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5FD83" w14:textId="77777777" w:rsidR="009E4983" w:rsidRPr="00C15947" w:rsidRDefault="009A710C" w:rsidP="009E4983">
      <w:pPr>
        <w:jc w:val="center"/>
        <w:rPr>
          <w:rFonts w:asciiTheme="minorHAnsi" w:hAnsiTheme="minorHAnsi"/>
          <w:b/>
          <w:sz w:val="28"/>
          <w:szCs w:val="28"/>
        </w:rPr>
      </w:pPr>
      <w:r w:rsidRPr="00C15947">
        <w:rPr>
          <w:rFonts w:asciiTheme="minorHAnsi" w:hAnsiTheme="minorHAnsi"/>
          <w:b/>
          <w:sz w:val="28"/>
          <w:szCs w:val="28"/>
        </w:rPr>
        <w:t xml:space="preserve">RÁMCOVÁ </w:t>
      </w:r>
      <w:r w:rsidR="002F65B7" w:rsidRPr="00C15947">
        <w:rPr>
          <w:rFonts w:asciiTheme="minorHAnsi" w:hAnsiTheme="minorHAnsi"/>
          <w:b/>
          <w:sz w:val="28"/>
          <w:szCs w:val="28"/>
        </w:rPr>
        <w:t>DOHODA</w:t>
      </w:r>
    </w:p>
    <w:p w14:paraId="54AB5AD6" w14:textId="77777777" w:rsidR="009E4983" w:rsidRPr="00C15947" w:rsidRDefault="009E4983" w:rsidP="009E498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C8B230" w14:textId="77777777" w:rsidR="001970CF" w:rsidRPr="00C15947" w:rsidRDefault="0061347F" w:rsidP="001970CF">
      <w:pPr>
        <w:jc w:val="center"/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 </w:t>
      </w:r>
      <w:r w:rsidR="002F65B7" w:rsidRPr="00C15947">
        <w:rPr>
          <w:rFonts w:asciiTheme="minorHAnsi" w:hAnsiTheme="minorHAnsi"/>
          <w:sz w:val="22"/>
          <w:szCs w:val="22"/>
        </w:rPr>
        <w:t>(dále</w:t>
      </w:r>
      <w:r w:rsidR="001970CF" w:rsidRPr="00C15947">
        <w:rPr>
          <w:rFonts w:asciiTheme="minorHAnsi" w:hAnsiTheme="minorHAnsi"/>
          <w:sz w:val="22"/>
          <w:szCs w:val="22"/>
        </w:rPr>
        <w:t xml:space="preserve"> jako „</w:t>
      </w:r>
      <w:r w:rsidR="002F65B7" w:rsidRPr="00C15947">
        <w:rPr>
          <w:rFonts w:asciiTheme="minorHAnsi" w:hAnsiTheme="minorHAnsi"/>
          <w:sz w:val="22"/>
          <w:szCs w:val="22"/>
        </w:rPr>
        <w:t>Rámcová dohoda</w:t>
      </w:r>
      <w:r w:rsidR="001970CF" w:rsidRPr="00C15947">
        <w:rPr>
          <w:rFonts w:asciiTheme="minorHAnsi" w:hAnsiTheme="minorHAnsi"/>
          <w:sz w:val="22"/>
          <w:szCs w:val="22"/>
        </w:rPr>
        <w:t>“</w:t>
      </w:r>
      <w:r w:rsidR="002F65B7" w:rsidRPr="00C15947">
        <w:rPr>
          <w:rFonts w:asciiTheme="minorHAnsi" w:hAnsiTheme="minorHAnsi"/>
          <w:sz w:val="22"/>
          <w:szCs w:val="22"/>
        </w:rPr>
        <w:t xml:space="preserve"> nebo „dohoda“</w:t>
      </w:r>
      <w:r w:rsidR="001970CF" w:rsidRPr="00C15947">
        <w:rPr>
          <w:rFonts w:asciiTheme="minorHAnsi" w:hAnsiTheme="minorHAnsi"/>
          <w:sz w:val="22"/>
          <w:szCs w:val="22"/>
        </w:rPr>
        <w:t>)</w:t>
      </w:r>
    </w:p>
    <w:p w14:paraId="4A68AB3C" w14:textId="77777777" w:rsidR="009E4983" w:rsidRPr="00C15947" w:rsidRDefault="009E4983" w:rsidP="009E4983">
      <w:pPr>
        <w:pStyle w:val="Zkladntext"/>
        <w:jc w:val="center"/>
        <w:rPr>
          <w:rFonts w:asciiTheme="minorHAnsi" w:hAnsiTheme="minorHAnsi" w:cs="Times New Roman"/>
          <w:lang w:val="cs-CZ"/>
        </w:rPr>
      </w:pPr>
    </w:p>
    <w:p w14:paraId="2C7E07CC" w14:textId="77777777" w:rsidR="009E4983" w:rsidRPr="00C15947" w:rsidRDefault="009E4983" w:rsidP="009E4983">
      <w:pPr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bCs/>
          <w:sz w:val="22"/>
          <w:szCs w:val="22"/>
        </w:rPr>
        <w:t>SMLUVNÍ STRANY</w:t>
      </w:r>
    </w:p>
    <w:p w14:paraId="79FDDF45" w14:textId="77777777" w:rsidR="009E4983" w:rsidRPr="00C15947" w:rsidRDefault="009E4983" w:rsidP="009E4983">
      <w:pPr>
        <w:rPr>
          <w:rFonts w:asciiTheme="minorHAnsi" w:hAnsiTheme="minorHAnsi"/>
          <w:b/>
          <w:sz w:val="22"/>
          <w:szCs w:val="22"/>
        </w:rPr>
      </w:pPr>
    </w:p>
    <w:p w14:paraId="1B6B42D2" w14:textId="77777777" w:rsidR="009E4983" w:rsidRPr="00C15947" w:rsidRDefault="002F65B7" w:rsidP="009E4983">
      <w:pPr>
        <w:jc w:val="both"/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>Zadavatel</w:t>
      </w:r>
      <w:r w:rsidR="009E4983" w:rsidRPr="00C15947">
        <w:rPr>
          <w:rFonts w:asciiTheme="minorHAnsi" w:hAnsiTheme="minorHAnsi"/>
          <w:b/>
          <w:sz w:val="22"/>
          <w:szCs w:val="22"/>
        </w:rPr>
        <w:t>:</w:t>
      </w:r>
      <w:r w:rsidR="009E4983" w:rsidRPr="00C15947">
        <w:rPr>
          <w:rFonts w:asciiTheme="minorHAnsi" w:hAnsiTheme="minorHAnsi"/>
          <w:b/>
          <w:sz w:val="22"/>
          <w:szCs w:val="22"/>
        </w:rPr>
        <w:tab/>
      </w:r>
      <w:r w:rsidR="009E4983" w:rsidRPr="00C15947">
        <w:rPr>
          <w:rFonts w:asciiTheme="minorHAnsi" w:hAnsiTheme="minorHAnsi"/>
          <w:b/>
          <w:sz w:val="22"/>
          <w:szCs w:val="22"/>
        </w:rPr>
        <w:tab/>
        <w:t>Správa Národního parku Šumava</w:t>
      </w:r>
    </w:p>
    <w:p w14:paraId="7CEF235D" w14:textId="77777777" w:rsidR="009E4983" w:rsidRPr="00C15947" w:rsidRDefault="00B1699A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sídlo: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1. m</w:t>
      </w:r>
      <w:r w:rsidR="009E4983" w:rsidRPr="00C15947">
        <w:rPr>
          <w:rFonts w:asciiTheme="minorHAnsi" w:hAnsiTheme="minorHAnsi"/>
          <w:sz w:val="22"/>
          <w:szCs w:val="22"/>
        </w:rPr>
        <w:t>áje 260/19, 385 01 Vimperk</w:t>
      </w:r>
    </w:p>
    <w:p w14:paraId="7D2CA603" w14:textId="77777777" w:rsidR="009E4983" w:rsidRPr="00C15947" w:rsidRDefault="001970CF" w:rsidP="001970CF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zastoupení</w:t>
      </w:r>
      <w:r w:rsidR="009E4983" w:rsidRPr="00C15947">
        <w:rPr>
          <w:rFonts w:asciiTheme="minorHAnsi" w:hAnsiTheme="minorHAnsi"/>
          <w:sz w:val="22"/>
          <w:szCs w:val="22"/>
        </w:rPr>
        <w:t xml:space="preserve">: </w:t>
      </w:r>
      <w:r w:rsidR="009E4983" w:rsidRPr="00C15947">
        <w:rPr>
          <w:rFonts w:asciiTheme="minorHAnsi" w:hAnsiTheme="minorHAnsi"/>
          <w:sz w:val="22"/>
          <w:szCs w:val="22"/>
        </w:rPr>
        <w:tab/>
      </w:r>
      <w:r w:rsidR="009E4983" w:rsidRPr="00C15947">
        <w:rPr>
          <w:rFonts w:asciiTheme="minorHAnsi" w:hAnsiTheme="minorHAnsi"/>
          <w:sz w:val="22"/>
          <w:szCs w:val="22"/>
        </w:rPr>
        <w:tab/>
      </w:r>
      <w:r w:rsidR="00476987" w:rsidRPr="00C15947">
        <w:rPr>
          <w:rFonts w:asciiTheme="minorHAnsi" w:hAnsiTheme="minorHAnsi"/>
          <w:sz w:val="22"/>
          <w:szCs w:val="22"/>
        </w:rPr>
        <w:t>Mgr. Pavel Hubený</w:t>
      </w:r>
    </w:p>
    <w:p w14:paraId="34E9AB6A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IČ</w:t>
      </w:r>
      <w:r w:rsidR="000900F9" w:rsidRPr="00C15947">
        <w:rPr>
          <w:rFonts w:asciiTheme="minorHAnsi" w:hAnsiTheme="minorHAnsi"/>
          <w:sz w:val="22"/>
          <w:szCs w:val="22"/>
        </w:rPr>
        <w:t>O</w:t>
      </w:r>
      <w:r w:rsidRPr="00C15947">
        <w:rPr>
          <w:rFonts w:asciiTheme="minorHAnsi" w:hAnsiTheme="minorHAnsi"/>
          <w:sz w:val="22"/>
          <w:szCs w:val="22"/>
        </w:rPr>
        <w:t>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00583171</w:t>
      </w:r>
    </w:p>
    <w:p w14:paraId="0361D1C3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DIČ: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CZ 00583171</w:t>
      </w:r>
    </w:p>
    <w:p w14:paraId="5AB8C78E" w14:textId="77777777" w:rsidR="009E4983" w:rsidRPr="00C15947" w:rsidRDefault="00B1699A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kontaktní adresa: </w:t>
      </w:r>
      <w:r w:rsidRPr="00C15947">
        <w:rPr>
          <w:rFonts w:asciiTheme="minorHAnsi" w:hAnsiTheme="minorHAnsi"/>
          <w:sz w:val="22"/>
          <w:szCs w:val="22"/>
        </w:rPr>
        <w:tab/>
        <w:t>1. m</w:t>
      </w:r>
      <w:r w:rsidR="009E4983" w:rsidRPr="00C15947">
        <w:rPr>
          <w:rFonts w:asciiTheme="minorHAnsi" w:hAnsiTheme="minorHAnsi"/>
          <w:sz w:val="22"/>
          <w:szCs w:val="22"/>
        </w:rPr>
        <w:t>áje 260/19, 385 01 Vimperk</w:t>
      </w:r>
    </w:p>
    <w:p w14:paraId="7DCC88BF" w14:textId="77777777" w:rsidR="009E4983" w:rsidRPr="00C15947" w:rsidRDefault="009E4983" w:rsidP="009E4983">
      <w:pPr>
        <w:rPr>
          <w:rFonts w:asciiTheme="minorHAnsi" w:hAnsiTheme="minorHAnsi"/>
          <w:b/>
          <w:sz w:val="22"/>
          <w:szCs w:val="22"/>
        </w:rPr>
      </w:pPr>
    </w:p>
    <w:p w14:paraId="2AA6F263" w14:textId="77777777" w:rsidR="009E4983" w:rsidRPr="00C15947" w:rsidRDefault="009E4983" w:rsidP="009E4983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</w:rPr>
      </w:pPr>
      <w:r w:rsidRPr="00C15947">
        <w:rPr>
          <w:rFonts w:asciiTheme="minorHAnsi" w:hAnsiTheme="minorHAnsi"/>
        </w:rPr>
        <w:t xml:space="preserve"> (</w:t>
      </w:r>
      <w:r w:rsidR="00386EE7" w:rsidRPr="00C15947">
        <w:rPr>
          <w:rFonts w:asciiTheme="minorHAnsi" w:hAnsiTheme="minorHAnsi"/>
        </w:rPr>
        <w:t>Zadavatel</w:t>
      </w:r>
      <w:r w:rsidRPr="00C15947">
        <w:rPr>
          <w:rFonts w:asciiTheme="minorHAnsi" w:hAnsiTheme="minorHAnsi"/>
        </w:rPr>
        <w:t xml:space="preserve"> je příspěvkovou organizací Ministerstva životního prostředí České republiky) </w:t>
      </w:r>
    </w:p>
    <w:p w14:paraId="61AD8220" w14:textId="77777777" w:rsidR="009E4983" w:rsidRPr="00C15947" w:rsidRDefault="002F65B7" w:rsidP="009E4983">
      <w:pPr>
        <w:pStyle w:val="Odstavecseseznamem1"/>
        <w:spacing w:before="120" w:after="0" w:line="240" w:lineRule="auto"/>
        <w:ind w:left="0"/>
        <w:rPr>
          <w:rFonts w:asciiTheme="minorHAnsi" w:hAnsiTheme="minorHAnsi"/>
        </w:rPr>
      </w:pPr>
      <w:r w:rsidRPr="00C15947">
        <w:rPr>
          <w:rFonts w:asciiTheme="minorHAnsi" w:hAnsiTheme="minorHAnsi"/>
        </w:rPr>
        <w:t>(dále jen</w:t>
      </w:r>
      <w:r w:rsidR="001C5401" w:rsidRPr="00C15947">
        <w:rPr>
          <w:rFonts w:asciiTheme="minorHAnsi" w:hAnsiTheme="minorHAnsi"/>
        </w:rPr>
        <w:t xml:space="preserve"> „zadavatel“</w:t>
      </w:r>
      <w:r w:rsidR="009E4983" w:rsidRPr="00C15947">
        <w:rPr>
          <w:rFonts w:asciiTheme="minorHAnsi" w:hAnsiTheme="minorHAnsi"/>
        </w:rPr>
        <w:t>)</w:t>
      </w:r>
    </w:p>
    <w:p w14:paraId="5865EE60" w14:textId="77777777" w:rsidR="009E4983" w:rsidRPr="00C15947" w:rsidRDefault="009E4983" w:rsidP="009E4983">
      <w:pPr>
        <w:outlineLvl w:val="0"/>
        <w:rPr>
          <w:rFonts w:asciiTheme="minorHAnsi" w:hAnsiTheme="minorHAnsi"/>
          <w:sz w:val="22"/>
          <w:szCs w:val="22"/>
        </w:rPr>
      </w:pPr>
    </w:p>
    <w:p w14:paraId="5976B02A" w14:textId="77777777" w:rsidR="009E4983" w:rsidRPr="00C15947" w:rsidRDefault="009E4983" w:rsidP="009E4983">
      <w:pPr>
        <w:outlineLvl w:val="0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a</w:t>
      </w:r>
    </w:p>
    <w:p w14:paraId="39512C8D" w14:textId="77777777" w:rsidR="009E4983" w:rsidRPr="00C15947" w:rsidRDefault="009E4983" w:rsidP="009E4983">
      <w:pPr>
        <w:rPr>
          <w:rFonts w:asciiTheme="minorHAnsi" w:hAnsiTheme="minorHAnsi"/>
          <w:b/>
          <w:sz w:val="22"/>
          <w:szCs w:val="22"/>
        </w:rPr>
      </w:pPr>
    </w:p>
    <w:p w14:paraId="7A26E946" w14:textId="599286FA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>Zhotovitel:</w:t>
      </w:r>
      <w:r w:rsidRPr="00C15947">
        <w:rPr>
          <w:rFonts w:asciiTheme="minorHAnsi" w:hAnsiTheme="minorHAnsi"/>
          <w:b/>
          <w:sz w:val="22"/>
          <w:szCs w:val="22"/>
        </w:rPr>
        <w:tab/>
      </w:r>
      <w:r w:rsidR="00AB2AE7" w:rsidRPr="00AB2AE7">
        <w:rPr>
          <w:rFonts w:asciiTheme="minorHAnsi" w:hAnsiTheme="minorHAnsi"/>
          <w:b/>
          <w:bCs/>
          <w:sz w:val="22"/>
          <w:szCs w:val="22"/>
        </w:rPr>
        <w:t xml:space="preserve">Auto Ševčík </w:t>
      </w:r>
      <w:proofErr w:type="spellStart"/>
      <w:proofErr w:type="gramStart"/>
      <w:r w:rsidR="00AB2AE7" w:rsidRPr="00AB2AE7">
        <w:rPr>
          <w:rFonts w:asciiTheme="minorHAnsi" w:hAnsiTheme="minorHAnsi"/>
          <w:b/>
          <w:bCs/>
          <w:sz w:val="22"/>
          <w:szCs w:val="22"/>
        </w:rPr>
        <w:t>c.z</w:t>
      </w:r>
      <w:proofErr w:type="spellEnd"/>
      <w:r w:rsidR="00AB2AE7" w:rsidRPr="00AB2AE7">
        <w:rPr>
          <w:rFonts w:asciiTheme="minorHAnsi" w:hAnsiTheme="minorHAnsi"/>
          <w:b/>
          <w:bCs/>
          <w:sz w:val="22"/>
          <w:szCs w:val="22"/>
        </w:rPr>
        <w:t>., spol.</w:t>
      </w:r>
      <w:proofErr w:type="gramEnd"/>
      <w:r w:rsidR="00AB2AE7" w:rsidRPr="00AB2AE7">
        <w:rPr>
          <w:rFonts w:asciiTheme="minorHAnsi" w:hAnsiTheme="minorHAnsi"/>
          <w:b/>
          <w:bCs/>
          <w:sz w:val="22"/>
          <w:szCs w:val="22"/>
        </w:rPr>
        <w:t xml:space="preserve"> s r.o.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41D00A48" w14:textId="05877D03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sídlo/</w:t>
      </w:r>
      <w:r w:rsidR="00AB2AE7" w:rsidRPr="00C15947">
        <w:rPr>
          <w:rFonts w:asciiTheme="minorHAnsi" w:hAnsiTheme="minorHAnsi"/>
          <w:sz w:val="22"/>
          <w:szCs w:val="22"/>
        </w:rPr>
        <w:t>bydliště:</w:t>
      </w:r>
      <w:r w:rsidRPr="00C15947">
        <w:rPr>
          <w:rFonts w:asciiTheme="minorHAnsi" w:hAnsiTheme="minorHAnsi"/>
          <w:sz w:val="22"/>
          <w:szCs w:val="22"/>
        </w:rPr>
        <w:tab/>
      </w:r>
      <w:r w:rsidR="00AB2AE7">
        <w:rPr>
          <w:rFonts w:asciiTheme="minorHAnsi" w:hAnsiTheme="minorHAnsi"/>
          <w:sz w:val="22"/>
          <w:szCs w:val="22"/>
        </w:rPr>
        <w:t>Vinařického 961/II, 389 01 Vodňany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65273CB4" w14:textId="2AD17DCE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zastoupený:</w:t>
      </w:r>
      <w:r w:rsidRPr="00C15947">
        <w:rPr>
          <w:rFonts w:asciiTheme="minorHAnsi" w:hAnsiTheme="minorHAnsi"/>
          <w:sz w:val="22"/>
          <w:szCs w:val="22"/>
        </w:rPr>
        <w:tab/>
      </w:r>
      <w:r w:rsidR="00AB2AE7">
        <w:rPr>
          <w:rFonts w:asciiTheme="minorHAnsi" w:hAnsiTheme="minorHAnsi"/>
          <w:sz w:val="22"/>
          <w:szCs w:val="22"/>
        </w:rPr>
        <w:t>Ing. Josef Ševčík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2D50A959" w14:textId="368AE422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IČ</w:t>
      </w:r>
      <w:r w:rsidR="000900F9" w:rsidRPr="00C15947">
        <w:rPr>
          <w:rFonts w:asciiTheme="minorHAnsi" w:hAnsiTheme="minorHAnsi"/>
          <w:sz w:val="22"/>
          <w:szCs w:val="22"/>
        </w:rPr>
        <w:t>O</w:t>
      </w:r>
      <w:r w:rsidRPr="00C15947">
        <w:rPr>
          <w:rFonts w:asciiTheme="minorHAnsi" w:hAnsiTheme="minorHAnsi"/>
          <w:sz w:val="22"/>
          <w:szCs w:val="22"/>
        </w:rPr>
        <w:t>:</w:t>
      </w:r>
      <w:r w:rsidRPr="00C15947">
        <w:rPr>
          <w:rFonts w:asciiTheme="minorHAnsi" w:hAnsiTheme="minorHAnsi"/>
          <w:sz w:val="22"/>
          <w:szCs w:val="22"/>
        </w:rPr>
        <w:tab/>
      </w:r>
      <w:r w:rsidR="00AB2AE7">
        <w:rPr>
          <w:rFonts w:asciiTheme="minorHAnsi" w:hAnsiTheme="minorHAnsi"/>
          <w:sz w:val="22"/>
          <w:szCs w:val="22"/>
        </w:rPr>
        <w:t>48207322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0A7D7AA6" w14:textId="62A2B2A7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DIČ:</w:t>
      </w:r>
      <w:r w:rsidRPr="00C15947">
        <w:rPr>
          <w:rFonts w:asciiTheme="minorHAnsi" w:hAnsiTheme="minorHAnsi"/>
          <w:sz w:val="22"/>
          <w:szCs w:val="22"/>
        </w:rPr>
        <w:tab/>
      </w:r>
      <w:r w:rsidR="00AB2AE7">
        <w:rPr>
          <w:rFonts w:asciiTheme="minorHAnsi" w:hAnsiTheme="minorHAnsi"/>
          <w:sz w:val="22"/>
          <w:szCs w:val="22"/>
        </w:rPr>
        <w:t>CZ 48207322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0AD6F871" w14:textId="5CDE383C" w:rsidR="009E4983" w:rsidRDefault="009E4983" w:rsidP="009E4983">
      <w:pPr>
        <w:tabs>
          <w:tab w:val="left" w:pos="2160"/>
        </w:tabs>
        <w:outlineLvl w:val="0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Zápis v OR:</w:t>
      </w:r>
      <w:r w:rsidRPr="00C15947">
        <w:rPr>
          <w:rFonts w:asciiTheme="minorHAnsi" w:hAnsiTheme="minorHAnsi"/>
          <w:sz w:val="22"/>
          <w:szCs w:val="22"/>
        </w:rPr>
        <w:tab/>
      </w:r>
      <w:proofErr w:type="gramStart"/>
      <w:r w:rsidR="00AB2AE7">
        <w:rPr>
          <w:rFonts w:asciiTheme="minorHAnsi" w:hAnsiTheme="minorHAnsi"/>
          <w:sz w:val="22"/>
          <w:szCs w:val="22"/>
        </w:rPr>
        <w:t>Vedeném</w:t>
      </w:r>
      <w:proofErr w:type="gramEnd"/>
      <w:r w:rsidR="00AB2AE7">
        <w:rPr>
          <w:rFonts w:asciiTheme="minorHAnsi" w:hAnsiTheme="minorHAnsi"/>
          <w:sz w:val="22"/>
          <w:szCs w:val="22"/>
        </w:rPr>
        <w:t xml:space="preserve"> Krajským obchodním soudem v Českých Budějovicích</w:t>
      </w:r>
    </w:p>
    <w:p w14:paraId="73D2E633" w14:textId="2D3C666E" w:rsidR="00AB2AE7" w:rsidRPr="00C15947" w:rsidRDefault="00AB2AE7" w:rsidP="009E4983">
      <w:pPr>
        <w:tabs>
          <w:tab w:val="left" w:pos="216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oddíl C, vložka 2780</w:t>
      </w:r>
    </w:p>
    <w:p w14:paraId="7405BB20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  <w:highlight w:val="yellow"/>
        </w:rPr>
      </w:pPr>
    </w:p>
    <w:p w14:paraId="1AE89DAF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(dále jen „zhotovitel“)</w:t>
      </w:r>
    </w:p>
    <w:p w14:paraId="68F5FB25" w14:textId="77777777" w:rsidR="001970CF" w:rsidRPr="00C15947" w:rsidRDefault="001970CF" w:rsidP="009E4983">
      <w:pPr>
        <w:rPr>
          <w:rFonts w:asciiTheme="minorHAnsi" w:hAnsiTheme="minorHAnsi"/>
          <w:sz w:val="22"/>
          <w:szCs w:val="22"/>
        </w:rPr>
      </w:pPr>
    </w:p>
    <w:p w14:paraId="3FB0999A" w14:textId="77777777" w:rsidR="00605C22" w:rsidRPr="00C15947" w:rsidRDefault="00605C22" w:rsidP="009E4983">
      <w:pPr>
        <w:rPr>
          <w:rFonts w:asciiTheme="minorHAnsi" w:hAnsiTheme="minorHAnsi"/>
          <w:sz w:val="22"/>
          <w:szCs w:val="22"/>
        </w:rPr>
      </w:pPr>
    </w:p>
    <w:p w14:paraId="750176A5" w14:textId="77777777" w:rsidR="00605C22" w:rsidRPr="00C15947" w:rsidRDefault="00605C22" w:rsidP="009E4983">
      <w:pPr>
        <w:rPr>
          <w:rFonts w:asciiTheme="minorHAnsi" w:hAnsiTheme="minorHAnsi"/>
          <w:sz w:val="22"/>
          <w:szCs w:val="22"/>
        </w:rPr>
      </w:pPr>
    </w:p>
    <w:p w14:paraId="54317FA4" w14:textId="77777777" w:rsidR="001970CF" w:rsidRPr="00C15947" w:rsidRDefault="001970CF" w:rsidP="001970CF">
      <w:pPr>
        <w:tabs>
          <w:tab w:val="left" w:pos="2160"/>
        </w:tabs>
        <w:jc w:val="center"/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 xml:space="preserve">uzavírají níže uvedeného dne, měsíce a roku tuto </w:t>
      </w:r>
      <w:r w:rsidR="009A710C" w:rsidRPr="00C15947">
        <w:rPr>
          <w:rFonts w:asciiTheme="minorHAnsi" w:hAnsiTheme="minorHAnsi"/>
          <w:b/>
          <w:sz w:val="22"/>
          <w:szCs w:val="22"/>
        </w:rPr>
        <w:t xml:space="preserve">Rámcovou </w:t>
      </w:r>
      <w:r w:rsidR="002F65B7" w:rsidRPr="00C15947">
        <w:rPr>
          <w:rFonts w:asciiTheme="minorHAnsi" w:hAnsiTheme="minorHAnsi"/>
          <w:b/>
          <w:sz w:val="22"/>
          <w:szCs w:val="22"/>
        </w:rPr>
        <w:t>dohodu</w:t>
      </w:r>
    </w:p>
    <w:p w14:paraId="09FA9F68" w14:textId="77777777" w:rsidR="001970CF" w:rsidRPr="00C15947" w:rsidRDefault="001970CF" w:rsidP="009E4983">
      <w:pPr>
        <w:rPr>
          <w:rFonts w:asciiTheme="minorHAnsi" w:hAnsiTheme="minorHAnsi"/>
          <w:sz w:val="22"/>
          <w:szCs w:val="22"/>
        </w:rPr>
      </w:pPr>
    </w:p>
    <w:p w14:paraId="6EC210AD" w14:textId="77777777" w:rsidR="009A710C" w:rsidRPr="00C15947" w:rsidRDefault="009A710C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Osoby uvedené </w:t>
      </w:r>
      <w:r w:rsidR="002F5031" w:rsidRPr="00C15947">
        <w:rPr>
          <w:rFonts w:asciiTheme="minorHAnsi" w:hAnsiTheme="minorHAnsi"/>
          <w:sz w:val="22"/>
          <w:szCs w:val="22"/>
          <w:lang w:eastAsia="en-GB"/>
        </w:rPr>
        <w:t xml:space="preserve">jako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zadavatel</w:t>
      </w:r>
      <w:r w:rsidR="002F5031" w:rsidRPr="00C15947">
        <w:rPr>
          <w:rFonts w:asciiTheme="minorHAnsi" w:hAnsiTheme="minorHAnsi"/>
          <w:sz w:val="22"/>
          <w:szCs w:val="22"/>
          <w:lang w:eastAsia="en-GB"/>
        </w:rPr>
        <w:t xml:space="preserve"> a zhotovitel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budou dále označovány také jako "</w:t>
      </w:r>
      <w:r w:rsidR="002F65B7" w:rsidRPr="00C15947">
        <w:rPr>
          <w:rFonts w:asciiTheme="minorHAnsi" w:hAnsiTheme="minorHAnsi"/>
          <w:b/>
          <w:bCs/>
          <w:sz w:val="22"/>
          <w:szCs w:val="22"/>
          <w:lang w:eastAsia="en-GB"/>
        </w:rPr>
        <w:t>s</w:t>
      </w:r>
      <w:r w:rsidRPr="00C15947">
        <w:rPr>
          <w:rFonts w:asciiTheme="minorHAnsi" w:hAnsiTheme="minorHAnsi"/>
          <w:b/>
          <w:bCs/>
          <w:sz w:val="22"/>
          <w:szCs w:val="22"/>
          <w:lang w:eastAsia="en-GB"/>
        </w:rPr>
        <w:t>mluvní strany</w:t>
      </w:r>
      <w:r w:rsidRPr="00C15947">
        <w:rPr>
          <w:rFonts w:asciiTheme="minorHAnsi" w:hAnsiTheme="minorHAnsi"/>
          <w:sz w:val="22"/>
          <w:szCs w:val="22"/>
          <w:lang w:eastAsia="en-GB"/>
        </w:rPr>
        <w:t>".</w:t>
      </w:r>
    </w:p>
    <w:p w14:paraId="2606AA05" w14:textId="77777777" w:rsidR="00313217" w:rsidRDefault="0031321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68B54E51" w14:textId="77777777" w:rsid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0E8A64BA" w14:textId="77777777" w:rsid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6E46EB3D" w14:textId="77777777" w:rsid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31BB81CA" w14:textId="77777777" w:rsid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016EFB54" w14:textId="77777777" w:rsidR="00C15947" w:rsidRP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19AC69EF" w14:textId="77777777" w:rsidR="009A710C" w:rsidRPr="00C15947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0" w:name="_Toc95200198"/>
      <w:bookmarkStart w:id="1" w:name="_Toc252953729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lastRenderedPageBreak/>
        <w:t>Preambule</w:t>
      </w:r>
      <w:bookmarkEnd w:id="0"/>
      <w:bookmarkEnd w:id="1"/>
    </w:p>
    <w:p w14:paraId="0668B3F2" w14:textId="77777777" w:rsidR="009A710C" w:rsidRPr="00C15947" w:rsidRDefault="009A710C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Tato Rámcová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je uzavírána </w:t>
      </w:r>
      <w:r w:rsidR="000900F9" w:rsidRPr="00C15947">
        <w:rPr>
          <w:rFonts w:asciiTheme="minorHAnsi" w:hAnsiTheme="minorHAnsi"/>
          <w:sz w:val="22"/>
          <w:szCs w:val="22"/>
          <w:lang w:eastAsia="en-GB"/>
        </w:rPr>
        <w:t>podle příslušných ustanovení ZZVZ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a v návaznosti a v souladu s výsledky zadávacího řízení </w:t>
      </w:r>
      <w:r w:rsidRPr="00C15947">
        <w:rPr>
          <w:rFonts w:asciiTheme="minorHAnsi" w:hAnsiTheme="minorHAnsi"/>
          <w:b/>
          <w:sz w:val="22"/>
          <w:szCs w:val="22"/>
          <w:lang w:eastAsia="en-GB"/>
        </w:rPr>
        <w:t>„</w:t>
      </w:r>
      <w:r w:rsidR="00976BEC" w:rsidRPr="00C15947">
        <w:rPr>
          <w:rFonts w:asciiTheme="minorHAnsi" w:hAnsiTheme="minorHAnsi"/>
          <w:b/>
          <w:sz w:val="22"/>
          <w:szCs w:val="22"/>
          <w:lang w:eastAsia="en-GB"/>
        </w:rPr>
        <w:t xml:space="preserve">Výběr poskytovatele servisních služeb, oprav a zajištění technických a emisních prohlídek vozidel Správy Národního parku </w:t>
      </w:r>
      <w:proofErr w:type="spellStart"/>
      <w:r w:rsidR="00976BEC" w:rsidRPr="00C15947">
        <w:rPr>
          <w:rFonts w:asciiTheme="minorHAnsi" w:hAnsiTheme="minorHAnsi"/>
          <w:b/>
          <w:sz w:val="22"/>
          <w:szCs w:val="22"/>
          <w:lang w:eastAsia="en-GB"/>
        </w:rPr>
        <w:t>Šumava</w:t>
      </w:r>
      <w:r w:rsidR="00125280">
        <w:rPr>
          <w:rFonts w:asciiTheme="minorHAnsi" w:hAnsiTheme="minorHAnsi"/>
          <w:b/>
          <w:sz w:val="22"/>
          <w:szCs w:val="22"/>
          <w:lang w:eastAsia="en-GB"/>
        </w:rPr>
        <w:t>_</w:t>
      </w:r>
      <w:r w:rsidR="00C15947">
        <w:rPr>
          <w:rFonts w:asciiTheme="minorHAnsi" w:hAnsiTheme="minorHAnsi"/>
          <w:b/>
          <w:sz w:val="22"/>
          <w:szCs w:val="22"/>
          <w:lang w:eastAsia="en-GB"/>
        </w:rPr>
        <w:t>Č</w:t>
      </w:r>
      <w:r w:rsidR="00085E0E" w:rsidRPr="00C15947">
        <w:rPr>
          <w:rFonts w:asciiTheme="minorHAnsi" w:hAnsiTheme="minorHAnsi"/>
          <w:b/>
          <w:sz w:val="22"/>
          <w:szCs w:val="22"/>
          <w:lang w:eastAsia="en-GB"/>
        </w:rPr>
        <w:t>ást</w:t>
      </w:r>
      <w:proofErr w:type="spellEnd"/>
      <w:r w:rsidR="00085E0E" w:rsidRPr="00C15947">
        <w:rPr>
          <w:rFonts w:asciiTheme="minorHAnsi" w:hAnsiTheme="minorHAnsi"/>
          <w:b/>
          <w:sz w:val="22"/>
          <w:szCs w:val="22"/>
          <w:lang w:eastAsia="en-GB"/>
        </w:rPr>
        <w:t xml:space="preserve"> A</w:t>
      </w:r>
      <w:r w:rsidR="00C15947">
        <w:rPr>
          <w:rFonts w:asciiTheme="minorHAnsi" w:hAnsiTheme="minorHAnsi"/>
          <w:b/>
          <w:sz w:val="22"/>
          <w:szCs w:val="22"/>
          <w:lang w:eastAsia="en-GB"/>
        </w:rPr>
        <w:t xml:space="preserve"> – Vozidla Š</w:t>
      </w:r>
      <w:r w:rsidR="009A4684">
        <w:rPr>
          <w:rFonts w:asciiTheme="minorHAnsi" w:hAnsiTheme="minorHAnsi"/>
          <w:b/>
          <w:sz w:val="22"/>
          <w:szCs w:val="22"/>
          <w:lang w:eastAsia="en-GB"/>
        </w:rPr>
        <w:t>koda</w:t>
      </w:r>
      <w:r w:rsidR="00951834" w:rsidRPr="00C15947">
        <w:rPr>
          <w:rFonts w:asciiTheme="minorHAnsi" w:hAnsiTheme="minorHAnsi"/>
          <w:b/>
          <w:sz w:val="22"/>
          <w:szCs w:val="22"/>
          <w:lang w:eastAsia="en-GB"/>
        </w:rPr>
        <w:t>“</w:t>
      </w:r>
      <w:r w:rsidR="000900F9" w:rsidRPr="00C15947">
        <w:rPr>
          <w:rFonts w:asciiTheme="minorHAnsi" w:hAnsiTheme="minorHAnsi"/>
          <w:sz w:val="22"/>
          <w:szCs w:val="22"/>
          <w:lang w:eastAsia="en-GB"/>
        </w:rPr>
        <w:t>, ve kterém byla nabídka z</w:t>
      </w:r>
      <w:r w:rsidRPr="00C15947">
        <w:rPr>
          <w:rFonts w:asciiTheme="minorHAnsi" w:hAnsiTheme="minorHAnsi"/>
          <w:sz w:val="22"/>
          <w:szCs w:val="22"/>
          <w:lang w:eastAsia="en-GB"/>
        </w:rPr>
        <w:t>hotovitele vybrána jako nabídka nejvýhodnější.</w:t>
      </w:r>
    </w:p>
    <w:p w14:paraId="79CBF9C7" w14:textId="77777777" w:rsidR="009A710C" w:rsidRPr="00C15947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2" w:name="_Ref198945002"/>
      <w:bookmarkStart w:id="3" w:name="_Toc252953730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Definice</w:t>
      </w:r>
      <w:bookmarkEnd w:id="2"/>
      <w:bookmarkEnd w:id="3"/>
    </w:p>
    <w:p w14:paraId="213A4BF5" w14:textId="77777777" w:rsidR="009A710C" w:rsidRPr="00C15947" w:rsidRDefault="009A710C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Pojmy použité v této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jsou definovány následovně:</w:t>
      </w:r>
    </w:p>
    <w:p w14:paraId="5480AD3A" w14:textId="77777777" w:rsidR="009A710C" w:rsidRPr="00C15947" w:rsidRDefault="002F5031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15947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9A710C" w:rsidRPr="00C15947">
        <w:rPr>
          <w:rFonts w:asciiTheme="minorHAnsi" w:hAnsiTheme="minorHAnsi"/>
          <w:b/>
          <w:sz w:val="22"/>
          <w:szCs w:val="22"/>
          <w:lang w:eastAsia="en-US"/>
        </w:rPr>
        <w:t>„Prováděcí smlouva“</w:t>
      </w:r>
      <w:r w:rsidR="00602330" w:rsidRPr="00C15947">
        <w:rPr>
          <w:rFonts w:asciiTheme="minorHAnsi" w:hAnsiTheme="minorHAnsi"/>
          <w:b/>
          <w:sz w:val="22"/>
          <w:szCs w:val="22"/>
          <w:lang w:eastAsia="en-US"/>
        </w:rPr>
        <w:t xml:space="preserve"> nebo „Objednávka“</w:t>
      </w:r>
      <w:r w:rsidR="009A710C" w:rsidRPr="00C15947">
        <w:rPr>
          <w:rFonts w:asciiTheme="minorHAnsi" w:hAnsiTheme="minorHAnsi"/>
          <w:b/>
          <w:sz w:val="22"/>
          <w:szCs w:val="22"/>
          <w:lang w:eastAsia="en-US"/>
        </w:rPr>
        <w:tab/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 xml:space="preserve">znamená 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objednávku předmětu plnění dle potřeb </w:t>
      </w:r>
      <w:r w:rsidR="00F55D81" w:rsidRPr="00C15947">
        <w:rPr>
          <w:rFonts w:asciiTheme="minorHAnsi" w:hAnsiTheme="minorHAnsi"/>
          <w:sz w:val="22"/>
          <w:szCs w:val="22"/>
          <w:lang w:eastAsia="en-US"/>
        </w:rPr>
        <w:t>zhotovitele</w:t>
      </w:r>
      <w:r w:rsidR="005A48E3" w:rsidRPr="00C15947">
        <w:rPr>
          <w:rFonts w:asciiTheme="minorHAnsi" w:hAnsiTheme="minorHAnsi"/>
          <w:sz w:val="22"/>
          <w:szCs w:val="22"/>
          <w:lang w:eastAsia="en-US"/>
        </w:rPr>
        <w:t>, tato objednávka může proběhnout písemně nebo i telefonicky</w:t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>.</w:t>
      </w:r>
    </w:p>
    <w:p w14:paraId="67825EE3" w14:textId="77777777" w:rsidR="009A710C" w:rsidRPr="00C15947" w:rsidRDefault="009A710C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bCs/>
          <w:color w:val="FF0000"/>
          <w:sz w:val="22"/>
          <w:szCs w:val="22"/>
          <w:lang w:eastAsia="en-US"/>
        </w:rPr>
      </w:pPr>
      <w:r w:rsidRPr="00C15947">
        <w:rPr>
          <w:rFonts w:asciiTheme="minorHAnsi" w:hAnsiTheme="minorHAnsi"/>
          <w:b/>
          <w:sz w:val="22"/>
          <w:szCs w:val="22"/>
          <w:lang w:eastAsia="en-US"/>
        </w:rPr>
        <w:t>"Předmětné práce"</w:t>
      </w:r>
      <w:r w:rsidR="00313217" w:rsidRPr="00C15947">
        <w:rPr>
          <w:rFonts w:asciiTheme="minorHAnsi" w:hAnsiTheme="minorHAnsi"/>
          <w:b/>
          <w:sz w:val="22"/>
          <w:szCs w:val="22"/>
          <w:lang w:eastAsia="en-US"/>
        </w:rPr>
        <w:t xml:space="preserve"> nebo též „Předmět plnění“</w:t>
      </w:r>
      <w:r w:rsidRPr="00C15947">
        <w:rPr>
          <w:rFonts w:asciiTheme="minorHAnsi" w:hAnsiTheme="minorHAnsi"/>
          <w:b/>
          <w:sz w:val="22"/>
          <w:szCs w:val="22"/>
          <w:lang w:eastAsia="en-US"/>
        </w:rPr>
        <w:tab/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znamenají </w:t>
      </w:r>
      <w:r w:rsidR="002F5031" w:rsidRPr="00C15947">
        <w:rPr>
          <w:rFonts w:asciiTheme="minorHAnsi" w:hAnsiTheme="minorHAnsi"/>
          <w:sz w:val="22"/>
          <w:szCs w:val="22"/>
          <w:lang w:eastAsia="en-US"/>
        </w:rPr>
        <w:t>dodání předmětu plnění dle Přílohy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 č. 1</w:t>
      </w:r>
      <w:r w:rsidR="002F5031" w:rsidRPr="00C1594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US"/>
        </w:rPr>
        <w:t>– Položkový rozpočet.</w:t>
      </w:r>
    </w:p>
    <w:p w14:paraId="0F7F1BFC" w14:textId="77777777" w:rsidR="009A710C" w:rsidRPr="00C15947" w:rsidRDefault="009A710C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15947">
        <w:rPr>
          <w:rFonts w:asciiTheme="minorHAnsi" w:hAnsiTheme="minorHAnsi"/>
          <w:b/>
          <w:sz w:val="22"/>
          <w:szCs w:val="22"/>
          <w:lang w:eastAsia="en-US"/>
        </w:rPr>
        <w:t xml:space="preserve"> „Rozsah“</w:t>
      </w:r>
      <w:r w:rsidRPr="00C15947">
        <w:rPr>
          <w:rFonts w:asciiTheme="minorHAnsi" w:hAnsiTheme="minorHAnsi"/>
          <w:b/>
          <w:sz w:val="22"/>
          <w:szCs w:val="22"/>
          <w:lang w:eastAsia="en-US"/>
        </w:rPr>
        <w:tab/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znamená maximální rozsah Předmětných prací poskytovaných v souhrnu podle této Rámcové </w:t>
      </w:r>
      <w:r w:rsidR="002F65B7" w:rsidRPr="00C15947">
        <w:rPr>
          <w:rFonts w:asciiTheme="minorHAnsi" w:hAnsiTheme="minorHAnsi"/>
          <w:sz w:val="22"/>
          <w:szCs w:val="22"/>
          <w:lang w:eastAsia="en-US"/>
        </w:rPr>
        <w:t>dohody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. </w:t>
      </w:r>
    </w:p>
    <w:p w14:paraId="1A614D25" w14:textId="77777777" w:rsidR="009A710C" w:rsidRPr="00C15947" w:rsidRDefault="009A710C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b/>
          <w:sz w:val="22"/>
          <w:szCs w:val="22"/>
          <w:lang w:eastAsia="en-US"/>
        </w:rPr>
        <w:t>"</w:t>
      </w:r>
      <w:r w:rsidRPr="00C15947">
        <w:rPr>
          <w:rFonts w:asciiTheme="minorHAnsi" w:hAnsiTheme="minorHAnsi"/>
          <w:b/>
          <w:sz w:val="22"/>
          <w:szCs w:val="22"/>
        </w:rPr>
        <w:t>Zadávací řízení</w:t>
      </w:r>
      <w:r w:rsidRPr="00C15947">
        <w:rPr>
          <w:rFonts w:asciiTheme="minorHAnsi" w:hAnsiTheme="minorHAnsi"/>
          <w:b/>
          <w:sz w:val="22"/>
          <w:szCs w:val="22"/>
          <w:lang w:eastAsia="en-US"/>
        </w:rPr>
        <w:t>"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US"/>
        </w:rPr>
        <w:tab/>
        <w:t xml:space="preserve">znamená </w:t>
      </w:r>
      <w:r w:rsidR="00C15947">
        <w:rPr>
          <w:rFonts w:asciiTheme="minorHAnsi" w:hAnsiTheme="minorHAnsi"/>
          <w:sz w:val="22"/>
          <w:szCs w:val="22"/>
          <w:lang w:eastAsia="en-US"/>
        </w:rPr>
        <w:t>nad</w:t>
      </w:r>
      <w:r w:rsidR="00976BEC" w:rsidRPr="00C15947">
        <w:rPr>
          <w:rFonts w:asciiTheme="minorHAnsi" w:hAnsiTheme="minorHAnsi"/>
          <w:sz w:val="22"/>
          <w:szCs w:val="22"/>
          <w:lang w:eastAsia="en-US"/>
        </w:rPr>
        <w:t xml:space="preserve">limitní </w:t>
      </w:r>
      <w:r w:rsidRPr="00C15947">
        <w:rPr>
          <w:rFonts w:asciiTheme="minorHAnsi" w:hAnsiTheme="minorHAnsi"/>
          <w:sz w:val="22"/>
          <w:szCs w:val="22"/>
          <w:lang w:eastAsia="en-US"/>
        </w:rPr>
        <w:t>veřejnou zakázku</w:t>
      </w:r>
      <w:r w:rsidR="00976BEC" w:rsidRPr="00C15947">
        <w:rPr>
          <w:rFonts w:asciiTheme="minorHAnsi" w:hAnsiTheme="minorHAnsi"/>
          <w:sz w:val="22"/>
          <w:szCs w:val="22"/>
          <w:lang w:eastAsia="en-US"/>
        </w:rPr>
        <w:t xml:space="preserve"> na služby, zadávanou </w:t>
      </w:r>
      <w:r w:rsidR="00C15947">
        <w:rPr>
          <w:rFonts w:asciiTheme="minorHAnsi" w:hAnsiTheme="minorHAnsi"/>
          <w:sz w:val="22"/>
          <w:szCs w:val="22"/>
          <w:lang w:eastAsia="en-US"/>
        </w:rPr>
        <w:t xml:space="preserve">v otevřeném </w:t>
      </w:r>
      <w:r w:rsidR="00976BEC" w:rsidRPr="00C15947">
        <w:rPr>
          <w:rFonts w:asciiTheme="minorHAnsi" w:hAnsiTheme="minorHAnsi"/>
          <w:sz w:val="22"/>
          <w:szCs w:val="22"/>
          <w:lang w:eastAsia="en-US"/>
        </w:rPr>
        <w:t xml:space="preserve">řízení s názvem </w:t>
      </w:r>
      <w:r w:rsidRPr="00C15947">
        <w:rPr>
          <w:rFonts w:asciiTheme="minorHAnsi" w:hAnsiTheme="minorHAnsi"/>
          <w:bCs/>
          <w:sz w:val="22"/>
          <w:szCs w:val="22"/>
          <w:lang w:eastAsia="en-US"/>
        </w:rPr>
        <w:t>„</w:t>
      </w:r>
      <w:r w:rsidR="00976BEC" w:rsidRPr="00C15947">
        <w:rPr>
          <w:rFonts w:asciiTheme="minorHAnsi" w:hAnsiTheme="minorHAnsi"/>
          <w:bCs/>
          <w:sz w:val="22"/>
          <w:szCs w:val="22"/>
          <w:lang w:eastAsia="en-US"/>
        </w:rPr>
        <w:t>Výběr poskytovatele servisních služeb, oprav a zajištění technických a emisních prohlídek vozidel Správy Národního parku Šumava</w:t>
      </w:r>
      <w:r w:rsidRPr="00C15947">
        <w:rPr>
          <w:rFonts w:asciiTheme="minorHAnsi" w:hAnsiTheme="minorHAnsi"/>
          <w:bCs/>
          <w:sz w:val="22"/>
          <w:szCs w:val="22"/>
          <w:lang w:eastAsia="en-US"/>
        </w:rPr>
        <w:t>“</w:t>
      </w:r>
      <w:r w:rsidR="00976BEC" w:rsidRPr="00C15947">
        <w:rPr>
          <w:rFonts w:asciiTheme="minorHAnsi" w:hAnsiTheme="minorHAnsi"/>
          <w:bCs/>
          <w:sz w:val="22"/>
          <w:szCs w:val="22"/>
          <w:lang w:eastAsia="en-US"/>
        </w:rPr>
        <w:t xml:space="preserve">, a to její </w:t>
      </w:r>
      <w:r w:rsidR="00085E0E" w:rsidRPr="00C15947">
        <w:rPr>
          <w:rFonts w:asciiTheme="minorHAnsi" w:hAnsiTheme="minorHAnsi"/>
          <w:bCs/>
          <w:sz w:val="22"/>
          <w:szCs w:val="22"/>
          <w:lang w:eastAsia="en-US"/>
        </w:rPr>
        <w:t>Č</w:t>
      </w:r>
      <w:r w:rsidR="00976BEC" w:rsidRPr="00C15947">
        <w:rPr>
          <w:rFonts w:asciiTheme="minorHAnsi" w:hAnsiTheme="minorHAnsi"/>
          <w:bCs/>
          <w:sz w:val="22"/>
          <w:szCs w:val="22"/>
          <w:lang w:eastAsia="en-US"/>
        </w:rPr>
        <w:t xml:space="preserve">ást </w:t>
      </w:r>
      <w:r w:rsidR="00085E0E" w:rsidRPr="00C15947">
        <w:rPr>
          <w:rFonts w:asciiTheme="minorHAnsi" w:hAnsiTheme="minorHAnsi"/>
          <w:bCs/>
          <w:sz w:val="22"/>
          <w:szCs w:val="22"/>
          <w:lang w:eastAsia="en-US"/>
        </w:rPr>
        <w:t xml:space="preserve">A </w:t>
      </w:r>
      <w:r w:rsidR="00976BEC" w:rsidRPr="00C15947">
        <w:rPr>
          <w:rFonts w:asciiTheme="minorHAnsi" w:hAnsiTheme="minorHAnsi"/>
          <w:bCs/>
          <w:sz w:val="22"/>
          <w:szCs w:val="22"/>
          <w:lang w:eastAsia="en-US"/>
        </w:rPr>
        <w:t>– Vozidla Šk</w:t>
      </w:r>
      <w:r w:rsidR="008259D6">
        <w:rPr>
          <w:rFonts w:asciiTheme="minorHAnsi" w:hAnsiTheme="minorHAnsi"/>
          <w:bCs/>
          <w:sz w:val="22"/>
          <w:szCs w:val="22"/>
          <w:lang w:eastAsia="en-US"/>
        </w:rPr>
        <w:t>oda</w:t>
      </w:r>
      <w:r w:rsidRPr="00C15947">
        <w:rPr>
          <w:rFonts w:asciiTheme="minorHAnsi" w:hAnsiTheme="minorHAnsi"/>
          <w:sz w:val="22"/>
          <w:szCs w:val="22"/>
          <w:lang w:eastAsia="en-US"/>
        </w:rPr>
        <w:t>;</w:t>
      </w:r>
      <w:r w:rsidR="00085E0E" w:rsidRPr="00C15947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21D93991" w14:textId="77777777" w:rsidR="00313217" w:rsidRPr="00C15947" w:rsidRDefault="00313217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25824133" w14:textId="77777777" w:rsidR="009A710C" w:rsidRPr="00C15947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4" w:name="_Toc252953731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 xml:space="preserve">Předmět a účel </w:t>
      </w:r>
      <w:bookmarkEnd w:id="4"/>
      <w:r w:rsidR="002F65B7"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dohody</w:t>
      </w:r>
    </w:p>
    <w:p w14:paraId="110C0CFC" w14:textId="77777777" w:rsidR="009A710C" w:rsidRPr="00C15947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Předmětem</w:t>
      </w:r>
      <w:r w:rsidRPr="00C15947">
        <w:rPr>
          <w:rFonts w:asciiTheme="minorHAnsi" w:hAnsiTheme="minorHAnsi"/>
          <w:sz w:val="22"/>
          <w:szCs w:val="22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GB"/>
        </w:rPr>
        <w:t>této</w:t>
      </w:r>
      <w:r w:rsidRPr="00C15947">
        <w:rPr>
          <w:rFonts w:asciiTheme="minorHAnsi" w:hAnsiTheme="minorHAnsi"/>
          <w:sz w:val="22"/>
          <w:szCs w:val="22"/>
        </w:rPr>
        <w:t xml:space="preserve"> Rámcové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je úprava podmínek ve vztahu k Dílčím </w:t>
      </w:r>
      <w:r w:rsidR="002F5031" w:rsidRPr="00C15947">
        <w:rPr>
          <w:rFonts w:asciiTheme="minorHAnsi" w:hAnsiTheme="minorHAnsi"/>
          <w:sz w:val="22"/>
          <w:szCs w:val="22"/>
          <w:lang w:eastAsia="en-GB"/>
        </w:rPr>
        <w:t>objednávkám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, zadávaným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adavatelem na základě a v Rozsahu této Rámcové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po dobu trvání této Rámcové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, a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 xml:space="preserve"> úprava vzájemných vztahů mezi s</w:t>
      </w:r>
      <w:r w:rsidRPr="00C15947">
        <w:rPr>
          <w:rFonts w:asciiTheme="minorHAnsi" w:hAnsiTheme="minorHAnsi"/>
          <w:sz w:val="22"/>
          <w:szCs w:val="22"/>
          <w:lang w:eastAsia="en-GB"/>
        </w:rPr>
        <w:t>mluvními stranami.</w:t>
      </w:r>
    </w:p>
    <w:p w14:paraId="165ACFA7" w14:textId="77777777" w:rsidR="009A710C" w:rsidRPr="00C15947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Účelem této Rámcové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</w:rPr>
        <w:t xml:space="preserve"> je zajištění včasného, řádného, kvalitního a maximálně efektivního </w:t>
      </w:r>
      <w:r w:rsidR="002F5031" w:rsidRPr="00C15947">
        <w:rPr>
          <w:rFonts w:asciiTheme="minorHAnsi" w:hAnsiTheme="minorHAnsi"/>
          <w:sz w:val="22"/>
          <w:szCs w:val="22"/>
        </w:rPr>
        <w:t>dodání</w:t>
      </w:r>
      <w:r w:rsidR="00DA7440" w:rsidRPr="00C15947">
        <w:rPr>
          <w:rFonts w:asciiTheme="minorHAnsi" w:hAnsiTheme="minorHAnsi"/>
          <w:sz w:val="22"/>
          <w:szCs w:val="22"/>
        </w:rPr>
        <w:t xml:space="preserve"> Předmětných prací zadavateli ze strany z</w:t>
      </w:r>
      <w:r w:rsidRPr="00C15947">
        <w:rPr>
          <w:rFonts w:asciiTheme="minorHAnsi" w:hAnsiTheme="minorHAnsi"/>
          <w:sz w:val="22"/>
          <w:szCs w:val="22"/>
        </w:rPr>
        <w:t xml:space="preserve">hotovitele, a to v souladu s podmínkami této Rámcové </w:t>
      </w:r>
      <w:r w:rsidR="002F65B7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>.</w:t>
      </w:r>
    </w:p>
    <w:p w14:paraId="34DD04AC" w14:textId="77777777" w:rsidR="00976BEC" w:rsidRPr="008B3675" w:rsidRDefault="002B434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</w:rPr>
      </w:pPr>
      <w:r w:rsidRPr="008B3675">
        <w:rPr>
          <w:rFonts w:asciiTheme="minorHAnsi" w:hAnsiTheme="minorHAnsi"/>
          <w:sz w:val="22"/>
          <w:szCs w:val="22"/>
        </w:rPr>
        <w:t>Za předmětné práce dle této R</w:t>
      </w:r>
      <w:r w:rsidR="00976BEC" w:rsidRPr="008B3675">
        <w:rPr>
          <w:rFonts w:asciiTheme="minorHAnsi" w:hAnsiTheme="minorHAnsi"/>
          <w:sz w:val="22"/>
          <w:szCs w:val="22"/>
        </w:rPr>
        <w:t xml:space="preserve">ámcové </w:t>
      </w:r>
      <w:r w:rsidR="002F65B7" w:rsidRPr="008B3675">
        <w:rPr>
          <w:rFonts w:asciiTheme="minorHAnsi" w:hAnsiTheme="minorHAnsi"/>
          <w:sz w:val="22"/>
          <w:szCs w:val="22"/>
        </w:rPr>
        <w:t>dohody</w:t>
      </w:r>
      <w:r w:rsidR="00976BEC" w:rsidRPr="008B3675">
        <w:rPr>
          <w:rFonts w:asciiTheme="minorHAnsi" w:hAnsiTheme="minorHAnsi"/>
          <w:sz w:val="22"/>
          <w:szCs w:val="22"/>
        </w:rPr>
        <w:t xml:space="preserve"> se považuje:</w:t>
      </w:r>
    </w:p>
    <w:p w14:paraId="1E090D82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Záruční a pozáruční servis</w:t>
      </w:r>
    </w:p>
    <w:p w14:paraId="5C57F197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Pravidelné servisní prohlídky</w:t>
      </w:r>
    </w:p>
    <w:p w14:paraId="34DC24FE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Zajištění STK a měření emisí</w:t>
      </w:r>
    </w:p>
    <w:p w14:paraId="7C83F6C4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lastRenderedPageBreak/>
        <w:t>Opravy mechanické, karosářské, elektrikářské</w:t>
      </w:r>
    </w:p>
    <w:p w14:paraId="6D9EBCE1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Zadavatel požaduje dojezdovou vzdálenost do servisu max. do 110 km (podle vyhledávače http://</w:t>
      </w:r>
      <w:proofErr w:type="gramStart"/>
      <w:r w:rsidRPr="00176BC1">
        <w:rPr>
          <w:rFonts w:asciiTheme="minorHAnsi" w:hAnsiTheme="minorHAnsi" w:cstheme="minorHAnsi"/>
          <w:sz w:val="22"/>
          <w:szCs w:val="22"/>
        </w:rPr>
        <w:t>www</w:t>
      </w:r>
      <w:proofErr w:type="gramEnd"/>
      <w:r w:rsidRPr="00176BC1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176BC1">
        <w:rPr>
          <w:rFonts w:asciiTheme="minorHAnsi" w:hAnsiTheme="minorHAnsi" w:cstheme="minorHAnsi"/>
          <w:sz w:val="22"/>
          <w:szCs w:val="22"/>
        </w:rPr>
        <w:t>mapy</w:t>
      </w:r>
      <w:proofErr w:type="gramEnd"/>
      <w:r w:rsidRPr="00176BC1">
        <w:rPr>
          <w:rFonts w:asciiTheme="minorHAnsi" w:hAnsiTheme="minorHAnsi" w:cstheme="minorHAnsi"/>
          <w:sz w:val="22"/>
          <w:szCs w:val="22"/>
        </w:rPr>
        <w:t>.cz – nejkratší vzdálenost) od sídla zadavatele: 1 máje 260, Vimperk. V případě vzdálenosti nad rámec dojezdové vzdálenosti si vozidlo vyzvedne v sídle zadavatele zhotovitel. Náklady na dopravu vozidla do provozovny a navrácení zpět do sídla zadavatele po provedení opravy půjdou k tíži zhotovitele.</w:t>
      </w:r>
    </w:p>
    <w:p w14:paraId="7DC0F15B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Odtažení vozidel mimo území Národního parku a Chráněné krajinné oblasti Šumava v případě poruch, které způsobí nepojízdnost vozidel, včetně zajištění asistenčních služeb nejen v ČR, ale i v rámci Evropy. Cena za odtah vozidel bude v tomto případě stanovena v souladu s položkovým rozpočtem.</w:t>
      </w:r>
    </w:p>
    <w:p w14:paraId="6DF8265E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Odtažení vozidel v případě poruch, které způsobí nepojízdnost vozidel, z území Národního parku Šumava a na území Chráněné krajinné oblasti Šumava na provozovnu zhotovitele bude na náklady zhotovitele.</w:t>
      </w:r>
    </w:p>
    <w:p w14:paraId="63E4DD28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Poskytnutí náhradního vozidla pro zaměstnance Správy NP a CHKO Šumava v případě, že služební vozidlo přistavené do servisu ve výše definované dojezdové vzdálenosti (tzn. 110 km) nebude v den provedení objednaného servisního zásahu plně k dispozici.</w:t>
      </w:r>
    </w:p>
    <w:p w14:paraId="5E052EDB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Přistavení náhradního vozidla v případě opravy na dva a více kalendářních dnů.</w:t>
      </w:r>
    </w:p>
    <w:p w14:paraId="07E373E9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Poskytnutí náhradního vozidla v případě neočekávané závady, nehody či odcizení v průběhu užívaní služebního</w:t>
      </w:r>
    </w:p>
    <w:p w14:paraId="3BE257C9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Při přistavení vozidla do servisu na servis či opravu mytí vozidla.</w:t>
      </w:r>
    </w:p>
    <w:p w14:paraId="754E7EF3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Používání originálních dílů (v případě použití náhrad se souhlasem odpovědného zaměstnance zadavatele).</w:t>
      </w:r>
    </w:p>
    <w:p w14:paraId="5F6934AD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Provádění likvidace použitých náhradních dílů včetně ekologické likvidace olejů.</w:t>
      </w:r>
    </w:p>
    <w:p w14:paraId="6216A930" w14:textId="77777777" w:rsidR="00DA7440" w:rsidRPr="008B3675" w:rsidRDefault="00DA7440" w:rsidP="00DA7440">
      <w:pPr>
        <w:pStyle w:val="Odstavecseseznamem"/>
        <w:keepNext/>
        <w:spacing w:after="240" w:line="300" w:lineRule="atLeast"/>
        <w:ind w:left="1560"/>
        <w:jc w:val="both"/>
        <w:outlineLvl w:val="1"/>
        <w:rPr>
          <w:rFonts w:asciiTheme="minorHAnsi" w:hAnsiTheme="minorHAnsi"/>
          <w:sz w:val="22"/>
          <w:szCs w:val="22"/>
        </w:rPr>
      </w:pPr>
    </w:p>
    <w:p w14:paraId="1A657633" w14:textId="77777777" w:rsidR="009A710C" w:rsidRPr="00176BC1" w:rsidRDefault="009A710C" w:rsidP="00176BC1">
      <w:pPr>
        <w:pStyle w:val="Odstavecseseznamem"/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5" w:name="_Toc252953732"/>
      <w:r w:rsidRPr="00176BC1">
        <w:rPr>
          <w:rFonts w:asciiTheme="minorHAnsi" w:hAnsiTheme="minorHAnsi"/>
          <w:b/>
          <w:smallCaps/>
          <w:sz w:val="22"/>
          <w:szCs w:val="22"/>
          <w:lang w:eastAsia="en-GB"/>
        </w:rPr>
        <w:t>Cena</w:t>
      </w:r>
      <w:bookmarkEnd w:id="5"/>
    </w:p>
    <w:p w14:paraId="41743B40" w14:textId="77777777" w:rsidR="009A710C" w:rsidRPr="008B3675" w:rsidRDefault="005D01EE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Maximální c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ena předmětu plnění Rámcové </w:t>
      </w:r>
      <w:r w:rsidR="002F65B7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dohody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(dále „jen cena“) podle této </w:t>
      </w:r>
      <w:r w:rsidR="002F65B7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dohody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</w:t>
      </w:r>
      <w:r w:rsidR="009F5C00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po dobu jejího trvání 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je dohodnuta smluvními stranami ve výši</w:t>
      </w:r>
      <w:r w:rsidR="009A710C" w:rsidRPr="008B3675">
        <w:rPr>
          <w:rFonts w:asciiTheme="minorHAnsi" w:hAnsiTheme="minorHAnsi"/>
          <w:sz w:val="22"/>
          <w:szCs w:val="22"/>
          <w:lang w:eastAsia="en-GB"/>
        </w:rPr>
        <w:t>:</w:t>
      </w:r>
      <w:r w:rsidR="002F65B7" w:rsidRPr="008B3675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563A84">
        <w:rPr>
          <w:rFonts w:asciiTheme="minorHAnsi" w:hAnsiTheme="minorHAnsi"/>
          <w:sz w:val="22"/>
          <w:szCs w:val="22"/>
          <w:lang w:eastAsia="en-GB"/>
        </w:rPr>
        <w:t>1.6</w:t>
      </w:r>
      <w:r w:rsidRPr="008B3675">
        <w:rPr>
          <w:rFonts w:asciiTheme="minorHAnsi" w:hAnsiTheme="minorHAnsi"/>
          <w:sz w:val="22"/>
          <w:szCs w:val="22"/>
          <w:lang w:eastAsia="en-GB"/>
        </w:rPr>
        <w:t>00.000,- Kč bez DPH. Tato částka bude čerpána dle nabídkových cen zhotovitele na základě jednotlivých objednávek.</w:t>
      </w:r>
    </w:p>
    <w:p w14:paraId="2311CCFC" w14:textId="77777777" w:rsidR="009A710C" w:rsidRPr="008B3675" w:rsidRDefault="005D01EE" w:rsidP="009A710C">
      <w:pPr>
        <w:spacing w:after="240" w:line="300" w:lineRule="atLeast"/>
        <w:ind w:left="850"/>
        <w:jc w:val="both"/>
        <w:rPr>
          <w:rFonts w:asciiTheme="minorHAnsi" w:hAnsiTheme="minorHAnsi"/>
          <w:sz w:val="22"/>
          <w:szCs w:val="22"/>
          <w:lang w:eastAsia="en-US"/>
        </w:rPr>
      </w:pPr>
      <w:r w:rsidRPr="008B3675">
        <w:rPr>
          <w:rFonts w:asciiTheme="minorHAnsi" w:hAnsiTheme="minorHAnsi"/>
          <w:sz w:val="22"/>
          <w:szCs w:val="22"/>
          <w:lang w:eastAsia="en-US"/>
        </w:rPr>
        <w:t xml:space="preserve">Nabídkové ceny zhotovitele v Kč 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>b</w:t>
      </w:r>
      <w:r w:rsidRPr="008B3675">
        <w:rPr>
          <w:rFonts w:asciiTheme="minorHAnsi" w:hAnsiTheme="minorHAnsi"/>
          <w:sz w:val="22"/>
          <w:szCs w:val="22"/>
          <w:lang w:eastAsia="en-US"/>
        </w:rPr>
        <w:t>ez DPH jsou uvedeny</w:t>
      </w:r>
      <w:r w:rsidR="002F5031" w:rsidRPr="008B3675">
        <w:rPr>
          <w:rFonts w:asciiTheme="minorHAnsi" w:hAnsiTheme="minorHAnsi"/>
          <w:sz w:val="22"/>
          <w:szCs w:val="22"/>
          <w:lang w:eastAsia="en-US"/>
        </w:rPr>
        <w:t xml:space="preserve"> v příloze </w:t>
      </w:r>
      <w:proofErr w:type="gramStart"/>
      <w:r w:rsidR="002F5031" w:rsidRPr="008B3675">
        <w:rPr>
          <w:rFonts w:asciiTheme="minorHAnsi" w:hAnsiTheme="minorHAnsi"/>
          <w:sz w:val="22"/>
          <w:szCs w:val="22"/>
          <w:lang w:eastAsia="en-US"/>
        </w:rPr>
        <w:t>č. 1</w:t>
      </w:r>
      <w:r w:rsidR="002B434C" w:rsidRPr="008B3675">
        <w:rPr>
          <w:rFonts w:asciiTheme="minorHAnsi" w:hAnsiTheme="minorHAnsi"/>
          <w:sz w:val="22"/>
          <w:szCs w:val="22"/>
          <w:lang w:eastAsia="en-US"/>
        </w:rPr>
        <w:t xml:space="preserve">  této</w:t>
      </w:r>
      <w:proofErr w:type="gramEnd"/>
      <w:r w:rsidR="002B434C" w:rsidRPr="008B3675">
        <w:rPr>
          <w:rFonts w:asciiTheme="minorHAnsi" w:hAnsiTheme="minorHAnsi"/>
          <w:sz w:val="22"/>
          <w:szCs w:val="22"/>
          <w:lang w:eastAsia="en-US"/>
        </w:rPr>
        <w:t xml:space="preserve"> R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 xml:space="preserve">ámcové </w:t>
      </w:r>
      <w:r w:rsidR="002F65B7" w:rsidRPr="008B3675">
        <w:rPr>
          <w:rFonts w:asciiTheme="minorHAnsi" w:hAnsiTheme="minorHAnsi"/>
          <w:sz w:val="22"/>
          <w:szCs w:val="22"/>
          <w:lang w:eastAsia="en-US"/>
        </w:rPr>
        <w:t>dohody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85E0E" w:rsidRPr="008B3675">
        <w:rPr>
          <w:rFonts w:asciiTheme="minorHAnsi" w:hAnsiTheme="minorHAnsi"/>
          <w:sz w:val="22"/>
          <w:szCs w:val="22"/>
          <w:lang w:eastAsia="en-US"/>
        </w:rPr>
        <w:t xml:space="preserve">v 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>oceněném položkovém rozpočtu.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ab/>
      </w:r>
    </w:p>
    <w:p w14:paraId="7CF1A501" w14:textId="77777777" w:rsidR="00844C7E" w:rsidRPr="008B3675" w:rsidRDefault="00844C7E" w:rsidP="00844C7E">
      <w:pPr>
        <w:spacing w:after="240" w:line="300" w:lineRule="atLeas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/>
          <w:sz w:val="22"/>
          <w:szCs w:val="22"/>
          <w:lang w:eastAsia="en-GB"/>
        </w:rPr>
        <w:t>Nabídkové ceny  jednotlivých položek v Kč bez DPH uvedených v Položkovém rozpočtu, jež tvoří Přílohu č. 1 této Rámcové dohody, jsou pro plnění předmětu této Rámcové dohody nepřekročitelné.</w:t>
      </w:r>
    </w:p>
    <w:p w14:paraId="5D53FFD0" w14:textId="77777777" w:rsidR="009A710C" w:rsidRPr="008B3675" w:rsidRDefault="009A710C" w:rsidP="009A710C">
      <w:pPr>
        <w:spacing w:after="240" w:line="300" w:lineRule="atLeast"/>
        <w:ind w:left="850"/>
        <w:jc w:val="both"/>
        <w:rPr>
          <w:rFonts w:asciiTheme="minorHAnsi" w:hAnsiTheme="minorHAnsi"/>
          <w:sz w:val="22"/>
          <w:szCs w:val="22"/>
          <w:lang w:eastAsia="en-US"/>
        </w:rPr>
      </w:pPr>
      <w:r w:rsidRPr="008B3675">
        <w:rPr>
          <w:rFonts w:asciiTheme="minorHAnsi" w:hAnsiTheme="minorHAnsi"/>
          <w:sz w:val="22"/>
          <w:szCs w:val="22"/>
          <w:lang w:eastAsia="en-US"/>
        </w:rPr>
        <w:t>DPH bude vypočteno vždy podle platného zákona o DPH a ostatních zákonných ustanovení.</w:t>
      </w:r>
    </w:p>
    <w:p w14:paraId="7A89B07E" w14:textId="77777777" w:rsidR="009A710C" w:rsidRPr="008B3675" w:rsidRDefault="00844C7E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/>
          <w:bCs/>
          <w:sz w:val="22"/>
          <w:szCs w:val="22"/>
          <w:lang w:eastAsia="en-GB"/>
        </w:rPr>
        <w:lastRenderedPageBreak/>
        <w:t>Maximální c</w:t>
      </w:r>
      <w:r w:rsidR="009A710C" w:rsidRPr="008B3675">
        <w:rPr>
          <w:rFonts w:asciiTheme="minorHAnsi" w:hAnsiTheme="minorHAnsi"/>
          <w:bCs/>
          <w:sz w:val="22"/>
          <w:szCs w:val="22"/>
          <w:lang w:eastAsia="en-GB"/>
        </w:rPr>
        <w:t xml:space="preserve">ena </w:t>
      </w:r>
      <w:r w:rsidRPr="008B3675">
        <w:rPr>
          <w:rFonts w:asciiTheme="minorHAnsi" w:hAnsiTheme="minorHAnsi"/>
          <w:bCs/>
          <w:sz w:val="22"/>
          <w:szCs w:val="22"/>
          <w:lang w:eastAsia="en-GB"/>
        </w:rPr>
        <w:t xml:space="preserve">předmětu plnění v Kč bez DPH </w:t>
      </w:r>
      <w:r w:rsidR="009A710C" w:rsidRPr="008B3675">
        <w:rPr>
          <w:rFonts w:asciiTheme="minorHAnsi" w:hAnsiTheme="minorHAnsi"/>
          <w:bCs/>
          <w:sz w:val="22"/>
          <w:szCs w:val="22"/>
          <w:lang w:eastAsia="en-GB"/>
        </w:rPr>
        <w:t>je stanovena jako nejvýše přípustná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. Sjednání</w:t>
      </w:r>
      <w:r w:rsidR="002B434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m této ceny nezískává žádná ze s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mluvních stran nepřiměřený hospodářský prospěch.</w:t>
      </w:r>
      <w:r w:rsidR="009A710C" w:rsidRPr="008B3675">
        <w:rPr>
          <w:rFonts w:asciiTheme="minorHAnsi" w:hAnsiTheme="minorHAnsi"/>
          <w:sz w:val="22"/>
          <w:szCs w:val="22"/>
          <w:lang w:eastAsia="en-GB"/>
        </w:rPr>
        <w:t xml:space="preserve"> Cenu lze překročit jen za podmínek stanovených v této Rámcové </w:t>
      </w:r>
      <w:r w:rsidR="002B434C" w:rsidRPr="008B3675">
        <w:rPr>
          <w:rFonts w:asciiTheme="minorHAnsi" w:hAnsiTheme="minorHAnsi"/>
          <w:sz w:val="22"/>
          <w:szCs w:val="22"/>
          <w:lang w:eastAsia="en-GB"/>
        </w:rPr>
        <w:t>dohodě</w:t>
      </w:r>
      <w:r w:rsidR="009A710C" w:rsidRPr="008B3675">
        <w:rPr>
          <w:rFonts w:asciiTheme="minorHAnsi" w:hAnsiTheme="minorHAnsi"/>
          <w:sz w:val="22"/>
          <w:szCs w:val="22"/>
          <w:lang w:eastAsia="en-GB"/>
        </w:rPr>
        <w:t>.</w:t>
      </w:r>
    </w:p>
    <w:p w14:paraId="0F44BB20" w14:textId="77777777" w:rsidR="00B1699A" w:rsidRPr="008B3675" w:rsidRDefault="009A710C" w:rsidP="00B1699A">
      <w:pPr>
        <w:spacing w:after="240" w:line="300" w:lineRule="atLeas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/>
          <w:sz w:val="22"/>
          <w:szCs w:val="22"/>
          <w:lang w:eastAsia="en-GB"/>
        </w:rPr>
        <w:t>Sjednanou cenu lze překročit pouze, dojde-li ke změně sazeb DPH a zákonných poplatků.</w:t>
      </w:r>
    </w:p>
    <w:p w14:paraId="5ACB7D16" w14:textId="77777777" w:rsidR="009A710C" w:rsidRPr="008B3675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Sjednaná cena v sobě zahrnuje veškeré náklady zhotovitele, tedy i clo, pojištění, dopravu na místo plnění a obchodní a kompletační přirážky.</w:t>
      </w:r>
    </w:p>
    <w:p w14:paraId="4B8A9340" w14:textId="77777777" w:rsidR="009A710C" w:rsidRPr="008B3675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Specifikace ceny včetně jednotlivých položek a dalšíc</w:t>
      </w:r>
      <w:r w:rsidR="00602330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h údajů je součástí přílohy č. 1</w:t>
      </w: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„Položkový rozpočet“ této </w:t>
      </w:r>
      <w:r w:rsidR="002B434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dohody</w:t>
      </w: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.</w:t>
      </w:r>
    </w:p>
    <w:p w14:paraId="1E3FEB6C" w14:textId="77777777" w:rsidR="009A710C" w:rsidRPr="008B3675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/>
          <w:sz w:val="22"/>
          <w:szCs w:val="22"/>
          <w:lang w:eastAsia="en-GB"/>
        </w:rPr>
        <w:t>Zhotovitel potvrzuje, že sjednaná cena o</w:t>
      </w:r>
      <w:r w:rsidR="00DA7440" w:rsidRPr="008B3675">
        <w:rPr>
          <w:rFonts w:asciiTheme="minorHAnsi" w:hAnsiTheme="minorHAnsi"/>
          <w:sz w:val="22"/>
          <w:szCs w:val="22"/>
          <w:lang w:eastAsia="en-GB"/>
        </w:rPr>
        <w:t>bsahuje veškeré náklady a zisk z</w:t>
      </w:r>
      <w:r w:rsidRPr="008B3675">
        <w:rPr>
          <w:rFonts w:asciiTheme="minorHAnsi" w:hAnsiTheme="minorHAnsi"/>
          <w:sz w:val="22"/>
          <w:szCs w:val="22"/>
          <w:lang w:eastAsia="en-GB"/>
        </w:rPr>
        <w:t xml:space="preserve">hotovitele, nutné k řádné realizaci díla v rozsahu dle této Rámcové </w:t>
      </w:r>
      <w:r w:rsidR="002B434C" w:rsidRPr="008B3675">
        <w:rPr>
          <w:rFonts w:asciiTheme="minorHAnsi" w:hAnsiTheme="minorHAnsi"/>
          <w:sz w:val="22"/>
          <w:szCs w:val="22"/>
          <w:lang w:eastAsia="en-GB"/>
        </w:rPr>
        <w:t>dohody</w:t>
      </w:r>
      <w:r w:rsidRPr="008B3675">
        <w:rPr>
          <w:rFonts w:asciiTheme="minorHAnsi" w:hAnsiTheme="minorHAnsi"/>
          <w:sz w:val="22"/>
          <w:szCs w:val="22"/>
          <w:lang w:eastAsia="en-GB"/>
        </w:rPr>
        <w:t>.</w:t>
      </w:r>
    </w:p>
    <w:p w14:paraId="15375AAA" w14:textId="77777777" w:rsidR="00DA7440" w:rsidRPr="00C15947" w:rsidRDefault="00DA7440" w:rsidP="009775EF">
      <w:pPr>
        <w:keepNext/>
        <w:tabs>
          <w:tab w:val="num" w:pos="850"/>
        </w:tabs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079DE9BA" w14:textId="77777777" w:rsidR="009A710C" w:rsidRPr="00C15947" w:rsidRDefault="00602330" w:rsidP="00176BC1">
      <w:pPr>
        <w:widowControl w:val="0"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6" w:name="_Toc250899553"/>
      <w:bookmarkStart w:id="7" w:name="_Toc250899569"/>
      <w:bookmarkStart w:id="8" w:name="_Toc250899992"/>
      <w:bookmarkEnd w:id="6"/>
      <w:bookmarkEnd w:id="7"/>
      <w:bookmarkEnd w:id="8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Objednávka</w:t>
      </w:r>
    </w:p>
    <w:p w14:paraId="501C405D" w14:textId="77777777" w:rsidR="009A710C" w:rsidRPr="00C15947" w:rsidRDefault="00602330" w:rsidP="00176BC1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bookmarkStart w:id="9" w:name="_Ref198944842"/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Objednávka</w:t>
      </w:r>
      <w:r w:rsidR="009A710C" w:rsidRPr="00C15947">
        <w:rPr>
          <w:rFonts w:asciiTheme="minorHAnsi" w:hAnsiTheme="minorHAnsi"/>
          <w:sz w:val="22"/>
          <w:szCs w:val="22"/>
          <w:u w:val="single"/>
          <w:lang w:eastAsia="en-GB"/>
        </w:rPr>
        <w:t xml:space="preserve"> bude obsahovat zejména tyto údaje: </w:t>
      </w:r>
      <w:bookmarkEnd w:id="9"/>
    </w:p>
    <w:p w14:paraId="66DE07AD" w14:textId="77777777" w:rsidR="009A710C" w:rsidRPr="00C15947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určení smluvních stran;</w:t>
      </w:r>
    </w:p>
    <w:p w14:paraId="6ED95428" w14:textId="77777777" w:rsidR="009A710C" w:rsidRPr="00C15947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 xml:space="preserve">určení předmětu plnění </w:t>
      </w:r>
      <w:r w:rsidR="00602330" w:rsidRPr="00C15947">
        <w:rPr>
          <w:rFonts w:asciiTheme="minorHAnsi" w:hAnsiTheme="minorHAnsi"/>
          <w:sz w:val="22"/>
          <w:szCs w:val="22"/>
          <w:lang w:eastAsia="en-US"/>
        </w:rPr>
        <w:t>objednávky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, včetně požadované lhůty </w:t>
      </w:r>
      <w:r w:rsidR="00602330" w:rsidRPr="00C15947">
        <w:rPr>
          <w:rFonts w:asciiTheme="minorHAnsi" w:hAnsiTheme="minorHAnsi"/>
          <w:sz w:val="22"/>
          <w:szCs w:val="22"/>
          <w:lang w:eastAsia="en-US"/>
        </w:rPr>
        <w:t xml:space="preserve">dodání předmětu </w:t>
      </w:r>
      <w:r w:rsidRPr="00C15947">
        <w:rPr>
          <w:rFonts w:asciiTheme="minorHAnsi" w:hAnsiTheme="minorHAnsi"/>
          <w:sz w:val="22"/>
          <w:szCs w:val="22"/>
          <w:lang w:eastAsia="en-US"/>
        </w:rPr>
        <w:t>plnění;</w:t>
      </w:r>
    </w:p>
    <w:p w14:paraId="227E7A58" w14:textId="77777777" w:rsidR="009A710C" w:rsidRPr="00C15947" w:rsidRDefault="002B434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cena stanovená z</w:t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 xml:space="preserve">hotovitelem v nabídce za </w:t>
      </w:r>
      <w:r w:rsidR="00017295" w:rsidRPr="00C15947">
        <w:rPr>
          <w:rFonts w:asciiTheme="minorHAnsi" w:hAnsiTheme="minorHAnsi"/>
          <w:sz w:val="22"/>
          <w:szCs w:val="22"/>
          <w:lang w:eastAsia="en-US"/>
        </w:rPr>
        <w:t>Předmět plnění</w:t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 xml:space="preserve"> v souladu s touto Rámcovou </w:t>
      </w:r>
      <w:r w:rsidRPr="00C15947">
        <w:rPr>
          <w:rFonts w:asciiTheme="minorHAnsi" w:hAnsiTheme="minorHAnsi"/>
          <w:sz w:val="22"/>
          <w:szCs w:val="22"/>
          <w:lang w:eastAsia="en-US"/>
        </w:rPr>
        <w:t>dohodou</w:t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>;</w:t>
      </w:r>
    </w:p>
    <w:p w14:paraId="69284687" w14:textId="77777777" w:rsidR="009A710C" w:rsidRPr="00C15947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 xml:space="preserve">datum </w:t>
      </w:r>
      <w:r w:rsidR="00602330" w:rsidRPr="00C15947">
        <w:rPr>
          <w:rFonts w:asciiTheme="minorHAnsi" w:hAnsiTheme="minorHAnsi"/>
          <w:sz w:val="22"/>
          <w:szCs w:val="22"/>
          <w:lang w:eastAsia="en-US"/>
        </w:rPr>
        <w:t>objednávky</w:t>
      </w:r>
      <w:r w:rsidRPr="00C15947">
        <w:rPr>
          <w:rFonts w:asciiTheme="minorHAnsi" w:hAnsiTheme="minorHAnsi"/>
          <w:sz w:val="22"/>
          <w:szCs w:val="22"/>
          <w:lang w:eastAsia="en-US"/>
        </w:rPr>
        <w:t>.</w:t>
      </w:r>
    </w:p>
    <w:p w14:paraId="49268A99" w14:textId="77777777" w:rsidR="00293922" w:rsidRPr="00C15947" w:rsidRDefault="002B434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o</w:t>
      </w:r>
      <w:r w:rsidR="00293922" w:rsidRPr="00C15947">
        <w:rPr>
          <w:rFonts w:asciiTheme="minorHAnsi" w:hAnsiTheme="minorHAnsi"/>
          <w:sz w:val="22"/>
          <w:szCs w:val="22"/>
          <w:lang w:eastAsia="en-US"/>
        </w:rPr>
        <w:t>bjednávka může být učiněna i telefonicky</w:t>
      </w:r>
    </w:p>
    <w:p w14:paraId="669FFC73" w14:textId="77777777" w:rsidR="009A710C" w:rsidRPr="00C15947" w:rsidRDefault="009A710C" w:rsidP="009A710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</w:p>
    <w:p w14:paraId="22A4C50F" w14:textId="77777777" w:rsidR="009A710C" w:rsidRPr="00C15947" w:rsidRDefault="009A710C" w:rsidP="00176BC1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Zho</w:t>
      </w:r>
      <w:r w:rsidR="00CF5843" w:rsidRPr="00C15947">
        <w:rPr>
          <w:rFonts w:asciiTheme="minorHAnsi" w:hAnsiTheme="minorHAnsi"/>
          <w:sz w:val="22"/>
          <w:szCs w:val="22"/>
          <w:lang w:eastAsia="en-GB"/>
        </w:rPr>
        <w:t>tovitel může, pokud</w:t>
      </w:r>
      <w:r w:rsidR="004F2465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CF5843" w:rsidRPr="00C15947">
        <w:rPr>
          <w:rFonts w:asciiTheme="minorHAnsi" w:hAnsiTheme="minorHAnsi"/>
          <w:sz w:val="22"/>
          <w:szCs w:val="22"/>
          <w:lang w:eastAsia="en-GB"/>
        </w:rPr>
        <w:t xml:space="preserve">nebude </w:t>
      </w:r>
      <w:r w:rsidRPr="00C15947">
        <w:rPr>
          <w:rFonts w:asciiTheme="minorHAnsi" w:hAnsiTheme="minorHAnsi"/>
          <w:sz w:val="22"/>
          <w:szCs w:val="22"/>
          <w:lang w:eastAsia="en-GB"/>
        </w:rPr>
        <w:t>stanoveno jinak, k plnění svých závazků plynoucích mu z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 xml:space="preserve"> této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, používat jako </w:t>
      </w:r>
      <w:r w:rsidR="00017295" w:rsidRPr="00C15947">
        <w:rPr>
          <w:rFonts w:asciiTheme="minorHAnsi" w:hAnsiTheme="minorHAnsi"/>
          <w:sz w:val="22"/>
          <w:szCs w:val="22"/>
          <w:lang w:eastAsia="en-GB"/>
        </w:rPr>
        <w:t>poddo</w:t>
      </w:r>
      <w:r w:rsidR="003E20E5" w:rsidRPr="00C15947">
        <w:rPr>
          <w:rFonts w:asciiTheme="minorHAnsi" w:hAnsiTheme="minorHAnsi"/>
          <w:sz w:val="22"/>
          <w:szCs w:val="22"/>
          <w:lang w:eastAsia="en-GB"/>
        </w:rPr>
        <w:t>da</w:t>
      </w:r>
      <w:r w:rsidR="00017295" w:rsidRPr="00C15947">
        <w:rPr>
          <w:rFonts w:asciiTheme="minorHAnsi" w:hAnsiTheme="minorHAnsi"/>
          <w:sz w:val="22"/>
          <w:szCs w:val="22"/>
          <w:lang w:eastAsia="en-GB"/>
        </w:rPr>
        <w:t>vatele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 xml:space="preserve"> třetí osoby. Plní-li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hotovitel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>předmět plnění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 xml:space="preserve">prostřednictvím </w:t>
      </w:r>
      <w:r w:rsidR="00017295" w:rsidRPr="00C15947">
        <w:rPr>
          <w:rFonts w:asciiTheme="minorHAnsi" w:hAnsiTheme="minorHAnsi"/>
          <w:sz w:val="22"/>
          <w:szCs w:val="22"/>
          <w:lang w:eastAsia="en-GB"/>
        </w:rPr>
        <w:t>poddodavatele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,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hotovitel odpovídá za plnění příslušných závazků, jako by je plnil sám. </w:t>
      </w:r>
    </w:p>
    <w:p w14:paraId="26289EE7" w14:textId="77777777" w:rsidR="0062655F" w:rsidRPr="00E9736B" w:rsidRDefault="002B434C" w:rsidP="00176BC1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Práva a povinnosti s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mluvních stran při plnění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 xml:space="preserve">předmětu plnění této </w:t>
      </w:r>
      <w:r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výslovně neupravené se řídí zákonem č. 89/2012 Sb., občanský zákoník, ve znění pozdějších předpisů, a dalšími závaznými právními předpisy. </w:t>
      </w:r>
    </w:p>
    <w:p w14:paraId="7F64BE35" w14:textId="77777777" w:rsidR="0062655F" w:rsidRPr="00C15947" w:rsidRDefault="0062655F" w:rsidP="00176BC1">
      <w:pPr>
        <w:widowControl w:val="0"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0" w:name="_Toc252953735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povinnosti smluvních stran</w:t>
      </w:r>
    </w:p>
    <w:p w14:paraId="56E20398" w14:textId="77777777" w:rsidR="0062655F" w:rsidRPr="00C15947" w:rsidRDefault="0062655F" w:rsidP="0062655F">
      <w:pPr>
        <w:widowControl w:val="0"/>
        <w:spacing w:before="480" w:after="240" w:line="300" w:lineRule="atLeast"/>
        <w:ind w:left="850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6.1 Povinnosti zhotovitele</w:t>
      </w:r>
      <w:bookmarkEnd w:id="10"/>
    </w:p>
    <w:p w14:paraId="37B0C04D" w14:textId="77777777" w:rsidR="0062655F" w:rsidRPr="00C15947" w:rsidRDefault="002B434C" w:rsidP="0062655F">
      <w:pPr>
        <w:spacing w:after="240" w:line="300" w:lineRule="atLeast"/>
        <w:ind w:left="850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Zhotov</w:t>
      </w:r>
      <w:r w:rsidR="00017295" w:rsidRPr="00C15947">
        <w:rPr>
          <w:rFonts w:asciiTheme="minorHAnsi" w:hAnsiTheme="minorHAnsi"/>
          <w:sz w:val="22"/>
          <w:szCs w:val="22"/>
          <w:lang w:eastAsia="en-GB"/>
        </w:rPr>
        <w:t xml:space="preserve">itel se touto Rámcovou dohodou </w:t>
      </w:r>
      <w:r w:rsidR="0062655F" w:rsidRPr="00C15947">
        <w:rPr>
          <w:rFonts w:asciiTheme="minorHAnsi" w:hAnsiTheme="minorHAnsi"/>
          <w:sz w:val="22"/>
          <w:szCs w:val="22"/>
          <w:lang w:eastAsia="en-GB"/>
        </w:rPr>
        <w:t>mimo jiné jednotlivě zavazuje:</w:t>
      </w:r>
    </w:p>
    <w:p w14:paraId="12CE1AE6" w14:textId="77777777" w:rsidR="0062655F" w:rsidRPr="00C15947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lastRenderedPageBreak/>
        <w:t xml:space="preserve">provádět na základě </w:t>
      </w:r>
      <w:r w:rsidR="00017295" w:rsidRPr="00C15947">
        <w:rPr>
          <w:rFonts w:asciiTheme="minorHAnsi" w:hAnsiTheme="minorHAnsi"/>
          <w:sz w:val="22"/>
          <w:szCs w:val="22"/>
          <w:lang w:eastAsia="en-US"/>
        </w:rPr>
        <w:t xml:space="preserve">Objednávky k příslušné veřejné zakázce </w:t>
      </w:r>
      <w:r w:rsidRPr="00C15947">
        <w:rPr>
          <w:rFonts w:asciiTheme="minorHAnsi" w:hAnsiTheme="minorHAnsi"/>
          <w:sz w:val="22"/>
          <w:szCs w:val="22"/>
          <w:lang w:eastAsia="en-US"/>
        </w:rPr>
        <w:t>vždy Předmětné práce řádně, včas a s odbornou péčí.</w:t>
      </w:r>
    </w:p>
    <w:p w14:paraId="07EAA3A1" w14:textId="77777777" w:rsidR="0062655F" w:rsidRPr="00C15947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provádět Před</w:t>
      </w:r>
      <w:r w:rsidR="002B434C" w:rsidRPr="00C15947">
        <w:rPr>
          <w:rFonts w:asciiTheme="minorHAnsi" w:hAnsiTheme="minorHAnsi"/>
          <w:sz w:val="22"/>
          <w:szCs w:val="22"/>
          <w:lang w:eastAsia="en-US"/>
        </w:rPr>
        <w:t>mětné práce v souladu s pokyny z</w:t>
      </w:r>
      <w:r w:rsidRPr="00C15947">
        <w:rPr>
          <w:rFonts w:asciiTheme="minorHAnsi" w:hAnsiTheme="minorHAnsi"/>
          <w:sz w:val="22"/>
          <w:szCs w:val="22"/>
          <w:lang w:eastAsia="en-US"/>
        </w:rPr>
        <w:t>adavatele a v souladu s jeho zájmy. Zhotov</w:t>
      </w:r>
      <w:r w:rsidR="002B434C" w:rsidRPr="00C15947">
        <w:rPr>
          <w:rFonts w:asciiTheme="minorHAnsi" w:hAnsiTheme="minorHAnsi"/>
          <w:sz w:val="22"/>
          <w:szCs w:val="22"/>
          <w:lang w:eastAsia="en-US"/>
        </w:rPr>
        <w:t>itel je dále povinen upozornit z</w:t>
      </w:r>
      <w:r w:rsidRPr="00C15947">
        <w:rPr>
          <w:rFonts w:asciiTheme="minorHAnsi" w:hAnsiTheme="minorHAnsi"/>
          <w:sz w:val="22"/>
          <w:szCs w:val="22"/>
          <w:lang w:eastAsia="en-US"/>
        </w:rPr>
        <w:t>adavatele na případnou nevhodnost jeho pokynů.</w:t>
      </w:r>
    </w:p>
    <w:p w14:paraId="4F940232" w14:textId="77777777" w:rsidR="0062655F" w:rsidRPr="00C15947" w:rsidRDefault="00DA7440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průběžně informovat z</w:t>
      </w:r>
      <w:r w:rsidR="0062655F" w:rsidRPr="00C15947">
        <w:rPr>
          <w:rFonts w:asciiTheme="minorHAnsi" w:hAnsiTheme="minorHAnsi"/>
          <w:sz w:val="22"/>
          <w:szCs w:val="22"/>
          <w:lang w:eastAsia="en-US"/>
        </w:rPr>
        <w:t>adavatele o zásadních skutečnostech průběhu plnění veřejné zakázky.</w:t>
      </w:r>
    </w:p>
    <w:p w14:paraId="7C252688" w14:textId="77777777" w:rsidR="0062655F" w:rsidRPr="00C15947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 xml:space="preserve">na </w:t>
      </w:r>
      <w:r w:rsidR="002B434C" w:rsidRPr="00C15947">
        <w:rPr>
          <w:rFonts w:asciiTheme="minorHAnsi" w:hAnsiTheme="minorHAnsi"/>
          <w:sz w:val="22"/>
          <w:szCs w:val="22"/>
          <w:lang w:eastAsia="en-US"/>
        </w:rPr>
        <w:t>žádost z</w:t>
      </w:r>
      <w:r w:rsidR="00DA7440" w:rsidRPr="00C15947">
        <w:rPr>
          <w:rFonts w:asciiTheme="minorHAnsi" w:hAnsiTheme="minorHAnsi"/>
          <w:sz w:val="22"/>
          <w:szCs w:val="22"/>
          <w:lang w:eastAsia="en-US"/>
        </w:rPr>
        <w:t>adavatele poskytnout z</w:t>
      </w:r>
      <w:r w:rsidRPr="00C15947">
        <w:rPr>
          <w:rFonts w:asciiTheme="minorHAnsi" w:hAnsiTheme="minorHAnsi"/>
          <w:sz w:val="22"/>
          <w:szCs w:val="22"/>
          <w:lang w:eastAsia="en-US"/>
        </w:rPr>
        <w:t>ada</w:t>
      </w:r>
      <w:r w:rsidR="00DA7440" w:rsidRPr="00C15947">
        <w:rPr>
          <w:rFonts w:asciiTheme="minorHAnsi" w:hAnsiTheme="minorHAnsi"/>
          <w:sz w:val="22"/>
          <w:szCs w:val="22"/>
          <w:lang w:eastAsia="en-US"/>
        </w:rPr>
        <w:t>vateli nebo osobě, kterou určí z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adavatel, kompletní spisovou dokumentaci ve vztahu k plnění příslušné </w:t>
      </w:r>
      <w:r w:rsidR="00017295" w:rsidRPr="00C15947">
        <w:rPr>
          <w:rFonts w:asciiTheme="minorHAnsi" w:hAnsiTheme="minorHAnsi"/>
          <w:sz w:val="22"/>
          <w:szCs w:val="22"/>
          <w:lang w:eastAsia="en-US"/>
        </w:rPr>
        <w:t>veřejné zakázky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 nebo, není-li to možné, její kopii.</w:t>
      </w:r>
    </w:p>
    <w:p w14:paraId="38441E9A" w14:textId="77777777" w:rsidR="000D4F4F" w:rsidRPr="00C15947" w:rsidRDefault="000D4F4F" w:rsidP="000D4F4F">
      <w:pPr>
        <w:keepNext/>
        <w:keepLines/>
        <w:spacing w:before="480" w:after="240" w:line="300" w:lineRule="atLeast"/>
        <w:ind w:firstLine="708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1" w:name="_Toc252953736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lastRenderedPageBreak/>
        <w:t>6.2 Povinnosti zadavatele</w:t>
      </w:r>
      <w:bookmarkEnd w:id="11"/>
    </w:p>
    <w:p w14:paraId="2856C2B4" w14:textId="77777777" w:rsidR="000D4F4F" w:rsidRPr="00C15947" w:rsidRDefault="000D4F4F" w:rsidP="000D4F4F">
      <w:pPr>
        <w:keepNext/>
        <w:spacing w:after="240" w:line="300" w:lineRule="atLeast"/>
        <w:ind w:left="705" w:hanging="705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a)</w:t>
      </w:r>
      <w:r w:rsidRPr="00C15947">
        <w:rPr>
          <w:rFonts w:asciiTheme="minorHAnsi" w:hAnsiTheme="minorHAnsi"/>
          <w:sz w:val="22"/>
          <w:szCs w:val="22"/>
          <w:lang w:eastAsia="en-GB"/>
        </w:rPr>
        <w:tab/>
        <w:t xml:space="preserve">Zadavatel se touto Rámcovou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mimo jiné zavazuje poskytnout zhotoviteli veškerou potřebnou součinnost nutnou pro řádné provádění Předmětných prací, zejména poskytnout zhotoviteli veškeré potřebné informace, podklady a dokumenty nutné pro provádění Předmětných prací.</w:t>
      </w:r>
    </w:p>
    <w:p w14:paraId="2378352E" w14:textId="77777777" w:rsidR="0062655F" w:rsidRPr="00C15947" w:rsidRDefault="000D4F4F" w:rsidP="00CC0FFD">
      <w:pPr>
        <w:keepNext/>
        <w:spacing w:after="240" w:line="300" w:lineRule="atLeast"/>
        <w:ind w:left="705" w:hanging="705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b)</w:t>
      </w:r>
      <w:r w:rsidRPr="00C15947">
        <w:rPr>
          <w:rFonts w:asciiTheme="minorHAnsi" w:hAnsiTheme="minorHAnsi"/>
          <w:sz w:val="22"/>
          <w:szCs w:val="22"/>
          <w:lang w:eastAsia="en-GB"/>
        </w:rPr>
        <w:tab/>
        <w:t xml:space="preserve">Uhradit zhotoviteli řádně a včas v souladu s touto Rámcovou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cenu za provedení Předmětných prací a náhradu hotových výdajů. </w:t>
      </w:r>
    </w:p>
    <w:p w14:paraId="559CEB9E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2" w:name="_Ref198946525"/>
      <w:bookmarkStart w:id="13" w:name="_Ref198949022"/>
      <w:bookmarkStart w:id="14" w:name="_Toc252953738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Důvěrnost informací</w:t>
      </w:r>
      <w:bookmarkEnd w:id="12"/>
      <w:bookmarkEnd w:id="13"/>
      <w:bookmarkEnd w:id="14"/>
    </w:p>
    <w:p w14:paraId="0007F84D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Zhotovitel bere na vědomí, že veškeré informace získané ze stra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ny z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hotovitele o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adavateli, jeho činnosti, zaměstnancích, obchodních partnerech, v rámci nebo v souvislosti s touto Rámcovou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nebo při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>jejím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plnění, jsou považovány za informace důvěrné. To neplatí, jde-li o informace veřejně přístupné nebo o informace, které je nutno poskytnout třetí osobě v rámci řádného plnění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>objednávky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Zhotovitel se zavazuje, že takové informace uchová v tajnosti 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a nezpřístupní je bez souhlasu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adavatele třetím osobám, ani je nepoužije ve prospěch svůj nebo třetích osob jiným způsobem, nežli stanoví tato Rámcová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</w:t>
      </w:r>
    </w:p>
    <w:p w14:paraId="4CCD44AA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Zhotovitel se zavazuje zabezpečit, aby jeho pracovníci, </w:t>
      </w:r>
      <w:r w:rsidR="0044680A" w:rsidRPr="00C15947">
        <w:rPr>
          <w:rFonts w:asciiTheme="minorHAnsi" w:hAnsiTheme="minorHAnsi"/>
          <w:sz w:val="22"/>
          <w:szCs w:val="22"/>
          <w:lang w:eastAsia="en-GB"/>
        </w:rPr>
        <w:t>pod</w:t>
      </w:r>
      <w:r w:rsidRPr="00C15947">
        <w:rPr>
          <w:rFonts w:asciiTheme="minorHAnsi" w:hAnsiTheme="minorHAnsi"/>
          <w:sz w:val="22"/>
          <w:szCs w:val="22"/>
          <w:lang w:eastAsia="en-GB"/>
        </w:rPr>
        <w:t>dodavatelé, popřípadě členové statutárních a jiných orgánů, byli zavázáni jeho závazk</w:t>
      </w:r>
      <w:r w:rsidR="0044680A" w:rsidRPr="00C15947">
        <w:rPr>
          <w:rFonts w:asciiTheme="minorHAnsi" w:hAnsiTheme="minorHAnsi"/>
          <w:sz w:val="22"/>
          <w:szCs w:val="22"/>
          <w:lang w:eastAsia="en-GB"/>
        </w:rPr>
        <w:t xml:space="preserve">em vyplývajícím z tohoto článku 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7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, a dodržovali pr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avidla obvyklá při ochraně dat 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mluvních stran, zejména, aby zachovávali naprostou mlčenlivost o všech skutečnostech, které se v průběhu plnění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dozví.</w:t>
      </w:r>
    </w:p>
    <w:p w14:paraId="79D00B6B" w14:textId="77777777" w:rsidR="000E6FA6" w:rsidRPr="00CC0FFD" w:rsidRDefault="009A710C" w:rsidP="00CC0FFD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Ujednání tohoto článku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jsou platná i v případě ukončení platnosti nebo účinnosti této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, a to po dobu 10 let od ukončení vzájemné spolupráce související s touto Rámcovou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nebo do okamžiku, kdy se důvěrné informace či jiné údaje stanou obecně zn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ámými z jiného zdroje nežli od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hotovitele, který získal informace v souvislosti s touto Rámcovou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>. Tím není dotčena povinnost mlčenlivosti podle zvláštních právních předpisů.</w:t>
      </w:r>
    </w:p>
    <w:p w14:paraId="3D52F14C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5" w:name="_Toc252953739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Další ustanovení</w:t>
      </w:r>
      <w:bookmarkEnd w:id="15"/>
    </w:p>
    <w:p w14:paraId="31FFB9F7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 xml:space="preserve">Odstoupení od </w:t>
      </w:r>
      <w:r w:rsidR="006D13E7" w:rsidRPr="00C15947">
        <w:rPr>
          <w:rFonts w:asciiTheme="minorHAnsi" w:hAnsiTheme="minorHAnsi"/>
          <w:sz w:val="22"/>
          <w:szCs w:val="22"/>
          <w:u w:val="single"/>
          <w:lang w:eastAsia="en-GB"/>
        </w:rPr>
        <w:t>dohody</w:t>
      </w:r>
    </w:p>
    <w:p w14:paraId="3A8E0BE7" w14:textId="77777777" w:rsidR="009A710C" w:rsidRPr="00C15947" w:rsidRDefault="006D13E7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Kterákoliv ze s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mluvních stran je oprávněna od této Rámcové </w:t>
      </w:r>
      <w:r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odstoupit, jestliže tak stanoví právní předpis nebo tato Rámcová </w:t>
      </w:r>
      <w:r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766B6838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Zadavatel je oprávněn od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odstoupit zejména v případech, pokud:</w:t>
      </w:r>
    </w:p>
    <w:p w14:paraId="118A1B3E" w14:textId="77777777" w:rsidR="009A710C" w:rsidRPr="00C15947" w:rsidRDefault="006D13E7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lastRenderedPageBreak/>
        <w:t>Zhotovitel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bude v prodlení s prováděním Předmětných prací na základě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>objednávky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po dobu delší než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li 10 dnů, nebo pokud prodlení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hotovitele závažným způsobem zmaří účel této Rámcové </w:t>
      </w:r>
      <w:r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7A43C667" w14:textId="77777777" w:rsidR="009A710C" w:rsidRPr="00C15947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Zhotovitel poruší tuto Rámcovou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podstatným způsobem.</w:t>
      </w:r>
    </w:p>
    <w:p w14:paraId="151F560E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Zhotovitel je oprávněn od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odstoupit, zejména v případech, pokud:</w:t>
      </w:r>
    </w:p>
    <w:p w14:paraId="6E351BA5" w14:textId="77777777" w:rsidR="009A710C" w:rsidRPr="00C15947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Zadavatel bude v prodlení s úhradou peněžitého 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plnění z</w:t>
      </w:r>
      <w:r w:rsidRPr="00C15947">
        <w:rPr>
          <w:rFonts w:asciiTheme="minorHAnsi" w:hAnsiTheme="minorHAnsi"/>
          <w:sz w:val="22"/>
          <w:szCs w:val="22"/>
          <w:lang w:eastAsia="en-GB"/>
        </w:rPr>
        <w:t>hotoviteli na základě Prováděcí smlouvy po dobu delší nežli 1 měsíc, a toto peněžité plnění neuhradí ani v dodatečné lhůtě v trvání nejmé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ně 10 dnů stanovené mu písemně z</w:t>
      </w:r>
      <w:r w:rsidRPr="00C15947">
        <w:rPr>
          <w:rFonts w:asciiTheme="minorHAnsi" w:hAnsiTheme="minorHAnsi"/>
          <w:sz w:val="22"/>
          <w:szCs w:val="22"/>
          <w:lang w:eastAsia="en-GB"/>
        </w:rPr>
        <w:t>hotovitelem.</w:t>
      </w:r>
    </w:p>
    <w:p w14:paraId="06726A80" w14:textId="77777777" w:rsidR="009A710C" w:rsidRPr="00C15947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Zadavatel poruší tuto Rámcovou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nebo některou z Prováděcích smluv podstatným způsobem, tj. takovým způsobem, který může způsobit zmaření účelu této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6E6C7728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Odstoupením od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nejsou nikterak dotčena práva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mluvních stran na smluvní pokuty, náhradu škody či jiné peněžité nároky, splatné přede dnem odstoupení od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52241E62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Cenová ujednání</w:t>
      </w:r>
    </w:p>
    <w:p w14:paraId="4EAE8252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Veškeré ceny dohodnuté a uvedené v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, není-li v konkrétním případě uvedeno jinak, ceny stanovené v korunách českých, tj. v zákonné měně České republiky. Přestane-li být v době účinnosti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koruna česká zákonnou měnou České republiky, budou ceny sjednané v korunách českých přepočteny do příslušné zákonné měny v souladu s platnými právními předpisy. Nedohodnou-li se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 xml:space="preserve">smluvní 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strany výslovně písemnou formou jinak, žádné ujednání o ceně obsažené v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nezahrnuje daň z přidané hodnoty, či jiné zákonné odvody z plnění a z ceny podle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17CA7323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Zadavatel nebude poskytovat zálohy.</w:t>
      </w:r>
    </w:p>
    <w:p w14:paraId="4CAFB60B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bookmarkStart w:id="16" w:name="_Ref198949623"/>
      <w:r w:rsidRPr="00C15947">
        <w:rPr>
          <w:rFonts w:asciiTheme="minorHAnsi" w:hAnsiTheme="minorHAnsi"/>
          <w:sz w:val="22"/>
          <w:szCs w:val="22"/>
          <w:lang w:eastAsia="en-GB"/>
        </w:rPr>
        <w:t xml:space="preserve">Není-li v 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 xml:space="preserve">dohodě </w:t>
      </w:r>
      <w:r w:rsidRPr="00C15947">
        <w:rPr>
          <w:rFonts w:asciiTheme="minorHAnsi" w:hAnsiTheme="minorHAnsi"/>
          <w:sz w:val="22"/>
          <w:szCs w:val="22"/>
          <w:lang w:eastAsia="en-GB"/>
        </w:rPr>
        <w:t>stanoveno jinak, cena za Poskytnuté plnění</w:t>
      </w:r>
      <w:r w:rsidR="00FB4132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je splatná vždy </w:t>
      </w:r>
      <w:r w:rsidR="00FB4132" w:rsidRPr="00C15947">
        <w:rPr>
          <w:rFonts w:asciiTheme="minorHAnsi" w:hAnsiTheme="minorHAnsi"/>
          <w:sz w:val="22"/>
          <w:szCs w:val="22"/>
          <w:lang w:eastAsia="en-GB"/>
        </w:rPr>
        <w:t xml:space="preserve">po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předání předmětu plnění</w:t>
      </w:r>
      <w:r w:rsidR="00FB4132" w:rsidRPr="00C15947">
        <w:rPr>
          <w:rFonts w:asciiTheme="minorHAnsi" w:hAnsiTheme="minorHAnsi"/>
          <w:sz w:val="22"/>
          <w:szCs w:val="22"/>
          <w:lang w:eastAsia="en-GB"/>
        </w:rPr>
        <w:t xml:space="preserve"> jednotlivé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objednávky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Doba splatnosti daňových dokladů je stanovena na </w:t>
      </w:r>
      <w:r w:rsidR="00FB4132" w:rsidRPr="00C15947">
        <w:rPr>
          <w:rFonts w:asciiTheme="minorHAnsi" w:hAnsiTheme="minorHAnsi"/>
          <w:sz w:val="22"/>
          <w:szCs w:val="22"/>
          <w:lang w:eastAsia="en-GB"/>
        </w:rPr>
        <w:t>21</w:t>
      </w:r>
      <w:r w:rsidRPr="00C15947">
        <w:rPr>
          <w:rFonts w:asciiTheme="minorHAnsi" w:hAnsiTheme="minorHAnsi"/>
          <w:b/>
          <w:bCs/>
          <w:i/>
          <w:iCs/>
          <w:sz w:val="22"/>
          <w:szCs w:val="22"/>
          <w:lang w:eastAsia="en-GB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GB"/>
        </w:rPr>
        <w:t>kalendářních dnů ode dne doručení daňového dokla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du z</w:t>
      </w:r>
      <w:r w:rsidRPr="00C15947">
        <w:rPr>
          <w:rFonts w:asciiTheme="minorHAnsi" w:hAnsiTheme="minorHAnsi"/>
          <w:sz w:val="22"/>
          <w:szCs w:val="22"/>
          <w:lang w:eastAsia="en-GB"/>
        </w:rPr>
        <w:t>adavateli.</w:t>
      </w:r>
    </w:p>
    <w:p w14:paraId="0BE7A3E8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Platby budou probíhat výhradně v Kč</w:t>
      </w:r>
      <w:r w:rsidRPr="00C15947">
        <w:rPr>
          <w:rFonts w:asciiTheme="minorHAnsi" w:hAnsiTheme="minorHAnsi"/>
          <w:b/>
          <w:bCs/>
          <w:i/>
          <w:iCs/>
          <w:sz w:val="22"/>
          <w:szCs w:val="22"/>
          <w:lang w:eastAsia="en-GB"/>
        </w:rPr>
        <w:t>.</w:t>
      </w:r>
    </w:p>
    <w:p w14:paraId="5087C1F0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Faktury musí obsahovat údaje účetního dokladu, jakož i všechny náležitosti daňového dokladu dle zákona č. 235/2004 Sb.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,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o dani z přidané hodnoty.</w:t>
      </w:r>
    </w:p>
    <w:p w14:paraId="0327F90C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Termíny plnění</w:t>
      </w:r>
      <w:bookmarkEnd w:id="16"/>
    </w:p>
    <w:p w14:paraId="2F89E135" w14:textId="77777777" w:rsidR="009A710C" w:rsidRPr="00C15947" w:rsidRDefault="009A710C" w:rsidP="009A710C">
      <w:pPr>
        <w:spacing w:after="240" w:line="300" w:lineRule="atLeas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Termíny plnění pro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dodání předmětu plnění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B1699A" w:rsidRPr="00C15947">
        <w:rPr>
          <w:rFonts w:asciiTheme="minorHAnsi" w:hAnsiTheme="minorHAnsi"/>
          <w:sz w:val="22"/>
          <w:szCs w:val="22"/>
          <w:lang w:eastAsia="en-GB"/>
        </w:rPr>
        <w:t>budou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2 pracovní dny od vystavení objednávky</w:t>
      </w:r>
      <w:r w:rsidRPr="00C15947">
        <w:rPr>
          <w:rFonts w:asciiTheme="minorHAnsi" w:hAnsiTheme="minorHAnsi"/>
          <w:sz w:val="22"/>
          <w:szCs w:val="22"/>
          <w:lang w:eastAsia="en-GB"/>
        </w:rPr>
        <w:t>. Ze zákona, ú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ředních rozhodnutí nebo pokynů z</w:t>
      </w:r>
      <w:r w:rsidRPr="00C15947">
        <w:rPr>
          <w:rFonts w:asciiTheme="minorHAnsi" w:hAnsiTheme="minorHAnsi"/>
          <w:sz w:val="22"/>
          <w:szCs w:val="22"/>
          <w:lang w:eastAsia="en-GB"/>
        </w:rPr>
        <w:t>adavatele m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ohou pro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hotovitele vyplynout </w:t>
      </w:r>
      <w:r w:rsidRPr="00C15947">
        <w:rPr>
          <w:rFonts w:asciiTheme="minorHAnsi" w:hAnsiTheme="minorHAnsi"/>
          <w:sz w:val="22"/>
          <w:szCs w:val="22"/>
          <w:lang w:eastAsia="en-GB"/>
        </w:rPr>
        <w:lastRenderedPageBreak/>
        <w:t xml:space="preserve">další dílčí termíny pro jednotlivé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objednávky (nikoli však kratší než 2 pracovní dny, pokud se smluvní strany nedohodnou jinak)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5791694C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Smluvní pokuty</w:t>
      </w:r>
    </w:p>
    <w:p w14:paraId="00817E8D" w14:textId="77777777" w:rsidR="009A710C" w:rsidRPr="00C15947" w:rsidRDefault="00DA7440" w:rsidP="00176BC1">
      <w:pPr>
        <w:numPr>
          <w:ilvl w:val="2"/>
          <w:numId w:val="15"/>
        </w:numPr>
        <w:spacing w:after="240" w:line="300" w:lineRule="exact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Pro případ prodlení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hotovitele s plněním termínů nebo dílčích termínů podle bodu 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fldChar w:fldCharType="begin"/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instrText xml:space="preserve"> REF _Ref198949623 \r \h </w:instrText>
      </w:r>
      <w:r w:rsidR="00605C22" w:rsidRPr="00C15947">
        <w:rPr>
          <w:rFonts w:asciiTheme="minorHAnsi" w:hAnsiTheme="minorHAnsi"/>
          <w:sz w:val="22"/>
          <w:szCs w:val="22"/>
          <w:lang w:eastAsia="en-GB"/>
        </w:rPr>
        <w:instrText xml:space="preserve"> \* MERGEFORMAT </w:instrTex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fldChar w:fldCharType="separate"/>
      </w:r>
      <w:r w:rsidR="009775EF">
        <w:rPr>
          <w:rFonts w:asciiTheme="minorHAnsi" w:hAnsiTheme="minorHAnsi"/>
          <w:sz w:val="22"/>
          <w:szCs w:val="22"/>
          <w:lang w:eastAsia="en-GB"/>
        </w:rPr>
        <w:t>8.2.3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fldChar w:fldCharType="end"/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se zhotovitel zavazuje uhradit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adavateli smluvní pokutu za každý den prodlení se splněním takové povinnosti</w:t>
      </w:r>
      <w:r w:rsidR="00B1699A" w:rsidRPr="00C15947">
        <w:rPr>
          <w:rFonts w:asciiTheme="minorHAnsi" w:hAnsiTheme="minorHAnsi"/>
          <w:sz w:val="22"/>
          <w:szCs w:val="22"/>
          <w:lang w:eastAsia="en-GB"/>
        </w:rPr>
        <w:t xml:space="preserve"> ve výši 0,2% z ceny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objednávky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. To platí pouze v případech, kdy je prodlení s plněním termínů způs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obeno výlučně důvody na straně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hotovitele. </w:t>
      </w:r>
    </w:p>
    <w:p w14:paraId="02E096F5" w14:textId="77777777" w:rsidR="009A710C" w:rsidRPr="00C15947" w:rsidRDefault="001C5401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Pro případ prodlení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adavatele se zaplacením ceny za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objednávku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, náhrady hotových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výdajů, nebo jejich části, se zadavatel zavazuje uhradit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hotoviteli smluvní pokutu ve výši 0,05 % z platné faktury za každý den prodlení.</w:t>
      </w:r>
    </w:p>
    <w:p w14:paraId="7D0BDD2A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Za porušení povinnosti mlčenlivosti specifikované v čl. </w:t>
      </w:r>
      <w:r w:rsidR="000D4F4F" w:rsidRPr="00C15947">
        <w:rPr>
          <w:rFonts w:asciiTheme="minorHAnsi" w:hAnsiTheme="minorHAnsi"/>
          <w:sz w:val="22"/>
          <w:szCs w:val="22"/>
          <w:lang w:val="de-DE" w:eastAsia="en-GB"/>
        </w:rPr>
        <w:t>7</w:t>
      </w:r>
      <w:r w:rsidR="00BA6151" w:rsidRPr="00C15947">
        <w:rPr>
          <w:rFonts w:asciiTheme="minorHAnsi" w:hAnsiTheme="minorHAnsi"/>
          <w:sz w:val="22"/>
          <w:szCs w:val="22"/>
          <w:lang w:val="de-DE" w:eastAsia="en-GB"/>
        </w:rPr>
        <w:t xml:space="preserve"> </w:t>
      </w:r>
      <w:r w:rsidR="001C5401" w:rsidRPr="00C15947">
        <w:rPr>
          <w:rFonts w:asciiTheme="minorHAnsi" w:hAnsiTheme="minorHAnsi"/>
          <w:sz w:val="22"/>
          <w:szCs w:val="22"/>
          <w:lang w:eastAsia="en-GB"/>
        </w:rPr>
        <w:t xml:space="preserve">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1C5401" w:rsidRPr="00C15947">
        <w:rPr>
          <w:rFonts w:asciiTheme="minorHAnsi" w:hAnsiTheme="minorHAnsi"/>
          <w:sz w:val="22"/>
          <w:szCs w:val="22"/>
          <w:lang w:eastAsia="en-GB"/>
        </w:rPr>
        <w:t xml:space="preserve"> je zhotovitel povinen zaplatit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adavateli smluvní pokutu ve výši 50.000,-Kč, a to za každý jednotlivý případ porušení povinnosti. </w:t>
      </w:r>
    </w:p>
    <w:p w14:paraId="4B308762" w14:textId="77777777" w:rsidR="009A710C" w:rsidRPr="00C15947" w:rsidRDefault="001C5401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Pro případ prodlení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hotovitele </w:t>
      </w:r>
      <w:r w:rsidR="009A710C" w:rsidRPr="00C15947">
        <w:rPr>
          <w:rFonts w:asciiTheme="minorHAnsi" w:hAnsiTheme="minorHAnsi"/>
          <w:bCs/>
          <w:iCs/>
          <w:sz w:val="22"/>
          <w:szCs w:val="22"/>
          <w:lang w:eastAsia="en-GB"/>
        </w:rPr>
        <w:t>s termínem nastoupení k odstranění reklamačních vad</w:t>
      </w:r>
      <w:r w:rsidRPr="00C15947">
        <w:rPr>
          <w:rFonts w:asciiTheme="minorHAnsi" w:hAnsiTheme="minorHAnsi"/>
          <w:sz w:val="22"/>
          <w:szCs w:val="22"/>
          <w:lang w:eastAsia="en-GB"/>
        </w:rPr>
        <w:t>, se zhotovitel zavazuje uhradit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adavateli smluvní pokutu ve výši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1.000,- Kč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za každý den prodlení.</w:t>
      </w:r>
    </w:p>
    <w:p w14:paraId="1FC69425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Smluvními pokutami není ni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kterak dotčeno právo poškozené 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 strany na náhradu škody v celém jejím rozsahu. </w:t>
      </w:r>
    </w:p>
    <w:p w14:paraId="202E053E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Smluvní strany se dohodly na splatnosti smluvních pokut do </w:t>
      </w:r>
      <w:proofErr w:type="gramStart"/>
      <w:r w:rsidRPr="00C15947">
        <w:rPr>
          <w:rFonts w:asciiTheme="minorHAnsi" w:hAnsiTheme="minorHAnsi"/>
          <w:sz w:val="22"/>
          <w:szCs w:val="22"/>
          <w:lang w:eastAsia="en-GB"/>
        </w:rPr>
        <w:t>30ti</w:t>
      </w:r>
      <w:proofErr w:type="gramEnd"/>
      <w:r w:rsidRPr="00C15947">
        <w:rPr>
          <w:rFonts w:asciiTheme="minorHAnsi" w:hAnsiTheme="minorHAnsi"/>
          <w:sz w:val="22"/>
          <w:szCs w:val="22"/>
          <w:lang w:eastAsia="en-GB"/>
        </w:rPr>
        <w:t xml:space="preserve"> dnů ode dne vystavení smluvní pokuty. Zadavatel je oprávněn započíst smluvní po</w:t>
      </w:r>
      <w:r w:rsidR="001C5401" w:rsidRPr="00C15947">
        <w:rPr>
          <w:rFonts w:asciiTheme="minorHAnsi" w:hAnsiTheme="minorHAnsi"/>
          <w:sz w:val="22"/>
          <w:szCs w:val="22"/>
          <w:lang w:eastAsia="en-GB"/>
        </w:rPr>
        <w:t xml:space="preserve">kutu vůči závazkům </w:t>
      </w:r>
      <w:r w:rsidR="00C83BBC" w:rsidRPr="00C15947">
        <w:rPr>
          <w:rFonts w:asciiTheme="minorHAnsi" w:hAnsiTheme="minorHAnsi"/>
          <w:sz w:val="22"/>
          <w:szCs w:val="22"/>
          <w:lang w:eastAsia="en-GB"/>
        </w:rPr>
        <w:t>zadavatele k zhotoviteli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208BDF09" w14:textId="77777777" w:rsidR="000E6FA6" w:rsidRPr="00C15947" w:rsidRDefault="000E6FA6" w:rsidP="000E6FA6">
      <w:p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</w:p>
    <w:p w14:paraId="30F828FF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7" w:name="_Toc145385194"/>
      <w:bookmarkStart w:id="18" w:name="_Toc154409153"/>
      <w:bookmarkStart w:id="19" w:name="_Ref157406280"/>
      <w:bookmarkStart w:id="20" w:name="_Toc166482185"/>
      <w:bookmarkStart w:id="21" w:name="_Ref198944581"/>
      <w:bookmarkStart w:id="22" w:name="_Ref198944712"/>
      <w:bookmarkStart w:id="23" w:name="_Toc252953740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Sdělení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3B49987A" w14:textId="77777777" w:rsidR="009A710C" w:rsidRPr="00C15947" w:rsidRDefault="004F2465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bookmarkStart w:id="24" w:name="_Ref198944961"/>
      <w:r w:rsidRPr="00C15947">
        <w:rPr>
          <w:rFonts w:asciiTheme="minorHAnsi" w:hAnsiTheme="minorHAnsi"/>
          <w:sz w:val="22"/>
          <w:szCs w:val="22"/>
          <w:lang w:eastAsia="en-GB"/>
        </w:rPr>
        <w:t>Není-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li v 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uvedeno jinak, veškerá korespondence sdělení, oznámení apod., podle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, musí být vyhotoveny písemně prostřednic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tvím oprávněného zástupce dané s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mluvní strany a musí být zaslána příjemci poštou doporučeným dopisem (nebo kurýrní sl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užbou s potvrzením o přijetí), nebo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elektronickou poštou na příslušnou e-mailovou adresu. Sdělení musí být zasílána na níže uvedené poštovní adresy a e-mailové adresy příjemců:</w:t>
      </w:r>
      <w:bookmarkEnd w:id="24"/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116B51FF" w14:textId="77777777" w:rsidR="009A710C" w:rsidRPr="00C15947" w:rsidRDefault="009A710C" w:rsidP="009A710C">
      <w:pPr>
        <w:keepNext/>
        <w:spacing w:after="240" w:line="300" w:lineRule="atLeast"/>
        <w:ind w:firstLine="840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lastRenderedPageBreak/>
        <w:t>Zadavatel:</w:t>
      </w:r>
    </w:p>
    <w:p w14:paraId="5D3556A9" w14:textId="77777777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C15947">
        <w:rPr>
          <w:rFonts w:asciiTheme="minorHAnsi" w:hAnsiTheme="minorHAnsi"/>
          <w:b/>
          <w:sz w:val="22"/>
          <w:szCs w:val="22"/>
          <w:lang w:eastAsia="en-GB"/>
        </w:rPr>
        <w:t>Správa Národního parku Šumava</w:t>
      </w:r>
    </w:p>
    <w:p w14:paraId="624A85FB" w14:textId="77777777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poštovní adresa: 1. máje 260, 385 01 Vimperk</w:t>
      </w:r>
    </w:p>
    <w:p w14:paraId="6002E04C" w14:textId="333916D5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e-mailová adresa: </w:t>
      </w:r>
      <w:proofErr w:type="spellStart"/>
      <w:r w:rsidR="00D86060">
        <w:rPr>
          <w:rFonts w:asciiTheme="minorHAnsi" w:hAnsiTheme="minorHAnsi"/>
          <w:sz w:val="22"/>
          <w:szCs w:val="22"/>
          <w:lang w:eastAsia="en-GB"/>
        </w:rPr>
        <w:t>xxx</w:t>
      </w:r>
      <w:proofErr w:type="spellEnd"/>
    </w:p>
    <w:p w14:paraId="6963B5F3" w14:textId="676D6417" w:rsidR="009A710C" w:rsidRPr="00C15947" w:rsidRDefault="009A710C" w:rsidP="009A71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  <w:tab w:val="left" w:pos="6120"/>
        </w:tabs>
        <w:autoSpaceDE w:val="0"/>
        <w:autoSpaceDN w:val="0"/>
        <w:spacing w:line="310" w:lineRule="exac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k rukám:  </w:t>
      </w:r>
      <w:proofErr w:type="spellStart"/>
      <w:r w:rsidR="00D86060">
        <w:rPr>
          <w:rFonts w:asciiTheme="minorHAnsi" w:hAnsiTheme="minorHAnsi"/>
          <w:sz w:val="22"/>
          <w:szCs w:val="22"/>
          <w:lang w:eastAsia="en-GB"/>
        </w:rPr>
        <w:t>xxx</w:t>
      </w:r>
      <w:proofErr w:type="spellEnd"/>
    </w:p>
    <w:p w14:paraId="31480C29" w14:textId="77777777" w:rsidR="00B1699A" w:rsidRPr="00C15947" w:rsidRDefault="00B1699A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3407556A" w14:textId="77777777" w:rsidR="009A710C" w:rsidRPr="00C15947" w:rsidRDefault="00BA6151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Zhotovitel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: </w:t>
      </w:r>
    </w:p>
    <w:p w14:paraId="18649927" w14:textId="77777777" w:rsidR="009A710C" w:rsidRPr="00C15947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6654383E" w14:textId="6F6A122F" w:rsidR="009A710C" w:rsidRPr="00AB2AE7" w:rsidRDefault="00AB2AE7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b/>
          <w:bCs/>
          <w:sz w:val="22"/>
          <w:szCs w:val="22"/>
          <w:lang w:eastAsia="en-GB"/>
        </w:rPr>
      </w:pPr>
      <w:r w:rsidRPr="00AB2AE7">
        <w:rPr>
          <w:rFonts w:asciiTheme="minorHAnsi" w:hAnsiTheme="minorHAnsi"/>
          <w:b/>
          <w:bCs/>
          <w:sz w:val="22"/>
          <w:szCs w:val="22"/>
          <w:lang w:eastAsia="en-GB"/>
        </w:rPr>
        <w:t xml:space="preserve">Auto Ševčík </w:t>
      </w:r>
      <w:proofErr w:type="spellStart"/>
      <w:proofErr w:type="gramStart"/>
      <w:r w:rsidRPr="00AB2AE7">
        <w:rPr>
          <w:rFonts w:asciiTheme="minorHAnsi" w:hAnsiTheme="minorHAnsi"/>
          <w:b/>
          <w:bCs/>
          <w:sz w:val="22"/>
          <w:szCs w:val="22"/>
          <w:lang w:eastAsia="en-GB"/>
        </w:rPr>
        <w:t>c.z</w:t>
      </w:r>
      <w:proofErr w:type="spellEnd"/>
      <w:r w:rsidRPr="00AB2AE7">
        <w:rPr>
          <w:rFonts w:asciiTheme="minorHAnsi" w:hAnsiTheme="minorHAnsi"/>
          <w:b/>
          <w:bCs/>
          <w:sz w:val="22"/>
          <w:szCs w:val="22"/>
          <w:lang w:eastAsia="en-GB"/>
        </w:rPr>
        <w:t>., spol.</w:t>
      </w:r>
      <w:proofErr w:type="gramEnd"/>
      <w:r w:rsidRPr="00AB2AE7">
        <w:rPr>
          <w:rFonts w:asciiTheme="minorHAnsi" w:hAnsiTheme="minorHAnsi"/>
          <w:b/>
          <w:bCs/>
          <w:sz w:val="22"/>
          <w:szCs w:val="22"/>
          <w:lang w:eastAsia="en-GB"/>
        </w:rPr>
        <w:t xml:space="preserve"> s r.o.</w:t>
      </w:r>
    </w:p>
    <w:p w14:paraId="47FEA2E0" w14:textId="26899B47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poštovní adresa: </w:t>
      </w:r>
      <w:proofErr w:type="spellStart"/>
      <w:r w:rsidR="00AB2AE7">
        <w:rPr>
          <w:rFonts w:asciiTheme="minorHAnsi" w:hAnsiTheme="minorHAnsi"/>
          <w:sz w:val="22"/>
          <w:szCs w:val="22"/>
          <w:lang w:eastAsia="en-GB"/>
        </w:rPr>
        <w:t>Špidrova</w:t>
      </w:r>
      <w:proofErr w:type="spellEnd"/>
      <w:r w:rsidR="00AB2AE7">
        <w:rPr>
          <w:rFonts w:asciiTheme="minorHAnsi" w:hAnsiTheme="minorHAnsi"/>
          <w:sz w:val="22"/>
          <w:szCs w:val="22"/>
          <w:lang w:eastAsia="en-GB"/>
        </w:rPr>
        <w:t xml:space="preserve"> 119, 385 01 Vimperk</w:t>
      </w:r>
    </w:p>
    <w:p w14:paraId="0EBB4AFD" w14:textId="724F69AF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e-mailová adresa: </w:t>
      </w:r>
      <w:proofErr w:type="spellStart"/>
      <w:r w:rsidR="00D86060">
        <w:rPr>
          <w:rFonts w:asciiTheme="minorHAnsi" w:hAnsiTheme="minorHAnsi"/>
          <w:sz w:val="22"/>
          <w:szCs w:val="22"/>
          <w:lang w:eastAsia="en-GB"/>
        </w:rPr>
        <w:t>xxx</w:t>
      </w:r>
      <w:proofErr w:type="spellEnd"/>
    </w:p>
    <w:p w14:paraId="423876B2" w14:textId="7EB6D864" w:rsidR="009A710C" w:rsidRPr="00C15947" w:rsidRDefault="009A710C" w:rsidP="009A71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  <w:tab w:val="left" w:pos="6120"/>
        </w:tabs>
        <w:autoSpaceDE w:val="0"/>
        <w:autoSpaceDN w:val="0"/>
        <w:spacing w:line="310" w:lineRule="exac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k rukám:  </w:t>
      </w:r>
      <w:proofErr w:type="spellStart"/>
      <w:r w:rsidR="00D86060">
        <w:rPr>
          <w:rFonts w:asciiTheme="minorHAnsi" w:hAnsiTheme="minorHAnsi"/>
          <w:sz w:val="22"/>
          <w:szCs w:val="22"/>
          <w:lang w:eastAsia="en-GB"/>
        </w:rPr>
        <w:t>xxx</w:t>
      </w:r>
      <w:proofErr w:type="spellEnd"/>
    </w:p>
    <w:p w14:paraId="0B2E59A4" w14:textId="77777777" w:rsidR="009A710C" w:rsidRPr="00C15947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0C31AD4A" w14:textId="77777777" w:rsidR="009A710C" w:rsidRPr="00C15947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68D1B903" w14:textId="77777777" w:rsidR="009A710C" w:rsidRPr="00C15947" w:rsidRDefault="006D13E7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Pokud se některé ze s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mluvních stran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nepodaří písemnost shora uvedeným způsobem na doručovací adresu doručit, je písemnost pro účely této Rámcové </w:t>
      </w:r>
      <w:r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považována za doručenou pátým dnem po jejím podání k poštovní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 xml:space="preserve">nebo elektronické 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přepravě.</w:t>
      </w:r>
    </w:p>
    <w:p w14:paraId="50B38CB8" w14:textId="77777777" w:rsidR="00DA7440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Svoji doručovací poštovní adresu a e-mailovou adresu podle </w:t>
      </w:r>
      <w:proofErr w:type="gramStart"/>
      <w:r w:rsidRPr="00C15947">
        <w:rPr>
          <w:rFonts w:asciiTheme="minorHAnsi" w:hAnsiTheme="minorHAnsi"/>
          <w:sz w:val="22"/>
          <w:szCs w:val="22"/>
          <w:lang w:eastAsia="en-GB"/>
        </w:rPr>
        <w:t xml:space="preserve">bodu 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begin"/>
      </w:r>
      <w:r w:rsidRPr="00C15947">
        <w:rPr>
          <w:rFonts w:asciiTheme="minorHAnsi" w:hAnsiTheme="minorHAnsi"/>
          <w:sz w:val="22"/>
          <w:szCs w:val="22"/>
          <w:lang w:eastAsia="en-GB"/>
        </w:rPr>
        <w:instrText xml:space="preserve"> REF _Ref198944961 \r \h </w:instrText>
      </w:r>
      <w:r w:rsidR="00605C22" w:rsidRPr="00C15947">
        <w:rPr>
          <w:rFonts w:asciiTheme="minorHAnsi" w:hAnsiTheme="minorHAnsi"/>
          <w:sz w:val="22"/>
          <w:szCs w:val="22"/>
          <w:lang w:eastAsia="en-GB"/>
        </w:rPr>
        <w:instrText xml:space="preserve"> \* MERGEFORMAT </w:instrText>
      </w:r>
      <w:r w:rsidRPr="00C15947">
        <w:rPr>
          <w:rFonts w:asciiTheme="minorHAnsi" w:hAnsiTheme="minorHAnsi"/>
          <w:sz w:val="22"/>
          <w:szCs w:val="22"/>
          <w:lang w:eastAsia="en-GB"/>
        </w:rPr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separate"/>
      </w:r>
      <w:r w:rsidR="009775EF">
        <w:rPr>
          <w:rFonts w:asciiTheme="minorHAnsi" w:hAnsiTheme="minorHAnsi"/>
          <w:sz w:val="22"/>
          <w:szCs w:val="22"/>
          <w:lang w:eastAsia="en-GB"/>
        </w:rPr>
        <w:t>9.1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end"/>
      </w:r>
      <w:r w:rsidR="00844C7E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je</w:t>
      </w:r>
      <w:proofErr w:type="gramEnd"/>
      <w:r w:rsidR="00164821" w:rsidRPr="00C15947">
        <w:rPr>
          <w:rFonts w:asciiTheme="minorHAnsi" w:hAnsiTheme="minorHAnsi"/>
          <w:sz w:val="22"/>
          <w:szCs w:val="22"/>
          <w:lang w:eastAsia="en-GB"/>
        </w:rPr>
        <w:t xml:space="preserve"> kterákoli 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 strana oprávněna kdykoli jednostranně změnit písemným oznámením ostatním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mluvním stranám zaslaným způsobem upraveným v bodě 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begin"/>
      </w:r>
      <w:r w:rsidRPr="00C15947">
        <w:rPr>
          <w:rFonts w:asciiTheme="minorHAnsi" w:hAnsiTheme="minorHAnsi"/>
          <w:sz w:val="22"/>
          <w:szCs w:val="22"/>
          <w:lang w:eastAsia="en-GB"/>
        </w:rPr>
        <w:instrText xml:space="preserve"> REF _Ref198944961 \r \h </w:instrText>
      </w:r>
      <w:r w:rsidR="00605C22" w:rsidRPr="00C15947">
        <w:rPr>
          <w:rFonts w:asciiTheme="minorHAnsi" w:hAnsiTheme="minorHAnsi"/>
          <w:sz w:val="22"/>
          <w:szCs w:val="22"/>
          <w:lang w:eastAsia="en-GB"/>
        </w:rPr>
        <w:instrText xml:space="preserve"> \* MERGEFORMAT </w:instrText>
      </w:r>
      <w:r w:rsidRPr="00C15947">
        <w:rPr>
          <w:rFonts w:asciiTheme="minorHAnsi" w:hAnsiTheme="minorHAnsi"/>
          <w:sz w:val="22"/>
          <w:szCs w:val="22"/>
          <w:lang w:eastAsia="en-GB"/>
        </w:rPr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separate"/>
      </w:r>
      <w:r w:rsidR="009775EF">
        <w:rPr>
          <w:rFonts w:asciiTheme="minorHAnsi" w:hAnsiTheme="minorHAnsi"/>
          <w:sz w:val="22"/>
          <w:szCs w:val="22"/>
          <w:lang w:eastAsia="en-GB"/>
        </w:rPr>
        <w:t>9.1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end"/>
      </w:r>
      <w:r w:rsidR="003F7451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. Změna poštovní adresy/e-mailové adresy nabývá účinnost 3. dnem po dor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učení zbývajícím s</w:t>
      </w:r>
      <w:r w:rsidRPr="00C15947">
        <w:rPr>
          <w:rFonts w:asciiTheme="minorHAnsi" w:hAnsiTheme="minorHAnsi"/>
          <w:sz w:val="22"/>
          <w:szCs w:val="22"/>
          <w:lang w:eastAsia="en-GB"/>
        </w:rPr>
        <w:t>mluvním stranám.</w:t>
      </w:r>
    </w:p>
    <w:p w14:paraId="132A4683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25" w:name="_Toc145385193"/>
      <w:bookmarkStart w:id="26" w:name="_Toc154409152"/>
      <w:bookmarkStart w:id="27" w:name="_Toc166482184"/>
      <w:bookmarkStart w:id="28" w:name="_Toc252953741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Salvátorská klauzule</w:t>
      </w:r>
      <w:bookmarkEnd w:id="25"/>
      <w:bookmarkEnd w:id="26"/>
      <w:bookmarkEnd w:id="27"/>
      <w:bookmarkEnd w:id="28"/>
    </w:p>
    <w:p w14:paraId="57DFD6FF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Pokud by jednotlivá ustanovení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byla zcela či částečně neplatná nebo neproveditelná, nebude tím dotčena platnost či proveditelnost zbývajících ustanovení. Namísto neplatného ustanovení bude platit za dohodnuté takové platné ustanovení, které nejblíže odpovídá smyslu a účelu neplatného ustanovení. Pokud by se v důsledku změny právních předpisů nebo z jiných důvodů stala některá ujednání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v budoucnosti neplatnými nebo neúčinnými, budou tato ustanovení uvedena do souladu s právními normami a účastníci prohlašují, že 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je ve zbývajících ustanoveních platná, neodporuje-li to jejímu účelu nebo nejedná-li se o ustanovení, která oddělit nelze.</w:t>
      </w:r>
    </w:p>
    <w:p w14:paraId="4147D272" w14:textId="77777777" w:rsidR="00DA7440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V případě záležitostí v 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neupravených se použije příslušného zákonného ustanovení.</w:t>
      </w:r>
    </w:p>
    <w:p w14:paraId="7B614922" w14:textId="77777777" w:rsidR="000E6FA6" w:rsidRPr="00C15947" w:rsidRDefault="000E6FA6" w:rsidP="000E6FA6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5E3FA8DE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29" w:name="_Toc252953742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lastRenderedPageBreak/>
        <w:t xml:space="preserve">Trvání a ukončení </w:t>
      </w:r>
      <w:bookmarkEnd w:id="29"/>
      <w:r w:rsidR="00164821"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dohody</w:t>
      </w:r>
    </w:p>
    <w:p w14:paraId="4B3E2EE1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bookmarkStart w:id="30" w:name="_Ref198944984"/>
      <w:r w:rsidRPr="00C15947">
        <w:rPr>
          <w:rFonts w:asciiTheme="minorHAnsi" w:hAnsiTheme="minorHAnsi"/>
          <w:sz w:val="22"/>
          <w:szCs w:val="22"/>
          <w:lang w:eastAsia="en-GB"/>
        </w:rPr>
        <w:t xml:space="preserve">Tato 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se uzavírá na dobu určitou v trvání od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 xml:space="preserve">podpisu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563A84">
        <w:rPr>
          <w:rFonts w:asciiTheme="minorHAnsi" w:hAnsiTheme="minorHAnsi"/>
          <w:sz w:val="22"/>
          <w:szCs w:val="22"/>
          <w:lang w:eastAsia="en-GB"/>
        </w:rPr>
        <w:t xml:space="preserve"> do 31. 12. 2026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Smluvní strany nejsou oprávněny tuto Rámcovou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vypovědět nebo od ní odstoupit, nestanoví-li tato 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nebo zákon jinak.</w:t>
      </w:r>
      <w:bookmarkEnd w:id="30"/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2B994C99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bookmarkStart w:id="31" w:name="_Ref198945028"/>
      <w:r w:rsidRPr="00C15947">
        <w:rPr>
          <w:rFonts w:asciiTheme="minorHAnsi" w:hAnsiTheme="minorHAnsi"/>
          <w:sz w:val="22"/>
          <w:szCs w:val="22"/>
          <w:lang w:eastAsia="en-GB"/>
        </w:rPr>
        <w:t xml:space="preserve">Tato 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zaniká:</w:t>
      </w:r>
      <w:bookmarkEnd w:id="31"/>
    </w:p>
    <w:p w14:paraId="331C61C6" w14:textId="77777777" w:rsidR="009A710C" w:rsidRPr="00C15947" w:rsidRDefault="009A710C" w:rsidP="009A710C">
      <w:pPr>
        <w:numPr>
          <w:ilvl w:val="0"/>
          <w:numId w:val="18"/>
        </w:numPr>
        <w:tabs>
          <w:tab w:val="num" w:pos="1200"/>
        </w:tabs>
        <w:spacing w:after="240" w:line="300" w:lineRule="atLeast"/>
        <w:ind w:left="120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uplynutím doby, na kterou byla uzavřena, </w:t>
      </w:r>
      <w:r w:rsidR="00563A84">
        <w:rPr>
          <w:rFonts w:asciiTheme="minorHAnsi" w:hAnsiTheme="minorHAnsi"/>
          <w:sz w:val="22"/>
          <w:szCs w:val="22"/>
          <w:lang w:eastAsia="en-GB"/>
        </w:rPr>
        <w:t>tedy 31. 12. 2026</w:t>
      </w:r>
    </w:p>
    <w:p w14:paraId="62DFBAC0" w14:textId="77777777" w:rsidR="00C618EF" w:rsidRPr="00C15947" w:rsidRDefault="00C618EF" w:rsidP="00C618EF">
      <w:pPr>
        <w:numPr>
          <w:ilvl w:val="0"/>
          <w:numId w:val="18"/>
        </w:numPr>
        <w:tabs>
          <w:tab w:val="clear" w:pos="720"/>
          <w:tab w:val="num" w:pos="1200"/>
          <w:tab w:val="num" w:pos="1276"/>
        </w:tabs>
        <w:spacing w:after="240" w:line="300" w:lineRule="atLeast"/>
        <w:ind w:left="1276" w:hanging="425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vyčerpáním vymezených finančních prostředků v celkové výši </w:t>
      </w:r>
      <w:r w:rsidR="00793950" w:rsidRPr="00C15947">
        <w:rPr>
          <w:rFonts w:asciiTheme="minorHAnsi" w:hAnsiTheme="minorHAnsi"/>
          <w:sz w:val="22"/>
          <w:szCs w:val="22"/>
          <w:lang w:eastAsia="en-GB"/>
        </w:rPr>
        <w:t>1 </w:t>
      </w:r>
      <w:r w:rsidR="00563A84">
        <w:rPr>
          <w:rFonts w:asciiTheme="minorHAnsi" w:hAnsiTheme="minorHAnsi"/>
          <w:sz w:val="22"/>
          <w:szCs w:val="22"/>
          <w:lang w:eastAsia="en-GB"/>
        </w:rPr>
        <w:t>6</w:t>
      </w:r>
      <w:r w:rsidR="00793950" w:rsidRPr="00C15947">
        <w:rPr>
          <w:rFonts w:asciiTheme="minorHAnsi" w:hAnsiTheme="minorHAnsi"/>
          <w:sz w:val="22"/>
          <w:szCs w:val="22"/>
          <w:lang w:eastAsia="en-GB"/>
        </w:rPr>
        <w:t>00 000</w:t>
      </w:r>
      <w:r w:rsidRPr="00C15947">
        <w:rPr>
          <w:rFonts w:asciiTheme="minorHAnsi" w:hAnsiTheme="minorHAnsi"/>
          <w:sz w:val="22"/>
          <w:szCs w:val="22"/>
          <w:lang w:eastAsia="en-GB"/>
        </w:rPr>
        <w:t>,- Kč bez DPH</w:t>
      </w:r>
    </w:p>
    <w:p w14:paraId="3C0C3F14" w14:textId="77777777" w:rsidR="009A710C" w:rsidRPr="00C15947" w:rsidRDefault="009A710C" w:rsidP="009A710C">
      <w:pPr>
        <w:numPr>
          <w:ilvl w:val="0"/>
          <w:numId w:val="18"/>
        </w:numPr>
        <w:tabs>
          <w:tab w:val="num" w:pos="1200"/>
        </w:tabs>
        <w:spacing w:after="240" w:line="300" w:lineRule="atLeast"/>
        <w:ind w:left="120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odstoupením od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;</w:t>
      </w:r>
    </w:p>
    <w:p w14:paraId="3CDCA840" w14:textId="77777777" w:rsidR="000E6FA6" w:rsidRPr="00CC0FFD" w:rsidRDefault="009A710C" w:rsidP="00CC0FFD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Zánikem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podle bodu 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begin"/>
      </w:r>
      <w:r w:rsidRPr="00C15947">
        <w:rPr>
          <w:rFonts w:asciiTheme="minorHAnsi" w:hAnsiTheme="minorHAnsi"/>
          <w:sz w:val="22"/>
          <w:szCs w:val="22"/>
          <w:lang w:eastAsia="en-GB"/>
        </w:rPr>
        <w:instrText xml:space="preserve"> REF _Ref198945028 \r \h </w:instrText>
      </w:r>
      <w:r w:rsidR="00605C22" w:rsidRPr="00C15947">
        <w:rPr>
          <w:rFonts w:asciiTheme="minorHAnsi" w:hAnsiTheme="minorHAnsi"/>
          <w:sz w:val="22"/>
          <w:szCs w:val="22"/>
          <w:lang w:eastAsia="en-GB"/>
        </w:rPr>
        <w:instrText xml:space="preserve"> \* MERGEFORMAT </w:instrText>
      </w:r>
      <w:r w:rsidRPr="00C15947">
        <w:rPr>
          <w:rFonts w:asciiTheme="minorHAnsi" w:hAnsiTheme="minorHAnsi"/>
          <w:sz w:val="22"/>
          <w:szCs w:val="22"/>
          <w:lang w:eastAsia="en-GB"/>
        </w:rPr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separate"/>
      </w:r>
      <w:proofErr w:type="gramStart"/>
      <w:r w:rsidR="009775EF">
        <w:rPr>
          <w:rFonts w:asciiTheme="minorHAnsi" w:hAnsiTheme="minorHAnsi"/>
          <w:sz w:val="22"/>
          <w:szCs w:val="22"/>
          <w:lang w:eastAsia="en-GB"/>
        </w:rPr>
        <w:t>11.2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end"/>
      </w:r>
      <w:r w:rsidR="00C618EF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nejsou</w:t>
      </w:r>
      <w:proofErr w:type="gramEnd"/>
      <w:r w:rsidR="00164821" w:rsidRPr="00C15947">
        <w:rPr>
          <w:rFonts w:asciiTheme="minorHAnsi" w:hAnsiTheme="minorHAnsi"/>
          <w:sz w:val="22"/>
          <w:szCs w:val="22"/>
          <w:lang w:eastAsia="en-GB"/>
        </w:rPr>
        <w:t xml:space="preserve"> nikterak dotčena práva s</w:t>
      </w:r>
      <w:r w:rsidRPr="00C15947">
        <w:rPr>
          <w:rFonts w:asciiTheme="minorHAnsi" w:hAnsiTheme="minorHAnsi"/>
          <w:sz w:val="22"/>
          <w:szCs w:val="22"/>
          <w:lang w:eastAsia="en-GB"/>
        </w:rPr>
        <w:t>mluvních stran na smluvní pokuty, náhradu škody či jiné peněžité nároky, splatné př</w:t>
      </w:r>
      <w:r w:rsidR="006B131D" w:rsidRPr="00C15947">
        <w:rPr>
          <w:rFonts w:asciiTheme="minorHAnsi" w:hAnsiTheme="minorHAnsi"/>
          <w:sz w:val="22"/>
          <w:szCs w:val="22"/>
          <w:lang w:eastAsia="en-GB"/>
        </w:rPr>
        <w:t xml:space="preserve">ede dnem zániku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6B131D"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782F6BC0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32" w:name="_Toc252953743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Závěrečná ustanovení</w:t>
      </w:r>
      <w:bookmarkEnd w:id="32"/>
    </w:p>
    <w:p w14:paraId="4E45900C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Tato 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a všechny přílohy, na které je v 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odkazováno, tvoří nedílný celek. </w:t>
      </w:r>
    </w:p>
    <w:p w14:paraId="5DB3FA65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Smluvní strany se dohodly, že práva a povinnosti vzniklé na základě a v souvislosti s touto Rámcovou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z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avazují rovněž právní nástupce 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mluvních stran. </w:t>
      </w:r>
    </w:p>
    <w:p w14:paraId="5C99CCF5" w14:textId="77777777" w:rsidR="009A710C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Nadpisy použité v 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slouží jen pro účelnost a nebudou při výkladu příslušných ustanovení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zohledněny. Veškeré odkazy na ustanovení (tj. zejména články, odstavce, body nebo věty) a na přílohy znamenají odkazy na příslušná ustanovení a přílohy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, pokud z příslušné formulace neplyne něco jiného. Veškeré odkazy na zákonné předpisy zahrnují aktuální znění těchto předpisů k datu uzavření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</w:t>
      </w:r>
    </w:p>
    <w:p w14:paraId="1358ABCC" w14:textId="77777777" w:rsidR="00CC0FFD" w:rsidRPr="00CC0FFD" w:rsidRDefault="00CC0FFD" w:rsidP="00CC0FFD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Tato Rámcová dohoda</w:t>
      </w:r>
      <w:r w:rsidRPr="00CC0FFD">
        <w:rPr>
          <w:rFonts w:asciiTheme="minorHAnsi" w:hAnsiTheme="minorHAnsi"/>
          <w:sz w:val="22"/>
          <w:szCs w:val="22"/>
          <w:lang w:eastAsia="en-GB"/>
        </w:rPr>
        <w:t xml:space="preserve"> je vyhotovena v elektronické podobě, přičemž obě Smluvní strany obdrží její elektronický originál opatřený elektronickými pod</w:t>
      </w:r>
      <w:r>
        <w:rPr>
          <w:rFonts w:asciiTheme="minorHAnsi" w:hAnsiTheme="minorHAnsi"/>
          <w:sz w:val="22"/>
          <w:szCs w:val="22"/>
          <w:lang w:eastAsia="en-GB"/>
        </w:rPr>
        <w:t>pisy. V případě, že tato Dohoda</w:t>
      </w:r>
      <w:r w:rsidRPr="00CC0FFD">
        <w:rPr>
          <w:rFonts w:asciiTheme="minorHAnsi" w:hAnsiTheme="minorHAnsi"/>
          <w:sz w:val="22"/>
          <w:szCs w:val="22"/>
          <w:lang w:eastAsia="en-GB"/>
        </w:rPr>
        <w:t xml:space="preserve"> z jakéhokoli důvodu nebude vyhotovena v elektronické podobě, bude sepsána ve třech vyhotoveních, přičemž jedno vyhotovení obdrží zhotovitel a dvě vyhotovení objednatel.</w:t>
      </w:r>
    </w:p>
    <w:p w14:paraId="4BC36DF3" w14:textId="77777777" w:rsidR="00CC0FFD" w:rsidRPr="00CC0FFD" w:rsidRDefault="00CC0FFD" w:rsidP="00CC0FFD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C0FFD">
        <w:rPr>
          <w:rFonts w:asciiTheme="minorHAnsi" w:hAnsiTheme="minorHAnsi"/>
          <w:sz w:val="22"/>
          <w:szCs w:val="22"/>
          <w:lang w:eastAsia="en-GB"/>
        </w:rPr>
        <w:t>Vešk</w:t>
      </w:r>
      <w:r>
        <w:rPr>
          <w:rFonts w:asciiTheme="minorHAnsi" w:hAnsiTheme="minorHAnsi"/>
          <w:sz w:val="22"/>
          <w:szCs w:val="22"/>
          <w:lang w:eastAsia="en-GB"/>
        </w:rPr>
        <w:t>eré změny a doplňky této Dohody</w:t>
      </w:r>
      <w:r w:rsidRPr="00CC0FFD">
        <w:rPr>
          <w:rFonts w:asciiTheme="minorHAnsi" w:hAnsiTheme="minorHAnsi"/>
          <w:sz w:val="22"/>
          <w:szCs w:val="22"/>
          <w:lang w:eastAsia="en-GB"/>
        </w:rPr>
        <w:t xml:space="preserve"> budou uskutečňovány formou elektronických či listinných očíslovaných dodatků podepsanými oprávněnými zástupci obou smluvních stran.</w:t>
      </w:r>
    </w:p>
    <w:p w14:paraId="235DF000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</w:rPr>
        <w:t xml:space="preserve">Zhotovitel bezvýhradně souhlasí se zveřejněním plného znění </w:t>
      </w:r>
      <w:r w:rsidR="00164821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 xml:space="preserve"> v souladu se zákonem č. 134/2016 Sb., o zadávání veřejných zakázek, ve znění pozdějších předpisů a souvisejícími právními předpisy. Zveřejnění obsahu </w:t>
      </w:r>
      <w:r w:rsidR="00164821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 xml:space="preserve"> nemůže být považováno za porušení povinnosti mlčenlivosti.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65CCF8FA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lastRenderedPageBreak/>
        <w:t xml:space="preserve">Právní vztahy založené touto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se řídí právními předpisy České republiky, zejména Občanským zákoníkem. Tuto Rámcovou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je možné změnit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pouze písemnou formou Dodatku k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dohodě, přičemž podpisy zástupců s</w:t>
      </w:r>
      <w:r w:rsidRPr="00C15947">
        <w:rPr>
          <w:rFonts w:asciiTheme="minorHAnsi" w:hAnsiTheme="minorHAnsi"/>
          <w:sz w:val="22"/>
          <w:szCs w:val="22"/>
          <w:lang w:eastAsia="en-GB"/>
        </w:rPr>
        <w:t>mluvních stran musí být na téže listině.</w:t>
      </w:r>
    </w:p>
    <w:p w14:paraId="03788BE1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Zhotovitel bere na vědomí, že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zadavatel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je dle § 2 odst. 1 zákona č. 340/2015 Sb., 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zadavatel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způsobem, v rozsahu a ve lhůtách z něho vyplývajících. Pro účely uveřejňování smluvní strany současně shodně prohlašují, že žádnou část této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dohody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nepovažují za své obchodní tajemství bránící jejímu uveřejnění. Ujednání dle tohoto odstavce se vztahují i na všechny případné dodatky k této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dohodě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, jejichž prostřednictvím je tato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dohoda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měněna či ukončována.</w:t>
      </w:r>
    </w:p>
    <w:p w14:paraId="429AF049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</w:rPr>
        <w:t>Zhotovitel p</w:t>
      </w:r>
      <w:r w:rsidR="001C5401" w:rsidRPr="00C15947">
        <w:rPr>
          <w:rFonts w:asciiTheme="minorHAnsi" w:hAnsiTheme="minorHAnsi"/>
          <w:sz w:val="22"/>
          <w:szCs w:val="22"/>
        </w:rPr>
        <w:t>rohlašuje, že se před podpisem s</w:t>
      </w:r>
      <w:r w:rsidRPr="00C15947">
        <w:rPr>
          <w:rFonts w:asciiTheme="minorHAnsi" w:hAnsiTheme="minorHAnsi"/>
          <w:sz w:val="22"/>
          <w:szCs w:val="22"/>
        </w:rPr>
        <w:t>mlouvy seznámil se všemi podmínkami, které by mohly mít vliv</w:t>
      </w:r>
      <w:r w:rsidR="001C5401" w:rsidRPr="00C15947">
        <w:rPr>
          <w:rFonts w:asciiTheme="minorHAnsi" w:hAnsiTheme="minorHAnsi"/>
          <w:sz w:val="22"/>
          <w:szCs w:val="22"/>
        </w:rPr>
        <w:t xml:space="preserve"> na plnění jeho závazků z této </w:t>
      </w:r>
      <w:r w:rsidR="00164821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>.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  </w:t>
      </w:r>
    </w:p>
    <w:p w14:paraId="4D00E72D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</w:rPr>
        <w:t xml:space="preserve">Nedílnou součástí </w:t>
      </w:r>
      <w:r w:rsidR="00164821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 xml:space="preserve"> jsou její přílohy.</w:t>
      </w:r>
    </w:p>
    <w:p w14:paraId="36B18E34" w14:textId="77777777" w:rsidR="00DA7440" w:rsidRDefault="00164821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eastAsia="Calibri" w:hAnsiTheme="minorHAnsi"/>
          <w:color w:val="000000"/>
          <w:sz w:val="22"/>
          <w:szCs w:val="22"/>
        </w:rPr>
        <w:t>Dohoda</w:t>
      </w:r>
      <w:r w:rsidR="00DA7440"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nabývá platnosti a účinnosti v případě povinnosti uveřejnění v registru smluv dle zákona o registru smluv, v ostatních případech dnem podpisu oprávněnými osobami smluvních stran.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 xml:space="preserve">      </w:t>
      </w:r>
    </w:p>
    <w:p w14:paraId="54A92719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784DCB7C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5B845958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7F646433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4964F38F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40E098AE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034E1BFD" w14:textId="77777777" w:rsidR="00B745B0" w:rsidRPr="00C15947" w:rsidRDefault="00B745B0" w:rsidP="00CC0FFD">
      <w:pPr>
        <w:spacing w:after="240" w:line="300" w:lineRule="atLeast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6694650A" w14:textId="77777777" w:rsidR="009A710C" w:rsidRPr="00C15947" w:rsidRDefault="009A710C" w:rsidP="009A710C">
      <w:pPr>
        <w:tabs>
          <w:tab w:val="left" w:pos="4320"/>
        </w:tabs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Přílohy</w:t>
      </w:r>
      <w:r w:rsidRPr="00C15947">
        <w:rPr>
          <w:rFonts w:asciiTheme="minorHAnsi" w:hAnsiTheme="minorHAnsi"/>
          <w:sz w:val="22"/>
          <w:szCs w:val="22"/>
          <w:lang w:eastAsia="en-GB"/>
        </w:rPr>
        <w:t>:</w:t>
      </w:r>
    </w:p>
    <w:p w14:paraId="65F53050" w14:textId="77777777" w:rsidR="009A710C" w:rsidRPr="00C15947" w:rsidRDefault="006B131D" w:rsidP="009A710C">
      <w:pPr>
        <w:tabs>
          <w:tab w:val="left" w:pos="4320"/>
        </w:tabs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Příloha č. 1</w:t>
      </w:r>
      <w:r w:rsidR="00844C7E">
        <w:rPr>
          <w:rFonts w:asciiTheme="minorHAnsi" w:hAnsiTheme="minorHAnsi"/>
          <w:sz w:val="22"/>
          <w:szCs w:val="22"/>
          <w:lang w:eastAsia="en-GB"/>
        </w:rPr>
        <w:t>a</w:t>
      </w:r>
      <w:r w:rsidR="000900F9" w:rsidRPr="00C15947">
        <w:rPr>
          <w:rFonts w:asciiTheme="minorHAnsi" w:hAnsiTheme="minorHAnsi"/>
          <w:sz w:val="22"/>
          <w:szCs w:val="22"/>
          <w:lang w:eastAsia="en-GB"/>
        </w:rPr>
        <w:t xml:space="preserve">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0900F9" w:rsidRPr="00C15947">
        <w:rPr>
          <w:rFonts w:asciiTheme="minorHAnsi" w:hAnsiTheme="minorHAnsi"/>
          <w:sz w:val="22"/>
          <w:szCs w:val="22"/>
          <w:lang w:eastAsia="en-GB"/>
        </w:rPr>
        <w:t xml:space="preserve"> – P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oložkový </w:t>
      </w:r>
      <w:proofErr w:type="spellStart"/>
      <w:r w:rsidR="009A710C" w:rsidRPr="00C15947">
        <w:rPr>
          <w:rFonts w:asciiTheme="minorHAnsi" w:hAnsiTheme="minorHAnsi"/>
          <w:sz w:val="22"/>
          <w:szCs w:val="22"/>
          <w:lang w:eastAsia="en-GB"/>
        </w:rPr>
        <w:t>rozpočet</w:t>
      </w:r>
      <w:r w:rsidR="001635C3">
        <w:rPr>
          <w:rFonts w:asciiTheme="minorHAnsi" w:hAnsiTheme="minorHAnsi"/>
          <w:sz w:val="22"/>
          <w:szCs w:val="22"/>
          <w:lang w:eastAsia="en-GB"/>
        </w:rPr>
        <w:t>_Část</w:t>
      </w:r>
      <w:proofErr w:type="spellEnd"/>
      <w:r w:rsidR="001635C3">
        <w:rPr>
          <w:rFonts w:asciiTheme="minorHAnsi" w:hAnsiTheme="minorHAnsi"/>
          <w:sz w:val="22"/>
          <w:szCs w:val="22"/>
          <w:lang w:eastAsia="en-GB"/>
        </w:rPr>
        <w:t xml:space="preserve"> A</w:t>
      </w:r>
    </w:p>
    <w:p w14:paraId="0A4B4B53" w14:textId="77777777" w:rsidR="00C568EB" w:rsidRPr="00C15947" w:rsidRDefault="00DA7440" w:rsidP="00B745B0">
      <w:pPr>
        <w:tabs>
          <w:tab w:val="left" w:pos="4320"/>
        </w:tabs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  <w:sectPr w:rsidR="00C568EB" w:rsidRPr="00C15947" w:rsidSect="00272B6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Příloha č. 2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B745B0">
        <w:rPr>
          <w:rFonts w:asciiTheme="minorHAnsi" w:hAnsiTheme="minorHAnsi"/>
          <w:sz w:val="22"/>
          <w:szCs w:val="22"/>
          <w:lang w:eastAsia="en-GB"/>
        </w:rPr>
        <w:t xml:space="preserve"> – Kontaktní údaje</w:t>
      </w:r>
    </w:p>
    <w:p w14:paraId="059575F7" w14:textId="77777777" w:rsidR="00C618EF" w:rsidRPr="00C15947" w:rsidRDefault="00C618EF" w:rsidP="009E4983">
      <w:pPr>
        <w:jc w:val="both"/>
        <w:rPr>
          <w:rFonts w:asciiTheme="minorHAnsi" w:hAnsiTheme="minorHAnsi"/>
          <w:sz w:val="22"/>
          <w:szCs w:val="22"/>
        </w:rPr>
        <w:sectPr w:rsidR="00C618EF" w:rsidRPr="00C15947" w:rsidSect="009E498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DB2ACB" w14:textId="77777777" w:rsidR="00CF19CB" w:rsidRPr="00C15947" w:rsidRDefault="00CF19CB" w:rsidP="009E4983">
      <w:pPr>
        <w:jc w:val="both"/>
        <w:rPr>
          <w:rFonts w:asciiTheme="minorHAnsi" w:hAnsiTheme="minorHAnsi"/>
          <w:sz w:val="22"/>
          <w:szCs w:val="22"/>
        </w:rPr>
      </w:pPr>
    </w:p>
    <w:p w14:paraId="60059213" w14:textId="292D122E" w:rsidR="00C618EF" w:rsidRPr="00C15947" w:rsidRDefault="009E4983" w:rsidP="00C618EF">
      <w:pPr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Ve Vimperku dne …………….</w:t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  <w:t>V</w:t>
      </w:r>
      <w:r w:rsidR="00AB2AE7">
        <w:rPr>
          <w:rFonts w:asciiTheme="minorHAnsi" w:hAnsiTheme="minorHAnsi"/>
          <w:sz w:val="22"/>
          <w:szCs w:val="22"/>
        </w:rPr>
        <w:t xml:space="preserve">e Vodňanech dne </w:t>
      </w:r>
      <w:proofErr w:type="gramStart"/>
      <w:r w:rsidR="006A196F">
        <w:rPr>
          <w:rFonts w:asciiTheme="minorHAnsi" w:hAnsiTheme="minorHAnsi"/>
          <w:sz w:val="22"/>
          <w:szCs w:val="22"/>
        </w:rPr>
        <w:t>1</w:t>
      </w:r>
      <w:r w:rsidR="0018786A">
        <w:rPr>
          <w:rFonts w:asciiTheme="minorHAnsi" w:hAnsiTheme="minorHAnsi"/>
          <w:sz w:val="22"/>
          <w:szCs w:val="22"/>
        </w:rPr>
        <w:t>9</w:t>
      </w:r>
      <w:r w:rsidR="00AB2AE7">
        <w:rPr>
          <w:rFonts w:asciiTheme="minorHAnsi" w:hAnsiTheme="minorHAnsi"/>
          <w:sz w:val="22"/>
          <w:szCs w:val="22"/>
        </w:rPr>
        <w:t>.1</w:t>
      </w:r>
      <w:r w:rsidR="0018786A">
        <w:rPr>
          <w:rFonts w:asciiTheme="minorHAnsi" w:hAnsiTheme="minorHAnsi"/>
          <w:sz w:val="22"/>
          <w:szCs w:val="22"/>
        </w:rPr>
        <w:t>2</w:t>
      </w:r>
      <w:r w:rsidR="00AB2AE7">
        <w:rPr>
          <w:rFonts w:asciiTheme="minorHAnsi" w:hAnsiTheme="minorHAnsi"/>
          <w:sz w:val="22"/>
          <w:szCs w:val="22"/>
        </w:rPr>
        <w:t>.2024</w:t>
      </w:r>
      <w:proofErr w:type="gramEnd"/>
    </w:p>
    <w:p w14:paraId="50C1C50F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34B1A857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1E93EDEB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2C1B21D2" w14:textId="2EFCF100" w:rsidR="009E4983" w:rsidRPr="00C15947" w:rsidRDefault="00F55D81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zadavatel</w:t>
      </w:r>
      <w:r w:rsidR="009E4983" w:rsidRPr="00C15947">
        <w:rPr>
          <w:rFonts w:asciiTheme="minorHAnsi" w:hAnsiTheme="minorHAnsi"/>
          <w:sz w:val="22"/>
          <w:szCs w:val="22"/>
        </w:rPr>
        <w:t>:</w:t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  <w:t>zhotovitel</w:t>
      </w:r>
    </w:p>
    <w:p w14:paraId="27ED39C6" w14:textId="08209DF7" w:rsidR="009E4983" w:rsidRPr="00C15947" w:rsidRDefault="001B3776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Správa Národního Parku</w:t>
      </w:r>
      <w:r w:rsidR="00A45114" w:rsidRPr="00C15947">
        <w:rPr>
          <w:rFonts w:asciiTheme="minorHAnsi" w:hAnsiTheme="minorHAnsi"/>
          <w:sz w:val="22"/>
          <w:szCs w:val="22"/>
        </w:rPr>
        <w:t xml:space="preserve"> </w:t>
      </w:r>
      <w:r w:rsidR="009E4983" w:rsidRPr="00C15947">
        <w:rPr>
          <w:rFonts w:asciiTheme="minorHAnsi" w:hAnsiTheme="minorHAnsi"/>
          <w:sz w:val="22"/>
          <w:szCs w:val="22"/>
        </w:rPr>
        <w:t>Šumava</w:t>
      </w:r>
      <w:r w:rsidR="00CC0FFD">
        <w:rPr>
          <w:rFonts w:asciiTheme="minorHAnsi" w:hAnsiTheme="minorHAnsi"/>
          <w:sz w:val="22"/>
          <w:szCs w:val="22"/>
        </w:rPr>
        <w:tab/>
      </w:r>
      <w:r w:rsidR="00CC0FFD">
        <w:rPr>
          <w:rFonts w:asciiTheme="minorHAnsi" w:hAnsiTheme="minorHAnsi"/>
          <w:sz w:val="22"/>
          <w:szCs w:val="22"/>
        </w:rPr>
        <w:tab/>
      </w:r>
      <w:r w:rsidR="00CC0FFD">
        <w:rPr>
          <w:rFonts w:asciiTheme="minorHAnsi" w:hAnsiTheme="minorHAnsi"/>
          <w:sz w:val="22"/>
          <w:szCs w:val="22"/>
        </w:rPr>
        <w:tab/>
      </w:r>
      <w:r w:rsidR="00AB2AE7">
        <w:rPr>
          <w:rFonts w:asciiTheme="minorHAnsi" w:hAnsiTheme="minorHAnsi"/>
          <w:sz w:val="22"/>
          <w:szCs w:val="22"/>
        </w:rPr>
        <w:t xml:space="preserve">Auto Ševčík </w:t>
      </w:r>
      <w:proofErr w:type="spellStart"/>
      <w:proofErr w:type="gramStart"/>
      <w:r w:rsidR="00AB2AE7">
        <w:rPr>
          <w:rFonts w:asciiTheme="minorHAnsi" w:hAnsiTheme="minorHAnsi"/>
          <w:sz w:val="22"/>
          <w:szCs w:val="22"/>
        </w:rPr>
        <w:t>c.z</w:t>
      </w:r>
      <w:proofErr w:type="spellEnd"/>
      <w:r w:rsidR="00AB2AE7">
        <w:rPr>
          <w:rFonts w:asciiTheme="minorHAnsi" w:hAnsiTheme="minorHAnsi"/>
          <w:sz w:val="22"/>
          <w:szCs w:val="22"/>
        </w:rPr>
        <w:t>., spol.</w:t>
      </w:r>
      <w:proofErr w:type="gramEnd"/>
      <w:r w:rsidR="00AB2AE7">
        <w:rPr>
          <w:rFonts w:asciiTheme="minorHAnsi" w:hAnsiTheme="minorHAnsi"/>
          <w:sz w:val="22"/>
          <w:szCs w:val="22"/>
        </w:rPr>
        <w:t xml:space="preserve"> s r.o.</w:t>
      </w:r>
    </w:p>
    <w:p w14:paraId="52CE3B84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4CCE27F2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1BDF4575" w14:textId="77777777" w:rsidR="009E4983" w:rsidRPr="00C15947" w:rsidRDefault="000563C6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P</w:t>
      </w:r>
      <w:r w:rsidR="009E4983" w:rsidRPr="00C15947">
        <w:rPr>
          <w:rFonts w:asciiTheme="minorHAnsi" w:hAnsiTheme="minorHAnsi"/>
          <w:sz w:val="22"/>
          <w:szCs w:val="22"/>
        </w:rPr>
        <w:t>odpis:</w:t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  <w:t>Podpis:</w:t>
      </w:r>
    </w:p>
    <w:p w14:paraId="5F786B79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29BFF639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4455A673" w14:textId="6AC5C9A6" w:rsidR="009E4983" w:rsidRPr="00C15947" w:rsidRDefault="008A44A2" w:rsidP="008A44A2">
      <w:pPr>
        <w:tabs>
          <w:tab w:val="center" w:pos="1800"/>
        </w:tabs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……………………………….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="00CC0FFD">
        <w:rPr>
          <w:rFonts w:asciiTheme="minorHAnsi" w:hAnsiTheme="minorHAnsi"/>
          <w:sz w:val="22"/>
          <w:szCs w:val="22"/>
        </w:rPr>
        <w:t xml:space="preserve">            </w:t>
      </w:r>
      <w:r w:rsidR="00AB2AE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>………………………..</w:t>
      </w:r>
    </w:p>
    <w:p w14:paraId="220BD4EC" w14:textId="3AF41DD4" w:rsidR="00AB2AE7" w:rsidRPr="00C15947" w:rsidRDefault="00A353B9" w:rsidP="008A44A2">
      <w:pPr>
        <w:tabs>
          <w:tab w:val="center" w:pos="1800"/>
        </w:tabs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Mgr. Pavel Hubený</w:t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AB2AE7">
        <w:rPr>
          <w:rFonts w:asciiTheme="minorHAnsi" w:hAnsiTheme="minorHAnsi"/>
          <w:sz w:val="22"/>
          <w:szCs w:val="22"/>
        </w:rPr>
        <w:tab/>
        <w:t>Ing. Josef Ševčík</w:t>
      </w:r>
    </w:p>
    <w:p w14:paraId="271A8BCD" w14:textId="362608DC" w:rsidR="00A353B9" w:rsidRPr="00C15947" w:rsidRDefault="00DA744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ř</w:t>
      </w:r>
      <w:r w:rsidR="00B43F2F" w:rsidRPr="00C15947">
        <w:rPr>
          <w:rFonts w:asciiTheme="minorHAnsi" w:hAnsiTheme="minorHAnsi"/>
          <w:sz w:val="22"/>
          <w:szCs w:val="22"/>
        </w:rPr>
        <w:t>editel</w:t>
      </w:r>
      <w:r w:rsidR="00A45114" w:rsidRPr="00C15947">
        <w:rPr>
          <w:rFonts w:asciiTheme="minorHAnsi" w:hAnsiTheme="minorHAnsi"/>
          <w:sz w:val="22"/>
          <w:szCs w:val="22"/>
        </w:rPr>
        <w:t xml:space="preserve"> Správy </w:t>
      </w:r>
      <w:proofErr w:type="gramStart"/>
      <w:r w:rsidR="00A353B9" w:rsidRPr="00C15947">
        <w:rPr>
          <w:rFonts w:asciiTheme="minorHAnsi" w:hAnsiTheme="minorHAnsi"/>
          <w:sz w:val="22"/>
          <w:szCs w:val="22"/>
        </w:rPr>
        <w:t>Národního</w:t>
      </w:r>
      <w:r w:rsidR="00AB2AE7">
        <w:rPr>
          <w:rFonts w:asciiTheme="minorHAnsi" w:hAnsiTheme="minorHAnsi"/>
          <w:sz w:val="22"/>
          <w:szCs w:val="22"/>
        </w:rPr>
        <w:t xml:space="preserve">                                                       jednatel</w:t>
      </w:r>
      <w:proofErr w:type="gramEnd"/>
      <w:r w:rsidR="00AB2AE7">
        <w:rPr>
          <w:rFonts w:asciiTheme="minorHAnsi" w:hAnsiTheme="minorHAnsi"/>
          <w:sz w:val="22"/>
          <w:szCs w:val="22"/>
        </w:rPr>
        <w:tab/>
      </w:r>
      <w:r w:rsidR="00AB2AE7">
        <w:rPr>
          <w:rFonts w:asciiTheme="minorHAnsi" w:hAnsiTheme="minorHAnsi"/>
          <w:sz w:val="22"/>
          <w:szCs w:val="22"/>
        </w:rPr>
        <w:tab/>
      </w:r>
      <w:r w:rsidR="00A353B9" w:rsidRPr="00C15947">
        <w:rPr>
          <w:rFonts w:asciiTheme="minorHAnsi" w:hAnsiTheme="minorHAnsi"/>
          <w:sz w:val="22"/>
          <w:szCs w:val="22"/>
        </w:rPr>
        <w:t xml:space="preserve"> </w:t>
      </w:r>
    </w:p>
    <w:p w14:paraId="4071EC4C" w14:textId="32B6B7F4" w:rsidR="009E4983" w:rsidRPr="00C15947" w:rsidRDefault="00A353B9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parku</w:t>
      </w:r>
      <w:r w:rsidR="00A45114" w:rsidRPr="00C15947">
        <w:rPr>
          <w:rFonts w:asciiTheme="minorHAnsi" w:hAnsiTheme="minorHAnsi"/>
          <w:sz w:val="22"/>
          <w:szCs w:val="22"/>
        </w:rPr>
        <w:t xml:space="preserve"> </w:t>
      </w:r>
      <w:r w:rsidR="009E4983" w:rsidRPr="00C15947">
        <w:rPr>
          <w:rFonts w:asciiTheme="minorHAnsi" w:hAnsiTheme="minorHAnsi"/>
          <w:sz w:val="22"/>
          <w:szCs w:val="22"/>
        </w:rPr>
        <w:t>Šumava</w:t>
      </w:r>
      <w:r w:rsidR="00AB2AE7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Auto Ševčík </w:t>
      </w:r>
      <w:proofErr w:type="spellStart"/>
      <w:proofErr w:type="gramStart"/>
      <w:r w:rsidR="00AB2AE7">
        <w:rPr>
          <w:rFonts w:asciiTheme="minorHAnsi" w:hAnsiTheme="minorHAnsi"/>
          <w:sz w:val="22"/>
          <w:szCs w:val="22"/>
        </w:rPr>
        <w:t>c.z</w:t>
      </w:r>
      <w:proofErr w:type="spellEnd"/>
      <w:r w:rsidR="00AB2AE7">
        <w:rPr>
          <w:rFonts w:asciiTheme="minorHAnsi" w:hAnsiTheme="minorHAnsi"/>
          <w:sz w:val="22"/>
          <w:szCs w:val="22"/>
        </w:rPr>
        <w:t>., spol.</w:t>
      </w:r>
      <w:proofErr w:type="gramEnd"/>
      <w:r w:rsidR="00AB2AE7">
        <w:rPr>
          <w:rFonts w:asciiTheme="minorHAnsi" w:hAnsiTheme="minorHAnsi"/>
          <w:sz w:val="22"/>
          <w:szCs w:val="22"/>
        </w:rPr>
        <w:t xml:space="preserve"> s r.o. </w:t>
      </w:r>
    </w:p>
    <w:p w14:paraId="6D82FB9E" w14:textId="77777777" w:rsidR="009E4983" w:rsidRPr="00C15947" w:rsidRDefault="009E4983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4FBDEB3" w14:textId="77777777" w:rsidR="00DA7440" w:rsidRPr="00C15947" w:rsidRDefault="00DA744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D9B4E12" w14:textId="77777777" w:rsidR="00DA7440" w:rsidRDefault="00DA744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2A0EE899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18FE0A2E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4D93CF5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7D047052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2E55FA84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33787631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2F5B0048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12692C3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4FD91D0E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73C703C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44AA98F2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FBA4C03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0902EF9A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0AE989F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521F602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12E79A4C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A171AD8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436DA404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039F53C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2A81D916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271F61C" w14:textId="77777777" w:rsidR="00B745B0" w:rsidRPr="00C15947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78FB7732" w14:textId="77777777" w:rsidR="00DA7440" w:rsidRPr="00844C7E" w:rsidRDefault="00DA7440" w:rsidP="00DA7440">
      <w:pPr>
        <w:tabs>
          <w:tab w:val="center" w:pos="1800"/>
          <w:tab w:val="center" w:pos="6300"/>
        </w:tabs>
        <w:jc w:val="both"/>
        <w:rPr>
          <w:rFonts w:asciiTheme="minorHAnsi" w:hAnsiTheme="minorHAnsi"/>
          <w:b/>
          <w:sz w:val="22"/>
          <w:szCs w:val="22"/>
        </w:rPr>
      </w:pPr>
      <w:r w:rsidRPr="00844C7E">
        <w:rPr>
          <w:rFonts w:asciiTheme="minorHAnsi" w:hAnsiTheme="minorHAnsi"/>
          <w:b/>
          <w:sz w:val="22"/>
          <w:szCs w:val="22"/>
        </w:rPr>
        <w:t xml:space="preserve">Příloha č. 2 </w:t>
      </w:r>
      <w:r w:rsidR="00844C7E" w:rsidRPr="00844C7E">
        <w:rPr>
          <w:rFonts w:asciiTheme="minorHAnsi" w:hAnsiTheme="minorHAnsi"/>
          <w:b/>
          <w:sz w:val="22"/>
          <w:szCs w:val="22"/>
        </w:rPr>
        <w:t xml:space="preserve">- </w:t>
      </w:r>
      <w:r w:rsidRPr="00844C7E">
        <w:rPr>
          <w:rFonts w:asciiTheme="minorHAnsi" w:hAnsiTheme="minorHAnsi"/>
          <w:b/>
          <w:sz w:val="22"/>
          <w:szCs w:val="22"/>
        </w:rPr>
        <w:t>Kontaktní údaje</w:t>
      </w:r>
    </w:p>
    <w:p w14:paraId="6218B000" w14:textId="77777777" w:rsidR="00DA7440" w:rsidRPr="00C15947" w:rsidRDefault="00DA7440" w:rsidP="00DA7440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824CD22" w14:textId="77777777" w:rsidR="00DA7440" w:rsidRPr="00C15947" w:rsidRDefault="00DA7440" w:rsidP="00DA7440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6DE8916" w14:textId="77777777" w:rsidR="00DA7440" w:rsidRPr="00C15947" w:rsidRDefault="00DA7440" w:rsidP="00DA7440">
      <w:pPr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bCs/>
          <w:sz w:val="22"/>
          <w:szCs w:val="22"/>
        </w:rPr>
        <w:t>SMLUVNÍ STRANY</w:t>
      </w:r>
    </w:p>
    <w:p w14:paraId="023DF4E0" w14:textId="77777777" w:rsidR="00DA7440" w:rsidRPr="00C15947" w:rsidRDefault="00DA7440" w:rsidP="00DA7440">
      <w:pPr>
        <w:rPr>
          <w:rFonts w:asciiTheme="minorHAnsi" w:hAnsiTheme="minorHAnsi"/>
          <w:b/>
          <w:sz w:val="22"/>
          <w:szCs w:val="22"/>
        </w:rPr>
      </w:pPr>
    </w:p>
    <w:p w14:paraId="1DE7EDB9" w14:textId="77777777" w:rsidR="00DA7440" w:rsidRPr="00C15947" w:rsidRDefault="00386EE7" w:rsidP="00DA7440">
      <w:pPr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>Zadavatel</w:t>
      </w:r>
      <w:r w:rsidR="00DA7440" w:rsidRPr="00C15947">
        <w:rPr>
          <w:rFonts w:asciiTheme="minorHAnsi" w:hAnsiTheme="minorHAnsi"/>
          <w:b/>
          <w:sz w:val="22"/>
          <w:szCs w:val="22"/>
        </w:rPr>
        <w:t>:</w:t>
      </w:r>
      <w:r w:rsidR="00DA7440" w:rsidRPr="00C15947">
        <w:rPr>
          <w:rFonts w:asciiTheme="minorHAnsi" w:hAnsiTheme="minorHAnsi"/>
          <w:b/>
          <w:sz w:val="22"/>
          <w:szCs w:val="22"/>
        </w:rPr>
        <w:tab/>
      </w:r>
      <w:r w:rsidR="00DA7440" w:rsidRPr="00C15947">
        <w:rPr>
          <w:rFonts w:asciiTheme="minorHAnsi" w:hAnsiTheme="minorHAnsi"/>
          <w:b/>
          <w:sz w:val="22"/>
          <w:szCs w:val="22"/>
        </w:rPr>
        <w:tab/>
      </w:r>
      <w:r w:rsidR="00DA7440" w:rsidRPr="00844C7E">
        <w:rPr>
          <w:rFonts w:asciiTheme="minorHAnsi" w:hAnsiTheme="minorHAnsi"/>
          <w:b/>
          <w:sz w:val="22"/>
          <w:szCs w:val="22"/>
        </w:rPr>
        <w:t>Správa Národního parku Šumava</w:t>
      </w:r>
    </w:p>
    <w:p w14:paraId="65979C76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sídlo: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1. máje 260/19, 385 01 Vimperk</w:t>
      </w:r>
    </w:p>
    <w:p w14:paraId="045A4BF0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zastoupení: 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Mgr. Pavel Hubený, ředitel</w:t>
      </w:r>
    </w:p>
    <w:p w14:paraId="171FED56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IČO: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00583171</w:t>
      </w:r>
    </w:p>
    <w:p w14:paraId="3EE0CA18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DIČ: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CZ 00583171</w:t>
      </w:r>
    </w:p>
    <w:p w14:paraId="50B5C9FE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bankovní spojení:</w:t>
      </w:r>
      <w:r w:rsidRPr="00C15947">
        <w:rPr>
          <w:rFonts w:asciiTheme="minorHAnsi" w:hAnsiTheme="minorHAnsi"/>
          <w:sz w:val="22"/>
          <w:szCs w:val="22"/>
        </w:rPr>
        <w:tab/>
        <w:t>ČNB České Budějovice</w:t>
      </w:r>
    </w:p>
    <w:p w14:paraId="6912F5DB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lastRenderedPageBreak/>
        <w:t>číslo účtu: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2234281/0710</w:t>
      </w:r>
    </w:p>
    <w:p w14:paraId="176EB192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kontaktní adresa: </w:t>
      </w:r>
      <w:r w:rsidRPr="00C15947">
        <w:rPr>
          <w:rFonts w:asciiTheme="minorHAnsi" w:hAnsiTheme="minorHAnsi"/>
          <w:sz w:val="22"/>
          <w:szCs w:val="22"/>
        </w:rPr>
        <w:tab/>
        <w:t>1. máje 260/19, 385 01 Vimperk</w:t>
      </w:r>
    </w:p>
    <w:p w14:paraId="0C9EEDCE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</w:p>
    <w:p w14:paraId="4815C16A" w14:textId="3C2BF4A4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kontaktní osoba: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D86060">
        <w:rPr>
          <w:rFonts w:asciiTheme="minorHAnsi" w:hAnsiTheme="minorHAnsi"/>
          <w:sz w:val="22"/>
          <w:szCs w:val="22"/>
        </w:rPr>
        <w:t>xxx</w:t>
      </w:r>
      <w:proofErr w:type="spellEnd"/>
    </w:p>
    <w:p w14:paraId="05A9E796" w14:textId="4198BDEB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ab/>
        <w:t>e-mail: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D86060">
        <w:rPr>
          <w:rFonts w:asciiTheme="minorHAnsi" w:hAnsiTheme="minorHAnsi"/>
          <w:sz w:val="22"/>
          <w:szCs w:val="22"/>
        </w:rPr>
        <w:t>xxx</w:t>
      </w:r>
      <w:proofErr w:type="spellEnd"/>
    </w:p>
    <w:p w14:paraId="6226246E" w14:textId="6313D77B" w:rsidR="00DA7440" w:rsidRPr="00C15947" w:rsidRDefault="00085E0E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ab/>
        <w:t>telefon:</w:t>
      </w:r>
      <w:r w:rsidR="00844C7E">
        <w:rPr>
          <w:rFonts w:asciiTheme="minorHAnsi" w:hAnsiTheme="minorHAnsi"/>
          <w:sz w:val="22"/>
          <w:szCs w:val="22"/>
        </w:rPr>
        <w:t xml:space="preserve"> 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D86060">
        <w:rPr>
          <w:rFonts w:asciiTheme="minorHAnsi" w:hAnsiTheme="minorHAnsi"/>
          <w:sz w:val="22"/>
          <w:szCs w:val="22"/>
        </w:rPr>
        <w:t>xxx</w:t>
      </w:r>
      <w:proofErr w:type="spellEnd"/>
    </w:p>
    <w:p w14:paraId="6C507FFA" w14:textId="77777777" w:rsidR="00DA7440" w:rsidRPr="00C15947" w:rsidRDefault="00DA7440" w:rsidP="00DA7440">
      <w:pPr>
        <w:rPr>
          <w:rFonts w:asciiTheme="minorHAnsi" w:hAnsiTheme="minorHAnsi"/>
          <w:b/>
          <w:sz w:val="22"/>
          <w:szCs w:val="22"/>
        </w:rPr>
      </w:pPr>
    </w:p>
    <w:p w14:paraId="674A88DD" w14:textId="77777777" w:rsidR="00DA7440" w:rsidRPr="00C15947" w:rsidRDefault="00DA7440" w:rsidP="00DA7440">
      <w:pPr>
        <w:outlineLvl w:val="0"/>
        <w:rPr>
          <w:rFonts w:asciiTheme="minorHAnsi" w:hAnsiTheme="minorHAnsi"/>
          <w:sz w:val="22"/>
          <w:szCs w:val="22"/>
        </w:rPr>
      </w:pPr>
    </w:p>
    <w:p w14:paraId="3171679E" w14:textId="77777777" w:rsidR="00DA7440" w:rsidRPr="00C15947" w:rsidRDefault="00DA7440" w:rsidP="00DA7440">
      <w:pPr>
        <w:rPr>
          <w:rFonts w:asciiTheme="minorHAnsi" w:hAnsiTheme="minorHAnsi"/>
          <w:b/>
          <w:sz w:val="22"/>
          <w:szCs w:val="22"/>
        </w:rPr>
      </w:pPr>
    </w:p>
    <w:p w14:paraId="66A0F05D" w14:textId="2ED80C85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>Zhotovitel:</w:t>
      </w:r>
      <w:r w:rsidRPr="00C15947">
        <w:rPr>
          <w:rFonts w:asciiTheme="minorHAnsi" w:hAnsiTheme="minorHAnsi"/>
          <w:b/>
          <w:sz w:val="22"/>
          <w:szCs w:val="22"/>
        </w:rPr>
        <w:tab/>
      </w:r>
      <w:r w:rsidR="004058BE" w:rsidRPr="004058BE">
        <w:rPr>
          <w:rFonts w:asciiTheme="minorHAnsi" w:hAnsiTheme="minorHAnsi"/>
          <w:b/>
          <w:bCs/>
          <w:sz w:val="22"/>
          <w:szCs w:val="22"/>
        </w:rPr>
        <w:t xml:space="preserve">Auto Ševčík </w:t>
      </w:r>
      <w:proofErr w:type="spellStart"/>
      <w:proofErr w:type="gramStart"/>
      <w:r w:rsidR="004058BE" w:rsidRPr="004058BE">
        <w:rPr>
          <w:rFonts w:asciiTheme="minorHAnsi" w:hAnsiTheme="minorHAnsi"/>
          <w:b/>
          <w:bCs/>
          <w:sz w:val="22"/>
          <w:szCs w:val="22"/>
        </w:rPr>
        <w:t>c.z</w:t>
      </w:r>
      <w:proofErr w:type="spellEnd"/>
      <w:r w:rsidR="004058BE" w:rsidRPr="004058BE">
        <w:rPr>
          <w:rFonts w:asciiTheme="minorHAnsi" w:hAnsiTheme="minorHAnsi"/>
          <w:b/>
          <w:bCs/>
          <w:sz w:val="22"/>
          <w:szCs w:val="22"/>
        </w:rPr>
        <w:t>., spol.</w:t>
      </w:r>
      <w:proofErr w:type="gramEnd"/>
      <w:r w:rsidR="004058BE" w:rsidRPr="004058BE">
        <w:rPr>
          <w:rFonts w:asciiTheme="minorHAnsi" w:hAnsiTheme="minorHAnsi"/>
          <w:b/>
          <w:bCs/>
          <w:sz w:val="22"/>
          <w:szCs w:val="22"/>
        </w:rPr>
        <w:t xml:space="preserve"> s r.o.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47320311" w14:textId="68C9F708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sídlo/</w:t>
      </w:r>
      <w:r w:rsidR="004058BE" w:rsidRPr="00C15947">
        <w:rPr>
          <w:rFonts w:asciiTheme="minorHAnsi" w:hAnsiTheme="minorHAnsi"/>
          <w:sz w:val="22"/>
          <w:szCs w:val="22"/>
        </w:rPr>
        <w:t>bydliště:</w:t>
      </w:r>
      <w:r w:rsidRPr="00C15947">
        <w:rPr>
          <w:rFonts w:asciiTheme="minorHAnsi" w:hAnsiTheme="minorHAnsi"/>
          <w:sz w:val="22"/>
          <w:szCs w:val="22"/>
        </w:rPr>
        <w:tab/>
      </w:r>
      <w:r w:rsidR="004058BE">
        <w:rPr>
          <w:rFonts w:asciiTheme="minorHAnsi" w:hAnsiTheme="minorHAnsi"/>
          <w:sz w:val="22"/>
          <w:szCs w:val="22"/>
        </w:rPr>
        <w:t>Vinařického 961/II, 389 01 Vodňany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64AC7080" w14:textId="0F908727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zastoupený:</w:t>
      </w:r>
      <w:r w:rsidRPr="00C15947">
        <w:rPr>
          <w:rFonts w:asciiTheme="minorHAnsi" w:hAnsiTheme="minorHAnsi"/>
          <w:sz w:val="22"/>
          <w:szCs w:val="22"/>
        </w:rPr>
        <w:tab/>
      </w:r>
      <w:r w:rsidR="004058BE">
        <w:rPr>
          <w:rFonts w:asciiTheme="minorHAnsi" w:hAnsiTheme="minorHAnsi"/>
          <w:sz w:val="22"/>
          <w:szCs w:val="22"/>
        </w:rPr>
        <w:t>Ing. Josef Ševčík, jednatel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4664C9B9" w14:textId="2F5BEA5F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IČO:</w:t>
      </w:r>
      <w:r w:rsidRPr="00C15947">
        <w:rPr>
          <w:rFonts w:asciiTheme="minorHAnsi" w:hAnsiTheme="minorHAnsi"/>
          <w:sz w:val="22"/>
          <w:szCs w:val="22"/>
        </w:rPr>
        <w:tab/>
      </w:r>
      <w:r w:rsidR="004058BE">
        <w:rPr>
          <w:rFonts w:asciiTheme="minorHAnsi" w:hAnsiTheme="minorHAnsi"/>
          <w:sz w:val="22"/>
          <w:szCs w:val="22"/>
        </w:rPr>
        <w:t>48207322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239B9547" w14:textId="42072131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DIČ:</w:t>
      </w:r>
      <w:r w:rsidRPr="00C15947">
        <w:rPr>
          <w:rFonts w:asciiTheme="minorHAnsi" w:hAnsiTheme="minorHAnsi"/>
          <w:sz w:val="22"/>
          <w:szCs w:val="22"/>
        </w:rPr>
        <w:tab/>
      </w:r>
      <w:r w:rsidR="004058BE">
        <w:rPr>
          <w:rFonts w:asciiTheme="minorHAnsi" w:hAnsiTheme="minorHAnsi"/>
          <w:sz w:val="22"/>
          <w:szCs w:val="22"/>
        </w:rPr>
        <w:t>CZ48207322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22BA7AD2" w14:textId="1D38D675" w:rsidR="00DA7440" w:rsidRDefault="00DA7440" w:rsidP="00DA7440">
      <w:pPr>
        <w:tabs>
          <w:tab w:val="left" w:pos="2160"/>
        </w:tabs>
        <w:outlineLvl w:val="0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Zápis v OR:</w:t>
      </w:r>
      <w:r w:rsidRPr="00C15947">
        <w:rPr>
          <w:rFonts w:asciiTheme="minorHAnsi" w:hAnsiTheme="minorHAnsi"/>
          <w:sz w:val="22"/>
          <w:szCs w:val="22"/>
        </w:rPr>
        <w:tab/>
      </w:r>
      <w:proofErr w:type="gramStart"/>
      <w:r w:rsidR="004058BE">
        <w:rPr>
          <w:rFonts w:asciiTheme="minorHAnsi" w:hAnsiTheme="minorHAnsi"/>
          <w:sz w:val="22"/>
          <w:szCs w:val="22"/>
        </w:rPr>
        <w:t>Vedeném</w:t>
      </w:r>
      <w:proofErr w:type="gramEnd"/>
      <w:r w:rsidR="004058BE">
        <w:rPr>
          <w:rFonts w:asciiTheme="minorHAnsi" w:hAnsiTheme="minorHAnsi"/>
          <w:sz w:val="22"/>
          <w:szCs w:val="22"/>
        </w:rPr>
        <w:t xml:space="preserve"> Krajským obchodním soudem v Českých Budějovicích</w:t>
      </w:r>
    </w:p>
    <w:p w14:paraId="05319C7B" w14:textId="7DD6284E" w:rsidR="004058BE" w:rsidRPr="00C15947" w:rsidRDefault="004058BE" w:rsidP="00DA7440">
      <w:pPr>
        <w:tabs>
          <w:tab w:val="left" w:pos="216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oddíl C, vložka 2780</w:t>
      </w:r>
    </w:p>
    <w:p w14:paraId="67067C57" w14:textId="75D2C273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bankovní spojení: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D86060">
        <w:rPr>
          <w:rFonts w:asciiTheme="minorHAnsi" w:hAnsiTheme="minorHAnsi"/>
          <w:sz w:val="22"/>
          <w:szCs w:val="22"/>
        </w:rPr>
        <w:t>xxx</w:t>
      </w:r>
      <w:proofErr w:type="spellEnd"/>
      <w:r w:rsidRPr="00C15947">
        <w:rPr>
          <w:rFonts w:asciiTheme="minorHAnsi" w:hAnsiTheme="minorHAnsi"/>
          <w:sz w:val="22"/>
          <w:szCs w:val="22"/>
        </w:rPr>
        <w:tab/>
      </w:r>
    </w:p>
    <w:p w14:paraId="7EDCFC54" w14:textId="49990778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číslo účtu: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D86060">
        <w:rPr>
          <w:rFonts w:asciiTheme="minorHAnsi" w:hAnsiTheme="minorHAnsi"/>
          <w:sz w:val="22"/>
          <w:szCs w:val="22"/>
        </w:rPr>
        <w:t>xxx</w:t>
      </w:r>
      <w:proofErr w:type="spellEnd"/>
      <w:r w:rsidRPr="00C15947">
        <w:rPr>
          <w:rFonts w:asciiTheme="minorHAnsi" w:hAnsiTheme="minorHAnsi"/>
          <w:sz w:val="22"/>
          <w:szCs w:val="22"/>
        </w:rPr>
        <w:tab/>
      </w:r>
    </w:p>
    <w:p w14:paraId="7EC923D7" w14:textId="3D2C0B17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plátce DPH</w:t>
      </w:r>
      <w:r w:rsidRPr="00C15947">
        <w:rPr>
          <w:rFonts w:asciiTheme="minorHAnsi" w:hAnsiTheme="minorHAnsi"/>
          <w:sz w:val="22"/>
          <w:szCs w:val="22"/>
        </w:rPr>
        <w:tab/>
      </w:r>
      <w:r w:rsidR="004058BE">
        <w:rPr>
          <w:rFonts w:asciiTheme="minorHAnsi" w:hAnsiTheme="minorHAnsi"/>
          <w:sz w:val="22"/>
          <w:szCs w:val="22"/>
        </w:rPr>
        <w:t>ano</w:t>
      </w:r>
    </w:p>
    <w:p w14:paraId="0570DCBB" w14:textId="77777777" w:rsidR="00DA7440" w:rsidRPr="00C15947" w:rsidRDefault="00DA7440" w:rsidP="00DA744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5D09B85" w14:textId="03A5467E" w:rsidR="00DA7440" w:rsidRPr="00C15947" w:rsidRDefault="00DA7440" w:rsidP="00DA7440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kontaktní osoba:        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D86060">
        <w:rPr>
          <w:rFonts w:asciiTheme="minorHAnsi" w:hAnsiTheme="minorHAnsi"/>
          <w:sz w:val="22"/>
          <w:szCs w:val="22"/>
        </w:rPr>
        <w:t>xxx</w:t>
      </w:r>
      <w:proofErr w:type="spellEnd"/>
    </w:p>
    <w:p w14:paraId="3EEB0FE3" w14:textId="432208C6" w:rsidR="00DA7440" w:rsidRPr="00C15947" w:rsidRDefault="00DA7440" w:rsidP="00DA7440">
      <w:pPr>
        <w:tabs>
          <w:tab w:val="left" w:pos="2160"/>
        </w:tabs>
        <w:autoSpaceDE w:val="0"/>
        <w:autoSpaceDN w:val="0"/>
        <w:adjustRightInd w:val="0"/>
        <w:ind w:firstLine="708"/>
        <w:rPr>
          <w:rFonts w:asciiTheme="minorHAnsi" w:eastAsia="Calibri" w:hAnsiTheme="minorHAnsi"/>
          <w:sz w:val="22"/>
          <w:szCs w:val="22"/>
        </w:rPr>
      </w:pPr>
      <w:r w:rsidRPr="00C15947">
        <w:rPr>
          <w:rFonts w:asciiTheme="minorHAnsi" w:eastAsia="Calibri" w:hAnsiTheme="minorHAnsi"/>
          <w:sz w:val="22"/>
          <w:szCs w:val="22"/>
        </w:rPr>
        <w:t xml:space="preserve">e-mail:            </w:t>
      </w:r>
      <w:r w:rsidRPr="00C15947">
        <w:rPr>
          <w:rFonts w:asciiTheme="minorHAnsi" w:eastAsia="Calibri" w:hAnsiTheme="minorHAnsi"/>
          <w:sz w:val="22"/>
          <w:szCs w:val="22"/>
        </w:rPr>
        <w:tab/>
      </w:r>
      <w:proofErr w:type="spellStart"/>
      <w:r w:rsidR="00D86060">
        <w:rPr>
          <w:rFonts w:asciiTheme="minorHAnsi" w:hAnsiTheme="minorHAnsi"/>
          <w:sz w:val="22"/>
          <w:szCs w:val="22"/>
        </w:rPr>
        <w:t>xxx</w:t>
      </w:r>
      <w:proofErr w:type="spellEnd"/>
    </w:p>
    <w:p w14:paraId="5ACD57BF" w14:textId="159C4005" w:rsidR="00DA7440" w:rsidRPr="00C15947" w:rsidRDefault="00DA7440" w:rsidP="00DA7440">
      <w:pPr>
        <w:tabs>
          <w:tab w:val="left" w:pos="2160"/>
        </w:tabs>
        <w:autoSpaceDE w:val="0"/>
        <w:autoSpaceDN w:val="0"/>
        <w:adjustRightInd w:val="0"/>
        <w:ind w:firstLine="708"/>
        <w:rPr>
          <w:rFonts w:asciiTheme="minorHAnsi" w:eastAsia="Calibri" w:hAnsiTheme="minorHAnsi"/>
          <w:sz w:val="22"/>
          <w:szCs w:val="22"/>
        </w:rPr>
      </w:pPr>
      <w:r w:rsidRPr="00C15947">
        <w:rPr>
          <w:rFonts w:asciiTheme="minorHAnsi" w:eastAsia="Calibri" w:hAnsiTheme="minorHAnsi"/>
          <w:sz w:val="22"/>
          <w:szCs w:val="22"/>
        </w:rPr>
        <w:t xml:space="preserve">telefon: </w:t>
      </w:r>
      <w:r w:rsidRPr="00C15947">
        <w:rPr>
          <w:rFonts w:asciiTheme="minorHAnsi" w:eastAsia="Calibri" w:hAnsiTheme="minorHAnsi"/>
          <w:sz w:val="22"/>
          <w:szCs w:val="22"/>
        </w:rPr>
        <w:tab/>
      </w:r>
      <w:r w:rsidR="00D86060">
        <w:rPr>
          <w:rFonts w:asciiTheme="minorHAnsi" w:hAnsiTheme="minorHAnsi"/>
          <w:sz w:val="22"/>
          <w:szCs w:val="22"/>
        </w:rPr>
        <w:t>xxx</w:t>
      </w:r>
      <w:bookmarkStart w:id="33" w:name="_GoBack"/>
      <w:bookmarkEnd w:id="33"/>
    </w:p>
    <w:p w14:paraId="12AC23E4" w14:textId="77777777" w:rsidR="00DA7440" w:rsidRPr="00C15947" w:rsidRDefault="00DA7440" w:rsidP="00DA7440">
      <w:pPr>
        <w:jc w:val="both"/>
        <w:rPr>
          <w:rFonts w:asciiTheme="minorHAnsi" w:hAnsiTheme="minorHAnsi"/>
          <w:sz w:val="22"/>
          <w:szCs w:val="22"/>
        </w:rPr>
      </w:pPr>
    </w:p>
    <w:p w14:paraId="70E98BB6" w14:textId="77777777" w:rsidR="00DA7440" w:rsidRPr="00C15947" w:rsidRDefault="00DA7440" w:rsidP="00DA7440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4AA1B390" w14:textId="77777777" w:rsidR="00DA7440" w:rsidRPr="00C15947" w:rsidRDefault="00DA744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sectPr w:rsidR="00DA7440" w:rsidRPr="00C15947" w:rsidSect="001E52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C8D87" w14:textId="77777777" w:rsidR="0061169B" w:rsidRDefault="0061169B" w:rsidP="003171D4">
      <w:r>
        <w:separator/>
      </w:r>
    </w:p>
  </w:endnote>
  <w:endnote w:type="continuationSeparator" w:id="0">
    <w:p w14:paraId="4C9390DD" w14:textId="77777777" w:rsidR="0061169B" w:rsidRDefault="0061169B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20657"/>
      <w:docPartObj>
        <w:docPartGallery w:val="Page Numbers (Bottom of Page)"/>
        <w:docPartUnique/>
      </w:docPartObj>
    </w:sdtPr>
    <w:sdtEndPr/>
    <w:sdtContent>
      <w:p w14:paraId="553CC82D" w14:textId="77777777" w:rsidR="005D01EE" w:rsidRDefault="005D01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060">
          <w:rPr>
            <w:noProof/>
          </w:rPr>
          <w:t>13</w:t>
        </w:r>
        <w:r>
          <w:fldChar w:fldCharType="end"/>
        </w:r>
      </w:p>
    </w:sdtContent>
  </w:sdt>
  <w:p w14:paraId="17D837CD" w14:textId="77777777" w:rsidR="005D01EE" w:rsidRPr="00844C7E" w:rsidRDefault="005D01EE" w:rsidP="005D01EE">
    <w:pPr>
      <w:pStyle w:val="Zpat"/>
      <w:tabs>
        <w:tab w:val="left" w:pos="495"/>
      </w:tabs>
      <w:jc w:val="center"/>
      <w:rPr>
        <w:rFonts w:asciiTheme="minorHAnsi" w:hAnsiTheme="minorHAnsi"/>
        <w:sz w:val="18"/>
        <w:szCs w:val="18"/>
      </w:rPr>
    </w:pPr>
    <w:r w:rsidRPr="00844C7E">
      <w:rPr>
        <w:rFonts w:asciiTheme="minorHAnsi" w:hAnsiTheme="minorHAnsi"/>
        <w:sz w:val="18"/>
        <w:szCs w:val="18"/>
      </w:rPr>
      <w:t xml:space="preserve">Výběr poskytovatele servisních služeb, oprav a zajištění technických a emisních prohlídek vozidel Správy NP </w:t>
    </w:r>
    <w:proofErr w:type="spellStart"/>
    <w:r w:rsidRPr="00844C7E">
      <w:rPr>
        <w:rFonts w:asciiTheme="minorHAnsi" w:hAnsiTheme="minorHAnsi"/>
        <w:sz w:val="18"/>
        <w:szCs w:val="18"/>
      </w:rPr>
      <w:t>Šumava_Část</w:t>
    </w:r>
    <w:proofErr w:type="spellEnd"/>
    <w:r w:rsidRPr="00844C7E">
      <w:rPr>
        <w:rFonts w:asciiTheme="minorHAnsi" w:hAnsiTheme="minorHAnsi"/>
        <w:sz w:val="18"/>
        <w:szCs w:val="18"/>
      </w:rPr>
      <w:t xml:space="preserve"> </w:t>
    </w:r>
    <w:proofErr w:type="spellStart"/>
    <w:r w:rsidRPr="00844C7E">
      <w:rPr>
        <w:rFonts w:asciiTheme="minorHAnsi" w:hAnsiTheme="minorHAnsi"/>
        <w:sz w:val="18"/>
        <w:szCs w:val="18"/>
      </w:rPr>
      <w:t>A_Vozidla</w:t>
    </w:r>
    <w:proofErr w:type="spellEnd"/>
    <w:r w:rsidR="009A4684">
      <w:rPr>
        <w:rFonts w:asciiTheme="minorHAnsi" w:hAnsiTheme="minorHAnsi"/>
        <w:sz w:val="18"/>
        <w:szCs w:val="18"/>
      </w:rPr>
      <w:t xml:space="preserve"> Škoda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1CB41" w14:textId="77777777" w:rsidR="0061169B" w:rsidRDefault="0061169B" w:rsidP="003171D4">
      <w:r>
        <w:separator/>
      </w:r>
    </w:p>
  </w:footnote>
  <w:footnote w:type="continuationSeparator" w:id="0">
    <w:p w14:paraId="0FB19C59" w14:textId="77777777" w:rsidR="0061169B" w:rsidRDefault="0061169B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8420A" w14:textId="77777777" w:rsidR="00CF548D" w:rsidRDefault="00CF548D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14:paraId="627A57E4" w14:textId="77777777" w:rsidR="00CF548D" w:rsidRDefault="009E4983" w:rsidP="00A45114">
    <w:pPr>
      <w:pStyle w:val="Zhlav"/>
      <w:tabs>
        <w:tab w:val="clear" w:pos="9072"/>
        <w:tab w:val="right" w:pos="9070"/>
      </w:tabs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9264" behindDoc="0" locked="0" layoutInCell="1" allowOverlap="1" wp14:anchorId="3429E243" wp14:editId="45D9FACF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19050" t="0" r="9525" b="0"/>
          <wp:wrapNone/>
          <wp:docPr id="3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A45114">
      <w:rPr>
        <w:rFonts w:ascii="Arial" w:hAnsi="Arial" w:cs="Arial"/>
        <w:b/>
        <w:bCs/>
        <w:smallCaps/>
        <w:color w:val="003300"/>
        <w:sz w:val="22"/>
      </w:rPr>
      <w:t xml:space="preserve"> </w:t>
    </w:r>
    <w:r>
      <w:rPr>
        <w:rFonts w:ascii="Arial" w:hAnsi="Arial" w:cs="Arial"/>
        <w:b/>
        <w:bCs/>
        <w:smallCaps/>
        <w:color w:val="003300"/>
        <w:sz w:val="22"/>
      </w:rPr>
      <w:t>Šumava</w:t>
    </w:r>
  </w:p>
  <w:p w14:paraId="0A8AB301" w14:textId="77777777" w:rsidR="00CF548D" w:rsidRDefault="00CF548D" w:rsidP="00A9501D">
    <w:pPr>
      <w:pStyle w:val="Zhlav"/>
    </w:pPr>
  </w:p>
  <w:p w14:paraId="0601D36E" w14:textId="77777777" w:rsidR="00CF548D" w:rsidRDefault="00CF548D">
    <w:pPr>
      <w:pStyle w:val="Zhlav"/>
    </w:pPr>
  </w:p>
  <w:p w14:paraId="0F18E0EE" w14:textId="77777777" w:rsidR="00976BEC" w:rsidRDefault="00976BEC">
    <w:pPr>
      <w:pStyle w:val="Zhlav"/>
    </w:pPr>
  </w:p>
  <w:p w14:paraId="4879C641" w14:textId="77777777" w:rsidR="00976BEC" w:rsidRDefault="00976B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7EF"/>
    <w:multiLevelType w:val="hybridMultilevel"/>
    <w:tmpl w:val="41A6E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288E"/>
    <w:multiLevelType w:val="hybridMultilevel"/>
    <w:tmpl w:val="1D06C6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C0B30"/>
    <w:multiLevelType w:val="hybridMultilevel"/>
    <w:tmpl w:val="DED40DC0"/>
    <w:lvl w:ilvl="0" w:tplc="0B38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D3703"/>
    <w:multiLevelType w:val="hybridMultilevel"/>
    <w:tmpl w:val="E76E0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5552B"/>
    <w:multiLevelType w:val="hybridMultilevel"/>
    <w:tmpl w:val="30FA3F2C"/>
    <w:lvl w:ilvl="0" w:tplc="0405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1FD90323"/>
    <w:multiLevelType w:val="hybridMultilevel"/>
    <w:tmpl w:val="618CAC88"/>
    <w:lvl w:ilvl="0" w:tplc="704ED2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7866933"/>
    <w:multiLevelType w:val="hybridMultilevel"/>
    <w:tmpl w:val="D48207E6"/>
    <w:lvl w:ilvl="0" w:tplc="49A0CF2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BE523E9"/>
    <w:multiLevelType w:val="hybridMultilevel"/>
    <w:tmpl w:val="A20E871C"/>
    <w:lvl w:ilvl="0" w:tplc="D3F8725C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0">
    <w:nsid w:val="2D210C80"/>
    <w:multiLevelType w:val="hybridMultilevel"/>
    <w:tmpl w:val="F766B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019CE"/>
    <w:multiLevelType w:val="hybridMultilevel"/>
    <w:tmpl w:val="75525C50"/>
    <w:lvl w:ilvl="0" w:tplc="0405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2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522F32"/>
    <w:multiLevelType w:val="hybridMultilevel"/>
    <w:tmpl w:val="A086E70A"/>
    <w:lvl w:ilvl="0" w:tplc="04050001">
      <w:start w:val="1"/>
      <w:numFmt w:val="bullet"/>
      <w:pStyle w:val="E14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E14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pStyle w:val="E14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676E7A"/>
    <w:multiLevelType w:val="hybridMultilevel"/>
    <w:tmpl w:val="62B639CE"/>
    <w:lvl w:ilvl="0" w:tplc="3FACF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950C7"/>
    <w:multiLevelType w:val="hybridMultilevel"/>
    <w:tmpl w:val="5106D0FA"/>
    <w:lvl w:ilvl="0" w:tplc="6AAEF0F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9A4537"/>
    <w:multiLevelType w:val="hybridMultilevel"/>
    <w:tmpl w:val="0BC4C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5639A1"/>
    <w:multiLevelType w:val="hybridMultilevel"/>
    <w:tmpl w:val="399C5E2C"/>
    <w:lvl w:ilvl="0" w:tplc="04050019">
      <w:start w:val="1"/>
      <w:numFmt w:val="lowerLetter"/>
      <w:lvlText w:val="%1.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73641F5C"/>
    <w:multiLevelType w:val="multilevel"/>
    <w:tmpl w:val="46D85374"/>
    <w:name w:val="zzmpFWB||FW Body Text|2|3|0|1|0|49||1|0|32||1|0|32||1|0|32||1|0|32||1|0|32||1|0|32||1|0|32||mpNA||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70" w:hanging="85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851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851"/>
      </w:pPr>
      <w:rPr>
        <w:rFonts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</w:abstractNum>
  <w:abstractNum w:abstractNumId="23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9"/>
  </w:num>
  <w:num w:numId="5">
    <w:abstractNumId w:val="23"/>
  </w:num>
  <w:num w:numId="6">
    <w:abstractNumId w:val="1"/>
  </w:num>
  <w:num w:numId="7">
    <w:abstractNumId w:val="13"/>
  </w:num>
  <w:num w:numId="8">
    <w:abstractNumId w:val="3"/>
  </w:num>
  <w:num w:numId="9">
    <w:abstractNumId w:val="17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4"/>
  </w:num>
  <w:num w:numId="15">
    <w:abstractNumId w:val="22"/>
  </w:num>
  <w:num w:numId="16">
    <w:abstractNumId w:val="11"/>
  </w:num>
  <w:num w:numId="17">
    <w:abstractNumId w:val="14"/>
  </w:num>
  <w:num w:numId="18">
    <w:abstractNumId w:val="20"/>
  </w:num>
  <w:num w:numId="19">
    <w:abstractNumId w:val="6"/>
  </w:num>
  <w:num w:numId="20">
    <w:abstractNumId w:val="9"/>
  </w:num>
  <w:num w:numId="21">
    <w:abstractNumId w:val="2"/>
  </w:num>
  <w:num w:numId="22">
    <w:abstractNumId w:val="2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3"/>
    <w:rsid w:val="00006AD2"/>
    <w:rsid w:val="00017295"/>
    <w:rsid w:val="00046BF5"/>
    <w:rsid w:val="000563C6"/>
    <w:rsid w:val="000635D4"/>
    <w:rsid w:val="000846DD"/>
    <w:rsid w:val="00085E0E"/>
    <w:rsid w:val="000900F9"/>
    <w:rsid w:val="000967B3"/>
    <w:rsid w:val="000D4F4F"/>
    <w:rsid w:val="000D588F"/>
    <w:rsid w:val="000D6EE3"/>
    <w:rsid w:val="000E6FA6"/>
    <w:rsid w:val="00125280"/>
    <w:rsid w:val="00142D09"/>
    <w:rsid w:val="00143D1E"/>
    <w:rsid w:val="001635C3"/>
    <w:rsid w:val="00164627"/>
    <w:rsid w:val="00164821"/>
    <w:rsid w:val="00176BC1"/>
    <w:rsid w:val="00177A0D"/>
    <w:rsid w:val="00183C61"/>
    <w:rsid w:val="0018786A"/>
    <w:rsid w:val="00187B7F"/>
    <w:rsid w:val="001970CF"/>
    <w:rsid w:val="001B3776"/>
    <w:rsid w:val="001B3CD1"/>
    <w:rsid w:val="001C5401"/>
    <w:rsid w:val="001E529A"/>
    <w:rsid w:val="001F3F71"/>
    <w:rsid w:val="0020535D"/>
    <w:rsid w:val="00230649"/>
    <w:rsid w:val="00233B19"/>
    <w:rsid w:val="00255AA9"/>
    <w:rsid w:val="002561A9"/>
    <w:rsid w:val="002638BA"/>
    <w:rsid w:val="00272B66"/>
    <w:rsid w:val="00293922"/>
    <w:rsid w:val="00294F40"/>
    <w:rsid w:val="002A101C"/>
    <w:rsid w:val="002A46DD"/>
    <w:rsid w:val="002A5EF1"/>
    <w:rsid w:val="002B067B"/>
    <w:rsid w:val="002B434C"/>
    <w:rsid w:val="002B522C"/>
    <w:rsid w:val="002E0F5A"/>
    <w:rsid w:val="002E100B"/>
    <w:rsid w:val="002F2B92"/>
    <w:rsid w:val="002F5031"/>
    <w:rsid w:val="002F65B7"/>
    <w:rsid w:val="00313217"/>
    <w:rsid w:val="00315971"/>
    <w:rsid w:val="003171D4"/>
    <w:rsid w:val="00333AC9"/>
    <w:rsid w:val="003515BA"/>
    <w:rsid w:val="00372EFF"/>
    <w:rsid w:val="00386EE7"/>
    <w:rsid w:val="003D2839"/>
    <w:rsid w:val="003E20E5"/>
    <w:rsid w:val="003E5CAC"/>
    <w:rsid w:val="003F6ADB"/>
    <w:rsid w:val="003F7451"/>
    <w:rsid w:val="00404A36"/>
    <w:rsid w:val="004058BE"/>
    <w:rsid w:val="004072BA"/>
    <w:rsid w:val="00430D32"/>
    <w:rsid w:val="004363F1"/>
    <w:rsid w:val="00442C56"/>
    <w:rsid w:val="00445FFA"/>
    <w:rsid w:val="0044680A"/>
    <w:rsid w:val="00447675"/>
    <w:rsid w:val="0045260F"/>
    <w:rsid w:val="00474423"/>
    <w:rsid w:val="00476987"/>
    <w:rsid w:val="004B0CD1"/>
    <w:rsid w:val="004B45B9"/>
    <w:rsid w:val="004B6550"/>
    <w:rsid w:val="004D108C"/>
    <w:rsid w:val="004F2465"/>
    <w:rsid w:val="004F5B68"/>
    <w:rsid w:val="00534276"/>
    <w:rsid w:val="00563A84"/>
    <w:rsid w:val="00581FB1"/>
    <w:rsid w:val="005901DC"/>
    <w:rsid w:val="005A48E3"/>
    <w:rsid w:val="005A6437"/>
    <w:rsid w:val="005B0236"/>
    <w:rsid w:val="005D01EE"/>
    <w:rsid w:val="005D2617"/>
    <w:rsid w:val="005D54BA"/>
    <w:rsid w:val="005F40C5"/>
    <w:rsid w:val="00602330"/>
    <w:rsid w:val="00605C22"/>
    <w:rsid w:val="0061169B"/>
    <w:rsid w:val="0061347F"/>
    <w:rsid w:val="0062655F"/>
    <w:rsid w:val="00634BAF"/>
    <w:rsid w:val="00656872"/>
    <w:rsid w:val="00690696"/>
    <w:rsid w:val="006A196F"/>
    <w:rsid w:val="006A61A3"/>
    <w:rsid w:val="006B10A3"/>
    <w:rsid w:val="006B131D"/>
    <w:rsid w:val="006C49E6"/>
    <w:rsid w:val="006D13E7"/>
    <w:rsid w:val="006D1446"/>
    <w:rsid w:val="006E5A36"/>
    <w:rsid w:val="006F4314"/>
    <w:rsid w:val="0070751E"/>
    <w:rsid w:val="00721B8E"/>
    <w:rsid w:val="00726622"/>
    <w:rsid w:val="007322B7"/>
    <w:rsid w:val="00755A1A"/>
    <w:rsid w:val="0076029B"/>
    <w:rsid w:val="0076695D"/>
    <w:rsid w:val="00793950"/>
    <w:rsid w:val="007D2CB3"/>
    <w:rsid w:val="007F5313"/>
    <w:rsid w:val="007F5FC8"/>
    <w:rsid w:val="008102FF"/>
    <w:rsid w:val="00821D48"/>
    <w:rsid w:val="00825895"/>
    <w:rsid w:val="008259D6"/>
    <w:rsid w:val="00844C7E"/>
    <w:rsid w:val="0087233A"/>
    <w:rsid w:val="00874597"/>
    <w:rsid w:val="0089262E"/>
    <w:rsid w:val="008A44A2"/>
    <w:rsid w:val="008A4613"/>
    <w:rsid w:val="008B3675"/>
    <w:rsid w:val="008C0B25"/>
    <w:rsid w:val="008C7933"/>
    <w:rsid w:val="008D4D95"/>
    <w:rsid w:val="008E082E"/>
    <w:rsid w:val="008F00B0"/>
    <w:rsid w:val="008F29A9"/>
    <w:rsid w:val="008F56AB"/>
    <w:rsid w:val="0090298F"/>
    <w:rsid w:val="0090705F"/>
    <w:rsid w:val="00917A75"/>
    <w:rsid w:val="009259AB"/>
    <w:rsid w:val="009443F1"/>
    <w:rsid w:val="00951834"/>
    <w:rsid w:val="00960943"/>
    <w:rsid w:val="009732DF"/>
    <w:rsid w:val="00976BEC"/>
    <w:rsid w:val="009775EF"/>
    <w:rsid w:val="00980AC5"/>
    <w:rsid w:val="00983763"/>
    <w:rsid w:val="00985385"/>
    <w:rsid w:val="009A0AD9"/>
    <w:rsid w:val="009A4684"/>
    <w:rsid w:val="009A710C"/>
    <w:rsid w:val="009B1A8E"/>
    <w:rsid w:val="009D0A9F"/>
    <w:rsid w:val="009E0902"/>
    <w:rsid w:val="009E4983"/>
    <w:rsid w:val="009F5C00"/>
    <w:rsid w:val="00A16C19"/>
    <w:rsid w:val="00A17CC2"/>
    <w:rsid w:val="00A3041C"/>
    <w:rsid w:val="00A32798"/>
    <w:rsid w:val="00A353B9"/>
    <w:rsid w:val="00A45114"/>
    <w:rsid w:val="00A451CB"/>
    <w:rsid w:val="00A4738B"/>
    <w:rsid w:val="00A511E3"/>
    <w:rsid w:val="00A56288"/>
    <w:rsid w:val="00A75674"/>
    <w:rsid w:val="00A93E5B"/>
    <w:rsid w:val="00A97313"/>
    <w:rsid w:val="00AA0D6D"/>
    <w:rsid w:val="00AB2AE7"/>
    <w:rsid w:val="00AC1E27"/>
    <w:rsid w:val="00AC2F72"/>
    <w:rsid w:val="00AC451B"/>
    <w:rsid w:val="00AE1EBB"/>
    <w:rsid w:val="00B06637"/>
    <w:rsid w:val="00B13597"/>
    <w:rsid w:val="00B13953"/>
    <w:rsid w:val="00B14414"/>
    <w:rsid w:val="00B15B07"/>
    <w:rsid w:val="00B1699A"/>
    <w:rsid w:val="00B1788E"/>
    <w:rsid w:val="00B3350C"/>
    <w:rsid w:val="00B33C38"/>
    <w:rsid w:val="00B40F90"/>
    <w:rsid w:val="00B43F2F"/>
    <w:rsid w:val="00B45BA7"/>
    <w:rsid w:val="00B467E6"/>
    <w:rsid w:val="00B54114"/>
    <w:rsid w:val="00B745B0"/>
    <w:rsid w:val="00BA6151"/>
    <w:rsid w:val="00BB04A8"/>
    <w:rsid w:val="00BC1452"/>
    <w:rsid w:val="00BD0A03"/>
    <w:rsid w:val="00BE5E2C"/>
    <w:rsid w:val="00C13EC4"/>
    <w:rsid w:val="00C15947"/>
    <w:rsid w:val="00C317B0"/>
    <w:rsid w:val="00C568EB"/>
    <w:rsid w:val="00C618EF"/>
    <w:rsid w:val="00C6691B"/>
    <w:rsid w:val="00C71FD0"/>
    <w:rsid w:val="00C747CD"/>
    <w:rsid w:val="00C758FD"/>
    <w:rsid w:val="00C770C3"/>
    <w:rsid w:val="00C83BBC"/>
    <w:rsid w:val="00CA6C60"/>
    <w:rsid w:val="00CA6CEE"/>
    <w:rsid w:val="00CA7142"/>
    <w:rsid w:val="00CB28AD"/>
    <w:rsid w:val="00CB514C"/>
    <w:rsid w:val="00CB56CB"/>
    <w:rsid w:val="00CC0FFD"/>
    <w:rsid w:val="00CC2120"/>
    <w:rsid w:val="00CD5DB6"/>
    <w:rsid w:val="00CF19CB"/>
    <w:rsid w:val="00CF548D"/>
    <w:rsid w:val="00CF5843"/>
    <w:rsid w:val="00CF65F0"/>
    <w:rsid w:val="00D018B4"/>
    <w:rsid w:val="00D058D5"/>
    <w:rsid w:val="00D10F8C"/>
    <w:rsid w:val="00D22187"/>
    <w:rsid w:val="00D4557D"/>
    <w:rsid w:val="00D51D07"/>
    <w:rsid w:val="00D65484"/>
    <w:rsid w:val="00D86060"/>
    <w:rsid w:val="00D865C6"/>
    <w:rsid w:val="00DA7440"/>
    <w:rsid w:val="00E16A5A"/>
    <w:rsid w:val="00E200D5"/>
    <w:rsid w:val="00E27E6D"/>
    <w:rsid w:val="00E66BAA"/>
    <w:rsid w:val="00E73BB9"/>
    <w:rsid w:val="00E74BEB"/>
    <w:rsid w:val="00E87DAE"/>
    <w:rsid w:val="00E9736B"/>
    <w:rsid w:val="00EA4E89"/>
    <w:rsid w:val="00EB3BFE"/>
    <w:rsid w:val="00EC2004"/>
    <w:rsid w:val="00EC2A77"/>
    <w:rsid w:val="00ED02AA"/>
    <w:rsid w:val="00EE5C16"/>
    <w:rsid w:val="00F26245"/>
    <w:rsid w:val="00F46BDE"/>
    <w:rsid w:val="00F55D81"/>
    <w:rsid w:val="00F5644A"/>
    <w:rsid w:val="00F71847"/>
    <w:rsid w:val="00FB4132"/>
    <w:rsid w:val="00FC4CA9"/>
    <w:rsid w:val="00FD3FFE"/>
    <w:rsid w:val="00FE4E5E"/>
    <w:rsid w:val="00FE783B"/>
    <w:rsid w:val="00FF28F8"/>
    <w:rsid w:val="00FF4DBB"/>
    <w:rsid w:val="00FF4F02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7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KIT List Paragraph,Odstavec 1,Odstavec_muj,List Paragraph,Odsazené,Conclusion de partie,Nad,A-Odrážky1,_Odstavec se seznamem,Odstavec_muj1,Odstavec_muj2,Odstavec_muj3,Nad1,Odstavec_muj4,Nad2,List Paragraph2,Odstavec_muj5,lp1,lp11"/>
    <w:basedOn w:val="Normln"/>
    <w:link w:val="OdstavecseseznamemChar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99"/>
    <w:qFormat/>
    <w:rsid w:val="000563C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semiHidden/>
    <w:rsid w:val="00CF19CB"/>
    <w:rPr>
      <w:color w:val="0000FF"/>
      <w:u w:val="single"/>
    </w:rPr>
  </w:style>
  <w:style w:type="paragraph" w:customStyle="1" w:styleId="E14L1">
    <w:name w:val="E14_L1"/>
    <w:basedOn w:val="Normln"/>
    <w:next w:val="Normln"/>
    <w:rsid w:val="009A710C"/>
    <w:pPr>
      <w:keepNext/>
      <w:keepLines/>
      <w:numPr>
        <w:numId w:val="17"/>
      </w:numPr>
      <w:spacing w:before="480" w:after="240" w:line="300" w:lineRule="atLeast"/>
      <w:outlineLvl w:val="0"/>
    </w:pPr>
    <w:rPr>
      <w:b/>
      <w:smallCaps/>
      <w:szCs w:val="20"/>
      <w:lang w:val="de-DE" w:eastAsia="en-GB"/>
    </w:rPr>
  </w:style>
  <w:style w:type="paragraph" w:customStyle="1" w:styleId="E14L2">
    <w:name w:val="E14_L2"/>
    <w:basedOn w:val="E14L1"/>
    <w:next w:val="Normln"/>
    <w:rsid w:val="009A710C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smallCaps w:val="0"/>
      <w:u w:val="single"/>
    </w:rPr>
  </w:style>
  <w:style w:type="paragraph" w:customStyle="1" w:styleId="E14L3">
    <w:name w:val="E14_L3"/>
    <w:basedOn w:val="E14L2"/>
    <w:next w:val="Normln"/>
    <w:rsid w:val="009A710C"/>
    <w:pPr>
      <w:numPr>
        <w:ilvl w:val="2"/>
      </w:numPr>
      <w:outlineLvl w:val="2"/>
    </w:pPr>
    <w:rPr>
      <w:u w:val="none"/>
    </w:rPr>
  </w:style>
  <w:style w:type="character" w:customStyle="1" w:styleId="OdstavecseseznamemChar">
    <w:name w:val="Odstavec se seznamem Char"/>
    <w:aliases w:val="NAKIT List Paragraph Char,Odstavec 1 Char,Odstavec_muj Char,List Paragraph Char,Odsazené Char,Conclusion de partie Char,Nad Char,A-Odrážky1 Char,_Odstavec se seznamem Char,Odstavec_muj1 Char,Odstavec_muj2 Char,Nad1 Char"/>
    <w:basedOn w:val="Standardnpsmoodstavce"/>
    <w:link w:val="Odstavecseseznamem"/>
    <w:uiPriority w:val="34"/>
    <w:qFormat/>
    <w:locked/>
    <w:rsid w:val="00176B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KIT List Paragraph,Odstavec 1,Odstavec_muj,List Paragraph,Odsazené,Conclusion de partie,Nad,A-Odrážky1,_Odstavec se seznamem,Odstavec_muj1,Odstavec_muj2,Odstavec_muj3,Nad1,Odstavec_muj4,Nad2,List Paragraph2,Odstavec_muj5,lp1,lp11"/>
    <w:basedOn w:val="Normln"/>
    <w:link w:val="OdstavecseseznamemChar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99"/>
    <w:qFormat/>
    <w:rsid w:val="000563C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semiHidden/>
    <w:rsid w:val="00CF19CB"/>
    <w:rPr>
      <w:color w:val="0000FF"/>
      <w:u w:val="single"/>
    </w:rPr>
  </w:style>
  <w:style w:type="paragraph" w:customStyle="1" w:styleId="E14L1">
    <w:name w:val="E14_L1"/>
    <w:basedOn w:val="Normln"/>
    <w:next w:val="Normln"/>
    <w:rsid w:val="009A710C"/>
    <w:pPr>
      <w:keepNext/>
      <w:keepLines/>
      <w:numPr>
        <w:numId w:val="17"/>
      </w:numPr>
      <w:spacing w:before="480" w:after="240" w:line="300" w:lineRule="atLeast"/>
      <w:outlineLvl w:val="0"/>
    </w:pPr>
    <w:rPr>
      <w:b/>
      <w:smallCaps/>
      <w:szCs w:val="20"/>
      <w:lang w:val="de-DE" w:eastAsia="en-GB"/>
    </w:rPr>
  </w:style>
  <w:style w:type="paragraph" w:customStyle="1" w:styleId="E14L2">
    <w:name w:val="E14_L2"/>
    <w:basedOn w:val="E14L1"/>
    <w:next w:val="Normln"/>
    <w:rsid w:val="009A710C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smallCaps w:val="0"/>
      <w:u w:val="single"/>
    </w:rPr>
  </w:style>
  <w:style w:type="paragraph" w:customStyle="1" w:styleId="E14L3">
    <w:name w:val="E14_L3"/>
    <w:basedOn w:val="E14L2"/>
    <w:next w:val="Normln"/>
    <w:rsid w:val="009A710C"/>
    <w:pPr>
      <w:numPr>
        <w:ilvl w:val="2"/>
      </w:numPr>
      <w:outlineLvl w:val="2"/>
    </w:pPr>
    <w:rPr>
      <w:u w:val="none"/>
    </w:rPr>
  </w:style>
  <w:style w:type="character" w:customStyle="1" w:styleId="OdstavecseseznamemChar">
    <w:name w:val="Odstavec se seznamem Char"/>
    <w:aliases w:val="NAKIT List Paragraph Char,Odstavec 1 Char,Odstavec_muj Char,List Paragraph Char,Odsazené Char,Conclusion de partie Char,Nad Char,A-Odrážky1 Char,_Odstavec se seznamem Char,Odstavec_muj1 Char,Odstavec_muj2 Char,Nad1 Char"/>
    <w:basedOn w:val="Standardnpsmoodstavce"/>
    <w:link w:val="Odstavecseseznamem"/>
    <w:uiPriority w:val="34"/>
    <w:qFormat/>
    <w:locked/>
    <w:rsid w:val="00176B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988A-5E7F-4427-9B76-D942EE47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2907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krinedlo</cp:lastModifiedBy>
  <cp:revision>2</cp:revision>
  <cp:lastPrinted>2024-09-30T07:40:00Z</cp:lastPrinted>
  <dcterms:created xsi:type="dcterms:W3CDTF">2025-01-10T08:22:00Z</dcterms:created>
  <dcterms:modified xsi:type="dcterms:W3CDTF">2025-01-10T08:22:00Z</dcterms:modified>
</cp:coreProperties>
</file>