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3E" w:rsidRPr="007F018A" w:rsidRDefault="00E06118" w:rsidP="001509E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Kupní smlouva č. 04/2017</w:t>
      </w:r>
    </w:p>
    <w:p w:rsidR="001509EF" w:rsidRPr="007F018A" w:rsidRDefault="001509EF" w:rsidP="001509EF">
      <w:pPr>
        <w:jc w:val="center"/>
        <w:rPr>
          <w:rFonts w:ascii="Century Gothic" w:hAnsi="Century Gothic" w:cs="Arial"/>
          <w:szCs w:val="22"/>
        </w:rPr>
      </w:pPr>
      <w:r w:rsidRPr="007F018A">
        <w:rPr>
          <w:rFonts w:ascii="Century Gothic" w:hAnsi="Century Gothic" w:cs="Arial"/>
          <w:szCs w:val="22"/>
        </w:rPr>
        <w:t>uzavřená dle § 2079 a násl. Občanského zákoníku</w:t>
      </w:r>
    </w:p>
    <w:p w:rsidR="001509EF" w:rsidRPr="007F018A" w:rsidRDefault="001509EF" w:rsidP="001509EF">
      <w:pPr>
        <w:pStyle w:val="Nadpis1"/>
        <w:rPr>
          <w:rFonts w:ascii="Century Gothic" w:hAnsi="Century Gothic"/>
        </w:rPr>
      </w:pPr>
      <w:r w:rsidRPr="007F018A">
        <w:rPr>
          <w:rFonts w:ascii="Century Gothic" w:hAnsi="Century Gothic"/>
        </w:rPr>
        <w:t>Smluvní strany</w:t>
      </w:r>
    </w:p>
    <w:p w:rsidR="001509EF" w:rsidRPr="007F018A" w:rsidRDefault="001509EF" w:rsidP="001509EF">
      <w:pPr>
        <w:pStyle w:val="Nadpis2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t>Kupující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Název:     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E06118">
        <w:rPr>
          <w:rFonts w:ascii="Century Gothic" w:hAnsi="Century Gothic"/>
          <w:b/>
        </w:rPr>
        <w:t>Správa a údržba silnic Kroměřížska, s.r.o.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Sídlo: 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proofErr w:type="spellStart"/>
      <w:r w:rsidRPr="007F018A">
        <w:rPr>
          <w:rFonts w:ascii="Century Gothic" w:hAnsi="Century Gothic"/>
        </w:rPr>
        <w:t>Kotojedy</w:t>
      </w:r>
      <w:proofErr w:type="spellEnd"/>
      <w:r w:rsidRPr="007F018A">
        <w:rPr>
          <w:rFonts w:ascii="Century Gothic" w:hAnsi="Century Gothic"/>
        </w:rPr>
        <w:t xml:space="preserve"> 56, 767 01 Kroměříž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Statutární zástupce:                     </w:t>
      </w:r>
      <w:r w:rsidRPr="007F018A">
        <w:rPr>
          <w:rFonts w:ascii="Century Gothic" w:hAnsi="Century Gothic"/>
        </w:rPr>
        <w:tab/>
        <w:t>Ing. Emil Vraník, jednatel</w:t>
      </w:r>
    </w:p>
    <w:p w:rsidR="001509EF" w:rsidRPr="007F018A" w:rsidRDefault="001509EF" w:rsidP="001509EF">
      <w:pPr>
        <w:tabs>
          <w:tab w:val="left" w:pos="1877"/>
        </w:tabs>
        <w:rPr>
          <w:rFonts w:ascii="Century Gothic" w:hAnsi="Century Gothic"/>
          <w:sz w:val="18"/>
        </w:rPr>
      </w:pPr>
      <w:r w:rsidRPr="007F018A">
        <w:rPr>
          <w:rFonts w:ascii="Century Gothic" w:hAnsi="Century Gothic"/>
        </w:rPr>
        <w:t xml:space="preserve">IČ: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  <w:t>26908298</w:t>
      </w:r>
    </w:p>
    <w:p w:rsidR="00553C89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DIČ: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  <w:t>CZ26908298</w:t>
      </w:r>
    </w:p>
    <w:p w:rsidR="001509EF" w:rsidRPr="007F018A" w:rsidRDefault="00553C89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Jsme plátci DPH.</w:t>
      </w:r>
      <w:r w:rsidR="001509EF" w:rsidRPr="007F018A">
        <w:rPr>
          <w:rFonts w:ascii="Century Gothic" w:hAnsi="Century Gothic"/>
        </w:rPr>
        <w:tab/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(dále jen</w:t>
      </w:r>
      <w:r w:rsidRPr="007F018A">
        <w:rPr>
          <w:rFonts w:ascii="Century Gothic" w:hAnsi="Century Gothic"/>
          <w:b/>
          <w:bCs/>
        </w:rPr>
        <w:t xml:space="preserve"> Kupující</w:t>
      </w:r>
      <w:r w:rsidRPr="007F018A">
        <w:rPr>
          <w:rFonts w:ascii="Century Gothic" w:hAnsi="Century Gothic"/>
        </w:rPr>
        <w:t>)</w:t>
      </w:r>
    </w:p>
    <w:p w:rsidR="001509EF" w:rsidRPr="007F018A" w:rsidRDefault="001509EF" w:rsidP="001509EF">
      <w:pPr>
        <w:rPr>
          <w:rFonts w:ascii="Century Gothic" w:hAnsi="Century Gothic"/>
        </w:rPr>
      </w:pPr>
    </w:p>
    <w:p w:rsidR="001509EF" w:rsidRPr="007F018A" w:rsidRDefault="001509EF" w:rsidP="001509EF">
      <w:pPr>
        <w:pStyle w:val="Nadpis2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t>Prodávající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Název:</w:t>
      </w:r>
      <w:r w:rsidRPr="007F018A">
        <w:rPr>
          <w:rFonts w:ascii="Century Gothic" w:hAnsi="Century Gothic"/>
        </w:rPr>
        <w:tab/>
        <w:t xml:space="preserve">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="000C4015" w:rsidRPr="00E06118">
        <w:rPr>
          <w:rFonts w:ascii="Century Gothic" w:hAnsi="Century Gothic"/>
          <w:b/>
        </w:rPr>
        <w:t>K+S Czech Republic a.s.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Sídlo:   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="000C4015">
        <w:rPr>
          <w:rFonts w:ascii="Century Gothic" w:hAnsi="Century Gothic"/>
        </w:rPr>
        <w:t xml:space="preserve">Novodvorská 1062/12, </w:t>
      </w:r>
      <w:proofErr w:type="gramStart"/>
      <w:r w:rsidR="000C4015">
        <w:rPr>
          <w:rFonts w:ascii="Century Gothic" w:hAnsi="Century Gothic"/>
        </w:rPr>
        <w:t>142 00  Praha</w:t>
      </w:r>
      <w:proofErr w:type="gramEnd"/>
      <w:r w:rsidR="000C4015">
        <w:rPr>
          <w:rFonts w:ascii="Century Gothic" w:hAnsi="Century Gothic"/>
        </w:rPr>
        <w:t xml:space="preserve"> 4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Statutární zástupce: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="000C4015">
        <w:rPr>
          <w:rFonts w:ascii="Century Gothic" w:hAnsi="Century Gothic"/>
        </w:rPr>
        <w:t xml:space="preserve">Ing. Jiří </w:t>
      </w:r>
      <w:proofErr w:type="spellStart"/>
      <w:r w:rsidR="000C4015">
        <w:rPr>
          <w:rFonts w:ascii="Century Gothic" w:hAnsi="Century Gothic"/>
        </w:rPr>
        <w:t>Harenčák</w:t>
      </w:r>
      <w:proofErr w:type="spellEnd"/>
      <w:r w:rsidR="000C4015">
        <w:rPr>
          <w:rFonts w:ascii="Century Gothic" w:hAnsi="Century Gothic"/>
        </w:rPr>
        <w:t>, člen představenstva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IČ:    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="000C4015">
        <w:rPr>
          <w:rFonts w:ascii="Century Gothic" w:hAnsi="Century Gothic"/>
        </w:rPr>
        <w:t>45192405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DIČ:       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="000C4015">
        <w:rPr>
          <w:rFonts w:ascii="Century Gothic" w:hAnsi="Century Gothic"/>
        </w:rPr>
        <w:t>Cz45192405</w:t>
      </w:r>
    </w:p>
    <w:p w:rsidR="00553C89" w:rsidRPr="007F018A" w:rsidRDefault="00553C89" w:rsidP="001509EF">
      <w:pPr>
        <w:rPr>
          <w:rFonts w:ascii="Century Gothic" w:hAnsi="Century Gothic"/>
        </w:rPr>
      </w:pPr>
      <w:r w:rsidRPr="000C4015">
        <w:rPr>
          <w:rFonts w:ascii="Century Gothic" w:hAnsi="Century Gothic"/>
        </w:rPr>
        <w:t>Jsem plátce DPH.</w:t>
      </w:r>
    </w:p>
    <w:p w:rsidR="001509EF" w:rsidRPr="007F018A" w:rsidRDefault="001509EF" w:rsidP="001509EF">
      <w:pPr>
        <w:rPr>
          <w:rFonts w:ascii="Century Gothic" w:hAnsi="Century Gothic"/>
        </w:rPr>
      </w:pPr>
      <w:r w:rsidRPr="007F018A">
        <w:rPr>
          <w:rFonts w:ascii="Century Gothic" w:hAnsi="Century Gothic"/>
        </w:rPr>
        <w:t>(dále jen</w:t>
      </w:r>
      <w:r w:rsidRPr="007F018A">
        <w:rPr>
          <w:rFonts w:ascii="Century Gothic" w:hAnsi="Century Gothic"/>
          <w:b/>
          <w:bCs/>
        </w:rPr>
        <w:t xml:space="preserve"> Prodávající</w:t>
      </w:r>
      <w:r w:rsidRPr="007F018A">
        <w:rPr>
          <w:rFonts w:ascii="Century Gothic" w:hAnsi="Century Gothic"/>
        </w:rPr>
        <w:t>)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</w:p>
    <w:p w:rsidR="001509EF" w:rsidRPr="007F018A" w:rsidRDefault="001509EF" w:rsidP="001509EF">
      <w:pPr>
        <w:pStyle w:val="Nadpis1"/>
        <w:rPr>
          <w:rFonts w:ascii="Century Gothic" w:hAnsi="Century Gothic"/>
        </w:rPr>
      </w:pPr>
      <w:r w:rsidRPr="007F018A">
        <w:rPr>
          <w:rFonts w:ascii="Century Gothic" w:hAnsi="Century Gothic"/>
        </w:rPr>
        <w:t>Předmět smlouvy</w:t>
      </w:r>
    </w:p>
    <w:p w:rsidR="001509EF" w:rsidRPr="007F018A" w:rsidRDefault="001509EF" w:rsidP="001509EF">
      <w:pPr>
        <w:pStyle w:val="Nadpis2"/>
        <w:rPr>
          <w:rFonts w:ascii="Century Gothic" w:hAnsi="Century Gothic"/>
          <w:lang w:val="cs-CZ"/>
        </w:rPr>
      </w:pPr>
      <w:r w:rsidRPr="007F018A">
        <w:rPr>
          <w:rFonts w:ascii="Century Gothic" w:hAnsi="Century Gothic"/>
        </w:rPr>
        <w:t>Rozsah předmětu smlouvy</w:t>
      </w:r>
    </w:p>
    <w:p w:rsidR="001509EF" w:rsidRPr="007F018A" w:rsidRDefault="001509EF" w:rsidP="001509EF">
      <w:pPr>
        <w:pStyle w:val="Default"/>
        <w:ind w:left="360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Prodávající se touto smlouvou zavazuje jako vítěz </w:t>
      </w:r>
      <w:r w:rsidR="00E56E87">
        <w:rPr>
          <w:rFonts w:ascii="Century Gothic" w:hAnsi="Century Gothic" w:cs="Calibri"/>
          <w:color w:val="auto"/>
          <w:sz w:val="22"/>
          <w:szCs w:val="22"/>
        </w:rPr>
        <w:t>výběrového řízení</w:t>
      </w:r>
      <w:r w:rsidRPr="007F018A">
        <w:rPr>
          <w:rFonts w:ascii="Century Gothic" w:hAnsi="Century Gothic" w:cs="Calibri"/>
          <w:color w:val="auto"/>
          <w:sz w:val="22"/>
          <w:szCs w:val="22"/>
        </w:rPr>
        <w:t>: „</w:t>
      </w:r>
      <w:r w:rsidRPr="007F018A">
        <w:rPr>
          <w:rFonts w:ascii="Century Gothic" w:hAnsi="Century Gothic" w:cs="Calibri"/>
          <w:b/>
          <w:color w:val="auto"/>
          <w:sz w:val="22"/>
          <w:szCs w:val="22"/>
        </w:rPr>
        <w:t xml:space="preserve">Dodávka posypové soli“ </w:t>
      </w: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dodat kupujícímu dle níže uvedeného popisu předmět této smlouvy (dále jen „zboží“) </w:t>
      </w:r>
      <w:r w:rsidRPr="007F018A">
        <w:rPr>
          <w:rFonts w:ascii="Century Gothic" w:hAnsi="Century Gothic" w:cs="Arial"/>
          <w:color w:val="auto"/>
          <w:sz w:val="22"/>
          <w:szCs w:val="22"/>
        </w:rPr>
        <w:t>kupující se zavazuje za řádně doručenou dodávku zaplatit cenu dodávky.</w:t>
      </w:r>
    </w:p>
    <w:p w:rsidR="001509EF" w:rsidRPr="007F018A" w:rsidRDefault="001509EF" w:rsidP="001509EF">
      <w:pPr>
        <w:pStyle w:val="Nadpis3"/>
        <w:rPr>
          <w:rFonts w:ascii="Century Gothic" w:hAnsi="Century Gothic"/>
        </w:rPr>
      </w:pPr>
      <w:r w:rsidRPr="007F018A">
        <w:rPr>
          <w:rFonts w:ascii="Century Gothic" w:hAnsi="Century Gothic" w:cs="Arial"/>
          <w:szCs w:val="22"/>
        </w:rPr>
        <w:t>Předmětem</w:t>
      </w:r>
      <w:r w:rsidRPr="007F018A">
        <w:rPr>
          <w:rFonts w:ascii="Century Gothic" w:hAnsi="Century Gothic" w:cs="Arial"/>
          <w:szCs w:val="22"/>
          <w:lang w:val="cs-CZ"/>
        </w:rPr>
        <w:t xml:space="preserve"> </w:t>
      </w:r>
      <w:r w:rsidRPr="007F018A">
        <w:rPr>
          <w:rFonts w:ascii="Century Gothic" w:hAnsi="Century Gothic"/>
        </w:rPr>
        <w:t>kupní smlouvy</w:t>
      </w:r>
      <w:r w:rsidRPr="007F018A">
        <w:rPr>
          <w:rFonts w:ascii="Century Gothic" w:hAnsi="Century Gothic" w:cs="Arial"/>
          <w:szCs w:val="22"/>
          <w:lang w:val="cs-CZ"/>
        </w:rPr>
        <w:t xml:space="preserve"> </w:t>
      </w:r>
      <w:r w:rsidRPr="007F018A">
        <w:rPr>
          <w:rFonts w:ascii="Century Gothic" w:hAnsi="Century Gothic"/>
        </w:rPr>
        <w:t>je dodávka posypové soli zrnitosti 0,2 – 3,2</w:t>
      </w:r>
      <w:r w:rsidR="003C6E7D" w:rsidRPr="007F018A">
        <w:rPr>
          <w:rFonts w:ascii="Century Gothic" w:hAnsi="Century Gothic"/>
          <w:lang w:val="cs-CZ"/>
        </w:rPr>
        <w:t xml:space="preserve"> </w:t>
      </w:r>
      <w:r w:rsidRPr="007F018A">
        <w:rPr>
          <w:rFonts w:ascii="Century Gothic" w:hAnsi="Century Gothic"/>
        </w:rPr>
        <w:t xml:space="preserve">mm v celkovém množství </w:t>
      </w:r>
      <w:proofErr w:type="spellStart"/>
      <w:r w:rsidR="002177A8">
        <w:rPr>
          <w:rFonts w:ascii="Century Gothic" w:hAnsi="Century Gothic"/>
          <w:lang w:val="cs-CZ"/>
        </w:rPr>
        <w:t>xxxxx</w:t>
      </w:r>
      <w:proofErr w:type="spellEnd"/>
      <w:r w:rsidRPr="007F018A">
        <w:rPr>
          <w:rFonts w:ascii="Century Gothic" w:hAnsi="Century Gothic"/>
        </w:rPr>
        <w:t xml:space="preserve"> tun, z čehož </w:t>
      </w:r>
      <w:proofErr w:type="spellStart"/>
      <w:r w:rsidR="002177A8">
        <w:rPr>
          <w:rFonts w:ascii="Century Gothic" w:hAnsi="Century Gothic"/>
          <w:lang w:val="cs-CZ"/>
        </w:rPr>
        <w:t>xxxxx</w:t>
      </w:r>
      <w:proofErr w:type="spellEnd"/>
      <w:r w:rsidRPr="007F018A">
        <w:rPr>
          <w:rFonts w:ascii="Century Gothic" w:hAnsi="Century Gothic"/>
        </w:rPr>
        <w:t xml:space="preserve"> tun bude dodáno do střediska </w:t>
      </w:r>
      <w:proofErr w:type="spellStart"/>
      <w:r w:rsidRPr="007F018A">
        <w:rPr>
          <w:rFonts w:ascii="Century Gothic" w:hAnsi="Century Gothic"/>
        </w:rPr>
        <w:t>Kotojedy</w:t>
      </w:r>
      <w:proofErr w:type="spellEnd"/>
      <w:r w:rsidR="00477C9D" w:rsidRPr="007F018A">
        <w:rPr>
          <w:rFonts w:ascii="Century Gothic" w:hAnsi="Century Gothic"/>
          <w:lang w:val="cs-CZ"/>
        </w:rPr>
        <w:t>,</w:t>
      </w:r>
      <w:r w:rsidRPr="007F018A">
        <w:rPr>
          <w:rFonts w:ascii="Century Gothic" w:hAnsi="Century Gothic"/>
        </w:rPr>
        <w:t xml:space="preserve"> </w:t>
      </w:r>
      <w:r w:rsidR="002177A8">
        <w:rPr>
          <w:rFonts w:ascii="Century Gothic" w:hAnsi="Century Gothic"/>
          <w:lang w:val="cs-CZ"/>
        </w:rPr>
        <w:t>xxxxx</w:t>
      </w:r>
      <w:bookmarkStart w:id="0" w:name="_GoBack"/>
      <w:bookmarkEnd w:id="0"/>
      <w:r w:rsidRPr="007F018A">
        <w:rPr>
          <w:rFonts w:ascii="Century Gothic" w:hAnsi="Century Gothic"/>
        </w:rPr>
        <w:t xml:space="preserve"> tun do střediska</w:t>
      </w:r>
      <w:r w:rsidRPr="007F018A">
        <w:rPr>
          <w:rFonts w:ascii="Century Gothic" w:hAnsi="Century Gothic"/>
          <w:lang w:val="cs-CZ"/>
        </w:rPr>
        <w:t xml:space="preserve"> </w:t>
      </w:r>
      <w:r w:rsidRPr="007F018A">
        <w:rPr>
          <w:rFonts w:ascii="Century Gothic" w:hAnsi="Century Gothic"/>
        </w:rPr>
        <w:t>Střílky</w:t>
      </w:r>
      <w:r w:rsidR="00477C9D" w:rsidRPr="007F018A">
        <w:rPr>
          <w:rFonts w:ascii="Century Gothic" w:hAnsi="Century Gothic"/>
          <w:lang w:val="cs-CZ"/>
        </w:rPr>
        <w:t xml:space="preserve"> a </w:t>
      </w:r>
      <w:proofErr w:type="spellStart"/>
      <w:r w:rsidR="002177A8">
        <w:rPr>
          <w:rFonts w:ascii="Century Gothic" w:hAnsi="Century Gothic"/>
          <w:lang w:val="cs-CZ"/>
        </w:rPr>
        <w:t>xxxxx</w:t>
      </w:r>
      <w:proofErr w:type="spellEnd"/>
      <w:r w:rsidR="00477C9D" w:rsidRPr="007F018A">
        <w:rPr>
          <w:rFonts w:ascii="Century Gothic" w:hAnsi="Century Gothic"/>
          <w:lang w:val="cs-CZ"/>
        </w:rPr>
        <w:t xml:space="preserve"> tun do střediska Bystřice pod Hostýnem.</w:t>
      </w:r>
      <w:r w:rsidRPr="007F018A">
        <w:rPr>
          <w:rFonts w:ascii="Century Gothic" w:hAnsi="Century Gothic"/>
          <w:lang w:val="cs-CZ"/>
        </w:rPr>
        <w:t xml:space="preserve"> </w:t>
      </w:r>
      <w:r w:rsidRPr="007F018A">
        <w:rPr>
          <w:rFonts w:ascii="Century Gothic" w:hAnsi="Century Gothic"/>
        </w:rPr>
        <w:t xml:space="preserve">Zbylých </w:t>
      </w:r>
      <w:proofErr w:type="spellStart"/>
      <w:r w:rsidR="002177A8">
        <w:rPr>
          <w:rFonts w:ascii="Century Gothic" w:hAnsi="Century Gothic"/>
          <w:lang w:val="cs-CZ"/>
        </w:rPr>
        <w:t>xxxxx</w:t>
      </w:r>
      <w:proofErr w:type="spellEnd"/>
      <w:r w:rsidRPr="007F018A">
        <w:rPr>
          <w:rFonts w:ascii="Century Gothic" w:hAnsi="Century Gothic"/>
        </w:rPr>
        <w:t xml:space="preserve"> tun bude dodáváno dle konkrétních objednávek kupujícího, s termínem do 48 hod., v minimálním množství 50 tun na střediska v </w:t>
      </w:r>
      <w:proofErr w:type="spellStart"/>
      <w:r w:rsidRPr="007F018A">
        <w:rPr>
          <w:rFonts w:ascii="Century Gothic" w:hAnsi="Century Gothic"/>
        </w:rPr>
        <w:t>Kotojedech</w:t>
      </w:r>
      <w:proofErr w:type="spellEnd"/>
      <w:r w:rsidRPr="007F018A">
        <w:rPr>
          <w:rFonts w:ascii="Century Gothic" w:hAnsi="Century Gothic"/>
        </w:rPr>
        <w:t>, Střílkách a Bystřic</w:t>
      </w:r>
      <w:r w:rsidRPr="007F018A">
        <w:rPr>
          <w:rFonts w:ascii="Century Gothic" w:hAnsi="Century Gothic"/>
          <w:lang w:val="cs-CZ"/>
        </w:rPr>
        <w:t>i</w:t>
      </w:r>
      <w:r w:rsidRPr="007F018A">
        <w:rPr>
          <w:rFonts w:ascii="Century Gothic" w:hAnsi="Century Gothic"/>
        </w:rPr>
        <w:t xml:space="preserve"> pod Hostýnem.</w:t>
      </w:r>
    </w:p>
    <w:p w:rsidR="001509EF" w:rsidRPr="007F018A" w:rsidRDefault="001509EF" w:rsidP="001509EF">
      <w:pPr>
        <w:pStyle w:val="Nadpis3"/>
        <w:rPr>
          <w:rFonts w:ascii="Century Gothic" w:hAnsi="Century Gothic"/>
        </w:rPr>
      </w:pPr>
      <w:r w:rsidRPr="007F018A">
        <w:rPr>
          <w:rFonts w:ascii="Century Gothic" w:hAnsi="Century Gothic" w:cs="Calibri"/>
          <w:szCs w:val="22"/>
        </w:rPr>
        <w:t>Dále prodávající touto smlouvou převádí na kupujícího vlastnické právo k dodanému zboží.</w:t>
      </w:r>
    </w:p>
    <w:p w:rsidR="001509EF" w:rsidRPr="007F018A" w:rsidRDefault="001509EF" w:rsidP="001509EF">
      <w:pPr>
        <w:pStyle w:val="Nadpis1"/>
        <w:rPr>
          <w:rFonts w:ascii="Century Gothic" w:hAnsi="Century Gothic"/>
          <w:i/>
        </w:rPr>
      </w:pPr>
      <w:r w:rsidRPr="007F018A">
        <w:rPr>
          <w:rFonts w:ascii="Century Gothic" w:hAnsi="Century Gothic"/>
          <w:i/>
        </w:rPr>
        <w:t>Termíny a míst</w:t>
      </w:r>
      <w:r w:rsidRPr="007F018A">
        <w:rPr>
          <w:rFonts w:ascii="Century Gothic" w:hAnsi="Century Gothic"/>
          <w:i/>
          <w:lang w:val="cs-CZ"/>
        </w:rPr>
        <w:t>a</w:t>
      </w:r>
      <w:r w:rsidRPr="007F018A">
        <w:rPr>
          <w:rFonts w:ascii="Century Gothic" w:hAnsi="Century Gothic"/>
          <w:i/>
        </w:rPr>
        <w:t xml:space="preserve"> plnění</w:t>
      </w:r>
    </w:p>
    <w:p w:rsidR="001509EF" w:rsidRPr="007F018A" w:rsidRDefault="001509EF" w:rsidP="001509EF">
      <w:pPr>
        <w:pStyle w:val="Nadpis2"/>
        <w:rPr>
          <w:rFonts w:ascii="Century Gothic" w:hAnsi="Century Gothic"/>
          <w:lang w:val="cs-CZ"/>
        </w:rPr>
      </w:pPr>
      <w:r w:rsidRPr="007F018A">
        <w:rPr>
          <w:rFonts w:ascii="Century Gothic" w:hAnsi="Century Gothic"/>
        </w:rPr>
        <w:t xml:space="preserve">Termín </w:t>
      </w:r>
      <w:r w:rsidRPr="007F018A">
        <w:rPr>
          <w:rFonts w:ascii="Century Gothic" w:hAnsi="Century Gothic"/>
          <w:lang w:val="cs-CZ"/>
        </w:rPr>
        <w:t>plnění</w:t>
      </w:r>
    </w:p>
    <w:p w:rsidR="001509EF" w:rsidRPr="007F018A" w:rsidRDefault="001509EF" w:rsidP="001509EF">
      <w:pPr>
        <w:pStyle w:val="Nadpis3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t xml:space="preserve">Doba plnění </w:t>
      </w:r>
      <w:proofErr w:type="gramStart"/>
      <w:r w:rsidRPr="007F018A">
        <w:rPr>
          <w:rFonts w:ascii="Century Gothic" w:hAnsi="Century Gothic"/>
          <w:b/>
          <w:lang w:val="cs-CZ"/>
        </w:rPr>
        <w:t>01.09.201</w:t>
      </w:r>
      <w:r w:rsidR="003305B8">
        <w:rPr>
          <w:rFonts w:ascii="Century Gothic" w:hAnsi="Century Gothic"/>
          <w:b/>
          <w:lang w:val="cs-CZ"/>
        </w:rPr>
        <w:t>7</w:t>
      </w:r>
      <w:proofErr w:type="gramEnd"/>
      <w:r w:rsidRPr="007F018A">
        <w:rPr>
          <w:rFonts w:ascii="Century Gothic" w:hAnsi="Century Gothic"/>
          <w:b/>
          <w:lang w:val="cs-CZ"/>
        </w:rPr>
        <w:t xml:space="preserve"> – 30.04.201</w:t>
      </w:r>
      <w:r w:rsidR="003305B8">
        <w:rPr>
          <w:rFonts w:ascii="Century Gothic" w:hAnsi="Century Gothic"/>
          <w:b/>
          <w:lang w:val="cs-CZ"/>
        </w:rPr>
        <w:t>8</w:t>
      </w:r>
      <w:r w:rsidRPr="007F018A">
        <w:rPr>
          <w:rFonts w:ascii="Century Gothic" w:hAnsi="Century Gothic"/>
          <w:b/>
          <w:lang w:val="cs-CZ"/>
        </w:rPr>
        <w:t>.</w:t>
      </w:r>
    </w:p>
    <w:p w:rsidR="001509EF" w:rsidRPr="007F018A" w:rsidRDefault="001509EF" w:rsidP="001509EF">
      <w:pPr>
        <w:pStyle w:val="Nadpis3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t xml:space="preserve"> Prodávající se </w:t>
      </w:r>
      <w:r w:rsidRPr="000C4015">
        <w:rPr>
          <w:rFonts w:ascii="Century Gothic" w:hAnsi="Century Gothic"/>
          <w:lang w:val="cs-CZ"/>
        </w:rPr>
        <w:t xml:space="preserve">zavazuje poskytovat plnění v sortimentu </w:t>
      </w:r>
      <w:r w:rsidR="00553C89" w:rsidRPr="000C4015">
        <w:rPr>
          <w:rFonts w:ascii="Century Gothic" w:hAnsi="Century Gothic"/>
          <w:lang w:val="cs-CZ"/>
        </w:rPr>
        <w:t xml:space="preserve">a </w:t>
      </w:r>
      <w:r w:rsidRPr="000C4015">
        <w:rPr>
          <w:rFonts w:ascii="Century Gothic" w:hAnsi="Century Gothic"/>
          <w:lang w:val="cs-CZ"/>
        </w:rPr>
        <w:t xml:space="preserve">termínech dle objednávek kupujícího. Každá objednávka musí obsahovat požadovaný druh, množství, místo splnění. Musí být doručena – poštou, mailem na adresu: </w:t>
      </w:r>
      <w:hyperlink r:id="rId8" w:history="1">
        <w:proofErr w:type="spellStart"/>
        <w:r w:rsidR="002177A8">
          <w:rPr>
            <w:rStyle w:val="Hypertextovodkaz"/>
            <w:rFonts w:ascii="Century Gothic" w:hAnsi="Century Gothic"/>
            <w:lang w:val="cs-CZ"/>
          </w:rPr>
          <w:t>xxxxxxxxxxxxxxx</w:t>
        </w:r>
        <w:proofErr w:type="spellEnd"/>
      </w:hyperlink>
      <w:r w:rsidRPr="000C4015">
        <w:rPr>
          <w:rFonts w:ascii="Century Gothic" w:hAnsi="Century Gothic"/>
          <w:lang w:val="cs-CZ"/>
        </w:rPr>
        <w:t>.</w:t>
      </w:r>
      <w:r w:rsidRPr="007F018A">
        <w:rPr>
          <w:rFonts w:ascii="Century Gothic" w:hAnsi="Century Gothic"/>
          <w:lang w:val="cs-CZ"/>
        </w:rPr>
        <w:t xml:space="preserve"> Prodávající se zavazuje </w:t>
      </w:r>
      <w:r w:rsidRPr="007F018A">
        <w:rPr>
          <w:rFonts w:ascii="Century Gothic" w:hAnsi="Century Gothic"/>
          <w:lang w:val="cs-CZ"/>
        </w:rPr>
        <w:lastRenderedPageBreak/>
        <w:t>objednávku splnit do 48 hod. V případě, že nebude schopen poskytnout plnění dle objednávky, je povinen kupujícího na to ihned při obdržení objednávky telefonicky upozornit a navrhnout náhradní termín splnění. Pokud kupující navrhovaný náhradní termín neakceptuje, je prodávající povinen uhradit kupujícímu zvýšené náklady, které bude kupující nucen vynaložit k tomu, aby si prodávajícím nedodané zboží zajistil jinak. V rozsahu nedodaného zboží zaniká závazek z této smlouvy.</w:t>
      </w:r>
    </w:p>
    <w:p w:rsidR="001509EF" w:rsidRPr="007F018A" w:rsidRDefault="001509EF" w:rsidP="001509EF">
      <w:pPr>
        <w:pStyle w:val="Nadpis3"/>
        <w:numPr>
          <w:ilvl w:val="0"/>
          <w:numId w:val="0"/>
        </w:numPr>
        <w:ind w:left="1490"/>
        <w:rPr>
          <w:rFonts w:ascii="Century Gothic" w:hAnsi="Century Gothic"/>
          <w:strike/>
        </w:rPr>
      </w:pPr>
    </w:p>
    <w:p w:rsidR="001509EF" w:rsidRPr="007F018A" w:rsidRDefault="001509EF" w:rsidP="001509EF">
      <w:pPr>
        <w:pStyle w:val="Nadpis3"/>
        <w:rPr>
          <w:rFonts w:ascii="Century Gothic" w:hAnsi="Century Gothic"/>
          <w:lang w:val="cs-CZ"/>
        </w:rPr>
      </w:pPr>
      <w:r w:rsidRPr="007F018A">
        <w:rPr>
          <w:rFonts w:ascii="Century Gothic" w:hAnsi="Century Gothic"/>
          <w:lang w:val="cs-CZ"/>
        </w:rPr>
        <w:t>Převzetí zboží bude potvrzeno na dodacím listu.</w:t>
      </w:r>
    </w:p>
    <w:p w:rsidR="001509EF" w:rsidRPr="007F018A" w:rsidRDefault="001509EF" w:rsidP="001509EF">
      <w:pPr>
        <w:rPr>
          <w:rFonts w:ascii="Century Gothic" w:hAnsi="Century Gothic"/>
        </w:rPr>
      </w:pPr>
    </w:p>
    <w:p w:rsidR="001509EF" w:rsidRPr="007F018A" w:rsidRDefault="001509EF" w:rsidP="001509EF">
      <w:pPr>
        <w:pStyle w:val="Nadpis2"/>
        <w:rPr>
          <w:rFonts w:ascii="Century Gothic" w:hAnsi="Century Gothic"/>
        </w:rPr>
      </w:pPr>
      <w:r w:rsidRPr="007F018A">
        <w:rPr>
          <w:rFonts w:ascii="Century Gothic" w:hAnsi="Century Gothic"/>
        </w:rPr>
        <w:t>Míst</w:t>
      </w:r>
      <w:r w:rsidRPr="007F018A">
        <w:rPr>
          <w:rFonts w:ascii="Century Gothic" w:hAnsi="Century Gothic"/>
          <w:lang w:val="cs-CZ"/>
        </w:rPr>
        <w:t>a</w:t>
      </w:r>
      <w:r w:rsidRPr="007F018A">
        <w:rPr>
          <w:rFonts w:ascii="Century Gothic" w:hAnsi="Century Gothic"/>
        </w:rPr>
        <w:t xml:space="preserve"> plnění</w:t>
      </w:r>
    </w:p>
    <w:p w:rsidR="001509EF" w:rsidRPr="007F018A" w:rsidRDefault="001509EF" w:rsidP="001509E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09" w:hanging="709"/>
        <w:jc w:val="left"/>
        <w:textAlignment w:val="baseline"/>
        <w:rPr>
          <w:rFonts w:ascii="Century Gothic" w:hAnsi="Century Gothic"/>
        </w:rPr>
      </w:pPr>
      <w:r w:rsidRPr="007F018A">
        <w:rPr>
          <w:rFonts w:ascii="Century Gothic" w:hAnsi="Century Gothic"/>
        </w:rPr>
        <w:t>Místem plnění jsou střediska:</w:t>
      </w:r>
    </w:p>
    <w:p w:rsidR="001509EF" w:rsidRPr="007F018A" w:rsidRDefault="001509EF" w:rsidP="001509EF">
      <w:pPr>
        <w:overflowPunct w:val="0"/>
        <w:autoSpaceDE w:val="0"/>
        <w:autoSpaceDN w:val="0"/>
        <w:adjustRightInd w:val="0"/>
        <w:spacing w:after="120"/>
        <w:ind w:left="0"/>
        <w:jc w:val="left"/>
        <w:textAlignment w:val="baseline"/>
        <w:rPr>
          <w:rFonts w:ascii="Century Gothic" w:hAnsi="Century Gothic"/>
        </w:rPr>
      </w:pP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  <w:t xml:space="preserve">Kroměříž, </w:t>
      </w:r>
      <w:proofErr w:type="spellStart"/>
      <w:r w:rsidRPr="007F018A">
        <w:rPr>
          <w:rFonts w:ascii="Century Gothic" w:hAnsi="Century Gothic"/>
        </w:rPr>
        <w:t>Kotojedy</w:t>
      </w:r>
      <w:proofErr w:type="spellEnd"/>
      <w:r w:rsidRPr="007F018A">
        <w:rPr>
          <w:rFonts w:ascii="Century Gothic" w:hAnsi="Century Gothic"/>
        </w:rPr>
        <w:t xml:space="preserve"> 56, 767 </w:t>
      </w:r>
      <w:r w:rsidR="004D3E50" w:rsidRPr="007F018A">
        <w:rPr>
          <w:rFonts w:ascii="Century Gothic" w:hAnsi="Century Gothic"/>
        </w:rPr>
        <w:t>01</w:t>
      </w:r>
      <w:r w:rsidRPr="007F018A">
        <w:rPr>
          <w:rFonts w:ascii="Century Gothic" w:hAnsi="Century Gothic"/>
        </w:rPr>
        <w:t xml:space="preserve"> Kroměříž</w:t>
      </w:r>
    </w:p>
    <w:p w:rsidR="001509EF" w:rsidRPr="007F018A" w:rsidRDefault="001509EF" w:rsidP="001509EF">
      <w:pPr>
        <w:overflowPunct w:val="0"/>
        <w:autoSpaceDE w:val="0"/>
        <w:autoSpaceDN w:val="0"/>
        <w:adjustRightInd w:val="0"/>
        <w:spacing w:after="120"/>
        <w:ind w:left="1275" w:firstLine="141"/>
        <w:textAlignment w:val="baseline"/>
        <w:rPr>
          <w:rFonts w:ascii="Century Gothic" w:hAnsi="Century Gothic"/>
        </w:rPr>
      </w:pPr>
      <w:r w:rsidRPr="007F018A">
        <w:rPr>
          <w:rFonts w:ascii="Century Gothic" w:hAnsi="Century Gothic"/>
        </w:rPr>
        <w:t>Bystřice pod Hostýnem, Holešovská 1129,768 61 Bystřice pod Hostýnem</w:t>
      </w:r>
    </w:p>
    <w:p w:rsidR="001509EF" w:rsidRPr="007F018A" w:rsidRDefault="001509EF" w:rsidP="001509EF">
      <w:pPr>
        <w:overflowPunct w:val="0"/>
        <w:autoSpaceDE w:val="0"/>
        <w:autoSpaceDN w:val="0"/>
        <w:adjustRightInd w:val="0"/>
        <w:spacing w:after="120"/>
        <w:ind w:left="1134" w:firstLine="282"/>
        <w:textAlignment w:val="baseline"/>
        <w:rPr>
          <w:rFonts w:ascii="Century Gothic" w:hAnsi="Century Gothic"/>
          <w:b/>
          <w:sz w:val="24"/>
        </w:rPr>
      </w:pPr>
      <w:r w:rsidRPr="007F018A">
        <w:rPr>
          <w:rFonts w:ascii="Century Gothic" w:hAnsi="Century Gothic"/>
        </w:rPr>
        <w:t>Střílky, Hradská 5, 768 04 Střílky</w:t>
      </w:r>
    </w:p>
    <w:p w:rsidR="001509EF" w:rsidRPr="007F018A" w:rsidRDefault="001509EF" w:rsidP="001509EF">
      <w:pPr>
        <w:pStyle w:val="Nadpis1"/>
        <w:rPr>
          <w:rFonts w:ascii="Century Gothic" w:hAnsi="Century Gothic"/>
          <w:i/>
        </w:rPr>
      </w:pPr>
      <w:r w:rsidRPr="007F018A">
        <w:rPr>
          <w:rFonts w:ascii="Century Gothic" w:hAnsi="Century Gothic"/>
          <w:i/>
          <w:lang w:val="cs-CZ"/>
        </w:rPr>
        <w:t>Kupní c</w:t>
      </w:r>
      <w:proofErr w:type="spellStart"/>
      <w:r w:rsidRPr="007F018A">
        <w:rPr>
          <w:rFonts w:ascii="Century Gothic" w:hAnsi="Century Gothic"/>
          <w:i/>
        </w:rPr>
        <w:t>ena</w:t>
      </w:r>
      <w:proofErr w:type="spellEnd"/>
      <w:r w:rsidRPr="007F018A">
        <w:rPr>
          <w:rFonts w:ascii="Century Gothic" w:hAnsi="Century Gothic"/>
          <w:i/>
        </w:rPr>
        <w:t xml:space="preserve"> </w:t>
      </w:r>
    </w:p>
    <w:p w:rsidR="001509EF" w:rsidRPr="00E059E7" w:rsidRDefault="001509EF" w:rsidP="004D3E50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Kupní cena je konečná a nepřekročitelná. Veškeré další náklady jsou neodůvodnitelné a prodávající případné </w:t>
      </w:r>
      <w:r w:rsidRPr="00E059E7">
        <w:rPr>
          <w:rFonts w:ascii="Century Gothic" w:hAnsi="Century Gothic" w:cs="Calibri"/>
          <w:color w:val="auto"/>
          <w:sz w:val="22"/>
          <w:szCs w:val="22"/>
        </w:rPr>
        <w:t xml:space="preserve">vícenáklady ponese sám. </w:t>
      </w:r>
    </w:p>
    <w:p w:rsidR="001509EF" w:rsidRPr="00E059E7" w:rsidRDefault="001509EF" w:rsidP="001509EF">
      <w:pPr>
        <w:pStyle w:val="Default"/>
        <w:ind w:left="426"/>
        <w:rPr>
          <w:rFonts w:ascii="Century Gothic" w:hAnsi="Century Gothic" w:cs="Calibr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14"/>
        <w:gridCol w:w="3614"/>
      </w:tblGrid>
      <w:tr w:rsidR="007F018A" w:rsidRPr="00E059E7" w:rsidTr="00955367">
        <w:trPr>
          <w:trHeight w:val="426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Kupní cena bez DPH</w:t>
            </w:r>
            <w:r w:rsidR="00BD380E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BD380E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  <w:u w:val="single"/>
              </w:rPr>
              <w:t>za 1 tunu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2177A8" w:rsidP="00E06118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xxxxx</w:t>
            </w:r>
            <w:proofErr w:type="spellEnd"/>
            <w:r w:rsidR="001509EF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 xml:space="preserve"> Kč</w:t>
            </w:r>
          </w:p>
        </w:tc>
      </w:tr>
      <w:tr w:rsidR="007F018A" w:rsidRPr="00E059E7" w:rsidTr="00955367">
        <w:trPr>
          <w:trHeight w:val="404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DPH (21%)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2177A8" w:rsidP="00955367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>xxxxxx</w:t>
            </w:r>
            <w:proofErr w:type="spellEnd"/>
            <w:r w:rsidR="001509EF" w:rsidRPr="00E059E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Kč</w:t>
            </w:r>
          </w:p>
        </w:tc>
      </w:tr>
      <w:tr w:rsidR="001509EF" w:rsidRPr="00E059E7" w:rsidTr="00955367">
        <w:trPr>
          <w:trHeight w:val="410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Celková kupní cena vč. DPH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2177A8" w:rsidP="00E06118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>xxxxx</w:t>
            </w:r>
            <w:proofErr w:type="spellEnd"/>
            <w:r w:rsidR="00E06118"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 xml:space="preserve"> </w:t>
            </w:r>
            <w:r w:rsidR="001509EF" w:rsidRPr="00E059E7"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>Kč</w:t>
            </w:r>
          </w:p>
        </w:tc>
      </w:tr>
    </w:tbl>
    <w:p w:rsidR="001509EF" w:rsidRPr="00E059E7" w:rsidRDefault="001509EF" w:rsidP="001509EF">
      <w:pPr>
        <w:pStyle w:val="Default"/>
        <w:ind w:left="426"/>
        <w:rPr>
          <w:rFonts w:ascii="Century Gothic" w:hAnsi="Century Gothic" w:cs="Calibr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14"/>
        <w:gridCol w:w="3614"/>
      </w:tblGrid>
      <w:tr w:rsidR="007F018A" w:rsidRPr="00E059E7" w:rsidTr="006514C2">
        <w:trPr>
          <w:trHeight w:val="426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BD380E" w:rsidP="00BD380E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Kupní cena bez DPH</w:t>
            </w:r>
          </w:p>
          <w:p w:rsidR="00BD380E" w:rsidRPr="00E059E7" w:rsidRDefault="00BD380E" w:rsidP="00BD380E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  <w:u w:val="single"/>
              </w:rPr>
              <w:t>za celkové množství 2000 t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E06118" w:rsidP="00E06118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3.</w:t>
            </w:r>
            <w:r w:rsidR="000C4015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320</w:t>
            </w:r>
            <w:r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.</w:t>
            </w:r>
            <w:r w:rsidR="000C4015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000</w:t>
            </w:r>
            <w:r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,00</w:t>
            </w:r>
            <w:r w:rsidR="00BD380E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 xml:space="preserve"> Kč</w:t>
            </w:r>
          </w:p>
        </w:tc>
      </w:tr>
      <w:tr w:rsidR="007F018A" w:rsidRPr="00E059E7" w:rsidTr="006514C2">
        <w:trPr>
          <w:trHeight w:val="404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BD380E" w:rsidP="006514C2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DPH (21%)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E06118" w:rsidP="00E06118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  697.200,00</w:t>
            </w:r>
            <w:r w:rsidR="00BD380E" w:rsidRPr="00E059E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Kč</w:t>
            </w:r>
          </w:p>
        </w:tc>
      </w:tr>
      <w:tr w:rsidR="00BD380E" w:rsidRPr="00E059E7" w:rsidTr="006514C2">
        <w:trPr>
          <w:trHeight w:val="410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BD380E" w:rsidP="006514C2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Celková kupní cena vč. DPH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D380E" w:rsidRPr="00E059E7" w:rsidRDefault="00E06118" w:rsidP="006514C2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 xml:space="preserve">4.017.200,00 </w:t>
            </w:r>
            <w:r w:rsidR="00BD380E" w:rsidRPr="00E059E7"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>Kč</w:t>
            </w:r>
          </w:p>
        </w:tc>
      </w:tr>
    </w:tbl>
    <w:p w:rsidR="00BD380E" w:rsidRPr="00E059E7" w:rsidRDefault="00BD380E" w:rsidP="001509EF">
      <w:pPr>
        <w:pStyle w:val="Default"/>
        <w:ind w:left="426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E059E7" w:rsidRDefault="001509EF" w:rsidP="001509EF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E059E7">
        <w:rPr>
          <w:rFonts w:ascii="Century Gothic" w:hAnsi="Century Gothic" w:cs="Calibri"/>
          <w:color w:val="auto"/>
          <w:sz w:val="22"/>
          <w:szCs w:val="22"/>
        </w:rPr>
        <w:t>Tato kupní cena je splatná na základě vystavené faktury po převzetí dodávky. Převzetí dodávky, bude kupujícím potvrzeno v dodacím listu.</w:t>
      </w:r>
    </w:p>
    <w:p w:rsidR="001509EF" w:rsidRPr="00E059E7" w:rsidRDefault="001509EF" w:rsidP="001509EF">
      <w:pPr>
        <w:pStyle w:val="Default"/>
        <w:ind w:left="426"/>
        <w:jc w:val="both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E059E7" w:rsidRDefault="001509EF" w:rsidP="001509EF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E059E7">
        <w:rPr>
          <w:rFonts w:ascii="Century Gothic" w:hAnsi="Century Gothic" w:cs="Calibri"/>
          <w:color w:val="auto"/>
          <w:sz w:val="22"/>
          <w:szCs w:val="22"/>
        </w:rPr>
        <w:t xml:space="preserve">V případě, že se v průběhu zimního období projeví na straně kupujícího potřeba dodání další soli nad touto smlouvou smluvený objem, zavazuje se prodávající dodávat posypovou sůl i nad sjednaný objem. Cena nad rámec nasmlouvaných </w:t>
      </w:r>
      <w:proofErr w:type="spellStart"/>
      <w:r w:rsidR="002177A8">
        <w:rPr>
          <w:rFonts w:ascii="Century Gothic" w:hAnsi="Century Gothic" w:cs="Calibri"/>
          <w:color w:val="auto"/>
          <w:sz w:val="22"/>
          <w:szCs w:val="22"/>
        </w:rPr>
        <w:t>xxxxx</w:t>
      </w:r>
      <w:proofErr w:type="spellEnd"/>
      <w:r w:rsidRPr="00E059E7">
        <w:rPr>
          <w:rFonts w:ascii="Century Gothic" w:hAnsi="Century Gothic" w:cs="Calibri"/>
          <w:color w:val="auto"/>
          <w:sz w:val="22"/>
          <w:szCs w:val="22"/>
        </w:rPr>
        <w:t xml:space="preserve"> tun, tj. cena pro zimní období (</w:t>
      </w:r>
      <w:proofErr w:type="gramStart"/>
      <w:r w:rsidRPr="00E059E7">
        <w:rPr>
          <w:rFonts w:ascii="Century Gothic" w:hAnsi="Century Gothic" w:cs="Calibri"/>
          <w:color w:val="auto"/>
          <w:sz w:val="22"/>
          <w:szCs w:val="22"/>
        </w:rPr>
        <w:t>01.11.201</w:t>
      </w:r>
      <w:r w:rsidR="003305B8" w:rsidRPr="00E059E7">
        <w:rPr>
          <w:rFonts w:ascii="Century Gothic" w:hAnsi="Century Gothic" w:cs="Calibri"/>
          <w:color w:val="auto"/>
          <w:sz w:val="22"/>
          <w:szCs w:val="22"/>
        </w:rPr>
        <w:t>7</w:t>
      </w:r>
      <w:proofErr w:type="gramEnd"/>
      <w:r w:rsidRPr="00E059E7">
        <w:rPr>
          <w:rFonts w:ascii="Century Gothic" w:hAnsi="Century Gothic" w:cs="Calibri"/>
          <w:color w:val="auto"/>
          <w:sz w:val="22"/>
          <w:szCs w:val="22"/>
        </w:rPr>
        <w:t xml:space="preserve"> – 30.04.201</w:t>
      </w:r>
      <w:r w:rsidR="003305B8" w:rsidRPr="00E059E7">
        <w:rPr>
          <w:rFonts w:ascii="Century Gothic" w:hAnsi="Century Gothic" w:cs="Calibri"/>
          <w:color w:val="auto"/>
          <w:sz w:val="22"/>
          <w:szCs w:val="22"/>
        </w:rPr>
        <w:t>8</w:t>
      </w:r>
      <w:r w:rsidRPr="00E059E7">
        <w:rPr>
          <w:rFonts w:ascii="Century Gothic" w:hAnsi="Century Gothic" w:cs="Calibri"/>
          <w:color w:val="auto"/>
          <w:sz w:val="22"/>
          <w:szCs w:val="22"/>
        </w:rPr>
        <w:t>) činí za 1 tunu dodávky:</w:t>
      </w:r>
    </w:p>
    <w:p w:rsidR="001509EF" w:rsidRPr="00E059E7" w:rsidRDefault="001509EF" w:rsidP="001509EF">
      <w:pPr>
        <w:ind w:left="720"/>
        <w:rPr>
          <w:rFonts w:ascii="Century Gothic" w:hAnsi="Century Gothic"/>
          <w:szCs w:val="22"/>
        </w:rPr>
      </w:pPr>
    </w:p>
    <w:tbl>
      <w:tblPr>
        <w:tblW w:w="0" w:type="auto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14"/>
        <w:gridCol w:w="3614"/>
      </w:tblGrid>
      <w:tr w:rsidR="007F018A" w:rsidRPr="00E059E7" w:rsidTr="00955367">
        <w:trPr>
          <w:trHeight w:val="426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Kupní cena bez DPH</w:t>
            </w:r>
            <w:r w:rsidR="00BD380E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 xml:space="preserve"> za 1 tunu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2177A8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xxxxx</w:t>
            </w:r>
            <w:proofErr w:type="spellEnd"/>
            <w:r w:rsidR="001509EF"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 xml:space="preserve"> Kč</w:t>
            </w:r>
          </w:p>
        </w:tc>
      </w:tr>
      <w:tr w:rsidR="007F018A" w:rsidRPr="00E059E7" w:rsidTr="00955367">
        <w:trPr>
          <w:trHeight w:val="404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DPH (21%)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E06118" w:rsidP="002177A8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2177A8">
              <w:rPr>
                <w:rFonts w:ascii="Century Gothic" w:hAnsi="Century Gothic" w:cs="Calibri"/>
                <w:color w:val="auto"/>
                <w:sz w:val="22"/>
                <w:szCs w:val="22"/>
              </w:rPr>
              <w:t>xxxxx</w:t>
            </w:r>
            <w:proofErr w:type="spellEnd"/>
            <w:r w:rsidR="001509EF" w:rsidRPr="00E059E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Kč</w:t>
            </w:r>
          </w:p>
        </w:tc>
      </w:tr>
      <w:tr w:rsidR="007F018A" w:rsidRPr="007F018A" w:rsidTr="00955367">
        <w:trPr>
          <w:trHeight w:val="410"/>
          <w:jc w:val="center"/>
        </w:trPr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1509EF" w:rsidP="00955367">
            <w:pPr>
              <w:pStyle w:val="Default"/>
              <w:jc w:val="center"/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</w:pPr>
            <w:r w:rsidRPr="00E059E7">
              <w:rPr>
                <w:rFonts w:ascii="Century Gothic" w:hAnsi="Century Gothic" w:cs="Calibri"/>
                <w:b/>
                <w:bCs/>
                <w:color w:val="auto"/>
                <w:sz w:val="22"/>
                <w:szCs w:val="22"/>
              </w:rPr>
              <w:t>Celková kupní cena vč. DPH</w:t>
            </w:r>
          </w:p>
        </w:tc>
        <w:tc>
          <w:tcPr>
            <w:tcW w:w="36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509EF" w:rsidRPr="00E059E7" w:rsidRDefault="002177A8" w:rsidP="00E06118">
            <w:pPr>
              <w:pStyle w:val="Default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>xxxxx</w:t>
            </w:r>
            <w:proofErr w:type="spellEnd"/>
            <w:r w:rsidR="001509EF" w:rsidRPr="00E059E7">
              <w:rPr>
                <w:rFonts w:ascii="Century Gothic" w:hAnsi="Century Gothic" w:cs="Calibri"/>
                <w:b/>
                <w:color w:val="auto"/>
                <w:sz w:val="22"/>
                <w:szCs w:val="22"/>
              </w:rPr>
              <w:t xml:space="preserve"> Kč</w:t>
            </w:r>
          </w:p>
        </w:tc>
      </w:tr>
    </w:tbl>
    <w:p w:rsidR="001509EF" w:rsidRPr="007F018A" w:rsidRDefault="001509EF" w:rsidP="001509EF">
      <w:pPr>
        <w:pStyle w:val="Nadpis1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lastRenderedPageBreak/>
        <w:t>Fakturace</w:t>
      </w:r>
    </w:p>
    <w:p w:rsidR="001509EF" w:rsidRPr="007F018A" w:rsidRDefault="001509EF" w:rsidP="001509EF">
      <w:pPr>
        <w:pStyle w:val="Default"/>
        <w:numPr>
          <w:ilvl w:val="0"/>
          <w:numId w:val="4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Účtování zakázky bude probíhat po dodání zboží, a to formou faktury se splatností </w:t>
      </w:r>
      <w:r w:rsidRPr="007F018A">
        <w:rPr>
          <w:rFonts w:ascii="Century Gothic" w:hAnsi="Century Gothic" w:cs="Calibri"/>
          <w:b/>
          <w:color w:val="auto"/>
          <w:sz w:val="22"/>
          <w:szCs w:val="22"/>
          <w:u w:val="single"/>
        </w:rPr>
        <w:t>30 dní</w:t>
      </w: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 od jejího doručení. </w:t>
      </w:r>
    </w:p>
    <w:p w:rsidR="001509EF" w:rsidRPr="007F018A" w:rsidRDefault="001509EF" w:rsidP="001509EF">
      <w:pPr>
        <w:pStyle w:val="Default"/>
        <w:numPr>
          <w:ilvl w:val="0"/>
          <w:numId w:val="4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Faktura musí mít všechny náležitosti daňového dokladu. DPH bude na faktuře vyznačena zvláštní částkou. </w:t>
      </w:r>
    </w:p>
    <w:p w:rsidR="001509EF" w:rsidRPr="007F018A" w:rsidRDefault="001509EF" w:rsidP="001509EF">
      <w:pPr>
        <w:pStyle w:val="Nadpis1"/>
        <w:rPr>
          <w:rFonts w:ascii="Century Gothic" w:hAnsi="Century Gothic"/>
        </w:rPr>
      </w:pPr>
      <w:r w:rsidRPr="007F018A">
        <w:rPr>
          <w:rFonts w:ascii="Century Gothic" w:hAnsi="Century Gothic"/>
          <w:lang w:val="cs-CZ"/>
        </w:rPr>
        <w:t>Odpovědnost za vady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Prodávající odpovídá za vady v množství, jakosti a provedení, které má zboží v okamžiku přechodu nebezpečí škody na stranu kupujícího podle této smlouvy. 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>Prodávající se zavazuje kupujícímu dodat nový materiál.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Kupující je povinen prohlédnout zboží co nejdříve po přechodu nebezpečí škody na zboží a reklamovat zjevné vady zboží ihned a skryté vady bez zbytečného odkladu bezprostředně poté, co je zjistil. 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V reklamaci kupující uvede, jak se vada projevuje a jakým způsobem ve lhůtě – nejpozději do 30 dnů, navrhuje reklamaci vyřídit. 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V případě oprávněné reklamace poskytne prodávající bezvadné plnění. V případě neodstranitelné vady a nemožnosti poskytnout bezvadné plnění poskytne prodávající kupujícímu slevu z kupní ceny. </w:t>
      </w:r>
    </w:p>
    <w:p w:rsidR="001509EF" w:rsidRPr="007F018A" w:rsidRDefault="001509EF" w:rsidP="001509EF">
      <w:pPr>
        <w:pStyle w:val="Default"/>
        <w:numPr>
          <w:ilvl w:val="0"/>
          <w:numId w:val="5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>Na posypovou sůl je výrobcem poskytována garance na nespékavost po dobu 2 let od dodávky, v případě, že je posypová sůl skladována v suchých, proti vlhkosti dobře izolovaných skladech, odděleně od posypových materiálů jiného původu.</w:t>
      </w:r>
    </w:p>
    <w:p w:rsidR="001509EF" w:rsidRPr="007F018A" w:rsidRDefault="001509EF" w:rsidP="001509EF">
      <w:pPr>
        <w:pStyle w:val="Nadpis1"/>
        <w:rPr>
          <w:rFonts w:ascii="Century Gothic" w:hAnsi="Century Gothic"/>
          <w:lang w:val="cs-CZ"/>
        </w:rPr>
      </w:pPr>
      <w:r w:rsidRPr="007F018A">
        <w:rPr>
          <w:rFonts w:ascii="Century Gothic" w:hAnsi="Century Gothic"/>
          <w:lang w:val="cs-CZ"/>
        </w:rPr>
        <w:t>Smluvní pokuty a sankce</w:t>
      </w:r>
    </w:p>
    <w:p w:rsidR="001509EF" w:rsidRPr="007F018A" w:rsidRDefault="001509EF" w:rsidP="001509EF">
      <w:pPr>
        <w:pStyle w:val="Nadpis2"/>
        <w:rPr>
          <w:rFonts w:ascii="Century Gothic" w:hAnsi="Century Gothic"/>
          <w:b w:val="0"/>
        </w:rPr>
      </w:pPr>
      <w:r w:rsidRPr="007F018A">
        <w:rPr>
          <w:rFonts w:ascii="Century Gothic" w:hAnsi="Century Gothic"/>
          <w:b w:val="0"/>
        </w:rPr>
        <w:t xml:space="preserve">V případě prodlení kupujícího se zaplacením faktury je kupující povinen zaplatit smluvní úrok ve výši 0,05 % z dlužné částky za každý den prodlení. </w:t>
      </w:r>
    </w:p>
    <w:p w:rsidR="001509EF" w:rsidRPr="007F018A" w:rsidRDefault="001509EF" w:rsidP="001509EF">
      <w:pPr>
        <w:pStyle w:val="Nadpis2"/>
        <w:rPr>
          <w:rFonts w:ascii="Century Gothic" w:hAnsi="Century Gothic"/>
          <w:b w:val="0"/>
          <w:lang w:val="cs-CZ"/>
        </w:rPr>
      </w:pPr>
      <w:r w:rsidRPr="007F018A">
        <w:rPr>
          <w:rFonts w:ascii="Century Gothic" w:hAnsi="Century Gothic"/>
          <w:b w:val="0"/>
        </w:rPr>
        <w:t>V případě prodlení prodávajícího s poskytnutím plnění je prodávající povinen zaplatit smluvní pokutu ve výši 0,</w:t>
      </w:r>
      <w:r w:rsidRPr="007F018A">
        <w:rPr>
          <w:rFonts w:ascii="Century Gothic" w:hAnsi="Century Gothic"/>
          <w:b w:val="0"/>
          <w:lang w:val="cs-CZ"/>
        </w:rPr>
        <w:t>05</w:t>
      </w:r>
      <w:r w:rsidRPr="007F018A">
        <w:rPr>
          <w:rFonts w:ascii="Century Gothic" w:hAnsi="Century Gothic"/>
          <w:b w:val="0"/>
        </w:rPr>
        <w:t xml:space="preserve"> % z ceny nedodaného zboží za každý den prodlení.</w:t>
      </w:r>
    </w:p>
    <w:p w:rsidR="001509EF" w:rsidRPr="007F018A" w:rsidRDefault="001509EF" w:rsidP="001509EF">
      <w:pPr>
        <w:pStyle w:val="Nadpis1"/>
        <w:rPr>
          <w:rFonts w:ascii="Century Gothic" w:hAnsi="Century Gothic"/>
          <w:lang w:val="cs-CZ"/>
        </w:rPr>
      </w:pPr>
      <w:r w:rsidRPr="007F018A">
        <w:rPr>
          <w:rFonts w:ascii="Century Gothic" w:hAnsi="Century Gothic"/>
          <w:lang w:val="cs-CZ"/>
        </w:rPr>
        <w:t>odstoupení od smlouvy</w:t>
      </w:r>
    </w:p>
    <w:p w:rsidR="001509EF" w:rsidRPr="007F018A" w:rsidRDefault="001509EF" w:rsidP="001509EF">
      <w:pPr>
        <w:pStyle w:val="Nadpis2"/>
        <w:rPr>
          <w:rFonts w:ascii="Century Gothic" w:hAnsi="Century Gothic"/>
          <w:b w:val="0"/>
        </w:rPr>
      </w:pPr>
      <w:r w:rsidRPr="007F018A">
        <w:rPr>
          <w:rFonts w:ascii="Century Gothic" w:hAnsi="Century Gothic"/>
          <w:b w:val="0"/>
        </w:rPr>
        <w:t>Pro případy: pozdního dodání zboží – více než 30 dní po stanoveném termínu, nedodržení kvality zboží oproti nasmlouvané je možno ze strany kupujícího jednostranně odstoupit od smlouvy.</w:t>
      </w:r>
    </w:p>
    <w:p w:rsidR="001509EF" w:rsidRPr="007F018A" w:rsidRDefault="001509EF" w:rsidP="001509EF">
      <w:pPr>
        <w:pStyle w:val="Nadpis2"/>
        <w:rPr>
          <w:rFonts w:ascii="Century Gothic" w:hAnsi="Century Gothic"/>
          <w:b w:val="0"/>
        </w:rPr>
      </w:pPr>
      <w:r w:rsidRPr="007F018A">
        <w:rPr>
          <w:rFonts w:ascii="Century Gothic" w:hAnsi="Century Gothic"/>
          <w:b w:val="0"/>
        </w:rPr>
        <w:t>Pro případ: pozdních plateb za dodané množství více než 60 dní po datu splatnosti – je možno ze strany prodávajícího jednostranně odstoupit od smlouvy.</w:t>
      </w:r>
    </w:p>
    <w:p w:rsidR="001509EF" w:rsidRPr="007F018A" w:rsidRDefault="001509EF" w:rsidP="001509EF">
      <w:pPr>
        <w:pStyle w:val="Nadpis1"/>
        <w:rPr>
          <w:rFonts w:ascii="Century Gothic" w:hAnsi="Century Gothic"/>
        </w:rPr>
      </w:pPr>
      <w:r w:rsidRPr="007F018A">
        <w:rPr>
          <w:rFonts w:ascii="Century Gothic" w:hAnsi="Century Gothic" w:cs="Calibri"/>
          <w:sz w:val="22"/>
          <w:szCs w:val="22"/>
          <w:lang w:val="cs-CZ"/>
        </w:rPr>
        <w:t>Závěrečná ustanovení</w:t>
      </w:r>
    </w:p>
    <w:p w:rsidR="001509EF" w:rsidRPr="007F018A" w:rsidRDefault="001509EF" w:rsidP="001509EF">
      <w:pPr>
        <w:rPr>
          <w:rFonts w:ascii="Century Gothic" w:hAnsi="Century Gothic"/>
        </w:rPr>
      </w:pPr>
    </w:p>
    <w:p w:rsidR="001509EF" w:rsidRPr="007F018A" w:rsidRDefault="001509EF" w:rsidP="001509EF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Smlouva nabývá účinnosti dnem podpisu oprávněnými zástupci obou smluvních stran. </w:t>
      </w:r>
    </w:p>
    <w:p w:rsidR="001509EF" w:rsidRPr="007F018A" w:rsidRDefault="001509EF" w:rsidP="001509EF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Případné změny a doplňky této smlouvy jsou platné pouze tehdy, pokud byly sjednány písemně a potvrzeny oběma stranami. </w:t>
      </w:r>
    </w:p>
    <w:p w:rsidR="001509EF" w:rsidRPr="007F018A" w:rsidRDefault="001509EF" w:rsidP="001509EF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:rsidR="001509EF" w:rsidRPr="007F018A" w:rsidRDefault="001509EF" w:rsidP="001509EF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 xml:space="preserve">Právní vztahy založené touto smlouvou se řídí Obchodním zákoníkem. </w:t>
      </w:r>
    </w:p>
    <w:p w:rsidR="001509EF" w:rsidRDefault="001509EF" w:rsidP="001509EF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>Smlouva je vyhotovena ve dvou vyhotoveních s platností originálu, po jednom vyhotovení pro každou smluvní stranu.</w:t>
      </w:r>
    </w:p>
    <w:p w:rsidR="003305B8" w:rsidRPr="003305B8" w:rsidRDefault="003305B8" w:rsidP="003305B8">
      <w:pPr>
        <w:pStyle w:val="Default"/>
        <w:numPr>
          <w:ilvl w:val="0"/>
          <w:numId w:val="6"/>
        </w:numPr>
        <w:ind w:left="426" w:hanging="426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3305B8">
        <w:rPr>
          <w:rFonts w:ascii="Century Gothic" w:hAnsi="Century Gothic" w:cs="Calibri"/>
          <w:color w:val="auto"/>
          <w:sz w:val="22"/>
          <w:szCs w:val="22"/>
        </w:rPr>
        <w:t xml:space="preserve">Smluvní strany se dohodly, že naplnění povinnosti zveřejnění smlouvy v souladu se zněním zákona č. 340/2015 Sb., o zvláštních podmínkách účinnosti některých smluv, uveřejňování těchto smluv a o registru smluv (zákon o registru smluv), zajistí </w:t>
      </w:r>
      <w:r>
        <w:rPr>
          <w:rFonts w:ascii="Century Gothic" w:hAnsi="Century Gothic" w:cs="Calibri"/>
          <w:color w:val="auto"/>
          <w:sz w:val="22"/>
          <w:szCs w:val="22"/>
        </w:rPr>
        <w:t>kupující</w:t>
      </w:r>
      <w:r w:rsidRPr="003305B8">
        <w:rPr>
          <w:rFonts w:ascii="Century Gothic" w:hAnsi="Century Gothic" w:cs="Calibri"/>
          <w:color w:val="auto"/>
          <w:sz w:val="22"/>
          <w:szCs w:val="22"/>
        </w:rPr>
        <w:t>.</w:t>
      </w:r>
    </w:p>
    <w:p w:rsidR="003305B8" w:rsidRPr="007F018A" w:rsidRDefault="003305B8" w:rsidP="003305B8">
      <w:pPr>
        <w:pStyle w:val="Default"/>
        <w:ind w:left="426"/>
        <w:jc w:val="both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jc w:val="both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jc w:val="both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jc w:val="both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jc w:val="both"/>
        <w:rPr>
          <w:rFonts w:ascii="Century Gothic" w:hAnsi="Century Gothic" w:cs="Calibri"/>
          <w:color w:val="auto"/>
          <w:sz w:val="22"/>
          <w:szCs w:val="22"/>
        </w:rPr>
      </w:pPr>
      <w:r w:rsidRPr="007F018A">
        <w:rPr>
          <w:rFonts w:ascii="Century Gothic" w:hAnsi="Century Gothic" w:cs="Calibri"/>
          <w:color w:val="auto"/>
          <w:sz w:val="22"/>
          <w:szCs w:val="22"/>
        </w:rPr>
        <w:t>Smluvní strany dále prohlašují, že si smlouvu přečetly a že s jejím obsahem bezvýhradně souhlasí. Na důkaz tohoto připojují své vlastnoruční podpisy:</w:t>
      </w: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  <w:r w:rsidRPr="00E06118">
        <w:rPr>
          <w:rFonts w:ascii="Century Gothic" w:hAnsi="Century Gothic" w:cs="Calibri"/>
          <w:color w:val="auto"/>
          <w:sz w:val="22"/>
          <w:szCs w:val="22"/>
        </w:rPr>
        <w:t>V Kroměříži, dne</w:t>
      </w:r>
      <w:r w:rsidR="00E06118" w:rsidRPr="00E06118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proofErr w:type="gramStart"/>
      <w:r w:rsidR="00E06118" w:rsidRPr="00E06118">
        <w:rPr>
          <w:rFonts w:ascii="Century Gothic" w:hAnsi="Century Gothic" w:cs="Calibri"/>
          <w:color w:val="auto"/>
          <w:sz w:val="22"/>
          <w:szCs w:val="22"/>
        </w:rPr>
        <w:t>2</w:t>
      </w:r>
      <w:r w:rsidR="00E75C81">
        <w:rPr>
          <w:rFonts w:ascii="Century Gothic" w:hAnsi="Century Gothic" w:cs="Calibri"/>
          <w:color w:val="auto"/>
          <w:sz w:val="22"/>
          <w:szCs w:val="22"/>
        </w:rPr>
        <w:t>8</w:t>
      </w:r>
      <w:r w:rsidR="00E06118" w:rsidRPr="00E06118">
        <w:rPr>
          <w:rFonts w:ascii="Century Gothic" w:hAnsi="Century Gothic" w:cs="Calibri"/>
          <w:color w:val="auto"/>
          <w:sz w:val="22"/>
          <w:szCs w:val="22"/>
        </w:rPr>
        <w:t>.07.2017</w:t>
      </w:r>
      <w:proofErr w:type="gramEnd"/>
      <w:r w:rsidRPr="00E06118">
        <w:rPr>
          <w:rFonts w:ascii="Century Gothic" w:hAnsi="Century Gothic" w:cs="Calibri"/>
          <w:color w:val="auto"/>
          <w:sz w:val="22"/>
          <w:szCs w:val="22"/>
        </w:rPr>
        <w:tab/>
      </w:r>
      <w:r w:rsidRPr="00E06118">
        <w:rPr>
          <w:rFonts w:ascii="Century Gothic" w:hAnsi="Century Gothic" w:cs="Calibri"/>
          <w:color w:val="auto"/>
          <w:sz w:val="22"/>
          <w:szCs w:val="22"/>
        </w:rPr>
        <w:tab/>
      </w:r>
      <w:r w:rsidRPr="00E06118">
        <w:rPr>
          <w:rFonts w:ascii="Century Gothic" w:hAnsi="Century Gothic" w:cs="Calibri"/>
          <w:color w:val="auto"/>
          <w:sz w:val="22"/>
          <w:szCs w:val="22"/>
        </w:rPr>
        <w:tab/>
        <w:t>V</w:t>
      </w:r>
      <w:r w:rsidR="00E059E7" w:rsidRPr="00E06118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r w:rsidRPr="00E06118">
        <w:rPr>
          <w:rFonts w:ascii="Century Gothic" w:hAnsi="Century Gothic" w:cs="Calibri"/>
          <w:color w:val="auto"/>
          <w:sz w:val="22"/>
          <w:szCs w:val="22"/>
        </w:rPr>
        <w:softHyphen/>
      </w:r>
      <w:r w:rsidR="00E059E7" w:rsidRPr="00E06118">
        <w:rPr>
          <w:rFonts w:ascii="Century Gothic" w:hAnsi="Century Gothic" w:cs="Calibri"/>
          <w:color w:val="auto"/>
          <w:sz w:val="22"/>
          <w:szCs w:val="22"/>
        </w:rPr>
        <w:t xml:space="preserve">Praze, dne </w:t>
      </w:r>
      <w:r w:rsidR="00E06118" w:rsidRPr="00E06118">
        <w:rPr>
          <w:rFonts w:ascii="Century Gothic" w:hAnsi="Century Gothic" w:cs="Calibri"/>
          <w:color w:val="auto"/>
          <w:sz w:val="22"/>
          <w:szCs w:val="22"/>
        </w:rPr>
        <w:t>2</w:t>
      </w:r>
      <w:r w:rsidR="00E75C81">
        <w:rPr>
          <w:rFonts w:ascii="Century Gothic" w:hAnsi="Century Gothic" w:cs="Calibri"/>
          <w:color w:val="auto"/>
          <w:sz w:val="22"/>
          <w:szCs w:val="22"/>
        </w:rPr>
        <w:t>8</w:t>
      </w:r>
      <w:r w:rsidR="00E06118" w:rsidRPr="00E06118">
        <w:rPr>
          <w:rFonts w:ascii="Century Gothic" w:hAnsi="Century Gothic" w:cs="Calibri"/>
          <w:color w:val="auto"/>
          <w:sz w:val="22"/>
          <w:szCs w:val="22"/>
        </w:rPr>
        <w:t>.07.2017</w:t>
      </w: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4D3E50" w:rsidRPr="007F018A" w:rsidRDefault="004D3E50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:rsidR="001509EF" w:rsidRPr="007F018A" w:rsidRDefault="001509EF" w:rsidP="001509EF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  <w:r w:rsidRPr="00E06118">
        <w:rPr>
          <w:rFonts w:ascii="Century Gothic" w:hAnsi="Century Gothic" w:cs="Calibri"/>
          <w:color w:val="auto"/>
          <w:sz w:val="22"/>
          <w:szCs w:val="22"/>
        </w:rPr>
        <w:t>……………………………………………</w:t>
      </w:r>
      <w:r w:rsidRPr="00E06118">
        <w:rPr>
          <w:rFonts w:ascii="Century Gothic" w:hAnsi="Century Gothic" w:cs="Calibri"/>
          <w:color w:val="auto"/>
          <w:sz w:val="22"/>
          <w:szCs w:val="22"/>
        </w:rPr>
        <w:tab/>
      </w:r>
      <w:r w:rsidRPr="00E06118">
        <w:rPr>
          <w:rFonts w:ascii="Century Gothic" w:hAnsi="Century Gothic" w:cs="Calibri"/>
          <w:color w:val="auto"/>
          <w:sz w:val="22"/>
          <w:szCs w:val="22"/>
        </w:rPr>
        <w:tab/>
      </w:r>
      <w:r w:rsidR="004D3E50" w:rsidRPr="00E06118">
        <w:rPr>
          <w:rFonts w:ascii="Century Gothic" w:hAnsi="Century Gothic" w:cs="Calibri"/>
          <w:color w:val="auto"/>
          <w:sz w:val="22"/>
          <w:szCs w:val="22"/>
        </w:rPr>
        <w:t>…………………………………….…</w:t>
      </w:r>
    </w:p>
    <w:p w:rsidR="001509EF" w:rsidRPr="007F018A" w:rsidRDefault="001509EF" w:rsidP="001509EF">
      <w:pPr>
        <w:ind w:left="0"/>
        <w:rPr>
          <w:rFonts w:ascii="Century Gothic" w:hAnsi="Century Gothic"/>
        </w:rPr>
      </w:pPr>
      <w:r w:rsidRPr="007F018A">
        <w:rPr>
          <w:rFonts w:ascii="Century Gothic" w:hAnsi="Century Gothic"/>
        </w:rPr>
        <w:t xml:space="preserve">Za Kupujícího: </w:t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</w:r>
      <w:r w:rsidRPr="007F018A">
        <w:rPr>
          <w:rFonts w:ascii="Century Gothic" w:hAnsi="Century Gothic"/>
        </w:rPr>
        <w:tab/>
        <w:t>Za Prodávajícího:</w:t>
      </w:r>
    </w:p>
    <w:p w:rsidR="001509EF" w:rsidRPr="007F018A" w:rsidRDefault="001509EF" w:rsidP="001509EF">
      <w:pPr>
        <w:ind w:left="0"/>
        <w:rPr>
          <w:rFonts w:ascii="Century Gothic" w:hAnsi="Century Gothic"/>
        </w:rPr>
      </w:pPr>
      <w:r w:rsidRPr="007F018A">
        <w:rPr>
          <w:rFonts w:ascii="Century Gothic" w:hAnsi="Century Gothic"/>
        </w:rPr>
        <w:t>Ing. Emil Vraník, jednatel</w:t>
      </w:r>
      <w:r w:rsidR="00E06118">
        <w:rPr>
          <w:rFonts w:ascii="Century Gothic" w:hAnsi="Century Gothic"/>
        </w:rPr>
        <w:tab/>
      </w:r>
      <w:r w:rsidR="00E06118">
        <w:rPr>
          <w:rFonts w:ascii="Century Gothic" w:hAnsi="Century Gothic"/>
        </w:rPr>
        <w:tab/>
      </w:r>
      <w:r w:rsidR="00E06118">
        <w:rPr>
          <w:rFonts w:ascii="Century Gothic" w:hAnsi="Century Gothic"/>
        </w:rPr>
        <w:tab/>
        <w:t xml:space="preserve">           </w:t>
      </w:r>
      <w:r w:rsidR="00E059E7">
        <w:rPr>
          <w:rFonts w:ascii="Century Gothic" w:hAnsi="Century Gothic"/>
        </w:rPr>
        <w:t>Ing.</w:t>
      </w:r>
      <w:r w:rsidR="00E06118">
        <w:rPr>
          <w:rFonts w:ascii="Century Gothic" w:hAnsi="Century Gothic"/>
        </w:rPr>
        <w:t xml:space="preserve"> </w:t>
      </w:r>
      <w:r w:rsidR="00E059E7">
        <w:rPr>
          <w:rFonts w:ascii="Century Gothic" w:hAnsi="Century Gothic"/>
        </w:rPr>
        <w:t xml:space="preserve">Jiří </w:t>
      </w:r>
      <w:proofErr w:type="spellStart"/>
      <w:r w:rsidR="00E059E7">
        <w:rPr>
          <w:rFonts w:ascii="Century Gothic" w:hAnsi="Century Gothic"/>
        </w:rPr>
        <w:t>Harenčák</w:t>
      </w:r>
      <w:proofErr w:type="spellEnd"/>
      <w:r w:rsidR="00E059E7">
        <w:rPr>
          <w:rFonts w:ascii="Century Gothic" w:hAnsi="Century Gothic"/>
        </w:rPr>
        <w:t>, člen představenstva</w:t>
      </w:r>
    </w:p>
    <w:p w:rsidR="001509EF" w:rsidRPr="007F018A" w:rsidRDefault="001509EF">
      <w:pPr>
        <w:rPr>
          <w:rFonts w:ascii="Century Gothic" w:hAnsi="Century Gothic"/>
        </w:rPr>
      </w:pPr>
    </w:p>
    <w:sectPr w:rsidR="001509EF" w:rsidRPr="007F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7D" w:rsidRDefault="003C6E7D" w:rsidP="003C6E7D">
      <w:r>
        <w:separator/>
      </w:r>
    </w:p>
  </w:endnote>
  <w:endnote w:type="continuationSeparator" w:id="0">
    <w:p w:rsidR="003C6E7D" w:rsidRDefault="003C6E7D" w:rsidP="003C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7D" w:rsidRDefault="003C6E7D" w:rsidP="003C6E7D">
      <w:r>
        <w:separator/>
      </w:r>
    </w:p>
  </w:footnote>
  <w:footnote w:type="continuationSeparator" w:id="0">
    <w:p w:rsidR="003C6E7D" w:rsidRDefault="003C6E7D" w:rsidP="003C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59B"/>
    <w:multiLevelType w:val="hybridMultilevel"/>
    <w:tmpl w:val="9202D596"/>
    <w:lvl w:ilvl="0" w:tplc="6C7A0A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53"/>
    <w:multiLevelType w:val="multilevel"/>
    <w:tmpl w:val="DC9E31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490" w:hanging="720"/>
      </w:pPr>
      <w:rPr>
        <w:b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469F1397"/>
    <w:multiLevelType w:val="hybridMultilevel"/>
    <w:tmpl w:val="6F601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12FDA"/>
    <w:multiLevelType w:val="hybridMultilevel"/>
    <w:tmpl w:val="A82C50D2"/>
    <w:lvl w:ilvl="0" w:tplc="DF3EFCF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6C0C"/>
    <w:multiLevelType w:val="hybridMultilevel"/>
    <w:tmpl w:val="5F40B3A8"/>
    <w:lvl w:ilvl="0" w:tplc="ACE2D228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754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A8230C"/>
    <w:multiLevelType w:val="hybridMultilevel"/>
    <w:tmpl w:val="2452A46E"/>
    <w:lvl w:ilvl="0" w:tplc="DDCEB06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EF"/>
    <w:rsid w:val="000C4015"/>
    <w:rsid w:val="000F2B9C"/>
    <w:rsid w:val="001509EF"/>
    <w:rsid w:val="002177A8"/>
    <w:rsid w:val="002E3AE1"/>
    <w:rsid w:val="003305B8"/>
    <w:rsid w:val="003C6E7D"/>
    <w:rsid w:val="004470A9"/>
    <w:rsid w:val="00477C9D"/>
    <w:rsid w:val="004D3E50"/>
    <w:rsid w:val="00553C89"/>
    <w:rsid w:val="007F018A"/>
    <w:rsid w:val="00BD380E"/>
    <w:rsid w:val="00BF113E"/>
    <w:rsid w:val="00D248E0"/>
    <w:rsid w:val="00D70514"/>
    <w:rsid w:val="00E059E7"/>
    <w:rsid w:val="00E06118"/>
    <w:rsid w:val="00E56E87"/>
    <w:rsid w:val="00E75C81"/>
    <w:rsid w:val="00F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9EF"/>
    <w:pPr>
      <w:spacing w:line="240" w:lineRule="auto"/>
      <w:ind w:left="567"/>
      <w:jc w:val="both"/>
    </w:pPr>
    <w:rPr>
      <w:rFonts w:ascii="Calibri" w:eastAsia="Calibri" w:hAnsi="Calibri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509EF"/>
    <w:pPr>
      <w:widowControl w:val="0"/>
      <w:numPr>
        <w:numId w:val="1"/>
      </w:numPr>
      <w:pBdr>
        <w:bottom w:val="single" w:sz="8" w:space="1" w:color="595959"/>
      </w:pBdr>
      <w:spacing w:before="480" w:after="80"/>
      <w:ind w:right="142"/>
      <w:contextualSpacing/>
      <w:jc w:val="center"/>
      <w:outlineLvl w:val="0"/>
    </w:pPr>
    <w:rPr>
      <w:rFonts w:eastAsia="Times New Roman" w:cs="Times New Roman"/>
      <w:b/>
      <w:smallCaps/>
      <w:spacing w:val="5"/>
      <w:kern w:val="28"/>
      <w:sz w:val="24"/>
      <w:szCs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1509EF"/>
    <w:pPr>
      <w:widowControl w:val="0"/>
      <w:numPr>
        <w:ilvl w:val="1"/>
        <w:numId w:val="1"/>
      </w:numPr>
      <w:spacing w:before="120" w:after="60"/>
      <w:outlineLvl w:val="1"/>
    </w:pPr>
    <w:rPr>
      <w:rFonts w:cs="Times New Roman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1509EF"/>
    <w:pPr>
      <w:widowControl w:val="0"/>
      <w:numPr>
        <w:ilvl w:val="2"/>
        <w:numId w:val="1"/>
      </w:numPr>
      <w:spacing w:before="60" w:after="60"/>
      <w:outlineLvl w:val="2"/>
    </w:pPr>
    <w:rPr>
      <w:rFonts w:cs="Times New Roman"/>
      <w:bCs/>
      <w:szCs w:val="26"/>
      <w:lang w:val="x-none"/>
    </w:rPr>
  </w:style>
  <w:style w:type="paragraph" w:styleId="Nadpis5">
    <w:name w:val="heading 5"/>
    <w:basedOn w:val="Normln"/>
    <w:next w:val="Normln"/>
    <w:link w:val="Nadpis5Char"/>
    <w:qFormat/>
    <w:rsid w:val="001509E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lang w:val="x-none"/>
    </w:rPr>
  </w:style>
  <w:style w:type="paragraph" w:styleId="Nadpis6">
    <w:name w:val="heading 6"/>
    <w:basedOn w:val="Normln"/>
    <w:next w:val="Normln"/>
    <w:link w:val="Nadpis6Char"/>
    <w:qFormat/>
    <w:rsid w:val="001509E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qFormat/>
    <w:rsid w:val="001509EF"/>
    <w:pPr>
      <w:numPr>
        <w:ilvl w:val="6"/>
        <w:numId w:val="1"/>
      </w:numPr>
      <w:spacing w:before="240" w:after="60"/>
      <w:outlineLvl w:val="6"/>
    </w:pPr>
    <w:rPr>
      <w:rFonts w:cs="Times New Roman"/>
      <w:lang w:val="x-none"/>
    </w:rPr>
  </w:style>
  <w:style w:type="paragraph" w:styleId="Nadpis8">
    <w:name w:val="heading 8"/>
    <w:basedOn w:val="Normln"/>
    <w:next w:val="Normln"/>
    <w:link w:val="Nadpis8Char"/>
    <w:qFormat/>
    <w:rsid w:val="001509E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1509E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09EF"/>
    <w:rPr>
      <w:rFonts w:ascii="Calibri" w:eastAsia="Times New Roman" w:hAnsi="Calibri" w:cs="Times New Roman"/>
      <w:b/>
      <w:smallCaps/>
      <w:spacing w:val="5"/>
      <w:kern w:val="28"/>
      <w:sz w:val="24"/>
      <w:szCs w:val="52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1509EF"/>
    <w:rPr>
      <w:rFonts w:ascii="Calibri" w:eastAsia="Calibri" w:hAnsi="Calibri" w:cs="Times New Roman"/>
      <w:b/>
      <w:bCs/>
      <w:iCs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1509EF"/>
    <w:rPr>
      <w:rFonts w:ascii="Calibri" w:eastAsia="Calibri" w:hAnsi="Calibri" w:cs="Times New Roman"/>
      <w:bCs/>
      <w:szCs w:val="26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1509EF"/>
    <w:rPr>
      <w:rFonts w:ascii="Cambria" w:eastAsia="Times New Roman" w:hAnsi="Cambria" w:cs="Times New Roman"/>
      <w:color w:val="243F60"/>
      <w:szCs w:val="24"/>
      <w:lang w:val="x-none" w:eastAsia="ar-SA"/>
    </w:rPr>
  </w:style>
  <w:style w:type="character" w:customStyle="1" w:styleId="Nadpis6Char">
    <w:name w:val="Nadpis 6 Char"/>
    <w:basedOn w:val="Standardnpsmoodstavce"/>
    <w:link w:val="Nadpis6"/>
    <w:rsid w:val="001509EF"/>
    <w:rPr>
      <w:rFonts w:ascii="Cambria" w:eastAsia="Times New Roman" w:hAnsi="Cambria" w:cs="Times New Roman"/>
      <w:i/>
      <w:iCs/>
      <w:color w:val="243F60"/>
      <w:szCs w:val="24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1509EF"/>
    <w:rPr>
      <w:rFonts w:ascii="Calibri" w:eastAsia="Calibri" w:hAnsi="Calibri" w:cs="Times New Roman"/>
      <w:szCs w:val="24"/>
      <w:lang w:val="x-none" w:eastAsia="ar-SA"/>
    </w:rPr>
  </w:style>
  <w:style w:type="character" w:customStyle="1" w:styleId="Nadpis8Char">
    <w:name w:val="Nadpis 8 Char"/>
    <w:basedOn w:val="Standardnpsmoodstavce"/>
    <w:link w:val="Nadpis8"/>
    <w:rsid w:val="001509EF"/>
    <w:rPr>
      <w:rFonts w:ascii="Cambria" w:eastAsia="Times New Roman" w:hAnsi="Cambria" w:cs="Times New Roman"/>
      <w:color w:val="404040"/>
      <w:sz w:val="20"/>
      <w:szCs w:val="20"/>
      <w:lang w:val="x-none" w:eastAsia="ar-SA"/>
    </w:rPr>
  </w:style>
  <w:style w:type="character" w:customStyle="1" w:styleId="Nadpis9Char">
    <w:name w:val="Nadpis 9 Char"/>
    <w:basedOn w:val="Standardnpsmoodstavce"/>
    <w:link w:val="Nadpis9"/>
    <w:rsid w:val="001509EF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paragraph" w:customStyle="1" w:styleId="Default">
    <w:name w:val="Default"/>
    <w:rsid w:val="001509EF"/>
    <w:pPr>
      <w:autoSpaceDE w:val="0"/>
      <w:autoSpaceDN w:val="0"/>
      <w:adjustRightInd w:val="0"/>
      <w:spacing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7D"/>
    <w:rPr>
      <w:rFonts w:ascii="Calibri" w:eastAsia="Calibri" w:hAnsi="Calibri" w:cs="Calibri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7D"/>
    <w:rPr>
      <w:rFonts w:ascii="Calibri" w:eastAsia="Calibri" w:hAnsi="Calibri" w:cs="Calibri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7D"/>
    <w:rPr>
      <w:rFonts w:ascii="Tahoma" w:eastAsia="Calibri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C4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9EF"/>
    <w:pPr>
      <w:spacing w:line="240" w:lineRule="auto"/>
      <w:ind w:left="567"/>
      <w:jc w:val="both"/>
    </w:pPr>
    <w:rPr>
      <w:rFonts w:ascii="Calibri" w:eastAsia="Calibri" w:hAnsi="Calibri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509EF"/>
    <w:pPr>
      <w:widowControl w:val="0"/>
      <w:numPr>
        <w:numId w:val="1"/>
      </w:numPr>
      <w:pBdr>
        <w:bottom w:val="single" w:sz="8" w:space="1" w:color="595959"/>
      </w:pBdr>
      <w:spacing w:before="480" w:after="80"/>
      <w:ind w:right="142"/>
      <w:contextualSpacing/>
      <w:jc w:val="center"/>
      <w:outlineLvl w:val="0"/>
    </w:pPr>
    <w:rPr>
      <w:rFonts w:eastAsia="Times New Roman" w:cs="Times New Roman"/>
      <w:b/>
      <w:smallCaps/>
      <w:spacing w:val="5"/>
      <w:kern w:val="28"/>
      <w:sz w:val="24"/>
      <w:szCs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1509EF"/>
    <w:pPr>
      <w:widowControl w:val="0"/>
      <w:numPr>
        <w:ilvl w:val="1"/>
        <w:numId w:val="1"/>
      </w:numPr>
      <w:spacing w:before="120" w:after="60"/>
      <w:outlineLvl w:val="1"/>
    </w:pPr>
    <w:rPr>
      <w:rFonts w:cs="Times New Roman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1509EF"/>
    <w:pPr>
      <w:widowControl w:val="0"/>
      <w:numPr>
        <w:ilvl w:val="2"/>
        <w:numId w:val="1"/>
      </w:numPr>
      <w:spacing w:before="60" w:after="60"/>
      <w:outlineLvl w:val="2"/>
    </w:pPr>
    <w:rPr>
      <w:rFonts w:cs="Times New Roman"/>
      <w:bCs/>
      <w:szCs w:val="26"/>
      <w:lang w:val="x-none"/>
    </w:rPr>
  </w:style>
  <w:style w:type="paragraph" w:styleId="Nadpis5">
    <w:name w:val="heading 5"/>
    <w:basedOn w:val="Normln"/>
    <w:next w:val="Normln"/>
    <w:link w:val="Nadpis5Char"/>
    <w:qFormat/>
    <w:rsid w:val="001509E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lang w:val="x-none"/>
    </w:rPr>
  </w:style>
  <w:style w:type="paragraph" w:styleId="Nadpis6">
    <w:name w:val="heading 6"/>
    <w:basedOn w:val="Normln"/>
    <w:next w:val="Normln"/>
    <w:link w:val="Nadpis6Char"/>
    <w:qFormat/>
    <w:rsid w:val="001509E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qFormat/>
    <w:rsid w:val="001509EF"/>
    <w:pPr>
      <w:numPr>
        <w:ilvl w:val="6"/>
        <w:numId w:val="1"/>
      </w:numPr>
      <w:spacing w:before="240" w:after="60"/>
      <w:outlineLvl w:val="6"/>
    </w:pPr>
    <w:rPr>
      <w:rFonts w:cs="Times New Roman"/>
      <w:lang w:val="x-none"/>
    </w:rPr>
  </w:style>
  <w:style w:type="paragraph" w:styleId="Nadpis8">
    <w:name w:val="heading 8"/>
    <w:basedOn w:val="Normln"/>
    <w:next w:val="Normln"/>
    <w:link w:val="Nadpis8Char"/>
    <w:qFormat/>
    <w:rsid w:val="001509E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1509E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09EF"/>
    <w:rPr>
      <w:rFonts w:ascii="Calibri" w:eastAsia="Times New Roman" w:hAnsi="Calibri" w:cs="Times New Roman"/>
      <w:b/>
      <w:smallCaps/>
      <w:spacing w:val="5"/>
      <w:kern w:val="28"/>
      <w:sz w:val="24"/>
      <w:szCs w:val="52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1509EF"/>
    <w:rPr>
      <w:rFonts w:ascii="Calibri" w:eastAsia="Calibri" w:hAnsi="Calibri" w:cs="Times New Roman"/>
      <w:b/>
      <w:bCs/>
      <w:iCs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1509EF"/>
    <w:rPr>
      <w:rFonts w:ascii="Calibri" w:eastAsia="Calibri" w:hAnsi="Calibri" w:cs="Times New Roman"/>
      <w:bCs/>
      <w:szCs w:val="26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1509EF"/>
    <w:rPr>
      <w:rFonts w:ascii="Cambria" w:eastAsia="Times New Roman" w:hAnsi="Cambria" w:cs="Times New Roman"/>
      <w:color w:val="243F60"/>
      <w:szCs w:val="24"/>
      <w:lang w:val="x-none" w:eastAsia="ar-SA"/>
    </w:rPr>
  </w:style>
  <w:style w:type="character" w:customStyle="1" w:styleId="Nadpis6Char">
    <w:name w:val="Nadpis 6 Char"/>
    <w:basedOn w:val="Standardnpsmoodstavce"/>
    <w:link w:val="Nadpis6"/>
    <w:rsid w:val="001509EF"/>
    <w:rPr>
      <w:rFonts w:ascii="Cambria" w:eastAsia="Times New Roman" w:hAnsi="Cambria" w:cs="Times New Roman"/>
      <w:i/>
      <w:iCs/>
      <w:color w:val="243F60"/>
      <w:szCs w:val="24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1509EF"/>
    <w:rPr>
      <w:rFonts w:ascii="Calibri" w:eastAsia="Calibri" w:hAnsi="Calibri" w:cs="Times New Roman"/>
      <w:szCs w:val="24"/>
      <w:lang w:val="x-none" w:eastAsia="ar-SA"/>
    </w:rPr>
  </w:style>
  <w:style w:type="character" w:customStyle="1" w:styleId="Nadpis8Char">
    <w:name w:val="Nadpis 8 Char"/>
    <w:basedOn w:val="Standardnpsmoodstavce"/>
    <w:link w:val="Nadpis8"/>
    <w:rsid w:val="001509EF"/>
    <w:rPr>
      <w:rFonts w:ascii="Cambria" w:eastAsia="Times New Roman" w:hAnsi="Cambria" w:cs="Times New Roman"/>
      <w:color w:val="404040"/>
      <w:sz w:val="20"/>
      <w:szCs w:val="20"/>
      <w:lang w:val="x-none" w:eastAsia="ar-SA"/>
    </w:rPr>
  </w:style>
  <w:style w:type="character" w:customStyle="1" w:styleId="Nadpis9Char">
    <w:name w:val="Nadpis 9 Char"/>
    <w:basedOn w:val="Standardnpsmoodstavce"/>
    <w:link w:val="Nadpis9"/>
    <w:rsid w:val="001509EF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paragraph" w:customStyle="1" w:styleId="Default">
    <w:name w:val="Default"/>
    <w:rsid w:val="001509EF"/>
    <w:pPr>
      <w:autoSpaceDE w:val="0"/>
      <w:autoSpaceDN w:val="0"/>
      <w:adjustRightInd w:val="0"/>
      <w:spacing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7D"/>
    <w:rPr>
      <w:rFonts w:ascii="Calibri" w:eastAsia="Calibri" w:hAnsi="Calibri" w:cs="Calibri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7D"/>
    <w:rPr>
      <w:rFonts w:ascii="Calibri" w:eastAsia="Calibri" w:hAnsi="Calibri" w:cs="Calibri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7D"/>
    <w:rPr>
      <w:rFonts w:ascii="Tahoma" w:eastAsia="Calibri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C4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ejci@ks-c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3</cp:revision>
  <cp:lastPrinted>2017-07-28T04:47:00Z</cp:lastPrinted>
  <dcterms:created xsi:type="dcterms:W3CDTF">2017-08-02T11:21:00Z</dcterms:created>
  <dcterms:modified xsi:type="dcterms:W3CDTF">2017-08-02T11:28:00Z</dcterms:modified>
</cp:coreProperties>
</file>