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66" w:rsidRPr="002C69A4" w:rsidRDefault="007C4A6C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2C69A4">
        <w:rPr>
          <w:rFonts w:asciiTheme="minorHAnsi" w:hAnsiTheme="minorHAnsi" w:cstheme="minorHAnsi"/>
          <w:b/>
          <w:sz w:val="28"/>
        </w:rPr>
        <w:t>D</w:t>
      </w:r>
      <w:r w:rsidR="0086028A" w:rsidRPr="002C69A4">
        <w:rPr>
          <w:rFonts w:asciiTheme="minorHAnsi" w:hAnsiTheme="minorHAnsi" w:cstheme="minorHAnsi"/>
          <w:b/>
          <w:sz w:val="28"/>
        </w:rPr>
        <w:t xml:space="preserve">odatek č. </w:t>
      </w:r>
      <w:r w:rsidR="002C69A4" w:rsidRPr="002C69A4">
        <w:rPr>
          <w:rFonts w:asciiTheme="minorHAnsi" w:hAnsiTheme="minorHAnsi" w:cstheme="minorHAnsi"/>
          <w:b/>
          <w:sz w:val="28"/>
        </w:rPr>
        <w:t>1</w:t>
      </w:r>
    </w:p>
    <w:p w:rsidR="00F30966" w:rsidRDefault="00F30966">
      <w:pPr>
        <w:jc w:val="center"/>
        <w:rPr>
          <w:b/>
        </w:rPr>
      </w:pPr>
    </w:p>
    <w:p w:rsidR="001074A3" w:rsidRPr="002C69A4" w:rsidRDefault="001074A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C69A4">
        <w:rPr>
          <w:rFonts w:asciiTheme="minorHAnsi" w:hAnsiTheme="minorHAnsi" w:cstheme="minorHAnsi"/>
          <w:b/>
          <w:caps/>
          <w:sz w:val="22"/>
          <w:szCs w:val="22"/>
        </w:rPr>
        <w:t xml:space="preserve">KE </w:t>
      </w:r>
      <w:r w:rsidR="002C69A4" w:rsidRPr="002C69A4">
        <w:rPr>
          <w:rFonts w:asciiTheme="minorHAnsi" w:hAnsiTheme="minorHAnsi" w:cstheme="minorHAnsi"/>
          <w:b/>
          <w:caps/>
          <w:sz w:val="22"/>
          <w:szCs w:val="22"/>
        </w:rPr>
        <w:t>SmlouvĚ o poskytování servisních služeb serverové a síťové infrastruktury</w:t>
      </w:r>
    </w:p>
    <w:p w:rsidR="00F30966" w:rsidRPr="002C69A4" w:rsidRDefault="001074A3" w:rsidP="007C4A6C">
      <w:pPr>
        <w:jc w:val="center"/>
        <w:rPr>
          <w:rFonts w:asciiTheme="minorHAnsi" w:hAnsiTheme="minorHAnsi" w:cstheme="minorHAnsi"/>
          <w:sz w:val="22"/>
          <w:szCs w:val="22"/>
        </w:rPr>
      </w:pPr>
      <w:r w:rsidRPr="002C69A4">
        <w:rPr>
          <w:rFonts w:asciiTheme="minorHAnsi" w:hAnsiTheme="minorHAnsi" w:cstheme="minorHAnsi"/>
          <w:sz w:val="22"/>
          <w:szCs w:val="22"/>
        </w:rPr>
        <w:t>(dále jen Smlouva)</w:t>
      </w:r>
    </w:p>
    <w:p w:rsidR="002C69A4" w:rsidRPr="00706C50" w:rsidRDefault="00706C50" w:rsidP="00706C50">
      <w:pPr>
        <w:jc w:val="center"/>
        <w:rPr>
          <w:rFonts w:cstheme="minorHAnsi"/>
        </w:rPr>
      </w:pPr>
      <w:r w:rsidRPr="00706C50">
        <w:rPr>
          <w:rFonts w:cstheme="minorHAnsi"/>
        </w:rPr>
        <w:t>SML/626/2021</w:t>
      </w:r>
      <w:r w:rsidR="00572A9A">
        <w:rPr>
          <w:rFonts w:cstheme="minorHAnsi"/>
        </w:rPr>
        <w:t>-1</w:t>
      </w:r>
    </w:p>
    <w:p w:rsidR="002C69A4" w:rsidRDefault="002C69A4" w:rsidP="002C69A4">
      <w:pPr>
        <w:rPr>
          <w:rFonts w:cstheme="minorHAnsi"/>
          <w:b/>
        </w:rPr>
      </w:pPr>
    </w:p>
    <w:p w:rsidR="002C69A4" w:rsidRPr="002C69A4" w:rsidRDefault="002C69A4" w:rsidP="002C69A4">
      <w:pPr>
        <w:rPr>
          <w:rFonts w:asciiTheme="minorHAnsi" w:hAnsiTheme="minorHAnsi" w:cstheme="minorHAnsi"/>
          <w:b/>
        </w:rPr>
      </w:pPr>
      <w:r w:rsidRPr="002C69A4">
        <w:rPr>
          <w:rFonts w:asciiTheme="minorHAnsi" w:hAnsiTheme="minorHAnsi" w:cstheme="minorHAnsi"/>
          <w:b/>
        </w:rPr>
        <w:t>Smluvní strany</w:t>
      </w:r>
    </w:p>
    <w:p w:rsidR="002C69A4" w:rsidRPr="002C69A4" w:rsidRDefault="002C69A4" w:rsidP="002C69A4">
      <w:pPr>
        <w:rPr>
          <w:rFonts w:asciiTheme="minorHAnsi" w:hAnsiTheme="minorHAnsi" w:cstheme="minorHAnsi"/>
          <w:b/>
          <w:bCs/>
        </w:rPr>
      </w:pPr>
      <w:r w:rsidRPr="002C69A4">
        <w:rPr>
          <w:rFonts w:asciiTheme="minorHAnsi" w:hAnsiTheme="minorHAnsi" w:cstheme="minorHAnsi"/>
          <w:b/>
          <w:bCs/>
        </w:rPr>
        <w:t>Město Kroměříž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sídlo: Velké náměstí 115/1, 767 01 Kroměříž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IČ: 00287351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DIČ: CZ00287351</w:t>
      </w:r>
    </w:p>
    <w:p w:rsid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 xml:space="preserve">Zastoupená: </w:t>
      </w:r>
      <w:r w:rsidR="001A7AD7">
        <w:rPr>
          <w:rFonts w:asciiTheme="minorHAnsi" w:hAnsiTheme="minorHAnsi" w:cstheme="minorHAnsi"/>
        </w:rPr>
        <w:t>Mgr. Tomášem Opatrným, starostou města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 xml:space="preserve">Bankovní spojení: </w:t>
      </w:r>
      <w:r w:rsidR="00572A9A">
        <w:rPr>
          <w:rFonts w:asciiTheme="minorHAnsi" w:hAnsiTheme="minorHAnsi" w:cstheme="minorHAnsi"/>
        </w:rPr>
        <w:t>Komerční banka, a.s.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 xml:space="preserve">Číslo účtu: </w:t>
      </w:r>
      <w:r w:rsidR="00572A9A">
        <w:rPr>
          <w:rFonts w:asciiTheme="minorHAnsi" w:hAnsiTheme="minorHAnsi" w:cstheme="minorHAnsi"/>
        </w:rPr>
        <w:t>8326340247/0100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</w:p>
    <w:p w:rsid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dále jen „Objednatel“ na straně jedné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</w:p>
    <w:p w:rsid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a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</w:p>
    <w:p w:rsidR="002C69A4" w:rsidRPr="002C69A4" w:rsidRDefault="002C69A4" w:rsidP="002C69A4">
      <w:pPr>
        <w:rPr>
          <w:rFonts w:asciiTheme="minorHAnsi" w:hAnsiTheme="minorHAnsi" w:cstheme="minorHAnsi"/>
          <w:b/>
          <w:bCs/>
        </w:rPr>
      </w:pPr>
      <w:r w:rsidRPr="002C69A4">
        <w:rPr>
          <w:rFonts w:asciiTheme="minorHAnsi" w:hAnsiTheme="minorHAnsi" w:cstheme="minorHAnsi"/>
          <w:b/>
          <w:bCs/>
        </w:rPr>
        <w:t xml:space="preserve">BONIT </w:t>
      </w:r>
      <w:proofErr w:type="spellStart"/>
      <w:r w:rsidRPr="002C69A4">
        <w:rPr>
          <w:rFonts w:asciiTheme="minorHAnsi" w:hAnsiTheme="minorHAnsi" w:cstheme="minorHAnsi"/>
          <w:b/>
          <w:bCs/>
        </w:rPr>
        <w:t>Solutions</w:t>
      </w:r>
      <w:proofErr w:type="spellEnd"/>
      <w:r w:rsidRPr="002C69A4">
        <w:rPr>
          <w:rFonts w:asciiTheme="minorHAnsi" w:hAnsiTheme="minorHAnsi" w:cstheme="minorHAnsi"/>
          <w:b/>
          <w:bCs/>
        </w:rPr>
        <w:t>, s.r.o.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 xml:space="preserve">sídlo: Vavrečkova 5262, 760 </w:t>
      </w:r>
      <w:proofErr w:type="gramStart"/>
      <w:r w:rsidRPr="002C69A4">
        <w:rPr>
          <w:rFonts w:asciiTheme="minorHAnsi" w:hAnsiTheme="minorHAnsi" w:cstheme="minorHAnsi"/>
        </w:rPr>
        <w:t>01  Zlín</w:t>
      </w:r>
      <w:proofErr w:type="gramEnd"/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 xml:space="preserve">korespondenční adresa: Vavrečkova 5262, 760 </w:t>
      </w:r>
      <w:proofErr w:type="gramStart"/>
      <w:r w:rsidRPr="002C69A4">
        <w:rPr>
          <w:rFonts w:asciiTheme="minorHAnsi" w:hAnsiTheme="minorHAnsi" w:cstheme="minorHAnsi"/>
        </w:rPr>
        <w:t>01  Zlín</w:t>
      </w:r>
      <w:proofErr w:type="gramEnd"/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IČ: 06885641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DIČ: CZ06885641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Spisová značka OR: Společnost je vedena u Krajského soudu v Brně, spisová značka C 104899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Zastoupená: Mgr. Stanislavem Šibravou, jednatelem</w:t>
      </w:r>
      <w:r w:rsidR="001A7AD7">
        <w:rPr>
          <w:rFonts w:asciiTheme="minorHAnsi" w:hAnsiTheme="minorHAnsi" w:cstheme="minorHAnsi"/>
        </w:rPr>
        <w:t xml:space="preserve"> společnosti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bankovní spojení: ČSOB Zlín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Číslo účtu: 283036766/0300</w:t>
      </w:r>
    </w:p>
    <w:p w:rsidR="002C69A4" w:rsidRPr="002C69A4" w:rsidRDefault="002C69A4" w:rsidP="002C69A4">
      <w:pPr>
        <w:rPr>
          <w:rFonts w:asciiTheme="minorHAnsi" w:hAnsiTheme="minorHAnsi" w:cstheme="minorHAnsi"/>
        </w:rPr>
      </w:pP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dále jen „Poskytovatel“ na straně druhé</w:t>
      </w:r>
    </w:p>
    <w:p w:rsidR="002C69A4" w:rsidRDefault="002C69A4" w:rsidP="002C69A4">
      <w:pPr>
        <w:rPr>
          <w:rFonts w:asciiTheme="minorHAnsi" w:hAnsiTheme="minorHAnsi" w:cstheme="minorHAnsi"/>
        </w:rPr>
      </w:pPr>
    </w:p>
    <w:p w:rsidR="002C69A4" w:rsidRPr="002C69A4" w:rsidRDefault="002C69A4" w:rsidP="002C69A4">
      <w:pPr>
        <w:rPr>
          <w:rFonts w:asciiTheme="minorHAnsi" w:hAnsiTheme="minorHAnsi" w:cstheme="minorHAnsi"/>
        </w:rPr>
      </w:pPr>
      <w:r w:rsidRPr="002C69A4">
        <w:rPr>
          <w:rFonts w:asciiTheme="minorHAnsi" w:hAnsiTheme="minorHAnsi" w:cstheme="minorHAnsi"/>
        </w:rPr>
        <w:t>společně též „smluvní strany“</w:t>
      </w:r>
    </w:p>
    <w:p w:rsidR="00F30966" w:rsidRDefault="00F30966">
      <w:pPr>
        <w:ind w:firstLine="426"/>
        <w:rPr>
          <w:sz w:val="18"/>
          <w:szCs w:val="18"/>
        </w:rPr>
      </w:pPr>
    </w:p>
    <w:p w:rsidR="00052EA7" w:rsidRDefault="00052EA7">
      <w:pPr>
        <w:ind w:firstLine="426"/>
        <w:rPr>
          <w:sz w:val="18"/>
          <w:szCs w:val="18"/>
        </w:rPr>
      </w:pPr>
    </w:p>
    <w:p w:rsidR="00052EA7" w:rsidRPr="001461F8" w:rsidRDefault="00052EA7">
      <w:pPr>
        <w:ind w:firstLine="426"/>
        <w:rPr>
          <w:sz w:val="18"/>
          <w:szCs w:val="18"/>
        </w:rPr>
      </w:pPr>
    </w:p>
    <w:p w:rsidR="00F30966" w:rsidRDefault="00F30966" w:rsidP="002C69A4">
      <w:pPr>
        <w:jc w:val="center"/>
        <w:rPr>
          <w:rFonts w:asciiTheme="minorHAnsi" w:hAnsiTheme="minorHAnsi" w:cstheme="minorHAnsi"/>
        </w:rPr>
      </w:pPr>
      <w:r w:rsidRPr="00CF7B7C">
        <w:rPr>
          <w:rFonts w:asciiTheme="minorHAnsi" w:hAnsiTheme="minorHAnsi" w:cstheme="minorHAnsi"/>
        </w:rPr>
        <w:t>uzavírají tento dodatek ke Smlouvě:</w:t>
      </w:r>
    </w:p>
    <w:p w:rsidR="00CF7B7C" w:rsidRPr="00CF7B7C" w:rsidRDefault="00CF7B7C" w:rsidP="002C69A4">
      <w:pPr>
        <w:jc w:val="center"/>
        <w:rPr>
          <w:rFonts w:asciiTheme="minorHAnsi" w:hAnsiTheme="minorHAnsi" w:cstheme="minorHAnsi"/>
        </w:rPr>
      </w:pPr>
    </w:p>
    <w:p w:rsidR="00052EA7" w:rsidRDefault="00BD33F6" w:rsidP="00CF7B7C">
      <w:pPr>
        <w:jc w:val="center"/>
        <w:rPr>
          <w:rFonts w:asciiTheme="minorHAnsi" w:hAnsiTheme="minorHAnsi" w:cstheme="minorHAnsi"/>
          <w:b/>
        </w:rPr>
      </w:pPr>
      <w:r w:rsidRPr="00CF7B7C">
        <w:rPr>
          <w:rFonts w:asciiTheme="minorHAnsi" w:hAnsiTheme="minorHAnsi" w:cstheme="minorHAnsi"/>
          <w:b/>
        </w:rPr>
        <w:t>Preambule</w:t>
      </w:r>
    </w:p>
    <w:p w:rsidR="00CF7B7C" w:rsidRPr="00CF7B7C" w:rsidRDefault="00CF7B7C" w:rsidP="00CF7B7C">
      <w:pPr>
        <w:jc w:val="center"/>
        <w:rPr>
          <w:rFonts w:asciiTheme="minorHAnsi" w:hAnsiTheme="minorHAnsi" w:cstheme="minorHAnsi"/>
          <w:b/>
        </w:rPr>
      </w:pPr>
    </w:p>
    <w:p w:rsidR="00BD33F6" w:rsidRPr="00CF7B7C" w:rsidRDefault="00BD33F6" w:rsidP="00CF7B7C">
      <w:pPr>
        <w:pStyle w:val="Odstavecseseznamem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F7B7C">
        <w:rPr>
          <w:rFonts w:asciiTheme="minorHAnsi" w:hAnsiTheme="minorHAnsi" w:cstheme="minorHAnsi"/>
        </w:rPr>
        <w:t xml:space="preserve">Smluvní strany uzavřely dne </w:t>
      </w:r>
      <w:r w:rsidR="00CF7B7C" w:rsidRPr="00CF7B7C">
        <w:rPr>
          <w:rFonts w:asciiTheme="minorHAnsi" w:hAnsiTheme="minorHAnsi" w:cstheme="minorHAnsi"/>
        </w:rPr>
        <w:t>22.12.2021 Smlouvu o poskytování servisních služeb serverové a síťové infrastruktury, jejímž předmětem je poskytování servisních služeb v ní uvedených (dále jen „Smlouva“).</w:t>
      </w:r>
    </w:p>
    <w:p w:rsidR="00CF7B7C" w:rsidRDefault="00CF7B7C" w:rsidP="00CF7B7C">
      <w:pPr>
        <w:ind w:left="426"/>
        <w:jc w:val="both"/>
        <w:rPr>
          <w:rFonts w:asciiTheme="minorHAnsi" w:hAnsiTheme="minorHAnsi" w:cstheme="minorHAnsi"/>
        </w:rPr>
      </w:pPr>
    </w:p>
    <w:p w:rsidR="00CF7B7C" w:rsidRPr="00CF7B7C" w:rsidRDefault="00CF7B7C" w:rsidP="00CF7B7C">
      <w:pPr>
        <w:pStyle w:val="Odstavecseseznamem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CF7B7C">
        <w:rPr>
          <w:rFonts w:asciiTheme="minorHAnsi" w:hAnsiTheme="minorHAnsi" w:cstheme="minorHAnsi"/>
        </w:rPr>
        <w:t>Na základě společného konsenzu obou stran se smluvní strany dohodly na níže uvedených změnách Smlouvy.</w:t>
      </w:r>
    </w:p>
    <w:p w:rsidR="00052EA7" w:rsidRDefault="00052EA7">
      <w:pPr>
        <w:rPr>
          <w:rFonts w:ascii="Arial" w:hAnsi="Arial" w:cs="Arial"/>
          <w:sz w:val="18"/>
          <w:szCs w:val="18"/>
        </w:rPr>
      </w:pPr>
    </w:p>
    <w:p w:rsidR="00EA1F07" w:rsidRPr="001461F8" w:rsidRDefault="00EA1F07">
      <w:pPr>
        <w:rPr>
          <w:rFonts w:ascii="Arial" w:hAnsi="Arial" w:cs="Arial"/>
          <w:sz w:val="18"/>
          <w:szCs w:val="18"/>
        </w:rPr>
      </w:pPr>
    </w:p>
    <w:p w:rsidR="00F30966" w:rsidRPr="001A7AD7" w:rsidRDefault="0079270E" w:rsidP="0079270E">
      <w:pPr>
        <w:ind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7AD7">
        <w:rPr>
          <w:rFonts w:asciiTheme="minorHAnsi" w:hAnsiTheme="minorHAnsi" w:cstheme="minorHAnsi"/>
          <w:b/>
          <w:sz w:val="22"/>
          <w:szCs w:val="22"/>
        </w:rPr>
        <w:t>I.</w:t>
      </w:r>
    </w:p>
    <w:p w:rsidR="0079270E" w:rsidRPr="0079270E" w:rsidRDefault="0079270E" w:rsidP="0079270E">
      <w:pPr>
        <w:ind w:firstLine="426"/>
        <w:jc w:val="center"/>
        <w:rPr>
          <w:b/>
        </w:rPr>
      </w:pPr>
    </w:p>
    <w:p w:rsidR="00EA6AFE" w:rsidRDefault="00EA6AFE" w:rsidP="005D08B1">
      <w:pPr>
        <w:tabs>
          <w:tab w:val="left" w:pos="426"/>
        </w:tabs>
        <w:spacing w:before="60"/>
        <w:ind w:left="425"/>
        <w:jc w:val="both"/>
        <w:rPr>
          <w:rFonts w:ascii="Arial" w:hAnsi="Arial" w:cs="Arial"/>
          <w:iCs/>
          <w:sz w:val="18"/>
        </w:rPr>
      </w:pPr>
    </w:p>
    <w:p w:rsidR="002C69A4" w:rsidRPr="002C69A4" w:rsidRDefault="009F1905" w:rsidP="00E20092">
      <w:pPr>
        <w:numPr>
          <w:ilvl w:val="0"/>
          <w:numId w:val="2"/>
        </w:numPr>
        <w:tabs>
          <w:tab w:val="clear" w:pos="360"/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b/>
          <w:iCs/>
        </w:rPr>
      </w:pPr>
      <w:bookmarkStart w:id="1" w:name="_Hlk183696957"/>
      <w:r w:rsidRPr="009F1905">
        <w:rPr>
          <w:rFonts w:asciiTheme="minorHAnsi" w:hAnsiTheme="minorHAnsi" w:cstheme="minorHAnsi"/>
          <w:iCs/>
        </w:rPr>
        <w:t>Smluvní strany se dohodly, že</w:t>
      </w:r>
      <w:r>
        <w:rPr>
          <w:rFonts w:asciiTheme="minorHAnsi" w:hAnsiTheme="minorHAnsi" w:cstheme="minorHAnsi"/>
          <w:b/>
          <w:iCs/>
        </w:rPr>
        <w:t xml:space="preserve"> </w:t>
      </w:r>
      <w:bookmarkEnd w:id="1"/>
      <w:r w:rsidR="002C69A4" w:rsidRPr="002C69A4">
        <w:rPr>
          <w:rFonts w:asciiTheme="minorHAnsi" w:hAnsiTheme="minorHAnsi" w:cstheme="minorHAnsi"/>
          <w:b/>
          <w:iCs/>
        </w:rPr>
        <w:t xml:space="preserve">Čl. 2 Předmět smlouvy </w:t>
      </w:r>
      <w:r w:rsidR="002C69A4" w:rsidRPr="002C69A4">
        <w:rPr>
          <w:rFonts w:asciiTheme="minorHAnsi" w:hAnsiTheme="minorHAnsi" w:cstheme="minorHAnsi"/>
          <w:bCs/>
          <w:iCs/>
        </w:rPr>
        <w:t xml:space="preserve">se doplňuje o odstavec </w:t>
      </w:r>
      <w:r w:rsidR="002C69A4" w:rsidRPr="002C69A4">
        <w:rPr>
          <w:rFonts w:asciiTheme="minorHAnsi" w:hAnsiTheme="minorHAnsi" w:cstheme="minorHAnsi"/>
          <w:b/>
          <w:iCs/>
        </w:rPr>
        <w:t>2.</w:t>
      </w:r>
      <w:r w:rsidR="002C69A4">
        <w:rPr>
          <w:rFonts w:asciiTheme="minorHAnsi" w:hAnsiTheme="minorHAnsi" w:cstheme="minorHAnsi"/>
          <w:b/>
          <w:iCs/>
        </w:rPr>
        <w:t>5</w:t>
      </w:r>
      <w:r w:rsidR="002C69A4" w:rsidRPr="002C69A4">
        <w:rPr>
          <w:rFonts w:asciiTheme="minorHAnsi" w:hAnsiTheme="minorHAnsi" w:cstheme="minorHAnsi"/>
          <w:b/>
          <w:iCs/>
        </w:rPr>
        <w:t xml:space="preserve"> Správa a dohled hraničního routeru</w:t>
      </w:r>
      <w:r w:rsidR="002C69A4" w:rsidRPr="002C69A4">
        <w:rPr>
          <w:rFonts w:asciiTheme="minorHAnsi" w:hAnsiTheme="minorHAnsi" w:cstheme="minorHAnsi"/>
          <w:bCs/>
          <w:iCs/>
        </w:rPr>
        <w:t>, který zní:</w:t>
      </w:r>
    </w:p>
    <w:p w:rsidR="002C69A4" w:rsidRDefault="009F1905" w:rsidP="001A7AD7">
      <w:pPr>
        <w:tabs>
          <w:tab w:val="left" w:pos="426"/>
        </w:tabs>
        <w:spacing w:before="60"/>
        <w:ind w:left="425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„2.5 </w:t>
      </w:r>
      <w:r w:rsidR="002C69A4" w:rsidRPr="002C69A4">
        <w:rPr>
          <w:rFonts w:asciiTheme="minorHAnsi" w:hAnsiTheme="minorHAnsi" w:cstheme="minorHAnsi"/>
          <w:bCs/>
          <w:iCs/>
        </w:rPr>
        <w:t xml:space="preserve">Služba </w:t>
      </w:r>
      <w:r w:rsidR="002C69A4">
        <w:rPr>
          <w:rFonts w:asciiTheme="minorHAnsi" w:hAnsiTheme="minorHAnsi" w:cstheme="minorHAnsi"/>
          <w:bCs/>
          <w:iCs/>
        </w:rPr>
        <w:t xml:space="preserve">správy a dohledu hraničního routeru </w:t>
      </w:r>
      <w:r w:rsidR="002C69A4" w:rsidRPr="002C69A4">
        <w:rPr>
          <w:rFonts w:asciiTheme="minorHAnsi" w:hAnsiTheme="minorHAnsi" w:cstheme="minorHAnsi"/>
          <w:bCs/>
          <w:iCs/>
        </w:rPr>
        <w:t xml:space="preserve">poskytuje proaktivní dohled </w:t>
      </w:r>
      <w:r w:rsidR="002C69A4">
        <w:rPr>
          <w:rFonts w:asciiTheme="minorHAnsi" w:hAnsiTheme="minorHAnsi" w:cstheme="minorHAnsi"/>
          <w:bCs/>
          <w:iCs/>
        </w:rPr>
        <w:t>a servisní činnost</w:t>
      </w:r>
      <w:r w:rsidR="002C69A4" w:rsidRPr="002C69A4">
        <w:t xml:space="preserve"> </w:t>
      </w:r>
      <w:r w:rsidR="002C69A4" w:rsidRPr="002C69A4">
        <w:rPr>
          <w:rFonts w:asciiTheme="minorHAnsi" w:hAnsiTheme="minorHAnsi" w:cstheme="minorHAnsi"/>
          <w:bCs/>
          <w:iCs/>
        </w:rPr>
        <w:t xml:space="preserve">spočívající v pravidelné kontrole </w:t>
      </w:r>
      <w:r w:rsidR="002C69A4">
        <w:rPr>
          <w:rFonts w:asciiTheme="minorHAnsi" w:hAnsiTheme="minorHAnsi" w:cstheme="minorHAnsi"/>
          <w:bCs/>
          <w:iCs/>
        </w:rPr>
        <w:t>a poskytování servisních zásahů na hraničním routeru Objednatele. P</w:t>
      </w:r>
      <w:r w:rsidR="002C69A4" w:rsidRPr="002C69A4">
        <w:rPr>
          <w:rFonts w:asciiTheme="minorHAnsi" w:hAnsiTheme="minorHAnsi" w:cstheme="minorHAnsi"/>
          <w:bCs/>
          <w:iCs/>
        </w:rPr>
        <w:t>opis a rozsah plnění v rámci této Servisní služby je uveden v Příloze č. 2 Smlouvy.</w:t>
      </w:r>
      <w:r>
        <w:rPr>
          <w:rFonts w:asciiTheme="minorHAnsi" w:hAnsiTheme="minorHAnsi" w:cstheme="minorHAnsi"/>
          <w:bCs/>
          <w:iCs/>
        </w:rPr>
        <w:t>“</w:t>
      </w:r>
    </w:p>
    <w:p w:rsidR="002C69A4" w:rsidRDefault="002C69A4" w:rsidP="002C69A4">
      <w:pPr>
        <w:tabs>
          <w:tab w:val="left" w:pos="426"/>
        </w:tabs>
        <w:spacing w:before="60"/>
        <w:ind w:left="425"/>
        <w:jc w:val="both"/>
        <w:rPr>
          <w:rFonts w:asciiTheme="minorHAnsi" w:hAnsiTheme="minorHAnsi" w:cstheme="minorHAnsi"/>
          <w:bCs/>
          <w:iCs/>
        </w:rPr>
      </w:pPr>
    </w:p>
    <w:p w:rsidR="00E20092" w:rsidRPr="001A7AD7" w:rsidRDefault="009F1905" w:rsidP="001A7AD7">
      <w:pPr>
        <w:pStyle w:val="Odstavecseseznamem"/>
        <w:numPr>
          <w:ilvl w:val="0"/>
          <w:numId w:val="2"/>
        </w:numPr>
        <w:tabs>
          <w:tab w:val="left" w:pos="426"/>
        </w:tabs>
        <w:spacing w:before="60"/>
        <w:jc w:val="both"/>
        <w:rPr>
          <w:rFonts w:asciiTheme="minorHAnsi" w:hAnsiTheme="minorHAnsi" w:cstheme="minorHAnsi"/>
          <w:b/>
        </w:rPr>
      </w:pPr>
      <w:r w:rsidRPr="009F1905">
        <w:rPr>
          <w:rFonts w:asciiTheme="minorHAnsi" w:hAnsiTheme="minorHAnsi" w:cstheme="minorHAnsi"/>
          <w:iCs/>
        </w:rPr>
        <w:lastRenderedPageBreak/>
        <w:t>Smluvní strany se</w:t>
      </w:r>
      <w:r>
        <w:rPr>
          <w:rFonts w:asciiTheme="minorHAnsi" w:hAnsiTheme="minorHAnsi" w:cstheme="minorHAnsi"/>
          <w:iCs/>
        </w:rPr>
        <w:t xml:space="preserve"> dále </w:t>
      </w:r>
      <w:r w:rsidRPr="009F1905">
        <w:rPr>
          <w:rFonts w:asciiTheme="minorHAnsi" w:hAnsiTheme="minorHAnsi" w:cstheme="minorHAnsi"/>
          <w:iCs/>
        </w:rPr>
        <w:t>dohodly, že</w:t>
      </w:r>
      <w:r>
        <w:rPr>
          <w:rFonts w:asciiTheme="minorHAnsi" w:hAnsiTheme="minorHAnsi" w:cstheme="minorHAnsi"/>
          <w:b/>
          <w:iCs/>
        </w:rPr>
        <w:t xml:space="preserve"> </w:t>
      </w:r>
      <w:r w:rsidRPr="009F1905">
        <w:rPr>
          <w:rFonts w:asciiTheme="minorHAnsi" w:hAnsiTheme="minorHAnsi" w:cstheme="minorHAnsi"/>
          <w:iCs/>
        </w:rPr>
        <w:t>aktuální</w:t>
      </w:r>
      <w:r>
        <w:rPr>
          <w:rFonts w:asciiTheme="minorHAnsi" w:hAnsiTheme="minorHAnsi" w:cstheme="minorHAnsi"/>
          <w:b/>
          <w:iCs/>
        </w:rPr>
        <w:t xml:space="preserve"> </w:t>
      </w:r>
      <w:r w:rsidR="00E20092" w:rsidRPr="001A7AD7">
        <w:rPr>
          <w:rFonts w:asciiTheme="minorHAnsi" w:hAnsiTheme="minorHAnsi" w:cstheme="minorHAnsi"/>
          <w:b/>
        </w:rPr>
        <w:t xml:space="preserve">Čl. </w:t>
      </w:r>
      <w:r w:rsidR="001A7AD7" w:rsidRPr="001A7AD7">
        <w:rPr>
          <w:rFonts w:asciiTheme="minorHAnsi" w:hAnsiTheme="minorHAnsi" w:cstheme="minorHAnsi"/>
          <w:b/>
        </w:rPr>
        <w:t xml:space="preserve">4 Cena služby a její splatnost </w:t>
      </w:r>
      <w:r w:rsidRPr="009F1905">
        <w:rPr>
          <w:rFonts w:asciiTheme="minorHAnsi" w:hAnsiTheme="minorHAnsi" w:cstheme="minorHAnsi"/>
        </w:rPr>
        <w:t>se ruší a nahrazuje následujícím znění</w:t>
      </w:r>
      <w:r w:rsidR="00E20092" w:rsidRPr="001A7AD7">
        <w:rPr>
          <w:rFonts w:asciiTheme="minorHAnsi" w:hAnsiTheme="minorHAnsi" w:cstheme="minorHAnsi"/>
          <w:bCs/>
        </w:rPr>
        <w:t>:</w:t>
      </w:r>
      <w:r w:rsidR="00E20092" w:rsidRPr="001A7AD7">
        <w:rPr>
          <w:rFonts w:asciiTheme="minorHAnsi" w:hAnsiTheme="minorHAnsi" w:cstheme="minorHAnsi"/>
          <w:b/>
        </w:rPr>
        <w:t xml:space="preserve"> </w:t>
      </w:r>
    </w:p>
    <w:p w:rsidR="00EA1F07" w:rsidRDefault="002D41D5" w:rsidP="001A7AD7">
      <w:pPr>
        <w:tabs>
          <w:tab w:val="left" w:pos="426"/>
        </w:tabs>
        <w:spacing w:before="60"/>
        <w:ind w:left="425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„</w:t>
      </w:r>
      <w:r w:rsidR="001A7AD7" w:rsidRPr="001A7AD7">
        <w:rPr>
          <w:rFonts w:asciiTheme="minorHAnsi" w:hAnsiTheme="minorHAnsi" w:cstheme="minorHAnsi"/>
          <w:iCs/>
        </w:rPr>
        <w:t xml:space="preserve">Smluvní cena v rozsahu a specifikaci dle článku </w:t>
      </w:r>
      <w:r w:rsidR="001A7AD7" w:rsidRPr="001A7AD7">
        <w:rPr>
          <w:rFonts w:asciiTheme="minorHAnsi" w:hAnsiTheme="minorHAnsi" w:cstheme="minorHAnsi"/>
          <w:b/>
          <w:bCs/>
          <w:iCs/>
        </w:rPr>
        <w:t>2 Předmět smlouvy</w:t>
      </w:r>
      <w:r w:rsidR="001A7AD7" w:rsidRPr="001A7AD7">
        <w:rPr>
          <w:rFonts w:asciiTheme="minorHAnsi" w:hAnsiTheme="minorHAnsi" w:cstheme="minorHAnsi"/>
          <w:iCs/>
        </w:rPr>
        <w:t xml:space="preserve"> se stanovuje na </w:t>
      </w:r>
      <w:r w:rsidR="001A7AD7" w:rsidRPr="001A7AD7">
        <w:rPr>
          <w:rFonts w:asciiTheme="minorHAnsi" w:hAnsiTheme="minorHAnsi" w:cstheme="minorHAnsi"/>
          <w:b/>
          <w:bCs/>
          <w:iCs/>
        </w:rPr>
        <w:t>8.000,- Kč bez DPH</w:t>
      </w:r>
      <w:r w:rsidR="001A7AD7" w:rsidRPr="001A7AD7">
        <w:rPr>
          <w:rFonts w:asciiTheme="minorHAnsi" w:hAnsiTheme="minorHAnsi" w:cstheme="minorHAnsi"/>
          <w:iCs/>
        </w:rPr>
        <w:t xml:space="preserve"> měsíčně. Paušálně sjednaná odměna za Servisní služby </w:t>
      </w:r>
      <w:r w:rsidR="001A7AD7">
        <w:rPr>
          <w:rFonts w:asciiTheme="minorHAnsi" w:hAnsiTheme="minorHAnsi" w:cstheme="minorHAnsi"/>
          <w:iCs/>
        </w:rPr>
        <w:t>a o</w:t>
      </w:r>
      <w:r w:rsidR="001A7AD7" w:rsidRPr="001A7AD7">
        <w:rPr>
          <w:rFonts w:asciiTheme="minorHAnsi" w:hAnsiTheme="minorHAnsi" w:cstheme="minorHAnsi"/>
          <w:iCs/>
        </w:rPr>
        <w:t>dměna za ostatní vyžádané služby nad rámec této smlouvy (například instalace nových aplikací, instalace a připojování nových serverů, instalace a připojování nových stanic apod.), bude fakturována vždy zpětně každý měsíc, vždy k poslednímu dni dotčeného měsíce dle ceníku uvedeného v Příloze č. 3 Smlouvy a dle odsouhlaseného rozsahu práce.</w:t>
      </w:r>
      <w:r>
        <w:rPr>
          <w:rFonts w:asciiTheme="minorHAnsi" w:hAnsiTheme="minorHAnsi" w:cstheme="minorHAnsi"/>
          <w:iCs/>
        </w:rPr>
        <w:t>“</w:t>
      </w:r>
    </w:p>
    <w:p w:rsidR="00FE5BCC" w:rsidRPr="00FE5BCC" w:rsidRDefault="00FE5BCC" w:rsidP="00FE5BCC">
      <w:pPr>
        <w:numPr>
          <w:ilvl w:val="0"/>
          <w:numId w:val="2"/>
        </w:numPr>
        <w:tabs>
          <w:tab w:val="left" w:pos="426"/>
        </w:tabs>
        <w:spacing w:before="60"/>
        <w:rPr>
          <w:rFonts w:asciiTheme="minorHAnsi" w:hAnsiTheme="minorHAnsi" w:cstheme="minorHAnsi"/>
          <w:iCs/>
        </w:rPr>
      </w:pPr>
      <w:r w:rsidRPr="001A7AD7">
        <w:rPr>
          <w:rFonts w:asciiTheme="minorHAnsi" w:hAnsiTheme="minorHAnsi" w:cstheme="minorHAnsi"/>
          <w:iCs/>
        </w:rPr>
        <w:t xml:space="preserve">Byla provedena aktualizace dokumentů </w:t>
      </w:r>
      <w:r>
        <w:rPr>
          <w:rFonts w:asciiTheme="minorHAnsi" w:hAnsiTheme="minorHAnsi" w:cstheme="minorHAnsi"/>
          <w:iCs/>
        </w:rPr>
        <w:t>„</w:t>
      </w:r>
      <w:r w:rsidRPr="001A7AD7">
        <w:rPr>
          <w:rFonts w:asciiTheme="minorHAnsi" w:hAnsiTheme="minorHAnsi" w:cstheme="minorHAnsi"/>
          <w:b/>
          <w:iCs/>
        </w:rPr>
        <w:t>Příloha</w:t>
      </w:r>
      <w:r>
        <w:rPr>
          <w:rFonts w:asciiTheme="minorHAnsi" w:hAnsiTheme="minorHAnsi" w:cstheme="minorHAnsi"/>
          <w:b/>
          <w:iCs/>
        </w:rPr>
        <w:t xml:space="preserve"> </w:t>
      </w:r>
      <w:r w:rsidRPr="001A7AD7">
        <w:rPr>
          <w:rFonts w:asciiTheme="minorHAnsi" w:hAnsiTheme="minorHAnsi" w:cstheme="minorHAnsi"/>
          <w:b/>
          <w:iCs/>
        </w:rPr>
        <w:t>č. 2</w:t>
      </w:r>
      <w:r>
        <w:rPr>
          <w:rFonts w:asciiTheme="minorHAnsi" w:hAnsiTheme="minorHAnsi" w:cstheme="minorHAnsi"/>
          <w:b/>
          <w:iCs/>
        </w:rPr>
        <w:t xml:space="preserve"> Smlouvy:</w:t>
      </w:r>
      <w:r w:rsidRPr="001A7AD7">
        <w:rPr>
          <w:rFonts w:asciiTheme="minorHAnsi" w:hAnsiTheme="minorHAnsi" w:cstheme="minorHAnsi"/>
          <w:b/>
          <w:iCs/>
        </w:rPr>
        <w:t xml:space="preserve"> Rozsah Servisních činností v rámci Pravidelné kontroly prvků IT</w:t>
      </w:r>
      <w:r>
        <w:rPr>
          <w:rFonts w:asciiTheme="minorHAnsi" w:hAnsiTheme="minorHAnsi" w:cstheme="minorHAnsi"/>
          <w:b/>
          <w:iCs/>
        </w:rPr>
        <w:t>“</w:t>
      </w:r>
      <w:r w:rsidRPr="001A7AD7">
        <w:rPr>
          <w:rFonts w:asciiTheme="minorHAnsi" w:hAnsiTheme="minorHAnsi" w:cstheme="minorHAnsi"/>
          <w:b/>
          <w:iCs/>
        </w:rPr>
        <w:t xml:space="preserve"> </w:t>
      </w:r>
      <w:r w:rsidRPr="001A7AD7">
        <w:rPr>
          <w:rFonts w:asciiTheme="minorHAnsi" w:hAnsiTheme="minorHAnsi" w:cstheme="minorHAnsi"/>
          <w:bCs/>
          <w:iCs/>
        </w:rPr>
        <w:t>a</w:t>
      </w:r>
      <w:r w:rsidRPr="001A7AD7">
        <w:rPr>
          <w:rFonts w:asciiTheme="minorHAnsi" w:hAnsiTheme="minorHAnsi" w:cstheme="minorHAnsi"/>
          <w:b/>
          <w:iCs/>
        </w:rPr>
        <w:t xml:space="preserve"> </w:t>
      </w:r>
      <w:r>
        <w:rPr>
          <w:rFonts w:asciiTheme="minorHAnsi" w:hAnsiTheme="minorHAnsi" w:cstheme="minorHAnsi"/>
          <w:b/>
          <w:iCs/>
        </w:rPr>
        <w:t>„</w:t>
      </w:r>
      <w:r w:rsidRPr="001A7AD7">
        <w:rPr>
          <w:rFonts w:asciiTheme="minorHAnsi" w:hAnsiTheme="minorHAnsi" w:cstheme="minorHAnsi"/>
          <w:b/>
          <w:iCs/>
        </w:rPr>
        <w:t>Příloh</w:t>
      </w:r>
      <w:r>
        <w:rPr>
          <w:rFonts w:asciiTheme="minorHAnsi" w:hAnsiTheme="minorHAnsi" w:cstheme="minorHAnsi"/>
          <w:b/>
          <w:iCs/>
        </w:rPr>
        <w:t>a</w:t>
      </w:r>
      <w:r w:rsidRPr="001A7AD7">
        <w:rPr>
          <w:rFonts w:asciiTheme="minorHAnsi" w:hAnsiTheme="minorHAnsi" w:cstheme="minorHAnsi"/>
          <w:b/>
          <w:iCs/>
        </w:rPr>
        <w:t xml:space="preserve"> č.3 </w:t>
      </w:r>
      <w:proofErr w:type="gramStart"/>
      <w:r>
        <w:rPr>
          <w:rFonts w:asciiTheme="minorHAnsi" w:hAnsiTheme="minorHAnsi" w:cstheme="minorHAnsi"/>
          <w:b/>
          <w:iCs/>
        </w:rPr>
        <w:t>Smlouvy :</w:t>
      </w:r>
      <w:proofErr w:type="gramEnd"/>
      <w:r>
        <w:rPr>
          <w:rFonts w:asciiTheme="minorHAnsi" w:hAnsiTheme="minorHAnsi" w:cstheme="minorHAnsi"/>
          <w:b/>
          <w:iCs/>
        </w:rPr>
        <w:t xml:space="preserve"> </w:t>
      </w:r>
      <w:r w:rsidRPr="001A7AD7">
        <w:rPr>
          <w:rFonts w:asciiTheme="minorHAnsi" w:hAnsiTheme="minorHAnsi" w:cstheme="minorHAnsi"/>
          <w:b/>
          <w:iCs/>
        </w:rPr>
        <w:t>Ceny za služby nad rámec servisní smlouvy</w:t>
      </w:r>
      <w:r>
        <w:rPr>
          <w:rFonts w:asciiTheme="minorHAnsi" w:hAnsiTheme="minorHAnsi" w:cstheme="minorHAnsi"/>
          <w:b/>
          <w:iCs/>
        </w:rPr>
        <w:t>“</w:t>
      </w:r>
      <w:r>
        <w:rPr>
          <w:rFonts w:asciiTheme="minorHAnsi" w:hAnsiTheme="minorHAnsi" w:cstheme="minorHAnsi"/>
          <w:b/>
          <w:i/>
        </w:rPr>
        <w:t xml:space="preserve"> </w:t>
      </w:r>
      <w:r w:rsidRPr="001A7AD7">
        <w:rPr>
          <w:rFonts w:asciiTheme="minorHAnsi" w:hAnsiTheme="minorHAnsi" w:cstheme="minorHAnsi"/>
        </w:rPr>
        <w:t>, které jsou nedílnou součástí tohoto Dodatku</w:t>
      </w:r>
      <w:r>
        <w:rPr>
          <w:rFonts w:asciiTheme="minorHAnsi" w:hAnsiTheme="minorHAnsi" w:cstheme="minorHAnsi"/>
        </w:rPr>
        <w:t xml:space="preserve"> a po jeho účinnosti se stanou nedílnou součásti Smlouvy</w:t>
      </w:r>
      <w:r w:rsidRPr="001A7AD7">
        <w:rPr>
          <w:rFonts w:asciiTheme="minorHAnsi" w:hAnsiTheme="minorHAnsi" w:cstheme="minorHAnsi"/>
        </w:rPr>
        <w:t>.</w:t>
      </w:r>
    </w:p>
    <w:p w:rsidR="00FE5BCC" w:rsidRPr="00FE5BCC" w:rsidRDefault="00FE5BCC" w:rsidP="00FE5BCC">
      <w:pPr>
        <w:numPr>
          <w:ilvl w:val="0"/>
          <w:numId w:val="2"/>
        </w:numPr>
        <w:tabs>
          <w:tab w:val="left" w:pos="426"/>
        </w:tabs>
        <w:spacing w:before="60"/>
        <w:ind w:left="426" w:hanging="426"/>
        <w:rPr>
          <w:rFonts w:asciiTheme="minorHAnsi" w:hAnsiTheme="minorHAnsi" w:cstheme="minorHAnsi"/>
          <w:iCs/>
        </w:rPr>
      </w:pPr>
      <w:r w:rsidRPr="001A7AD7">
        <w:rPr>
          <w:rFonts w:asciiTheme="minorHAnsi" w:hAnsiTheme="minorHAnsi" w:cstheme="minorHAnsi"/>
          <w:iCs/>
        </w:rPr>
        <w:t xml:space="preserve">Ostatní </w:t>
      </w:r>
      <w:r>
        <w:rPr>
          <w:rFonts w:asciiTheme="minorHAnsi" w:hAnsiTheme="minorHAnsi" w:cstheme="minorHAnsi"/>
          <w:iCs/>
        </w:rPr>
        <w:t>ujednání</w:t>
      </w:r>
      <w:r w:rsidRPr="001A7AD7">
        <w:rPr>
          <w:rFonts w:asciiTheme="minorHAnsi" w:hAnsiTheme="minorHAnsi" w:cstheme="minorHAnsi"/>
          <w:iCs/>
        </w:rPr>
        <w:t xml:space="preserve"> Smlouvy zůstávají beze změn.</w:t>
      </w:r>
    </w:p>
    <w:p w:rsidR="00FE5BCC" w:rsidRPr="002C69A4" w:rsidRDefault="00FE5BCC" w:rsidP="001A7AD7">
      <w:pPr>
        <w:tabs>
          <w:tab w:val="left" w:pos="426"/>
        </w:tabs>
        <w:spacing w:before="60"/>
        <w:ind w:left="425"/>
        <w:rPr>
          <w:rFonts w:asciiTheme="minorHAnsi" w:hAnsiTheme="minorHAnsi" w:cstheme="minorHAnsi"/>
          <w:iCs/>
        </w:rPr>
      </w:pPr>
    </w:p>
    <w:p w:rsidR="001A7AD7" w:rsidRPr="002C69A4" w:rsidRDefault="001A7AD7" w:rsidP="001A7AD7">
      <w:pPr>
        <w:tabs>
          <w:tab w:val="left" w:pos="426"/>
        </w:tabs>
        <w:spacing w:before="60"/>
        <w:rPr>
          <w:rFonts w:asciiTheme="minorHAnsi" w:hAnsiTheme="minorHAnsi" w:cstheme="minorHAnsi"/>
          <w:iCs/>
        </w:rPr>
      </w:pPr>
    </w:p>
    <w:p w:rsidR="0079270E" w:rsidRPr="001A7AD7" w:rsidRDefault="0079270E" w:rsidP="00E20092">
      <w:pPr>
        <w:tabs>
          <w:tab w:val="left" w:pos="426"/>
        </w:tabs>
        <w:spacing w:before="60"/>
        <w:ind w:left="425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A7AD7">
        <w:rPr>
          <w:rFonts w:asciiTheme="minorHAnsi" w:hAnsiTheme="minorHAnsi" w:cstheme="minorHAnsi"/>
          <w:b/>
          <w:iCs/>
          <w:sz w:val="22"/>
          <w:szCs w:val="22"/>
        </w:rPr>
        <w:t>II.</w:t>
      </w:r>
    </w:p>
    <w:p w:rsidR="0079270E" w:rsidRPr="0079270E" w:rsidRDefault="0079270E" w:rsidP="0079270E">
      <w:pPr>
        <w:tabs>
          <w:tab w:val="left" w:pos="426"/>
        </w:tabs>
        <w:spacing w:before="60"/>
        <w:ind w:left="425"/>
        <w:jc w:val="center"/>
        <w:rPr>
          <w:rFonts w:ascii="Arial" w:hAnsi="Arial" w:cs="Arial"/>
          <w:b/>
          <w:iCs/>
          <w:sz w:val="18"/>
        </w:rPr>
      </w:pPr>
    </w:p>
    <w:p w:rsidR="00F30966" w:rsidRPr="002D41D5" w:rsidRDefault="00F30966" w:rsidP="002D41D5">
      <w:pPr>
        <w:numPr>
          <w:ilvl w:val="0"/>
          <w:numId w:val="11"/>
        </w:numPr>
        <w:tabs>
          <w:tab w:val="left" w:pos="426"/>
        </w:tabs>
        <w:spacing w:before="60"/>
        <w:jc w:val="both"/>
        <w:rPr>
          <w:rFonts w:asciiTheme="minorHAnsi" w:hAnsiTheme="minorHAnsi" w:cstheme="minorHAnsi"/>
          <w:iCs/>
        </w:rPr>
      </w:pPr>
      <w:r w:rsidRPr="001A7AD7">
        <w:rPr>
          <w:rFonts w:asciiTheme="minorHAnsi" w:hAnsiTheme="minorHAnsi" w:cstheme="minorHAnsi"/>
          <w:iCs/>
        </w:rPr>
        <w:t xml:space="preserve">Tento dodatek nabývá </w:t>
      </w:r>
      <w:r w:rsidR="002D41D5">
        <w:rPr>
          <w:rFonts w:asciiTheme="minorHAnsi" w:hAnsiTheme="minorHAnsi" w:cstheme="minorHAnsi"/>
          <w:iCs/>
        </w:rPr>
        <w:t xml:space="preserve">platnosti dnem podpisu oběma smluvními stranami a </w:t>
      </w:r>
      <w:r w:rsidRPr="001A7AD7">
        <w:rPr>
          <w:rFonts w:asciiTheme="minorHAnsi" w:hAnsiTheme="minorHAnsi" w:cstheme="minorHAnsi"/>
          <w:iCs/>
        </w:rPr>
        <w:t xml:space="preserve">účinnosti </w:t>
      </w:r>
      <w:r w:rsidR="002D41D5">
        <w:rPr>
          <w:rFonts w:asciiTheme="minorHAnsi" w:hAnsiTheme="minorHAnsi" w:cstheme="minorHAnsi"/>
          <w:iCs/>
        </w:rPr>
        <w:t>zveřejněním v registru smluv, ne však dříve než</w:t>
      </w:r>
      <w:r w:rsidRPr="001A7AD7">
        <w:rPr>
          <w:rFonts w:asciiTheme="minorHAnsi" w:hAnsiTheme="minorHAnsi" w:cstheme="minorHAnsi"/>
          <w:iCs/>
        </w:rPr>
        <w:t xml:space="preserve"> </w:t>
      </w:r>
      <w:r w:rsidR="003E69C4" w:rsidRPr="001A7AD7">
        <w:rPr>
          <w:rFonts w:asciiTheme="minorHAnsi" w:hAnsiTheme="minorHAnsi" w:cstheme="minorHAnsi"/>
          <w:b/>
        </w:rPr>
        <w:t>1.</w:t>
      </w:r>
      <w:r w:rsidR="00394F27" w:rsidRPr="001A7AD7">
        <w:rPr>
          <w:rFonts w:asciiTheme="minorHAnsi" w:hAnsiTheme="minorHAnsi" w:cstheme="minorHAnsi"/>
          <w:b/>
        </w:rPr>
        <w:t xml:space="preserve"> </w:t>
      </w:r>
      <w:r w:rsidR="00E85E79" w:rsidRPr="001A7AD7">
        <w:rPr>
          <w:rFonts w:asciiTheme="minorHAnsi" w:hAnsiTheme="minorHAnsi" w:cstheme="minorHAnsi"/>
          <w:b/>
        </w:rPr>
        <w:t>1</w:t>
      </w:r>
      <w:r w:rsidR="003E69C4" w:rsidRPr="001A7AD7">
        <w:rPr>
          <w:rFonts w:asciiTheme="minorHAnsi" w:hAnsiTheme="minorHAnsi" w:cstheme="minorHAnsi"/>
          <w:b/>
        </w:rPr>
        <w:t>.</w:t>
      </w:r>
      <w:r w:rsidR="00394F27" w:rsidRPr="001A7AD7">
        <w:rPr>
          <w:rFonts w:asciiTheme="minorHAnsi" w:hAnsiTheme="minorHAnsi" w:cstheme="minorHAnsi"/>
          <w:b/>
        </w:rPr>
        <w:t xml:space="preserve"> </w:t>
      </w:r>
      <w:r w:rsidR="003E69C4" w:rsidRPr="001A7AD7">
        <w:rPr>
          <w:rFonts w:asciiTheme="minorHAnsi" w:hAnsiTheme="minorHAnsi" w:cstheme="minorHAnsi"/>
          <w:b/>
        </w:rPr>
        <w:t>20</w:t>
      </w:r>
      <w:r w:rsidR="001A7AD7">
        <w:rPr>
          <w:rFonts w:asciiTheme="minorHAnsi" w:hAnsiTheme="minorHAnsi" w:cstheme="minorHAnsi"/>
          <w:b/>
        </w:rPr>
        <w:t>2</w:t>
      </w:r>
      <w:r w:rsidR="00AF6164">
        <w:rPr>
          <w:rFonts w:asciiTheme="minorHAnsi" w:hAnsiTheme="minorHAnsi" w:cstheme="minorHAnsi"/>
          <w:b/>
        </w:rPr>
        <w:t>5</w:t>
      </w:r>
      <w:r w:rsidR="003E69C4" w:rsidRPr="001A7AD7">
        <w:rPr>
          <w:rFonts w:asciiTheme="minorHAnsi" w:hAnsiTheme="minorHAnsi" w:cstheme="minorHAnsi"/>
          <w:b/>
        </w:rPr>
        <w:t>.</w:t>
      </w:r>
    </w:p>
    <w:p w:rsidR="002D41D5" w:rsidRPr="002D41D5" w:rsidRDefault="002D41D5" w:rsidP="002D41D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iCs/>
        </w:rPr>
      </w:pPr>
      <w:r w:rsidRPr="002D41D5">
        <w:rPr>
          <w:rFonts w:asciiTheme="minorHAnsi" w:hAnsiTheme="minorHAnsi" w:cstheme="minorHAnsi"/>
          <w:iCs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>
        <w:rPr>
          <w:rFonts w:asciiTheme="minorHAnsi" w:hAnsiTheme="minorHAnsi" w:cstheme="minorHAnsi"/>
          <w:iCs/>
        </w:rPr>
        <w:t>tento dodatek</w:t>
      </w:r>
      <w:r w:rsidRPr="002D41D5">
        <w:rPr>
          <w:rFonts w:asciiTheme="minorHAnsi" w:hAnsiTheme="minorHAnsi" w:cstheme="minorHAnsi"/>
          <w:iCs/>
        </w:rPr>
        <w:t xml:space="preserve"> uveřejní v registru smluv za podmínek stanovených uvedeným zákonem objednatel.  Smluvní strany prohlašují, že skutečnosti uvedené v</w:t>
      </w:r>
      <w:r>
        <w:rPr>
          <w:rFonts w:asciiTheme="minorHAnsi" w:hAnsiTheme="minorHAnsi" w:cstheme="minorHAnsi"/>
          <w:iCs/>
        </w:rPr>
        <w:t> tomto dodatku</w:t>
      </w:r>
      <w:r w:rsidRPr="002D41D5">
        <w:rPr>
          <w:rFonts w:asciiTheme="minorHAnsi" w:hAnsiTheme="minorHAnsi" w:cstheme="minorHAnsi"/>
          <w:iCs/>
        </w:rPr>
        <w:t xml:space="preserve"> nepovažují za obchodní tajemství ve smyslu </w:t>
      </w:r>
      <w:proofErr w:type="spellStart"/>
      <w:r w:rsidRPr="002D41D5">
        <w:rPr>
          <w:rFonts w:asciiTheme="minorHAnsi" w:hAnsiTheme="minorHAnsi" w:cstheme="minorHAnsi"/>
          <w:iCs/>
        </w:rPr>
        <w:t>ust</w:t>
      </w:r>
      <w:proofErr w:type="spellEnd"/>
      <w:r w:rsidRPr="002D41D5">
        <w:rPr>
          <w:rFonts w:asciiTheme="minorHAnsi" w:hAnsiTheme="minorHAnsi" w:cstheme="minorHAnsi"/>
          <w:iCs/>
        </w:rPr>
        <w:t>. § 504 občanského zákoníku a udělují svolení k jejich užití a zveřejnění bez ustanovení jakýchkoliv dalších podmínek.</w:t>
      </w:r>
    </w:p>
    <w:p w:rsidR="00F30966" w:rsidRPr="001A7AD7" w:rsidRDefault="00F30966" w:rsidP="002D41D5">
      <w:pPr>
        <w:numPr>
          <w:ilvl w:val="0"/>
          <w:numId w:val="11"/>
        </w:numPr>
        <w:tabs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  <w:iCs/>
        </w:rPr>
      </w:pPr>
      <w:r w:rsidRPr="001A7AD7">
        <w:rPr>
          <w:rFonts w:asciiTheme="minorHAnsi" w:hAnsiTheme="minorHAnsi" w:cstheme="minorHAnsi"/>
          <w:iCs/>
        </w:rPr>
        <w:t xml:space="preserve">Tento dodatek je sepsán ve dvou vyhotoveních, z nichž každá strana </w:t>
      </w:r>
      <w:r w:rsidRPr="001A7AD7">
        <w:rPr>
          <w:rFonts w:asciiTheme="minorHAnsi" w:hAnsiTheme="minorHAnsi" w:cstheme="minorHAnsi"/>
        </w:rPr>
        <w:t>obdrží jedno.</w:t>
      </w:r>
      <w:r w:rsidR="00E2149E">
        <w:rPr>
          <w:rFonts w:asciiTheme="minorHAnsi" w:hAnsiTheme="minorHAnsi" w:cstheme="minorHAnsi"/>
        </w:rPr>
        <w:t xml:space="preserve"> Toto ujednání neplatí v případě elektronického vyhotovení dodatku.</w:t>
      </w:r>
    </w:p>
    <w:p w:rsidR="00F30966" w:rsidRPr="002D41D5" w:rsidRDefault="00F30966" w:rsidP="002D41D5">
      <w:pPr>
        <w:numPr>
          <w:ilvl w:val="0"/>
          <w:numId w:val="11"/>
        </w:numPr>
        <w:tabs>
          <w:tab w:val="left" w:pos="851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  <w:iCs/>
        </w:rPr>
        <w:t>Obě smluvní strany prohlašují, že dodatek uzavírají svobodně a vážně, na důkaz čehož připojují své</w:t>
      </w:r>
      <w:r w:rsidR="0079270E" w:rsidRPr="001A7AD7">
        <w:rPr>
          <w:rFonts w:asciiTheme="minorHAnsi" w:hAnsiTheme="minorHAnsi" w:cstheme="minorHAnsi"/>
          <w:iCs/>
        </w:rPr>
        <w:t xml:space="preserve"> </w:t>
      </w:r>
      <w:r w:rsidRPr="001A7AD7">
        <w:rPr>
          <w:rFonts w:asciiTheme="minorHAnsi" w:hAnsiTheme="minorHAnsi" w:cstheme="minorHAnsi"/>
          <w:iCs/>
        </w:rPr>
        <w:t>podpisy.</w:t>
      </w:r>
    </w:p>
    <w:p w:rsidR="002D41D5" w:rsidRPr="002D41D5" w:rsidRDefault="002D41D5" w:rsidP="002D41D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2D41D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ento</w:t>
      </w:r>
      <w:r w:rsidRPr="002D4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dodatek</w:t>
      </w:r>
      <w:r w:rsidRPr="002D41D5">
        <w:rPr>
          <w:rFonts w:asciiTheme="minorHAnsi" w:hAnsiTheme="minorHAnsi" w:cstheme="minorHAnsi"/>
        </w:rPr>
        <w:t xml:space="preserve"> byla schválena na </w:t>
      </w:r>
      <w:r w:rsidR="00706C50">
        <w:rPr>
          <w:rFonts w:asciiTheme="minorHAnsi" w:hAnsiTheme="minorHAnsi" w:cstheme="minorHAnsi"/>
        </w:rPr>
        <w:t>59</w:t>
      </w:r>
      <w:r w:rsidRPr="002D41D5">
        <w:rPr>
          <w:rFonts w:asciiTheme="minorHAnsi" w:hAnsiTheme="minorHAnsi" w:cstheme="minorHAnsi"/>
        </w:rPr>
        <w:t xml:space="preserve">. schůzi Rady města Kroměříže, konané dne </w:t>
      </w:r>
      <w:r w:rsidR="00706C50">
        <w:rPr>
          <w:rFonts w:asciiTheme="minorHAnsi" w:hAnsiTheme="minorHAnsi" w:cstheme="minorHAnsi"/>
        </w:rPr>
        <w:t>18. prosince 2024</w:t>
      </w:r>
      <w:r w:rsidRPr="002D41D5">
        <w:rPr>
          <w:rFonts w:asciiTheme="minorHAnsi" w:hAnsiTheme="minorHAnsi" w:cstheme="minorHAnsi"/>
        </w:rPr>
        <w:t xml:space="preserve"> pod číslem usnesení</w:t>
      </w:r>
      <w:r w:rsidR="00706C50">
        <w:rPr>
          <w:rFonts w:asciiTheme="minorHAnsi" w:hAnsiTheme="minorHAnsi" w:cstheme="minorHAnsi"/>
        </w:rPr>
        <w:t xml:space="preserve"> RMK/24/59/1756</w:t>
      </w:r>
      <w:r w:rsidRPr="002D41D5">
        <w:rPr>
          <w:rFonts w:asciiTheme="minorHAnsi" w:hAnsiTheme="minorHAnsi" w:cstheme="minorHAnsi"/>
        </w:rPr>
        <w:t>.</w:t>
      </w:r>
    </w:p>
    <w:p w:rsidR="002D41D5" w:rsidRPr="002D41D5" w:rsidRDefault="002D41D5" w:rsidP="002D41D5">
      <w:pPr>
        <w:tabs>
          <w:tab w:val="left" w:pos="851"/>
        </w:tabs>
        <w:spacing w:before="60"/>
        <w:ind w:left="426"/>
        <w:jc w:val="both"/>
        <w:rPr>
          <w:rFonts w:asciiTheme="minorHAnsi" w:hAnsiTheme="minorHAnsi" w:cstheme="minorHAnsi"/>
        </w:rPr>
      </w:pPr>
    </w:p>
    <w:p w:rsidR="007C4A6C" w:rsidRPr="002D41D5" w:rsidRDefault="002D41D5" w:rsidP="001461F8">
      <w:pPr>
        <w:tabs>
          <w:tab w:val="left" w:pos="426"/>
        </w:tabs>
        <w:spacing w:before="60"/>
        <w:ind w:left="425"/>
        <w:jc w:val="both"/>
        <w:rPr>
          <w:rFonts w:asciiTheme="minorHAnsi" w:hAnsiTheme="minorHAnsi" w:cstheme="minorHAnsi"/>
        </w:rPr>
      </w:pPr>
      <w:r w:rsidRPr="002D41D5">
        <w:rPr>
          <w:rFonts w:asciiTheme="minorHAnsi" w:hAnsiTheme="minorHAnsi" w:cstheme="minorHAnsi"/>
        </w:rPr>
        <w:t>Nedílnými součástmi tohoto dodatku jsou následující přílohy:</w:t>
      </w:r>
    </w:p>
    <w:p w:rsidR="002D41D5" w:rsidRPr="002D41D5" w:rsidRDefault="002D41D5" w:rsidP="002D41D5">
      <w:pPr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D41D5">
        <w:rPr>
          <w:rFonts w:asciiTheme="minorHAnsi" w:hAnsiTheme="minorHAnsi" w:cstheme="minorHAnsi"/>
        </w:rPr>
        <w:t>Příloha č. 2 smlouvy: Rozsah Servisních činností v rámci Pravidelné kontroly Prvků IT</w:t>
      </w:r>
    </w:p>
    <w:p w:rsidR="002D41D5" w:rsidRPr="002D41D5" w:rsidRDefault="002D41D5" w:rsidP="002D41D5">
      <w:pPr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D41D5">
        <w:rPr>
          <w:rFonts w:asciiTheme="minorHAnsi" w:hAnsiTheme="minorHAnsi" w:cstheme="minorHAnsi"/>
        </w:rPr>
        <w:t xml:space="preserve">Příloha č. 3 smlouvy: Ceny za služby nad rámec servisní smlouvy </w:t>
      </w: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1A7AD7" w:rsidRP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V Kroměříži, dne </w:t>
      </w:r>
      <w:r w:rsidRPr="001A7AD7">
        <w:rPr>
          <w:rFonts w:asciiTheme="minorHAnsi" w:hAnsiTheme="minorHAnsi" w:cstheme="minorHAnsi"/>
        </w:rPr>
        <w:tab/>
      </w:r>
      <w:proofErr w:type="gramStart"/>
      <w:r w:rsidR="00946ADE">
        <w:rPr>
          <w:rFonts w:asciiTheme="minorHAnsi" w:hAnsiTheme="minorHAnsi" w:cstheme="minorHAnsi"/>
        </w:rPr>
        <w:t>9. .</w:t>
      </w:r>
      <w:proofErr w:type="gramEnd"/>
      <w:r w:rsidR="00946ADE">
        <w:rPr>
          <w:rFonts w:asciiTheme="minorHAnsi" w:hAnsiTheme="minorHAnsi" w:cstheme="minorHAnsi"/>
        </w:rPr>
        <w:t>1. 2025</w:t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 xml:space="preserve">V Kroměříži, dne </w:t>
      </w:r>
      <w:r w:rsidR="00946ADE">
        <w:rPr>
          <w:rFonts w:asciiTheme="minorHAnsi" w:hAnsiTheme="minorHAnsi" w:cstheme="minorHAnsi"/>
        </w:rPr>
        <w:t>27. 12. 2024</w:t>
      </w:r>
    </w:p>
    <w:p w:rsidR="001A7AD7" w:rsidRP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Objednatel:</w:t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>Poskytovatel:</w:t>
      </w:r>
    </w:p>
    <w:p w:rsid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ab/>
      </w:r>
    </w:p>
    <w:p w:rsid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ab/>
      </w:r>
    </w:p>
    <w:p w:rsidR="001A7AD7" w:rsidRDefault="001A7AD7" w:rsidP="001A7AD7">
      <w:pPr>
        <w:rPr>
          <w:rFonts w:asciiTheme="minorHAnsi" w:hAnsiTheme="minorHAnsi" w:cstheme="minorHAnsi"/>
        </w:rPr>
      </w:pPr>
    </w:p>
    <w:p w:rsidR="001A7AD7" w:rsidRPr="001A7AD7" w:rsidRDefault="001A7AD7" w:rsidP="001A7AD7">
      <w:pPr>
        <w:rPr>
          <w:rFonts w:asciiTheme="minorHAnsi" w:hAnsiTheme="minorHAnsi" w:cstheme="minorHAnsi"/>
        </w:rPr>
      </w:pPr>
    </w:p>
    <w:p w:rsidR="001A7AD7" w:rsidRP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…………………………………………...</w:t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 xml:space="preserve">……………………………………….        </w:t>
      </w:r>
    </w:p>
    <w:p w:rsidR="001A7AD7" w:rsidRPr="001A7AD7" w:rsidRDefault="001A7AD7" w:rsidP="001A7AD7">
      <w:pPr>
        <w:outlineLvl w:val="0"/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>Mgr. Tomáš Opatrný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A7AD7">
        <w:rPr>
          <w:rFonts w:asciiTheme="minorHAnsi" w:hAnsiTheme="minorHAnsi" w:cstheme="minorHAnsi"/>
        </w:rPr>
        <w:t>Mgr. Stanislav Šibrava</w:t>
      </w:r>
    </w:p>
    <w:p w:rsidR="002C69A4" w:rsidRPr="001A7AD7" w:rsidRDefault="001A7AD7" w:rsidP="001A7AD7">
      <w:pPr>
        <w:rPr>
          <w:rFonts w:asciiTheme="minorHAnsi" w:hAnsiTheme="minorHAnsi" w:cstheme="minorHAnsi"/>
          <w:b/>
        </w:rPr>
      </w:pPr>
      <w:r w:rsidRPr="001A7AD7">
        <w:rPr>
          <w:rFonts w:asciiTheme="minorHAnsi" w:hAnsiTheme="minorHAnsi" w:cstheme="minorHAnsi"/>
        </w:rPr>
        <w:t xml:space="preserve">           starosta města     </w:t>
      </w:r>
      <w:r w:rsidRPr="001A7AD7">
        <w:rPr>
          <w:rFonts w:asciiTheme="minorHAnsi" w:hAnsiTheme="minorHAnsi" w:cstheme="minorHAnsi"/>
        </w:rPr>
        <w:tab/>
        <w:t xml:space="preserve">                                                  </w:t>
      </w:r>
      <w:r w:rsidRPr="001A7A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Pr="001A7AD7">
        <w:rPr>
          <w:rFonts w:asciiTheme="minorHAnsi" w:hAnsiTheme="minorHAnsi" w:cstheme="minorHAnsi"/>
        </w:rPr>
        <w:t>jednatel společnosti</w:t>
      </w:r>
    </w:p>
    <w:p w:rsidR="002C69A4" w:rsidRPr="001A7AD7" w:rsidRDefault="002C69A4" w:rsidP="002C69A4">
      <w:pPr>
        <w:rPr>
          <w:rFonts w:asciiTheme="minorHAnsi" w:hAnsiTheme="minorHAnsi" w:cstheme="minorHAnsi"/>
          <w:b/>
        </w:rPr>
      </w:pPr>
    </w:p>
    <w:p w:rsidR="002C69A4" w:rsidRPr="001A7AD7" w:rsidRDefault="002C69A4" w:rsidP="002C69A4">
      <w:pPr>
        <w:rPr>
          <w:rFonts w:asciiTheme="minorHAnsi" w:hAnsiTheme="minorHAnsi"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Pr="001A7AD7" w:rsidRDefault="002C69A4" w:rsidP="002C69A4">
      <w:pPr>
        <w:rPr>
          <w:rFonts w:asciiTheme="minorHAnsi" w:hAnsiTheme="minorHAnsi" w:cstheme="minorHAnsi"/>
          <w:b/>
          <w:sz w:val="22"/>
          <w:szCs w:val="22"/>
        </w:rPr>
      </w:pPr>
      <w:r w:rsidRPr="001A7AD7">
        <w:rPr>
          <w:rFonts w:asciiTheme="minorHAnsi" w:hAnsiTheme="minorHAnsi" w:cstheme="minorHAnsi"/>
          <w:b/>
          <w:sz w:val="22"/>
          <w:szCs w:val="22"/>
        </w:rPr>
        <w:t>Příloha č. 2 smlouvy: Rozsah Servisních činností v rámci Pravidelné kontroly serverové a síťové infrastruktury a hraničního routeru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Kontrola </w:t>
      </w:r>
      <w:proofErr w:type="spellStart"/>
      <w:r w:rsidRPr="001A7AD7">
        <w:rPr>
          <w:rFonts w:asciiTheme="minorHAnsi" w:hAnsiTheme="minorHAnsi" w:cstheme="minorHAnsi"/>
        </w:rPr>
        <w:t>virtualizačního</w:t>
      </w:r>
      <w:proofErr w:type="spellEnd"/>
      <w:r w:rsidRPr="001A7AD7">
        <w:rPr>
          <w:rFonts w:asciiTheme="minorHAnsi" w:hAnsiTheme="minorHAnsi" w:cstheme="minorHAnsi"/>
        </w:rPr>
        <w:t xml:space="preserve"> prostředí </w:t>
      </w:r>
      <w:proofErr w:type="spellStart"/>
      <w:r w:rsidRPr="001A7AD7">
        <w:rPr>
          <w:rFonts w:asciiTheme="minorHAnsi" w:hAnsiTheme="minorHAnsi" w:cstheme="minorHAnsi"/>
        </w:rPr>
        <w:t>VMware</w:t>
      </w:r>
      <w:proofErr w:type="spellEnd"/>
      <w:r w:rsidRPr="001A7AD7">
        <w:rPr>
          <w:rFonts w:asciiTheme="minorHAnsi" w:hAnsiTheme="minorHAnsi" w:cstheme="minorHAnsi"/>
        </w:rPr>
        <w:t>: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</w:t>
      </w:r>
      <w:proofErr w:type="spellStart"/>
      <w:r w:rsidRPr="001A7AD7">
        <w:rPr>
          <w:rFonts w:asciiTheme="minorHAnsi" w:hAnsiTheme="minorHAnsi" w:cstheme="minorHAnsi"/>
        </w:rPr>
        <w:t>vCenter</w:t>
      </w:r>
      <w:proofErr w:type="spellEnd"/>
      <w:r w:rsidRPr="001A7AD7">
        <w:rPr>
          <w:rFonts w:asciiTheme="minorHAnsi" w:hAnsiTheme="minorHAnsi" w:cstheme="minorHAnsi"/>
        </w:rPr>
        <w:t xml:space="preserve"> </w:t>
      </w:r>
      <w:proofErr w:type="spellStart"/>
      <w:r w:rsidRPr="001A7AD7">
        <w:rPr>
          <w:rFonts w:asciiTheme="minorHAnsi" w:hAnsiTheme="minorHAnsi" w:cstheme="minorHAnsi"/>
        </w:rPr>
        <w:t>Task</w:t>
      </w:r>
      <w:proofErr w:type="spellEnd"/>
      <w:r w:rsidRPr="001A7AD7">
        <w:rPr>
          <w:rFonts w:asciiTheme="minorHAnsi" w:hAnsiTheme="minorHAnsi" w:cstheme="minorHAnsi"/>
        </w:rPr>
        <w:t xml:space="preserve"> &amp; </w:t>
      </w:r>
      <w:proofErr w:type="spellStart"/>
      <w:r w:rsidRPr="001A7AD7">
        <w:rPr>
          <w:rFonts w:asciiTheme="minorHAnsi" w:hAnsiTheme="minorHAnsi" w:cstheme="minorHAnsi"/>
        </w:rPr>
        <w:t>Events</w:t>
      </w:r>
      <w:proofErr w:type="spellEnd"/>
      <w:r w:rsidRPr="001A7AD7">
        <w:rPr>
          <w:rFonts w:asciiTheme="minorHAnsi" w:hAnsiTheme="minorHAnsi" w:cstheme="minorHAnsi"/>
        </w:rPr>
        <w:t xml:space="preserve"> 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</w:t>
      </w:r>
      <w:proofErr w:type="spellStart"/>
      <w:r w:rsidRPr="001A7AD7">
        <w:rPr>
          <w:rFonts w:asciiTheme="minorHAnsi" w:hAnsiTheme="minorHAnsi" w:cstheme="minorHAnsi"/>
        </w:rPr>
        <w:t>vCenter</w:t>
      </w:r>
      <w:proofErr w:type="spellEnd"/>
      <w:r w:rsidRPr="001A7AD7">
        <w:rPr>
          <w:rFonts w:asciiTheme="minorHAnsi" w:hAnsiTheme="minorHAnsi" w:cstheme="minorHAnsi"/>
        </w:rPr>
        <w:t xml:space="preserve"> </w:t>
      </w:r>
      <w:proofErr w:type="spellStart"/>
      <w:r w:rsidRPr="001A7AD7">
        <w:rPr>
          <w:rFonts w:asciiTheme="minorHAnsi" w:hAnsiTheme="minorHAnsi" w:cstheme="minorHAnsi"/>
        </w:rPr>
        <w:t>Alarms</w:t>
      </w:r>
      <w:proofErr w:type="spellEnd"/>
      <w:r w:rsidRPr="001A7AD7">
        <w:rPr>
          <w:rFonts w:asciiTheme="minorHAnsi" w:hAnsiTheme="minorHAnsi" w:cstheme="minorHAnsi"/>
        </w:rPr>
        <w:t xml:space="preserve">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latencí a kapacit </w:t>
      </w:r>
      <w:proofErr w:type="spellStart"/>
      <w:r w:rsidRPr="001A7AD7">
        <w:rPr>
          <w:rFonts w:asciiTheme="minorHAnsi" w:hAnsiTheme="minorHAnsi" w:cstheme="minorHAnsi"/>
        </w:rPr>
        <w:t>Datastorů</w:t>
      </w:r>
      <w:proofErr w:type="spellEnd"/>
      <w:r w:rsidRPr="001A7AD7">
        <w:rPr>
          <w:rFonts w:asciiTheme="minorHAnsi" w:hAnsiTheme="minorHAnsi" w:cstheme="minorHAnsi"/>
        </w:rPr>
        <w:t xml:space="preserve">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latencí per VM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vytíženosti </w:t>
      </w:r>
      <w:proofErr w:type="spellStart"/>
      <w:r w:rsidRPr="001A7AD7">
        <w:rPr>
          <w:rFonts w:asciiTheme="minorHAnsi" w:hAnsiTheme="minorHAnsi" w:cstheme="minorHAnsi"/>
        </w:rPr>
        <w:t>esx</w:t>
      </w:r>
      <w:proofErr w:type="spellEnd"/>
      <w:r w:rsidRPr="001A7AD7">
        <w:rPr>
          <w:rFonts w:asciiTheme="minorHAnsi" w:hAnsiTheme="minorHAnsi" w:cstheme="minorHAnsi"/>
        </w:rPr>
        <w:t xml:space="preserve">/clusterů (RAM, CPU)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aktuálních </w:t>
      </w:r>
      <w:proofErr w:type="spellStart"/>
      <w:r w:rsidRPr="001A7AD7">
        <w:rPr>
          <w:rFonts w:asciiTheme="minorHAnsi" w:hAnsiTheme="minorHAnsi" w:cstheme="minorHAnsi"/>
        </w:rPr>
        <w:t>vm</w:t>
      </w:r>
      <w:proofErr w:type="spellEnd"/>
      <w:r w:rsidRPr="001A7AD7">
        <w:rPr>
          <w:rFonts w:asciiTheme="minorHAnsi" w:hAnsiTheme="minorHAnsi" w:cstheme="minorHAnsi"/>
        </w:rPr>
        <w:t xml:space="preserve"> </w:t>
      </w:r>
      <w:proofErr w:type="spellStart"/>
      <w:r w:rsidRPr="001A7AD7">
        <w:rPr>
          <w:rFonts w:asciiTheme="minorHAnsi" w:hAnsiTheme="minorHAnsi" w:cstheme="minorHAnsi"/>
        </w:rPr>
        <w:t>tools</w:t>
      </w:r>
      <w:proofErr w:type="spellEnd"/>
      <w:r w:rsidRPr="001A7AD7">
        <w:rPr>
          <w:rFonts w:asciiTheme="minorHAnsi" w:hAnsiTheme="minorHAnsi" w:cstheme="minorHAnsi"/>
        </w:rPr>
        <w:t xml:space="preserve"> na jednotlivých VM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služeb </w:t>
      </w:r>
      <w:proofErr w:type="spellStart"/>
      <w:r w:rsidRPr="001A7AD7">
        <w:rPr>
          <w:rFonts w:asciiTheme="minorHAnsi" w:hAnsiTheme="minorHAnsi" w:cstheme="minorHAnsi"/>
        </w:rPr>
        <w:t>VMware</w:t>
      </w:r>
      <w:proofErr w:type="spellEnd"/>
      <w:r w:rsidRPr="001A7AD7">
        <w:rPr>
          <w:rFonts w:asciiTheme="minorHAnsi" w:hAnsiTheme="minorHAnsi" w:cstheme="minorHAnsi"/>
        </w:rPr>
        <w:t xml:space="preserve"> na jednotlivých VM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update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déle trvajících </w:t>
      </w:r>
      <w:proofErr w:type="spellStart"/>
      <w:r w:rsidRPr="001A7AD7">
        <w:rPr>
          <w:rFonts w:asciiTheme="minorHAnsi" w:hAnsiTheme="minorHAnsi" w:cstheme="minorHAnsi"/>
        </w:rPr>
        <w:t>snapshotů</w:t>
      </w:r>
      <w:proofErr w:type="spellEnd"/>
      <w:r w:rsidRPr="001A7AD7">
        <w:rPr>
          <w:rFonts w:asciiTheme="minorHAnsi" w:hAnsiTheme="minorHAnsi" w:cstheme="minorHAnsi"/>
        </w:rPr>
        <w:t xml:space="preserve"> mimo zálohovací intervaly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SW kontrola funkce zálohování: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• Kontrola zasílaných logů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HW kontrola UPS: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- Doba běhu na baterie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- Status baterie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- Kontrola, zdali je nastaven dobře email pro notifikace popř., zdali chodí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- Alarmy na UPS 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- Kontrola event logů UPS, zda nebyly některé parametry UPS v minulosti mimo meze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- Kontrola systému logů UPS, zda nebyly některé parametry UPS v minulosti mimo meze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- Kontrola aktualizací firmwaru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- Kontrola napětí na vstupu/výstupu UPS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- Kontrola průběhu </w:t>
      </w:r>
      <w:proofErr w:type="spellStart"/>
      <w:r w:rsidRPr="001A7AD7">
        <w:rPr>
          <w:rFonts w:asciiTheme="minorHAnsi" w:hAnsiTheme="minorHAnsi" w:cstheme="minorHAnsi"/>
        </w:rPr>
        <w:t>selftestu</w:t>
      </w:r>
      <w:proofErr w:type="spellEnd"/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- Teplota UPS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HW kontrola aktivního prvku: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• Kontrola logů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• Uložení konfigurace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HW kontrola diskového pole: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• Kontrola logů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>• Kontrola stavu HW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</w:p>
    <w:p w:rsidR="001A7AD7" w:rsidRP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Kontrola </w:t>
      </w:r>
      <w:r>
        <w:rPr>
          <w:rFonts w:asciiTheme="minorHAnsi" w:hAnsiTheme="minorHAnsi" w:cstheme="minorHAnsi"/>
        </w:rPr>
        <w:t>hraničního routeru</w:t>
      </w:r>
      <w:r w:rsidRPr="001A7AD7">
        <w:rPr>
          <w:rFonts w:asciiTheme="minorHAnsi" w:hAnsiTheme="minorHAnsi" w:cstheme="minorHAnsi"/>
        </w:rPr>
        <w:t>:</w:t>
      </w:r>
    </w:p>
    <w:p w:rsidR="001A7AD7" w:rsidRP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</w:t>
      </w:r>
      <w:r>
        <w:rPr>
          <w:rFonts w:asciiTheme="minorHAnsi" w:hAnsiTheme="minorHAnsi" w:cstheme="minorHAnsi"/>
        </w:rPr>
        <w:t>IDS/IPS aktualizací</w:t>
      </w:r>
      <w:r w:rsidRPr="001A7AD7">
        <w:rPr>
          <w:rFonts w:asciiTheme="minorHAnsi" w:hAnsiTheme="minorHAnsi" w:cstheme="minorHAnsi"/>
        </w:rPr>
        <w:t xml:space="preserve">  </w:t>
      </w:r>
    </w:p>
    <w:p w:rsidR="001A7AD7" w:rsidRP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vytíženosti (RAM, CPU) </w:t>
      </w:r>
    </w:p>
    <w:p w:rsidR="001A7AD7" w:rsidRP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>Kontrola dostupnosti – zajištění externího monitoringu</w:t>
      </w:r>
    </w:p>
    <w:p w:rsidR="001A7AD7" w:rsidRPr="001A7AD7" w:rsidRDefault="001A7AD7" w:rsidP="001A7AD7">
      <w:pPr>
        <w:rPr>
          <w:rFonts w:asciiTheme="minorHAnsi" w:hAnsiTheme="minorHAnsi" w:cstheme="minorHAnsi"/>
        </w:rPr>
      </w:pPr>
      <w:r w:rsidRPr="001A7AD7">
        <w:rPr>
          <w:rFonts w:asciiTheme="minorHAnsi" w:hAnsiTheme="minorHAnsi" w:cstheme="minorHAnsi"/>
        </w:rPr>
        <w:t xml:space="preserve">• Kontrola update </w:t>
      </w:r>
      <w:r>
        <w:rPr>
          <w:rFonts w:asciiTheme="minorHAnsi" w:hAnsiTheme="minorHAnsi" w:cstheme="minorHAnsi"/>
        </w:rPr>
        <w:t>podkladové OS</w:t>
      </w:r>
    </w:p>
    <w:p w:rsidR="002C69A4" w:rsidRPr="001A7AD7" w:rsidRDefault="002C69A4" w:rsidP="002C69A4">
      <w:pPr>
        <w:rPr>
          <w:rFonts w:asciiTheme="minorHAnsi" w:hAnsiTheme="minorHAnsi" w:cstheme="minorHAnsi"/>
        </w:rPr>
      </w:pPr>
    </w:p>
    <w:p w:rsidR="002C69A4" w:rsidRPr="001A7AD7" w:rsidRDefault="002C69A4" w:rsidP="002C69A4">
      <w:pPr>
        <w:rPr>
          <w:rFonts w:asciiTheme="minorHAnsi" w:hAnsiTheme="minorHAnsi" w:cstheme="minorHAnsi"/>
        </w:rPr>
      </w:pPr>
    </w:p>
    <w:p w:rsidR="002C69A4" w:rsidRPr="001A7AD7" w:rsidRDefault="002C69A4" w:rsidP="002C69A4">
      <w:pPr>
        <w:rPr>
          <w:rFonts w:asciiTheme="minorHAnsi" w:hAnsiTheme="minorHAnsi" w:cstheme="minorHAnsi"/>
          <w:b/>
        </w:rPr>
      </w:pPr>
    </w:p>
    <w:p w:rsidR="001A7AD7" w:rsidRPr="001A7AD7" w:rsidRDefault="001A7AD7" w:rsidP="002C69A4">
      <w:pPr>
        <w:rPr>
          <w:rFonts w:asciiTheme="minorHAnsi" w:hAnsiTheme="minorHAnsi" w:cstheme="minorHAnsi"/>
          <w:b/>
        </w:rPr>
      </w:pPr>
    </w:p>
    <w:p w:rsidR="001A7AD7" w:rsidRPr="001A7AD7" w:rsidRDefault="001A7AD7" w:rsidP="002C69A4">
      <w:pPr>
        <w:rPr>
          <w:rFonts w:asciiTheme="minorHAnsi" w:hAnsiTheme="minorHAnsi" w:cstheme="minorHAnsi"/>
          <w:b/>
        </w:rPr>
      </w:pPr>
    </w:p>
    <w:p w:rsidR="001A7AD7" w:rsidRPr="001A7AD7" w:rsidRDefault="001A7AD7" w:rsidP="002C69A4">
      <w:pPr>
        <w:rPr>
          <w:rFonts w:asciiTheme="minorHAnsi" w:hAnsiTheme="minorHAnsi" w:cstheme="minorHAnsi"/>
          <w:b/>
        </w:rPr>
      </w:pPr>
    </w:p>
    <w:p w:rsidR="001A7AD7" w:rsidRPr="001A7AD7" w:rsidRDefault="001A7AD7" w:rsidP="002C69A4">
      <w:pPr>
        <w:rPr>
          <w:rFonts w:asciiTheme="minorHAnsi" w:hAnsiTheme="minorHAnsi" w:cstheme="minorHAnsi"/>
          <w:b/>
        </w:rPr>
      </w:pPr>
    </w:p>
    <w:p w:rsidR="001A7AD7" w:rsidRPr="001A7AD7" w:rsidRDefault="001A7AD7" w:rsidP="002C69A4">
      <w:pPr>
        <w:rPr>
          <w:rFonts w:asciiTheme="minorHAnsi" w:hAnsiTheme="minorHAnsi" w:cstheme="minorHAnsi"/>
          <w:b/>
        </w:rPr>
      </w:pPr>
    </w:p>
    <w:p w:rsidR="001A7AD7" w:rsidRPr="001A7AD7" w:rsidRDefault="001A7AD7" w:rsidP="002C69A4">
      <w:pPr>
        <w:rPr>
          <w:rFonts w:asciiTheme="minorHAnsi" w:hAnsiTheme="minorHAnsi" w:cstheme="minorHAnsi"/>
          <w:b/>
          <w:sz w:val="22"/>
          <w:szCs w:val="22"/>
        </w:rPr>
      </w:pPr>
    </w:p>
    <w:p w:rsidR="001A7AD7" w:rsidRPr="001A7AD7" w:rsidRDefault="001A7AD7" w:rsidP="002C69A4">
      <w:pPr>
        <w:rPr>
          <w:rFonts w:asciiTheme="minorHAnsi" w:hAnsiTheme="minorHAnsi" w:cstheme="minorHAnsi"/>
          <w:b/>
          <w:sz w:val="22"/>
          <w:szCs w:val="22"/>
        </w:rPr>
      </w:pPr>
    </w:p>
    <w:p w:rsidR="001A7AD7" w:rsidRDefault="001A7AD7" w:rsidP="002C69A4">
      <w:pPr>
        <w:rPr>
          <w:rFonts w:cstheme="minorHAnsi"/>
          <w:b/>
        </w:rPr>
      </w:pPr>
    </w:p>
    <w:p w:rsidR="001A7AD7" w:rsidRDefault="001A7AD7" w:rsidP="002C69A4">
      <w:pPr>
        <w:rPr>
          <w:rFonts w:cstheme="minorHAnsi"/>
          <w:b/>
        </w:rPr>
      </w:pPr>
    </w:p>
    <w:p w:rsidR="001A7AD7" w:rsidRDefault="001A7AD7" w:rsidP="002C69A4">
      <w:pPr>
        <w:rPr>
          <w:rFonts w:cstheme="minorHAnsi"/>
          <w:b/>
        </w:rPr>
      </w:pPr>
    </w:p>
    <w:p w:rsidR="001A7AD7" w:rsidRDefault="001A7AD7" w:rsidP="002C69A4">
      <w:pPr>
        <w:rPr>
          <w:rFonts w:cstheme="minorHAnsi"/>
          <w:b/>
        </w:rPr>
      </w:pPr>
    </w:p>
    <w:p w:rsidR="001A7AD7" w:rsidRDefault="001A7AD7" w:rsidP="002C69A4">
      <w:pPr>
        <w:rPr>
          <w:rFonts w:cstheme="minorHAnsi"/>
          <w:b/>
        </w:rPr>
      </w:pPr>
    </w:p>
    <w:p w:rsidR="002C69A4" w:rsidRDefault="002C69A4" w:rsidP="002C69A4">
      <w:pPr>
        <w:rPr>
          <w:rFonts w:cstheme="minorHAnsi"/>
          <w:b/>
        </w:rPr>
      </w:pPr>
    </w:p>
    <w:p w:rsidR="002C69A4" w:rsidRPr="001A7AD7" w:rsidRDefault="002C69A4" w:rsidP="002C69A4">
      <w:pPr>
        <w:rPr>
          <w:rFonts w:asciiTheme="minorHAnsi" w:hAnsiTheme="minorHAnsi" w:cstheme="minorHAnsi"/>
          <w:b/>
          <w:sz w:val="22"/>
          <w:szCs w:val="22"/>
        </w:rPr>
      </w:pPr>
      <w:r w:rsidRPr="001A7AD7">
        <w:rPr>
          <w:rFonts w:asciiTheme="minorHAnsi" w:hAnsiTheme="minorHAnsi" w:cstheme="minorHAnsi"/>
          <w:b/>
          <w:sz w:val="22"/>
          <w:szCs w:val="22"/>
        </w:rPr>
        <w:t xml:space="preserve">Příloha č. 3 smlouvy: Ceny za služby nad rámec servisní smlouvy, servisní kalendář </w:t>
      </w:r>
    </w:p>
    <w:p w:rsidR="002C69A4" w:rsidRPr="008D3568" w:rsidRDefault="002C69A4" w:rsidP="002C69A4">
      <w:pPr>
        <w:rPr>
          <w:rFonts w:cstheme="minorHAnsi"/>
          <w:b/>
        </w:rPr>
      </w:pPr>
    </w:p>
    <w:tbl>
      <w:tblPr>
        <w:tblW w:w="91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842"/>
        <w:gridCol w:w="1720"/>
      </w:tblGrid>
      <w:tr w:rsidR="002C69A4" w:rsidRPr="001A7AD7" w:rsidTr="00D77956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 xml:space="preserve">Typ požadavku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Cena bez DPH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 xml:space="preserve">Měrná jednotka </w:t>
            </w:r>
          </w:p>
        </w:tc>
      </w:tr>
      <w:tr w:rsidR="002C69A4" w:rsidRPr="001A7AD7" w:rsidTr="00D77956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Servisní požadavek "C"</w:t>
            </w:r>
          </w:p>
        </w:tc>
        <w:tc>
          <w:tcPr>
            <w:tcW w:w="1842" w:type="dxa"/>
            <w:shd w:val="clear" w:color="auto" w:fill="auto"/>
            <w:noWrap/>
          </w:tcPr>
          <w:p w:rsidR="002C69A4" w:rsidRPr="001A7AD7" w:rsidRDefault="001A7AD7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1200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Člověkohodina</w:t>
            </w:r>
          </w:p>
        </w:tc>
      </w:tr>
      <w:tr w:rsidR="002C69A4" w:rsidRPr="001A7AD7" w:rsidTr="00D77956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C69A4" w:rsidRPr="001A7AD7" w:rsidRDefault="002C69A4" w:rsidP="00D77956">
            <w:pPr>
              <w:pStyle w:val="ACTabulkadoleva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Servisní požadavek "B"</w:t>
            </w:r>
          </w:p>
        </w:tc>
        <w:tc>
          <w:tcPr>
            <w:tcW w:w="1842" w:type="dxa"/>
            <w:shd w:val="clear" w:color="auto" w:fill="auto"/>
            <w:noWrap/>
          </w:tcPr>
          <w:p w:rsidR="002C69A4" w:rsidRPr="001A7AD7" w:rsidRDefault="001A7AD7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1200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Člověkohodina</w:t>
            </w:r>
          </w:p>
        </w:tc>
      </w:tr>
      <w:tr w:rsidR="002C69A4" w:rsidRPr="001A7AD7" w:rsidTr="00D77956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C69A4" w:rsidRPr="001A7AD7" w:rsidRDefault="002C69A4" w:rsidP="00D77956">
            <w:pPr>
              <w:pStyle w:val="ACTabulkadoleva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Servisní požadavek "A"</w:t>
            </w:r>
          </w:p>
        </w:tc>
        <w:tc>
          <w:tcPr>
            <w:tcW w:w="1842" w:type="dxa"/>
            <w:shd w:val="clear" w:color="auto" w:fill="auto"/>
            <w:noWrap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1</w:t>
            </w:r>
            <w:r w:rsidR="001A7AD7">
              <w:rPr>
                <w:rFonts w:asciiTheme="minorHAnsi" w:hAnsiTheme="minorHAnsi" w:cstheme="minorHAnsi"/>
                <w:sz w:val="20"/>
              </w:rPr>
              <w:t>5</w:t>
            </w:r>
            <w:r w:rsidRPr="001A7AD7">
              <w:rPr>
                <w:rFonts w:asciiTheme="minorHAnsi" w:hAnsiTheme="minorHAnsi" w:cstheme="minorHAnsi"/>
                <w:sz w:val="20"/>
              </w:rPr>
              <w:t>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Člověkohodina</w:t>
            </w:r>
          </w:p>
        </w:tc>
      </w:tr>
      <w:tr w:rsidR="002C69A4" w:rsidRPr="001A7AD7" w:rsidTr="00D77956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2C69A4" w:rsidRPr="001A7AD7" w:rsidRDefault="002C69A4" w:rsidP="00D77956">
            <w:pPr>
              <w:pStyle w:val="ACTabulkadoleva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Změnový požadavek - práce na serverech a síťových prvcích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C69A4" w:rsidRPr="001A7AD7" w:rsidRDefault="001A7AD7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1200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Člověkohodina</w:t>
            </w:r>
          </w:p>
        </w:tc>
      </w:tr>
      <w:tr w:rsidR="002C69A4" w:rsidRPr="001A7AD7" w:rsidTr="00D77956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Změnový požadavek - práce na klientských stanicích a periferních zařízeních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C69A4" w:rsidRPr="001A7AD7" w:rsidRDefault="001A7AD7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  <w:r w:rsidR="002C69A4" w:rsidRPr="001A7AD7">
              <w:rPr>
                <w:rFonts w:asciiTheme="minorHAnsi" w:hAnsiTheme="minorHAnsi" w:cstheme="minorHAnsi"/>
                <w:sz w:val="20"/>
              </w:rPr>
              <w:t>00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Člověkohodina</w:t>
            </w:r>
          </w:p>
        </w:tc>
      </w:tr>
      <w:tr w:rsidR="002C69A4" w:rsidRPr="001A7AD7" w:rsidTr="00D77956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Konzultace a návrh řešení, programátorské práce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C69A4" w:rsidRPr="001A7AD7" w:rsidRDefault="001A7AD7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1200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Člověkohodina</w:t>
            </w:r>
          </w:p>
        </w:tc>
      </w:tr>
      <w:tr w:rsidR="002C69A4" w:rsidRPr="001A7AD7" w:rsidTr="00D77956">
        <w:trPr>
          <w:trHeight w:val="283"/>
        </w:trPr>
        <w:tc>
          <w:tcPr>
            <w:tcW w:w="5544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Dopravné mimo město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2C69A4" w:rsidRPr="001A7AD7" w:rsidRDefault="002C69A4" w:rsidP="00D77956">
            <w:pPr>
              <w:pStyle w:val="ACTabulkadoleva"/>
              <w:jc w:val="center"/>
              <w:rPr>
                <w:rFonts w:asciiTheme="minorHAnsi" w:hAnsiTheme="minorHAnsi" w:cstheme="minorHAnsi"/>
                <w:sz w:val="20"/>
              </w:rPr>
            </w:pPr>
            <w:r w:rsidRPr="001A7AD7">
              <w:rPr>
                <w:rFonts w:asciiTheme="minorHAnsi" w:hAnsiTheme="minorHAnsi" w:cstheme="minorHAnsi"/>
                <w:sz w:val="20"/>
              </w:rPr>
              <w:t>Km</w:t>
            </w:r>
          </w:p>
        </w:tc>
      </w:tr>
    </w:tbl>
    <w:p w:rsidR="002C69A4" w:rsidRPr="001A7AD7" w:rsidRDefault="002C69A4" w:rsidP="002C69A4">
      <w:pPr>
        <w:rPr>
          <w:rFonts w:asciiTheme="minorHAnsi" w:hAnsiTheme="minorHAnsi" w:cstheme="minorHAnsi"/>
        </w:rPr>
      </w:pPr>
    </w:p>
    <w:p w:rsidR="002C69A4" w:rsidRPr="001A7AD7" w:rsidRDefault="002C69A4" w:rsidP="002C69A4">
      <w:pPr>
        <w:rPr>
          <w:rFonts w:asciiTheme="minorHAnsi" w:hAnsiTheme="minorHAnsi" w:cstheme="minorHAnsi"/>
          <w:b/>
        </w:rPr>
      </w:pPr>
      <w:r w:rsidRPr="001A7AD7">
        <w:rPr>
          <w:rFonts w:asciiTheme="minorHAnsi" w:hAnsiTheme="minorHAnsi" w:cstheme="minorHAnsi"/>
          <w:b/>
        </w:rPr>
        <w:t>Servisní kalendář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</w:tblGrid>
      <w:tr w:rsidR="002C69A4" w:rsidRPr="001A7AD7" w:rsidTr="00D77956">
        <w:tc>
          <w:tcPr>
            <w:tcW w:w="2962" w:type="dxa"/>
          </w:tcPr>
          <w:p w:rsidR="002C69A4" w:rsidRPr="001A7AD7" w:rsidRDefault="002C69A4" w:rsidP="00D77956">
            <w:pPr>
              <w:rPr>
                <w:rFonts w:cstheme="minorHAnsi"/>
                <w:sz w:val="20"/>
                <w:szCs w:val="20"/>
              </w:rPr>
            </w:pPr>
            <w:r w:rsidRPr="001A7AD7">
              <w:rPr>
                <w:rFonts w:cstheme="minorHAnsi"/>
                <w:sz w:val="20"/>
                <w:szCs w:val="20"/>
              </w:rPr>
              <w:t xml:space="preserve">Pracovní dny </w:t>
            </w:r>
          </w:p>
        </w:tc>
        <w:tc>
          <w:tcPr>
            <w:tcW w:w="3071" w:type="dxa"/>
          </w:tcPr>
          <w:p w:rsidR="002C69A4" w:rsidRPr="001A7AD7" w:rsidRDefault="002C69A4" w:rsidP="00D77956">
            <w:pPr>
              <w:rPr>
                <w:rFonts w:cstheme="minorHAnsi"/>
                <w:sz w:val="20"/>
                <w:szCs w:val="20"/>
              </w:rPr>
            </w:pPr>
            <w:r w:rsidRPr="001A7AD7">
              <w:rPr>
                <w:rFonts w:cstheme="minorHAnsi"/>
                <w:sz w:val="20"/>
                <w:szCs w:val="20"/>
              </w:rPr>
              <w:t>od 7:00 do 17:00</w:t>
            </w:r>
          </w:p>
        </w:tc>
      </w:tr>
      <w:tr w:rsidR="002C69A4" w:rsidRPr="001A7AD7" w:rsidTr="00D77956">
        <w:tc>
          <w:tcPr>
            <w:tcW w:w="2962" w:type="dxa"/>
          </w:tcPr>
          <w:p w:rsidR="002C69A4" w:rsidRPr="001A7AD7" w:rsidRDefault="002C69A4" w:rsidP="00D77956">
            <w:pPr>
              <w:rPr>
                <w:rFonts w:cstheme="minorHAnsi"/>
                <w:sz w:val="20"/>
                <w:szCs w:val="20"/>
              </w:rPr>
            </w:pPr>
            <w:r w:rsidRPr="001A7AD7">
              <w:rPr>
                <w:rFonts w:cstheme="minorHAnsi"/>
                <w:sz w:val="20"/>
                <w:szCs w:val="20"/>
              </w:rPr>
              <w:t xml:space="preserve">Víkendy a státní svátky </w:t>
            </w:r>
          </w:p>
        </w:tc>
        <w:tc>
          <w:tcPr>
            <w:tcW w:w="3071" w:type="dxa"/>
          </w:tcPr>
          <w:p w:rsidR="002C69A4" w:rsidRPr="001A7AD7" w:rsidRDefault="002C69A4" w:rsidP="00D77956">
            <w:pPr>
              <w:rPr>
                <w:rFonts w:cstheme="minorHAnsi"/>
                <w:sz w:val="20"/>
                <w:szCs w:val="20"/>
              </w:rPr>
            </w:pPr>
            <w:r w:rsidRPr="001A7AD7">
              <w:rPr>
                <w:rFonts w:cstheme="minorHAnsi"/>
                <w:sz w:val="20"/>
                <w:szCs w:val="20"/>
              </w:rPr>
              <w:t>od 10:00 do 14:00</w:t>
            </w:r>
          </w:p>
        </w:tc>
      </w:tr>
    </w:tbl>
    <w:p w:rsidR="002C69A4" w:rsidRPr="001A7AD7" w:rsidRDefault="002C69A4" w:rsidP="002C69A4">
      <w:pPr>
        <w:rPr>
          <w:rFonts w:asciiTheme="minorHAnsi" w:hAnsiTheme="minorHAnsi" w:cstheme="minorHAnsi"/>
        </w:rPr>
      </w:pPr>
    </w:p>
    <w:sectPr w:rsidR="002C69A4" w:rsidRPr="001A7A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7B7F"/>
    <w:multiLevelType w:val="multilevel"/>
    <w:tmpl w:val="9280D098"/>
    <w:lvl w:ilvl="0">
      <w:start w:val="1"/>
      <w:numFmt w:val="upperRoman"/>
      <w:pStyle w:val="muj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D091647"/>
    <w:multiLevelType w:val="multilevel"/>
    <w:tmpl w:val="7A9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49949DF"/>
    <w:multiLevelType w:val="hybridMultilevel"/>
    <w:tmpl w:val="73A64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1DD9"/>
    <w:multiLevelType w:val="multilevel"/>
    <w:tmpl w:val="05CCB392"/>
    <w:lvl w:ilvl="0">
      <w:start w:val="1"/>
      <w:numFmt w:val="upperRoman"/>
      <w:pStyle w:val="Nadpis1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1"/>
      <w:lvlJc w:val="left"/>
      <w:pPr>
        <w:tabs>
          <w:tab w:val="num" w:pos="216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B3A6F0D"/>
    <w:multiLevelType w:val="hybridMultilevel"/>
    <w:tmpl w:val="2AA2EE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EF0EF2"/>
    <w:multiLevelType w:val="hybridMultilevel"/>
    <w:tmpl w:val="172C5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80DAB"/>
    <w:multiLevelType w:val="multilevel"/>
    <w:tmpl w:val="7A9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1DE1D46"/>
    <w:multiLevelType w:val="multilevel"/>
    <w:tmpl w:val="B2249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uj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2B60EDE"/>
    <w:multiLevelType w:val="multilevel"/>
    <w:tmpl w:val="31A4C17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9" w15:restartNumberingAfterBreak="0">
    <w:nsid w:val="73D926D9"/>
    <w:multiLevelType w:val="hybridMultilevel"/>
    <w:tmpl w:val="90EC4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F4C"/>
    <w:multiLevelType w:val="hybridMultilevel"/>
    <w:tmpl w:val="AB9613FC"/>
    <w:lvl w:ilvl="0" w:tplc="F4003A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56"/>
    <w:rsid w:val="00027316"/>
    <w:rsid w:val="00047E3C"/>
    <w:rsid w:val="00052EA7"/>
    <w:rsid w:val="00057D95"/>
    <w:rsid w:val="000B2FF0"/>
    <w:rsid w:val="00104ED4"/>
    <w:rsid w:val="001074A3"/>
    <w:rsid w:val="001276A6"/>
    <w:rsid w:val="00142024"/>
    <w:rsid w:val="001461F8"/>
    <w:rsid w:val="001A7AD7"/>
    <w:rsid w:val="001E4D8B"/>
    <w:rsid w:val="00222BCA"/>
    <w:rsid w:val="0028418A"/>
    <w:rsid w:val="002C69A4"/>
    <w:rsid w:val="002D41D5"/>
    <w:rsid w:val="00394F27"/>
    <w:rsid w:val="003C05EC"/>
    <w:rsid w:val="003C2F68"/>
    <w:rsid w:val="003E69C4"/>
    <w:rsid w:val="00464D4D"/>
    <w:rsid w:val="004F1981"/>
    <w:rsid w:val="00504F14"/>
    <w:rsid w:val="00572A9A"/>
    <w:rsid w:val="005D08B1"/>
    <w:rsid w:val="006032CF"/>
    <w:rsid w:val="006123D8"/>
    <w:rsid w:val="00612915"/>
    <w:rsid w:val="00624743"/>
    <w:rsid w:val="006D5CA2"/>
    <w:rsid w:val="006F325B"/>
    <w:rsid w:val="007046AC"/>
    <w:rsid w:val="00706C50"/>
    <w:rsid w:val="00762EC6"/>
    <w:rsid w:val="0079270E"/>
    <w:rsid w:val="007C4A6C"/>
    <w:rsid w:val="0086028A"/>
    <w:rsid w:val="00866549"/>
    <w:rsid w:val="008D6A1E"/>
    <w:rsid w:val="009039E4"/>
    <w:rsid w:val="00946ADE"/>
    <w:rsid w:val="00961EBB"/>
    <w:rsid w:val="00990356"/>
    <w:rsid w:val="009A1B88"/>
    <w:rsid w:val="009E6EB6"/>
    <w:rsid w:val="009F1905"/>
    <w:rsid w:val="00A3223E"/>
    <w:rsid w:val="00AD45CA"/>
    <w:rsid w:val="00AF6164"/>
    <w:rsid w:val="00B60D29"/>
    <w:rsid w:val="00B91CBD"/>
    <w:rsid w:val="00BD33F6"/>
    <w:rsid w:val="00C61CF4"/>
    <w:rsid w:val="00C62D80"/>
    <w:rsid w:val="00C7000D"/>
    <w:rsid w:val="00CE14FE"/>
    <w:rsid w:val="00CE76DD"/>
    <w:rsid w:val="00CF7B7C"/>
    <w:rsid w:val="00D57981"/>
    <w:rsid w:val="00DC21B4"/>
    <w:rsid w:val="00DC49A0"/>
    <w:rsid w:val="00E20092"/>
    <w:rsid w:val="00E2149E"/>
    <w:rsid w:val="00E841DC"/>
    <w:rsid w:val="00E85E79"/>
    <w:rsid w:val="00EA1F07"/>
    <w:rsid w:val="00EA6AFE"/>
    <w:rsid w:val="00F30966"/>
    <w:rsid w:val="00F65EEB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AA2FF3-0EC9-4F27-AEF4-B57F761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5BCC"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4" w:hanging="284"/>
    </w:pPr>
  </w:style>
  <w:style w:type="paragraph" w:customStyle="1" w:styleId="mujnadpis1">
    <w:name w:val="muj nadpis1"/>
    <w:basedOn w:val="Nadpis1"/>
    <w:pPr>
      <w:numPr>
        <w:numId w:val="4"/>
      </w:numPr>
      <w:jc w:val="center"/>
    </w:pPr>
    <w:rPr>
      <w:rFonts w:ascii="Times New Roman" w:hAnsi="Times New Roman"/>
      <w:sz w:val="26"/>
    </w:rPr>
  </w:style>
  <w:style w:type="paragraph" w:customStyle="1" w:styleId="mujnadpis2">
    <w:name w:val="muj nadpis2"/>
    <w:basedOn w:val="Nadpis2"/>
    <w:pPr>
      <w:numPr>
        <w:ilvl w:val="1"/>
        <w:numId w:val="3"/>
      </w:numPr>
      <w:spacing w:before="120"/>
    </w:pPr>
    <w:rPr>
      <w:rFonts w:ascii="Times New Roman" w:hAnsi="Times New Roman"/>
      <w:i w:val="0"/>
      <w:sz w:val="22"/>
    </w:rPr>
  </w:style>
  <w:style w:type="paragraph" w:styleId="Zkladntextodsazen2">
    <w:name w:val="Body Text Indent 2"/>
    <w:basedOn w:val="Normln"/>
    <w:pPr>
      <w:tabs>
        <w:tab w:val="left" w:pos="567"/>
      </w:tabs>
      <w:ind w:left="652" w:hanging="227"/>
      <w:jc w:val="both"/>
    </w:pPr>
  </w:style>
  <w:style w:type="paragraph" w:customStyle="1" w:styleId="Zkladntextodsazen31">
    <w:name w:val="Základní text odsazený 31"/>
    <w:basedOn w:val="Normln"/>
    <w:pPr>
      <w:ind w:left="851" w:hanging="491"/>
      <w:jc w:val="both"/>
    </w:pPr>
    <w:rPr>
      <w:sz w:val="24"/>
    </w:rPr>
  </w:style>
  <w:style w:type="paragraph" w:styleId="Zkladntext">
    <w:name w:val="Body Text"/>
    <w:basedOn w:val="Normln"/>
    <w:rsid w:val="00142024"/>
    <w:pPr>
      <w:spacing w:after="120"/>
    </w:pPr>
  </w:style>
  <w:style w:type="paragraph" w:styleId="Odstavecseseznamem">
    <w:name w:val="List Paragraph"/>
    <w:basedOn w:val="Normln"/>
    <w:uiPriority w:val="34"/>
    <w:qFormat/>
    <w:rsid w:val="00B60D29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B91CB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C69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abulkadoleva">
    <w:name w:val="AC Tabulka doleva"/>
    <w:basedOn w:val="Normln"/>
    <w:uiPriority w:val="2"/>
    <w:qFormat/>
    <w:rsid w:val="002C69A4"/>
    <w:pPr>
      <w:suppressAutoHyphens/>
      <w:spacing w:after="60"/>
      <w:ind w:right="113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-o\smlouvy_vzory\archiv-stare-smlouvy\vzory-2007-zaloha\DODATEK_Dlouha_smlouva_sek_zplnomocn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DODATEK_Dlouha_smlouva_sek_zplnomocneny</Template>
  <TotalTime>1</TotalTime>
  <Pages>4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AVONET, s.r.o.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ivana</dc:creator>
  <cp:lastModifiedBy>Nováková Pavlína</cp:lastModifiedBy>
  <cp:revision>2</cp:revision>
  <cp:lastPrinted>2013-05-07T09:43:00Z</cp:lastPrinted>
  <dcterms:created xsi:type="dcterms:W3CDTF">2025-01-09T12:28:00Z</dcterms:created>
  <dcterms:modified xsi:type="dcterms:W3CDTF">2025-01-09T12:28:00Z</dcterms:modified>
</cp:coreProperties>
</file>