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2AC" w:rsidRDefault="00B754EB">
      <w:pPr>
        <w:pStyle w:val="Zkladntext"/>
        <w:ind w:left="7509"/>
        <w:rPr>
          <w:rFonts w:ascii="Times New Roman"/>
          <w:sz w:val="20"/>
        </w:rPr>
      </w:pPr>
      <w:r>
        <w:rPr>
          <w:rFonts w:ascii="Times New Roman"/>
          <w:noProof/>
          <w:sz w:val="20"/>
        </w:rPr>
        <w:drawing>
          <wp:inline distT="0" distB="0" distL="0" distR="0">
            <wp:extent cx="1867299" cy="5715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67299" cy="571500"/>
                    </a:xfrm>
                    <a:prstGeom prst="rect">
                      <a:avLst/>
                    </a:prstGeom>
                  </pic:spPr>
                </pic:pic>
              </a:graphicData>
            </a:graphic>
          </wp:inline>
        </w:drawing>
      </w:r>
    </w:p>
    <w:p w:rsidR="00EC52AC" w:rsidRDefault="00EC52AC">
      <w:pPr>
        <w:rPr>
          <w:rFonts w:ascii="Times New Roman"/>
          <w:sz w:val="20"/>
        </w:rPr>
        <w:sectPr w:rsidR="00EC52AC">
          <w:footerReference w:type="default" r:id="rId8"/>
          <w:type w:val="continuous"/>
          <w:pgSz w:w="11910" w:h="16840"/>
          <w:pgMar w:top="420" w:right="500" w:bottom="920" w:left="840" w:header="708" w:footer="733" w:gutter="0"/>
          <w:pgNumType w:start="1"/>
          <w:cols w:space="708"/>
        </w:sectPr>
      </w:pPr>
    </w:p>
    <w:p w:rsidR="00EC52AC" w:rsidRDefault="00EC52AC">
      <w:pPr>
        <w:pStyle w:val="Zkladntext"/>
        <w:ind w:left="0"/>
        <w:rPr>
          <w:rFonts w:ascii="Times New Roman"/>
        </w:rPr>
      </w:pPr>
    </w:p>
    <w:p w:rsidR="00EC52AC" w:rsidRDefault="00EC52AC">
      <w:pPr>
        <w:pStyle w:val="Zkladntext"/>
        <w:ind w:left="0"/>
        <w:rPr>
          <w:rFonts w:ascii="Times New Roman"/>
        </w:rPr>
      </w:pPr>
    </w:p>
    <w:p w:rsidR="00EC52AC" w:rsidRDefault="00B754EB">
      <w:pPr>
        <w:spacing w:before="140"/>
        <w:ind w:left="294"/>
      </w:pPr>
      <w:r>
        <w:rPr>
          <w:noProof/>
        </w:rPr>
        <w:drawing>
          <wp:anchor distT="0" distB="0" distL="0" distR="0" simplePos="0" relativeHeight="251658240" behindDoc="0" locked="0" layoutInCell="1" allowOverlap="1">
            <wp:simplePos x="0" y="0"/>
            <wp:positionH relativeFrom="page">
              <wp:posOffset>724608</wp:posOffset>
            </wp:positionH>
            <wp:positionV relativeFrom="paragraph">
              <wp:posOffset>-721364</wp:posOffset>
            </wp:positionV>
            <wp:extent cx="1969981" cy="6423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69981" cy="642329"/>
                    </a:xfrm>
                    <a:prstGeom prst="rect">
                      <a:avLst/>
                    </a:prstGeom>
                  </pic:spPr>
                </pic:pic>
              </a:graphicData>
            </a:graphic>
          </wp:anchor>
        </w:drawing>
      </w:r>
      <w:r>
        <w:rPr>
          <w:b/>
        </w:rPr>
        <w:t>Národní památkový ústav</w:t>
      </w:r>
      <w:r>
        <w:t>, státní příspěvková organizace</w:t>
      </w:r>
    </w:p>
    <w:p w:rsidR="00EC52AC" w:rsidRDefault="00B754EB">
      <w:pPr>
        <w:pStyle w:val="Zkladntext"/>
        <w:ind w:left="294"/>
      </w:pPr>
      <w:r>
        <w:t>IČO: 75032333, DIČ: CZ75032333,</w:t>
      </w:r>
    </w:p>
    <w:p w:rsidR="00EC52AC" w:rsidRDefault="00B754EB">
      <w:pPr>
        <w:pStyle w:val="Zkladntext"/>
        <w:ind w:left="294"/>
      </w:pPr>
      <w:r>
        <w:t>se sídlem: Valdštejnské nám. 162/3, PSČ 118 01 Praha 1 – Malá Strana,</w:t>
      </w:r>
    </w:p>
    <w:p w:rsidR="00EC52AC" w:rsidRDefault="00B754EB">
      <w:pPr>
        <w:spacing w:before="2"/>
        <w:ind w:left="1059"/>
        <w:rPr>
          <w:sz w:val="21"/>
        </w:rPr>
      </w:pPr>
      <w:r>
        <w:br w:type="column"/>
      </w:r>
      <w:r>
        <w:rPr>
          <w:sz w:val="21"/>
        </w:rPr>
        <w:t>NPU1002457629</w:t>
      </w:r>
    </w:p>
    <w:p w:rsidR="00EC52AC" w:rsidRDefault="00B754EB">
      <w:pPr>
        <w:spacing w:before="120"/>
        <w:ind w:left="294"/>
        <w:rPr>
          <w:rFonts w:ascii="Calibri Light" w:hAnsi="Calibri Light"/>
          <w:sz w:val="17"/>
        </w:rPr>
      </w:pPr>
      <w:r>
        <w:rPr>
          <w:i/>
          <w:sz w:val="21"/>
        </w:rPr>
        <w:t xml:space="preserve">čj. </w:t>
      </w:r>
      <w:r>
        <w:rPr>
          <w:rFonts w:ascii="Calibri Light" w:hAnsi="Calibri Light"/>
          <w:sz w:val="17"/>
        </w:rPr>
        <w:t>NPU-420/113010/2024</w:t>
      </w:r>
    </w:p>
    <w:p w:rsidR="00EC52AC" w:rsidRDefault="00B754EB">
      <w:pPr>
        <w:ind w:left="294"/>
        <w:rPr>
          <w:sz w:val="21"/>
        </w:rPr>
      </w:pPr>
      <w:r>
        <w:rPr>
          <w:sz w:val="21"/>
        </w:rPr>
        <w:t>WAM: 2011J124063</w:t>
      </w:r>
    </w:p>
    <w:p w:rsidR="00EC52AC" w:rsidRDefault="00EC52AC">
      <w:pPr>
        <w:rPr>
          <w:sz w:val="21"/>
        </w:rPr>
        <w:sectPr w:rsidR="00EC52AC">
          <w:type w:val="continuous"/>
          <w:pgSz w:w="11910" w:h="16840"/>
          <w:pgMar w:top="420" w:right="500" w:bottom="920" w:left="840" w:header="708" w:footer="708" w:gutter="0"/>
          <w:cols w:num="2" w:space="708" w:equalWidth="0">
            <w:col w:w="6651" w:space="564"/>
            <w:col w:w="3355"/>
          </w:cols>
        </w:sectPr>
      </w:pPr>
    </w:p>
    <w:p w:rsidR="00EC52AC" w:rsidRDefault="00B754EB">
      <w:pPr>
        <w:pStyle w:val="Zkladntext"/>
        <w:ind w:left="294" w:right="2300"/>
      </w:pPr>
      <w:r>
        <w:t>zastoupen: PhDr. Petrem Hrubým, ředitelem územní památkové správy v Ústí nad Labem Zástupce pro věci organizační: PhDr. Pavel Ecler, kastelán Státního zámku Veltrusy Zástupce pro věci technické: Ing. Jan Bulín</w:t>
      </w:r>
    </w:p>
    <w:p w:rsidR="00EC52AC" w:rsidRDefault="00EC52AC">
      <w:pPr>
        <w:pStyle w:val="Zkladntext"/>
        <w:ind w:left="0"/>
      </w:pPr>
    </w:p>
    <w:p w:rsidR="00EC52AC" w:rsidRDefault="00B754EB">
      <w:pPr>
        <w:pStyle w:val="Zkladntext"/>
        <w:ind w:left="294"/>
      </w:pPr>
      <w:r>
        <w:rPr>
          <w:u w:val="single"/>
        </w:rPr>
        <w:t>doručovací adresa:</w:t>
      </w:r>
    </w:p>
    <w:p w:rsidR="00EC52AC" w:rsidRDefault="00B754EB">
      <w:pPr>
        <w:pStyle w:val="Zkladntext"/>
        <w:ind w:left="294"/>
      </w:pPr>
      <w:r>
        <w:t>Národní památkový ústav, ú</w:t>
      </w:r>
      <w:r>
        <w:t>zemní památková správa v Ústí nad Labem,</w:t>
      </w:r>
    </w:p>
    <w:p w:rsidR="00EC52AC" w:rsidRDefault="00B754EB">
      <w:pPr>
        <w:pStyle w:val="Zkladntext"/>
        <w:ind w:left="294"/>
      </w:pPr>
      <w:r>
        <w:t>Podmokelská 1/15, 400 07 Ústí nad Labem</w:t>
      </w:r>
    </w:p>
    <w:p w:rsidR="00946357" w:rsidRDefault="00B754EB">
      <w:pPr>
        <w:pStyle w:val="Zkladntext"/>
        <w:ind w:left="294" w:right="5390"/>
      </w:pPr>
      <w:r>
        <w:t xml:space="preserve">bankovní spojení: ČNB, č. ú. </w:t>
      </w:r>
      <w:r w:rsidR="00946357">
        <w:t>xxx</w:t>
      </w:r>
    </w:p>
    <w:p w:rsidR="00EC52AC" w:rsidRDefault="00B754EB">
      <w:pPr>
        <w:pStyle w:val="Zkladntext"/>
        <w:ind w:left="294" w:right="5390"/>
      </w:pPr>
      <w:r>
        <w:t>na straně jedné (dále jen „</w:t>
      </w:r>
      <w:r>
        <w:rPr>
          <w:b/>
        </w:rPr>
        <w:t>pronajímatel</w:t>
      </w:r>
      <w:r>
        <w:t>“)</w:t>
      </w:r>
    </w:p>
    <w:p w:rsidR="00EC52AC" w:rsidRDefault="00EC52AC">
      <w:pPr>
        <w:pStyle w:val="Zkladntext"/>
        <w:ind w:left="0"/>
      </w:pPr>
    </w:p>
    <w:p w:rsidR="00EC52AC" w:rsidRDefault="00EC52AC">
      <w:pPr>
        <w:pStyle w:val="Zkladntext"/>
        <w:ind w:left="0"/>
      </w:pPr>
    </w:p>
    <w:p w:rsidR="00EC52AC" w:rsidRDefault="00B754EB">
      <w:pPr>
        <w:pStyle w:val="Zkladntext"/>
        <w:ind w:left="294"/>
      </w:pPr>
      <w:r>
        <w:t>a</w:t>
      </w:r>
    </w:p>
    <w:p w:rsidR="00EC52AC" w:rsidRDefault="00EC52AC">
      <w:pPr>
        <w:pStyle w:val="Zkladntext"/>
        <w:ind w:left="0"/>
      </w:pPr>
    </w:p>
    <w:p w:rsidR="00EC52AC" w:rsidRDefault="00B754EB">
      <w:pPr>
        <w:pStyle w:val="Nadpis1"/>
        <w:ind w:left="294"/>
        <w:jc w:val="left"/>
      </w:pPr>
      <w:r>
        <w:t>Anděla Vélová</w:t>
      </w:r>
    </w:p>
    <w:p w:rsidR="00EC52AC" w:rsidRDefault="00B754EB">
      <w:pPr>
        <w:pStyle w:val="Zkladntext"/>
        <w:ind w:left="294"/>
      </w:pPr>
      <w:r>
        <w:t>Se sídlem: Velvarská 14, Nelahozeves 277 51</w:t>
      </w:r>
    </w:p>
    <w:p w:rsidR="00EC52AC" w:rsidRDefault="00B754EB">
      <w:pPr>
        <w:pStyle w:val="Zkladntext"/>
        <w:ind w:left="294"/>
      </w:pPr>
      <w:r>
        <w:t>IČO: 66410606</w:t>
      </w:r>
    </w:p>
    <w:p w:rsidR="00EC52AC" w:rsidRDefault="00B754EB">
      <w:pPr>
        <w:pStyle w:val="Zkladntext"/>
        <w:ind w:left="294"/>
      </w:pPr>
      <w:r>
        <w:t>na str</w:t>
      </w:r>
      <w:r>
        <w:t>aně druhé (dále jen „</w:t>
      </w:r>
      <w:r>
        <w:rPr>
          <w:b/>
        </w:rPr>
        <w:t>nájemce</w:t>
      </w:r>
      <w:r>
        <w:t>“)</w:t>
      </w:r>
    </w:p>
    <w:p w:rsidR="00EC52AC" w:rsidRDefault="00EC52AC">
      <w:pPr>
        <w:pStyle w:val="Zkladntext"/>
        <w:ind w:left="0"/>
      </w:pPr>
    </w:p>
    <w:p w:rsidR="00EC52AC" w:rsidRDefault="00EC52AC">
      <w:pPr>
        <w:pStyle w:val="Zkladntext"/>
        <w:ind w:left="0"/>
      </w:pPr>
    </w:p>
    <w:p w:rsidR="00EC52AC" w:rsidRDefault="00B754EB">
      <w:pPr>
        <w:pStyle w:val="Zkladntext"/>
        <w:ind w:left="2022" w:right="2360"/>
        <w:jc w:val="center"/>
      </w:pPr>
      <w:r>
        <w:t>jako smluvní strany uzavřely níže uvedeného dne, měsíce a roku tuto</w:t>
      </w:r>
    </w:p>
    <w:p w:rsidR="00EC52AC" w:rsidRDefault="00B754EB">
      <w:pPr>
        <w:ind w:left="2022" w:right="2358"/>
        <w:jc w:val="center"/>
        <w:rPr>
          <w:b/>
          <w:sz w:val="24"/>
        </w:rPr>
      </w:pPr>
      <w:r>
        <w:rPr>
          <w:b/>
          <w:sz w:val="24"/>
        </w:rPr>
        <w:t>smlouvu o nájmu prostor sloužících k podnikání:</w:t>
      </w:r>
    </w:p>
    <w:p w:rsidR="00EC52AC" w:rsidRDefault="00B754EB">
      <w:pPr>
        <w:pStyle w:val="Nadpis1"/>
        <w:ind w:left="2022" w:right="2359"/>
        <w:jc w:val="center"/>
      </w:pPr>
      <w:r>
        <w:t>(dále jen „nájemní smlouva“)</w:t>
      </w:r>
    </w:p>
    <w:p w:rsidR="00EC52AC" w:rsidRDefault="00EC52AC">
      <w:pPr>
        <w:pStyle w:val="Zkladntext"/>
        <w:ind w:left="0"/>
        <w:rPr>
          <w:b/>
        </w:rPr>
      </w:pPr>
    </w:p>
    <w:p w:rsidR="00EC52AC" w:rsidRDefault="00B754EB">
      <w:pPr>
        <w:ind w:left="4994"/>
        <w:rPr>
          <w:b/>
        </w:rPr>
      </w:pPr>
      <w:r>
        <w:rPr>
          <w:b/>
        </w:rPr>
        <w:t>Článek I.</w:t>
      </w:r>
    </w:p>
    <w:p w:rsidR="00EC52AC" w:rsidRDefault="00B754EB">
      <w:pPr>
        <w:ind w:left="4579"/>
        <w:rPr>
          <w:b/>
        </w:rPr>
      </w:pPr>
      <w:r>
        <w:rPr>
          <w:b/>
        </w:rPr>
        <w:t>Úvodní ustanovení</w:t>
      </w:r>
    </w:p>
    <w:p w:rsidR="00EC52AC" w:rsidRDefault="00B754EB">
      <w:pPr>
        <w:pStyle w:val="Odstavecseseznamem"/>
        <w:numPr>
          <w:ilvl w:val="0"/>
          <w:numId w:val="10"/>
        </w:numPr>
        <w:tabs>
          <w:tab w:val="left" w:pos="719"/>
          <w:tab w:val="left" w:pos="720"/>
        </w:tabs>
        <w:spacing w:before="0"/>
        <w:ind w:right="633" w:hanging="425"/>
      </w:pPr>
      <w:r>
        <w:t>Pronajímatel je příslušný hospodařit s prostory v nemovitosti ve vlastnictví státu zapsané na listu vlastnictví č. 150 pro katastrální území Veltrusy, a to konkrétně</w:t>
      </w:r>
      <w:r>
        <w:rPr>
          <w:spacing w:val="-8"/>
        </w:rPr>
        <w:t xml:space="preserve"> </w:t>
      </w:r>
      <w:r>
        <w:t>prostory:</w:t>
      </w:r>
    </w:p>
    <w:p w:rsidR="00EC52AC" w:rsidRDefault="00B754EB">
      <w:pPr>
        <w:pStyle w:val="Odstavecseseznamem"/>
        <w:numPr>
          <w:ilvl w:val="1"/>
          <w:numId w:val="10"/>
        </w:numPr>
        <w:tabs>
          <w:tab w:val="left" w:pos="1078"/>
          <w:tab w:val="left" w:pos="1079"/>
        </w:tabs>
        <w:spacing w:before="0"/>
        <w:jc w:val="left"/>
      </w:pPr>
      <w:r>
        <w:t>budově bez čp./če., která je součástí pozemku parc. č. 105/3, tzv. Šafářovo obyd</w:t>
      </w:r>
      <w:r>
        <w:t>lí a</w:t>
      </w:r>
      <w:r>
        <w:rPr>
          <w:spacing w:val="-19"/>
        </w:rPr>
        <w:t xml:space="preserve"> </w:t>
      </w:r>
      <w:r>
        <w:t>Ratejna,</w:t>
      </w:r>
    </w:p>
    <w:p w:rsidR="00EC52AC" w:rsidRDefault="00B754EB">
      <w:pPr>
        <w:pStyle w:val="Odstavecseseznamem"/>
        <w:numPr>
          <w:ilvl w:val="1"/>
          <w:numId w:val="10"/>
        </w:numPr>
        <w:tabs>
          <w:tab w:val="left" w:pos="1078"/>
          <w:tab w:val="left" w:pos="1079"/>
        </w:tabs>
        <w:spacing w:before="0"/>
        <w:jc w:val="left"/>
      </w:pPr>
      <w:r>
        <w:t>sklad – přípravna zeleniny v sousedící budově bez čp/če na pozemku</w:t>
      </w:r>
      <w:r>
        <w:rPr>
          <w:spacing w:val="-11"/>
        </w:rPr>
        <w:t xml:space="preserve"> </w:t>
      </w:r>
      <w:r>
        <w:t>105/10</w:t>
      </w:r>
    </w:p>
    <w:p w:rsidR="00EC52AC" w:rsidRDefault="00B754EB">
      <w:pPr>
        <w:pStyle w:val="Odstavecseseznamem"/>
        <w:numPr>
          <w:ilvl w:val="1"/>
          <w:numId w:val="10"/>
        </w:numPr>
        <w:tabs>
          <w:tab w:val="left" w:pos="1078"/>
          <w:tab w:val="left" w:pos="1079"/>
        </w:tabs>
        <w:spacing w:before="0"/>
        <w:jc w:val="left"/>
      </w:pPr>
      <w:r>
        <w:t>venkovní terasa v rozsahu vymezeném</w:t>
      </w:r>
      <w:r>
        <w:rPr>
          <w:spacing w:val="-2"/>
        </w:rPr>
        <w:t xml:space="preserve"> </w:t>
      </w:r>
      <w:r>
        <w:t>zdí,</w:t>
      </w:r>
    </w:p>
    <w:p w:rsidR="00EC52AC" w:rsidRDefault="00B754EB">
      <w:pPr>
        <w:pStyle w:val="Odstavecseseznamem"/>
        <w:numPr>
          <w:ilvl w:val="1"/>
          <w:numId w:val="10"/>
        </w:numPr>
        <w:tabs>
          <w:tab w:val="left" w:pos="1078"/>
          <w:tab w:val="left" w:pos="1079"/>
        </w:tabs>
        <w:spacing w:before="0"/>
        <w:jc w:val="left"/>
      </w:pPr>
      <w:r>
        <w:t>předzahrádka v hospodářském dvoře v délce a pronajímané</w:t>
      </w:r>
      <w:r>
        <w:rPr>
          <w:spacing w:val="-8"/>
        </w:rPr>
        <w:t xml:space="preserve"> </w:t>
      </w:r>
      <w:r>
        <w:t>budovy.</w:t>
      </w:r>
    </w:p>
    <w:p w:rsidR="00EC52AC" w:rsidRDefault="00B754EB">
      <w:pPr>
        <w:pStyle w:val="Zkladntext"/>
        <w:spacing w:before="60"/>
        <w:ind w:left="768"/>
      </w:pPr>
      <w:r>
        <w:t>Celková plocha činí 257 m2 – viz plánek v příloze č. 1 této sml</w:t>
      </w:r>
      <w:r>
        <w:t>ouvy (dále jen „předmět nájmu“).</w:t>
      </w:r>
    </w:p>
    <w:p w:rsidR="00EC52AC" w:rsidRDefault="00B754EB">
      <w:pPr>
        <w:pStyle w:val="Odstavecseseznamem"/>
        <w:numPr>
          <w:ilvl w:val="0"/>
          <w:numId w:val="10"/>
        </w:numPr>
        <w:tabs>
          <w:tab w:val="left" w:pos="720"/>
        </w:tabs>
        <w:ind w:right="632" w:hanging="425"/>
        <w:jc w:val="both"/>
      </w:pPr>
      <w:r>
        <w:t>Pronajímatel konstatuje, že pronájmem předmětu nájmu bude dosaženo účelnějšího nebo hospodárnějšího využití věci při zachování hlavního účelu, ke kterému pronajímateli slouží. S ohledem na povahu předmětu nájmu, nebyl předm</w:t>
      </w:r>
      <w:r>
        <w:t>ět nájmu nabízen organizačním složkám a ostatním státním organizacím.</w:t>
      </w:r>
    </w:p>
    <w:p w:rsidR="00EC52AC" w:rsidRDefault="00B754EB">
      <w:pPr>
        <w:pStyle w:val="Odstavecseseznamem"/>
        <w:numPr>
          <w:ilvl w:val="0"/>
          <w:numId w:val="10"/>
        </w:numPr>
        <w:tabs>
          <w:tab w:val="left" w:pos="720"/>
        </w:tabs>
        <w:ind w:right="631" w:hanging="425"/>
        <w:jc w:val="both"/>
      </w:pPr>
      <w:r>
        <w:t>Smluvní strany se dohodly, v souladu s příslušnými ustanoveními obecně závazných právních předpisů, a to zejména zákona č. 89/2012 Sb., občanský zákoník, ve znění pozdějších předpisů a z</w:t>
      </w:r>
      <w:r>
        <w:t>ákona č. 219/2000 Sb., o majetku České republiky a jejím vystupování v právních vztazích, ve znění pozdějších předpisů, na této smlouvě o nájmu prostor sloužících k</w:t>
      </w:r>
      <w:r>
        <w:rPr>
          <w:spacing w:val="-9"/>
        </w:rPr>
        <w:t xml:space="preserve"> </w:t>
      </w:r>
      <w:r>
        <w:t>podnikání.</w:t>
      </w:r>
    </w:p>
    <w:p w:rsidR="00EC52AC" w:rsidRDefault="00EC52AC">
      <w:pPr>
        <w:pStyle w:val="Zkladntext"/>
        <w:spacing w:before="10"/>
        <w:ind w:left="0"/>
        <w:rPr>
          <w:sz w:val="31"/>
        </w:rPr>
      </w:pPr>
    </w:p>
    <w:p w:rsidR="00EC52AC" w:rsidRDefault="00B754EB">
      <w:pPr>
        <w:pStyle w:val="Nadpis1"/>
        <w:ind w:left="4729" w:right="4414" w:firstLine="236"/>
      </w:pPr>
      <w:r>
        <w:t>Článek II. Předmět nájmu</w:t>
      </w:r>
    </w:p>
    <w:p w:rsidR="00EC52AC" w:rsidRDefault="00B754EB">
      <w:pPr>
        <w:pStyle w:val="Odstavecseseznamem"/>
        <w:numPr>
          <w:ilvl w:val="0"/>
          <w:numId w:val="9"/>
        </w:numPr>
        <w:tabs>
          <w:tab w:val="left" w:pos="721"/>
        </w:tabs>
        <w:spacing w:before="0"/>
        <w:ind w:right="630" w:hanging="360"/>
        <w:jc w:val="both"/>
      </w:pPr>
      <w:r>
        <w:t xml:space="preserve">Pronajímatel přenechává nájemci v souladu s touto smlouvou a obecně závaznými právními předpisy k dočasnému užívání předmět nájmu a nájemce předmět nájmu v souladu s touto smlouvou a obecně závaznými právními předpisy podle této smlouvy přijímá do užívání </w:t>
      </w:r>
      <w:r>
        <w:t>a zavazuje se za to pronajímateli platit</w:t>
      </w:r>
      <w:r>
        <w:rPr>
          <w:spacing w:val="-2"/>
        </w:rPr>
        <w:t xml:space="preserve"> </w:t>
      </w:r>
      <w:r>
        <w:t>nájemné.</w:t>
      </w:r>
    </w:p>
    <w:p w:rsidR="00EC52AC" w:rsidRDefault="00EC52AC">
      <w:pPr>
        <w:jc w:val="both"/>
        <w:sectPr w:rsidR="00EC52AC">
          <w:type w:val="continuous"/>
          <w:pgSz w:w="11910" w:h="16840"/>
          <w:pgMar w:top="420" w:right="500" w:bottom="920" w:left="840" w:header="708" w:footer="708" w:gutter="0"/>
          <w:cols w:space="708"/>
        </w:sectPr>
      </w:pPr>
    </w:p>
    <w:p w:rsidR="00EC52AC" w:rsidRDefault="00EC52AC">
      <w:pPr>
        <w:pStyle w:val="Zkladntext"/>
        <w:spacing w:before="1"/>
        <w:ind w:left="0"/>
        <w:rPr>
          <w:sz w:val="17"/>
        </w:rPr>
      </w:pPr>
    </w:p>
    <w:p w:rsidR="00EC52AC" w:rsidRDefault="00B754EB">
      <w:pPr>
        <w:pStyle w:val="Odstavecseseznamem"/>
        <w:numPr>
          <w:ilvl w:val="0"/>
          <w:numId w:val="9"/>
        </w:numPr>
        <w:tabs>
          <w:tab w:val="left" w:pos="721"/>
        </w:tabs>
        <w:spacing w:before="56"/>
        <w:ind w:right="635" w:hanging="360"/>
        <w:jc w:val="both"/>
      </w:pPr>
      <w:r>
        <w:t>Spolu s předmětem nájmu poskytuje pronajímatel nájemci na dobu nájmu tyto movité věci a zařizovací předměty:</w:t>
      </w:r>
    </w:p>
    <w:p w:rsidR="00EC52AC" w:rsidRDefault="00B754EB">
      <w:pPr>
        <w:pStyle w:val="Zkladntext"/>
        <w:ind w:left="720" w:right="631"/>
        <w:jc w:val="both"/>
      </w:pPr>
      <w:r>
        <w:t>malý dřez 1 ks (inv. č. 20118100257), dvojdřez (kuchyně) 1 ks (inv. č. 201181002</w:t>
      </w:r>
      <w:r>
        <w:t>58), ohřívač vody 2 ks (inv.</w:t>
      </w:r>
      <w:r>
        <w:rPr>
          <w:spacing w:val="-11"/>
        </w:rPr>
        <w:t xml:space="preserve"> </w:t>
      </w:r>
      <w:r>
        <w:t>číslo</w:t>
      </w:r>
      <w:r>
        <w:rPr>
          <w:spacing w:val="-9"/>
        </w:rPr>
        <w:t xml:space="preserve"> </w:t>
      </w:r>
      <w:r>
        <w:t>290989</w:t>
      </w:r>
      <w:r>
        <w:rPr>
          <w:spacing w:val="-10"/>
        </w:rPr>
        <w:t xml:space="preserve"> </w:t>
      </w:r>
      <w:r>
        <w:t>a</w:t>
      </w:r>
      <w:r>
        <w:rPr>
          <w:spacing w:val="-10"/>
        </w:rPr>
        <w:t xml:space="preserve"> </w:t>
      </w:r>
      <w:r>
        <w:t>290113),</w:t>
      </w:r>
      <w:r>
        <w:rPr>
          <w:spacing w:val="-9"/>
        </w:rPr>
        <w:t xml:space="preserve"> </w:t>
      </w:r>
      <w:r>
        <w:t>digestoř</w:t>
      </w:r>
      <w:r>
        <w:rPr>
          <w:spacing w:val="-10"/>
        </w:rPr>
        <w:t xml:space="preserve"> </w:t>
      </w:r>
      <w:r>
        <w:t>1</w:t>
      </w:r>
      <w:r>
        <w:rPr>
          <w:spacing w:val="-10"/>
        </w:rPr>
        <w:t xml:space="preserve"> </w:t>
      </w:r>
      <w:r>
        <w:t>ks</w:t>
      </w:r>
      <w:r>
        <w:rPr>
          <w:spacing w:val="-10"/>
        </w:rPr>
        <w:t xml:space="preserve"> </w:t>
      </w:r>
      <w:r>
        <w:t>(inv.</w:t>
      </w:r>
      <w:r>
        <w:rPr>
          <w:spacing w:val="-9"/>
        </w:rPr>
        <w:t xml:space="preserve"> </w:t>
      </w:r>
      <w:r>
        <w:t>č.</w:t>
      </w:r>
      <w:r>
        <w:rPr>
          <w:spacing w:val="-10"/>
        </w:rPr>
        <w:t xml:space="preserve"> </w:t>
      </w:r>
      <w:r>
        <w:t>20118100263).</w:t>
      </w:r>
      <w:r>
        <w:rPr>
          <w:spacing w:val="-10"/>
        </w:rPr>
        <w:t xml:space="preserve"> </w:t>
      </w:r>
      <w:r>
        <w:t>Za</w:t>
      </w:r>
      <w:r>
        <w:rPr>
          <w:spacing w:val="-10"/>
        </w:rPr>
        <w:t xml:space="preserve"> </w:t>
      </w:r>
      <w:r>
        <w:t>tyto</w:t>
      </w:r>
      <w:r>
        <w:rPr>
          <w:spacing w:val="-9"/>
        </w:rPr>
        <w:t xml:space="preserve"> </w:t>
      </w:r>
      <w:r>
        <w:t>předměty</w:t>
      </w:r>
      <w:r>
        <w:rPr>
          <w:spacing w:val="-10"/>
        </w:rPr>
        <w:t xml:space="preserve"> </w:t>
      </w:r>
      <w:r>
        <w:t>se</w:t>
      </w:r>
      <w:r>
        <w:rPr>
          <w:spacing w:val="-9"/>
        </w:rPr>
        <w:t xml:space="preserve"> </w:t>
      </w:r>
      <w:r>
        <w:t>platí</w:t>
      </w:r>
      <w:r>
        <w:rPr>
          <w:spacing w:val="-10"/>
        </w:rPr>
        <w:t xml:space="preserve"> </w:t>
      </w:r>
      <w:r>
        <w:t>nájem.</w:t>
      </w:r>
      <w:r>
        <w:rPr>
          <w:spacing w:val="-9"/>
        </w:rPr>
        <w:t xml:space="preserve"> </w:t>
      </w:r>
      <w:r>
        <w:t>Nájem movitých věcí podléhá platbě DPH. (dále jen</w:t>
      </w:r>
      <w:r>
        <w:rPr>
          <w:spacing w:val="-4"/>
        </w:rPr>
        <w:t xml:space="preserve"> </w:t>
      </w:r>
      <w:r>
        <w:t>„mobiliář“).</w:t>
      </w:r>
    </w:p>
    <w:p w:rsidR="00EC52AC" w:rsidRDefault="00B754EB">
      <w:pPr>
        <w:pStyle w:val="Odstavecseseznamem"/>
        <w:numPr>
          <w:ilvl w:val="0"/>
          <w:numId w:val="9"/>
        </w:numPr>
        <w:tabs>
          <w:tab w:val="left" w:pos="721"/>
        </w:tabs>
        <w:spacing w:before="0"/>
        <w:jc w:val="both"/>
      </w:pPr>
      <w:r>
        <w:t>Mobiliář je nájemce oprávněn užívat vhodným způsobem v souladu s touto smlouvu včetně</w:t>
      </w:r>
      <w:r>
        <w:rPr>
          <w:spacing w:val="-29"/>
        </w:rPr>
        <w:t xml:space="preserve"> </w:t>
      </w:r>
      <w:r>
        <w:t>případných</w:t>
      </w:r>
    </w:p>
    <w:p w:rsidR="00EC52AC" w:rsidRDefault="00B754EB">
      <w:pPr>
        <w:pStyle w:val="Zkladntext"/>
        <w:ind w:left="720"/>
        <w:jc w:val="both"/>
      </w:pPr>
      <w:r>
        <w:t>omezení uvedených v soupisu inventáře.</w:t>
      </w:r>
    </w:p>
    <w:p w:rsidR="00EC52AC" w:rsidRDefault="00B754EB">
      <w:pPr>
        <w:pStyle w:val="Odstavecseseznamem"/>
        <w:numPr>
          <w:ilvl w:val="0"/>
          <w:numId w:val="9"/>
        </w:numPr>
        <w:tabs>
          <w:tab w:val="left" w:pos="721"/>
        </w:tabs>
        <w:spacing w:before="0"/>
        <w:ind w:right="631" w:hanging="360"/>
        <w:jc w:val="both"/>
      </w:pPr>
      <w:r>
        <w:t>Na základě potřeby na navýšení sezonní kapacity míst na sezení, může správa zámku dočasně udělit souhlas s částečným a o</w:t>
      </w:r>
      <w:r>
        <w:t xml:space="preserve">mezeným užíváním dalších pozemků, jako tzv. zahrádku pro posezení návštěvníků. Tyto prostory bez obsluhy je nájemce povinen vybavit sedacím nábytkem a umožnit zde konzumaci jídel a nápojů (i vlastních). Do ploch předmětu nájmu se tyto zahrádky bez obsluhy </w:t>
      </w:r>
      <w:r>
        <w:t>nezapočítávají a pronajímatel je oprávněn je rovněž využívat pro návštěvníky</w:t>
      </w:r>
      <w:r>
        <w:rPr>
          <w:spacing w:val="-13"/>
        </w:rPr>
        <w:t xml:space="preserve"> </w:t>
      </w:r>
      <w:r>
        <w:t>zámku.</w:t>
      </w:r>
    </w:p>
    <w:p w:rsidR="00EC52AC" w:rsidRDefault="00B754EB">
      <w:pPr>
        <w:pStyle w:val="Odstavecseseznamem"/>
        <w:numPr>
          <w:ilvl w:val="0"/>
          <w:numId w:val="9"/>
        </w:numPr>
        <w:tabs>
          <w:tab w:val="left" w:pos="721"/>
        </w:tabs>
        <w:spacing w:before="0"/>
        <w:ind w:right="632" w:hanging="360"/>
        <w:jc w:val="both"/>
      </w:pPr>
      <w:r>
        <w:t>O předání a převzetí předmětu nájmu bude sepsán zápis, ve kterém se uvede stav předávaného a přebíraného předmětu nájmu a další rozhodné skutečnosti, včetně údajů pro stano</w:t>
      </w:r>
      <w:r>
        <w:t>vení výše úhrady za služby.</w:t>
      </w:r>
    </w:p>
    <w:p w:rsidR="00EC52AC" w:rsidRDefault="00EC52AC">
      <w:pPr>
        <w:pStyle w:val="Zkladntext"/>
        <w:ind w:left="0"/>
      </w:pPr>
    </w:p>
    <w:p w:rsidR="00EC52AC" w:rsidRDefault="00B754EB">
      <w:pPr>
        <w:pStyle w:val="Nadpis1"/>
        <w:ind w:left="1848" w:right="2360"/>
        <w:jc w:val="center"/>
      </w:pPr>
      <w:r>
        <w:t>Článek III.</w:t>
      </w:r>
    </w:p>
    <w:p w:rsidR="00EC52AC" w:rsidRDefault="00B754EB">
      <w:pPr>
        <w:ind w:left="4924"/>
        <w:jc w:val="both"/>
        <w:rPr>
          <w:b/>
        </w:rPr>
      </w:pPr>
      <w:r>
        <w:rPr>
          <w:b/>
        </w:rPr>
        <w:t>Účel nájmu</w:t>
      </w:r>
    </w:p>
    <w:p w:rsidR="00EC52AC" w:rsidRDefault="00B754EB">
      <w:pPr>
        <w:pStyle w:val="Odstavecseseznamem"/>
        <w:numPr>
          <w:ilvl w:val="1"/>
          <w:numId w:val="9"/>
        </w:numPr>
        <w:tabs>
          <w:tab w:val="left" w:pos="1015"/>
        </w:tabs>
        <w:spacing w:before="0"/>
        <w:jc w:val="both"/>
      </w:pPr>
      <w:r>
        <w:t>Předmět nájmu bude užíván výlučně za účelem provozování podnikatelské činnosti</w:t>
      </w:r>
      <w:r>
        <w:rPr>
          <w:spacing w:val="31"/>
        </w:rPr>
        <w:t xml:space="preserve"> </w:t>
      </w:r>
      <w:r>
        <w:t>spočívající</w:t>
      </w:r>
    </w:p>
    <w:p w:rsidR="00EC52AC" w:rsidRDefault="00B754EB">
      <w:pPr>
        <w:pStyle w:val="Zkladntext"/>
        <w:ind w:left="1014"/>
        <w:jc w:val="both"/>
      </w:pPr>
      <w:r>
        <w:t>v: provozování restaurace a občerstvení včetně možnosti tzv. prodeje z okénka.</w:t>
      </w:r>
    </w:p>
    <w:p w:rsidR="00EC52AC" w:rsidRDefault="00B754EB">
      <w:pPr>
        <w:pStyle w:val="Odstavecseseznamem"/>
        <w:numPr>
          <w:ilvl w:val="1"/>
          <w:numId w:val="9"/>
        </w:numPr>
        <w:tabs>
          <w:tab w:val="left" w:pos="1015"/>
        </w:tabs>
        <w:spacing w:before="0"/>
        <w:ind w:right="633" w:hanging="360"/>
        <w:jc w:val="both"/>
      </w:pPr>
      <w:r>
        <w:t>Za</w:t>
      </w:r>
      <w:r>
        <w:rPr>
          <w:spacing w:val="-5"/>
        </w:rPr>
        <w:t xml:space="preserve"> </w:t>
      </w:r>
      <w:r>
        <w:t>porušení</w:t>
      </w:r>
      <w:r>
        <w:rPr>
          <w:spacing w:val="-4"/>
        </w:rPr>
        <w:t xml:space="preserve"> </w:t>
      </w:r>
      <w:r>
        <w:t>povinnosti</w:t>
      </w:r>
      <w:r>
        <w:rPr>
          <w:spacing w:val="-6"/>
        </w:rPr>
        <w:t xml:space="preserve"> </w:t>
      </w:r>
      <w:r>
        <w:t>uvedené</w:t>
      </w:r>
      <w:r>
        <w:rPr>
          <w:spacing w:val="-5"/>
        </w:rPr>
        <w:t xml:space="preserve"> </w:t>
      </w:r>
      <w:r>
        <w:t>v</w:t>
      </w:r>
      <w:r>
        <w:rPr>
          <w:spacing w:val="-3"/>
        </w:rPr>
        <w:t xml:space="preserve"> </w:t>
      </w:r>
      <w:r>
        <w:t>odst.</w:t>
      </w:r>
      <w:r>
        <w:rPr>
          <w:spacing w:val="-4"/>
        </w:rPr>
        <w:t xml:space="preserve"> </w:t>
      </w:r>
      <w:r>
        <w:t>1</w:t>
      </w:r>
      <w:r>
        <w:rPr>
          <w:spacing w:val="-5"/>
        </w:rPr>
        <w:t xml:space="preserve"> </w:t>
      </w:r>
      <w:r>
        <w:t>tohoto</w:t>
      </w:r>
      <w:r>
        <w:rPr>
          <w:spacing w:val="-5"/>
        </w:rPr>
        <w:t xml:space="preserve"> </w:t>
      </w:r>
      <w:r>
        <w:t>článku,</w:t>
      </w:r>
      <w:r>
        <w:rPr>
          <w:spacing w:val="-6"/>
        </w:rPr>
        <w:t xml:space="preserve"> </w:t>
      </w:r>
      <w:r>
        <w:t>je</w:t>
      </w:r>
      <w:r>
        <w:rPr>
          <w:spacing w:val="-5"/>
        </w:rPr>
        <w:t xml:space="preserve"> </w:t>
      </w:r>
      <w:r>
        <w:t>nájemce</w:t>
      </w:r>
      <w:r>
        <w:rPr>
          <w:spacing w:val="-5"/>
        </w:rPr>
        <w:t xml:space="preserve"> </w:t>
      </w:r>
      <w:r>
        <w:t>povinen</w:t>
      </w:r>
      <w:r>
        <w:rPr>
          <w:spacing w:val="-5"/>
        </w:rPr>
        <w:t xml:space="preserve"> </w:t>
      </w:r>
      <w:r>
        <w:t>zaplatit</w:t>
      </w:r>
      <w:r>
        <w:rPr>
          <w:spacing w:val="-5"/>
        </w:rPr>
        <w:t xml:space="preserve"> </w:t>
      </w:r>
      <w:r>
        <w:t>smluvní</w:t>
      </w:r>
      <w:r>
        <w:rPr>
          <w:spacing w:val="-4"/>
        </w:rPr>
        <w:t xml:space="preserve"> </w:t>
      </w:r>
      <w:r>
        <w:t>pokutu ve výši 10 000 Kč za každý takovýto</w:t>
      </w:r>
      <w:r>
        <w:rPr>
          <w:spacing w:val="-3"/>
        </w:rPr>
        <w:t xml:space="preserve"> </w:t>
      </w:r>
      <w:r>
        <w:t>případ.</w:t>
      </w:r>
    </w:p>
    <w:p w:rsidR="00EC52AC" w:rsidRDefault="00B754EB">
      <w:pPr>
        <w:pStyle w:val="Odstavecseseznamem"/>
        <w:numPr>
          <w:ilvl w:val="1"/>
          <w:numId w:val="9"/>
        </w:numPr>
        <w:tabs>
          <w:tab w:val="left" w:pos="1015"/>
        </w:tabs>
        <w:spacing w:before="0"/>
        <w:ind w:right="632" w:hanging="360"/>
        <w:jc w:val="both"/>
      </w:pPr>
      <w:r>
        <w:t>Nájemce prohlašuje, že je mu stav předmětu nájmu znám a v takovémto stavu jej k dočasnému užívání přijímá a že předmět nájmu je podle svého staveb</w:t>
      </w:r>
      <w:r>
        <w:t>ně-technického určení vhodný pro účel nájmu dle ustanovení odst. 1 tohoto</w:t>
      </w:r>
      <w:r>
        <w:rPr>
          <w:spacing w:val="-2"/>
        </w:rPr>
        <w:t xml:space="preserve"> </w:t>
      </w:r>
      <w:r>
        <w:t>článku.</w:t>
      </w:r>
    </w:p>
    <w:p w:rsidR="00EC52AC" w:rsidRDefault="00B754EB">
      <w:pPr>
        <w:pStyle w:val="Odstavecseseznamem"/>
        <w:numPr>
          <w:ilvl w:val="1"/>
          <w:numId w:val="9"/>
        </w:numPr>
        <w:tabs>
          <w:tab w:val="left" w:pos="1015"/>
        </w:tabs>
        <w:spacing w:before="0"/>
        <w:jc w:val="both"/>
      </w:pPr>
      <w:r>
        <w:t>Nájemce prohlašuje, že je oprávněn provozovat podnikatelskou činnost dle tohoto</w:t>
      </w:r>
      <w:r>
        <w:rPr>
          <w:spacing w:val="-15"/>
        </w:rPr>
        <w:t xml:space="preserve"> </w:t>
      </w:r>
      <w:r>
        <w:t>článku.</w:t>
      </w:r>
    </w:p>
    <w:p w:rsidR="00EC52AC" w:rsidRDefault="00EC52AC">
      <w:pPr>
        <w:pStyle w:val="Zkladntext"/>
        <w:spacing w:before="11"/>
        <w:ind w:left="0"/>
        <w:rPr>
          <w:sz w:val="26"/>
        </w:rPr>
      </w:pPr>
    </w:p>
    <w:p w:rsidR="00EC52AC" w:rsidRDefault="00B754EB">
      <w:pPr>
        <w:pStyle w:val="Nadpis1"/>
        <w:ind w:right="2360"/>
        <w:jc w:val="center"/>
      </w:pPr>
      <w:r>
        <w:t>Článek IV.</w:t>
      </w:r>
    </w:p>
    <w:p w:rsidR="00EC52AC" w:rsidRDefault="00B754EB">
      <w:pPr>
        <w:ind w:left="3419"/>
        <w:jc w:val="both"/>
        <w:rPr>
          <w:b/>
        </w:rPr>
      </w:pPr>
      <w:r>
        <w:rPr>
          <w:b/>
        </w:rPr>
        <w:t>Cena nájmu, jeho splatnost a způsob úhrady</w:t>
      </w:r>
    </w:p>
    <w:p w:rsidR="00EC52AC" w:rsidRDefault="00B754EB">
      <w:pPr>
        <w:pStyle w:val="Odstavecseseznamem"/>
        <w:numPr>
          <w:ilvl w:val="0"/>
          <w:numId w:val="8"/>
        </w:numPr>
        <w:tabs>
          <w:tab w:val="left" w:pos="720"/>
        </w:tabs>
        <w:spacing w:before="0"/>
        <w:jc w:val="both"/>
      </w:pPr>
      <w:r>
        <w:t>Cena nájmu je stanovena na základě veřejné soutěže o nejvýhodnější</w:t>
      </w:r>
      <w:r>
        <w:rPr>
          <w:spacing w:val="-10"/>
        </w:rPr>
        <w:t xml:space="preserve"> </w:t>
      </w:r>
      <w:r>
        <w:t>nabídku.</w:t>
      </w:r>
    </w:p>
    <w:p w:rsidR="00EC52AC" w:rsidRDefault="00B754EB">
      <w:pPr>
        <w:pStyle w:val="Zkladntext"/>
        <w:ind w:right="632"/>
        <w:jc w:val="both"/>
      </w:pPr>
      <w:r>
        <w:t xml:space="preserve">Měsíční nájemné za předmět nájmu je stanoveno soutěží o nejvýhodnější nabídku ve výši </w:t>
      </w:r>
      <w:r>
        <w:rPr>
          <w:b/>
        </w:rPr>
        <w:t xml:space="preserve">7645,- </w:t>
      </w:r>
      <w:r>
        <w:t>slovy: sedmtisícšestsetčtyřicetpět. Nájem nemovité věci trvající nepřetržitě více než 4</w:t>
      </w:r>
      <w:r>
        <w:t>8 hodin je plnění osvobozené od DPH podle § 56a zákona č. 235/2004 Sb., o dani z přidané hodnoty, ve znění pozdějších předpisů, to neplatí pro pronájem prostor a míst k parkování vozidel.</w:t>
      </w:r>
    </w:p>
    <w:p w:rsidR="00EC52AC" w:rsidRDefault="00B754EB">
      <w:pPr>
        <w:pStyle w:val="Odstavecseseznamem"/>
        <w:numPr>
          <w:ilvl w:val="0"/>
          <w:numId w:val="8"/>
        </w:numPr>
        <w:tabs>
          <w:tab w:val="left" w:pos="720"/>
        </w:tabs>
        <w:spacing w:before="0"/>
        <w:jc w:val="both"/>
      </w:pPr>
      <w:r>
        <w:t>Celková cena měsíčního nájmu je složena</w:t>
      </w:r>
      <w:r>
        <w:rPr>
          <w:spacing w:val="-7"/>
        </w:rPr>
        <w:t xml:space="preserve"> </w:t>
      </w:r>
      <w:r>
        <w:t>takto:</w:t>
      </w:r>
    </w:p>
    <w:p w:rsidR="00EC52AC" w:rsidRDefault="00B754EB">
      <w:pPr>
        <w:pStyle w:val="Odstavecseseznamem"/>
        <w:numPr>
          <w:ilvl w:val="1"/>
          <w:numId w:val="8"/>
        </w:numPr>
        <w:tabs>
          <w:tab w:val="left" w:pos="1079"/>
        </w:tabs>
        <w:spacing w:before="0"/>
      </w:pPr>
      <w:r>
        <w:t>Nájemné za jeden kalendářní měsíc dle odst. 1 čl. IV této</w:t>
      </w:r>
      <w:r>
        <w:rPr>
          <w:spacing w:val="-6"/>
        </w:rPr>
        <w:t xml:space="preserve"> </w:t>
      </w:r>
      <w:r>
        <w:t>smlouvy.</w:t>
      </w:r>
    </w:p>
    <w:p w:rsidR="00EC52AC" w:rsidRDefault="00B754EB">
      <w:pPr>
        <w:pStyle w:val="Odstavecseseznamem"/>
        <w:numPr>
          <w:ilvl w:val="1"/>
          <w:numId w:val="8"/>
        </w:numPr>
        <w:tabs>
          <w:tab w:val="left" w:pos="1079"/>
        </w:tabs>
        <w:spacing w:before="0"/>
      </w:pPr>
      <w:r>
        <w:t>Nájem za vybavovací předměty je stanoveno ve výši 500,- Kč měsíčně +21% DPH, tedy 605,-</w:t>
      </w:r>
      <w:r>
        <w:rPr>
          <w:spacing w:val="-19"/>
        </w:rPr>
        <w:t xml:space="preserve"> </w:t>
      </w:r>
      <w:r>
        <w:t>Kč.</w:t>
      </w:r>
    </w:p>
    <w:p w:rsidR="00EC52AC" w:rsidRDefault="00B754EB">
      <w:pPr>
        <w:pStyle w:val="Zkladntext"/>
      </w:pPr>
      <w:r>
        <w:t xml:space="preserve">Celková výše platby uvedená v předchozím odstavci za jeden kalendářní měsíc činí </w:t>
      </w:r>
      <w:r>
        <w:rPr>
          <w:b/>
        </w:rPr>
        <w:t xml:space="preserve">8.250,- </w:t>
      </w:r>
      <w:r>
        <w:t>Kč včetn</w:t>
      </w:r>
      <w:r>
        <w:t>ě</w:t>
      </w:r>
    </w:p>
    <w:p w:rsidR="00EC52AC" w:rsidRDefault="00B754EB">
      <w:pPr>
        <w:pStyle w:val="Zkladntext"/>
        <w:ind w:left="294"/>
      </w:pPr>
      <w:r>
        <w:t>DPH (dále jen „nájemné“).</w:t>
      </w:r>
    </w:p>
    <w:p w:rsidR="00EC52AC" w:rsidRDefault="00B754EB">
      <w:pPr>
        <w:pStyle w:val="Odstavecseseznamem"/>
        <w:numPr>
          <w:ilvl w:val="0"/>
          <w:numId w:val="8"/>
        </w:numPr>
        <w:tabs>
          <w:tab w:val="left" w:pos="719"/>
          <w:tab w:val="left" w:pos="720"/>
        </w:tabs>
        <w:ind w:right="635" w:hanging="425"/>
      </w:pPr>
      <w:r>
        <w:t>V případě ukončení nájmu je nájemce povinen hradit nájemné až do okamžiku vyklizení a předání předmětu nájmu pronajímateli. Za každý započatý den je to 1/30 měsíčního</w:t>
      </w:r>
      <w:r>
        <w:rPr>
          <w:spacing w:val="-12"/>
        </w:rPr>
        <w:t xml:space="preserve"> </w:t>
      </w:r>
      <w:r>
        <w:t>nájmu.</w:t>
      </w:r>
    </w:p>
    <w:p w:rsidR="00EC52AC" w:rsidRDefault="00B754EB">
      <w:pPr>
        <w:pStyle w:val="Odstavecseseznamem"/>
        <w:numPr>
          <w:ilvl w:val="0"/>
          <w:numId w:val="8"/>
        </w:numPr>
        <w:tabs>
          <w:tab w:val="left" w:pos="719"/>
          <w:tab w:val="left" w:pos="720"/>
        </w:tabs>
        <w:spacing w:before="0"/>
      </w:pPr>
      <w:r>
        <w:t>Nájemné se platí za každý měsíc využívání předmětu náj</w:t>
      </w:r>
      <w:r>
        <w:t>mu, nejméně však za měsíce duben až</w:t>
      </w:r>
      <w:r>
        <w:rPr>
          <w:spacing w:val="-22"/>
        </w:rPr>
        <w:t xml:space="preserve"> </w:t>
      </w:r>
      <w:r>
        <w:t>říjen.</w:t>
      </w:r>
    </w:p>
    <w:p w:rsidR="00EC52AC" w:rsidRDefault="00B754EB">
      <w:pPr>
        <w:pStyle w:val="Odstavecseseznamem"/>
        <w:numPr>
          <w:ilvl w:val="0"/>
          <w:numId w:val="8"/>
        </w:numPr>
        <w:tabs>
          <w:tab w:val="left" w:pos="720"/>
        </w:tabs>
        <w:spacing w:before="0"/>
        <w:ind w:right="630" w:hanging="425"/>
        <w:jc w:val="both"/>
      </w:pPr>
      <w:r>
        <w:t>Pronajímatel je dle svého uvážení a aktuální situace na trhu oprávněn nájemné počínaje rokem 2026 valorizovat</w:t>
      </w:r>
      <w:r>
        <w:rPr>
          <w:spacing w:val="-13"/>
        </w:rPr>
        <w:t xml:space="preserve"> </w:t>
      </w:r>
      <w:r>
        <w:t>vždy</w:t>
      </w:r>
      <w:r>
        <w:rPr>
          <w:spacing w:val="-12"/>
        </w:rPr>
        <w:t xml:space="preserve"> </w:t>
      </w:r>
      <w:r>
        <w:t>k</w:t>
      </w:r>
      <w:r>
        <w:rPr>
          <w:spacing w:val="-12"/>
        </w:rPr>
        <w:t xml:space="preserve"> </w:t>
      </w:r>
      <w:r>
        <w:t>1.</w:t>
      </w:r>
      <w:r>
        <w:rPr>
          <w:spacing w:val="-2"/>
        </w:rPr>
        <w:t xml:space="preserve"> </w:t>
      </w:r>
      <w:r>
        <w:t>1.</w:t>
      </w:r>
      <w:r>
        <w:rPr>
          <w:spacing w:val="-12"/>
        </w:rPr>
        <w:t xml:space="preserve"> </w:t>
      </w:r>
      <w:r>
        <w:t>každého</w:t>
      </w:r>
      <w:r>
        <w:rPr>
          <w:spacing w:val="-12"/>
        </w:rPr>
        <w:t xml:space="preserve"> </w:t>
      </w:r>
      <w:r>
        <w:t>roku</w:t>
      </w:r>
      <w:r>
        <w:rPr>
          <w:spacing w:val="-12"/>
        </w:rPr>
        <w:t xml:space="preserve"> </w:t>
      </w:r>
      <w:r>
        <w:t>Harmonizovaným</w:t>
      </w:r>
      <w:r>
        <w:rPr>
          <w:spacing w:val="-12"/>
        </w:rPr>
        <w:t xml:space="preserve"> </w:t>
      </w:r>
      <w:r>
        <w:t>indexem</w:t>
      </w:r>
      <w:r>
        <w:rPr>
          <w:spacing w:val="-12"/>
        </w:rPr>
        <w:t xml:space="preserve"> </w:t>
      </w:r>
      <w:r>
        <w:t>spotřebitelských</w:t>
      </w:r>
      <w:r>
        <w:rPr>
          <w:spacing w:val="-12"/>
        </w:rPr>
        <w:t xml:space="preserve"> </w:t>
      </w:r>
      <w:r>
        <w:t>cen</w:t>
      </w:r>
      <w:r>
        <w:rPr>
          <w:spacing w:val="-12"/>
        </w:rPr>
        <w:t xml:space="preserve"> </w:t>
      </w:r>
      <w:r>
        <w:t>(HICP)</w:t>
      </w:r>
      <w:r>
        <w:rPr>
          <w:spacing w:val="-13"/>
        </w:rPr>
        <w:t xml:space="preserve"> </w:t>
      </w:r>
      <w:r>
        <w:t>vyhlášeným Českým statisti</w:t>
      </w:r>
      <w:r>
        <w:t>ckým úřadem (či obdobným úřadem oprávněným k vyhlašování zmíněného indexu) za uplynulý kalendářní rok. Toto zvýšení nájemného je pronajímatel povinen nájemci písemně oznámit  do</w:t>
      </w:r>
      <w:r>
        <w:rPr>
          <w:spacing w:val="-3"/>
        </w:rPr>
        <w:t xml:space="preserve"> </w:t>
      </w:r>
      <w:r>
        <w:t>31.</w:t>
      </w:r>
      <w:r>
        <w:rPr>
          <w:spacing w:val="-3"/>
        </w:rPr>
        <w:t xml:space="preserve"> </w:t>
      </w:r>
      <w:r>
        <w:t>března</w:t>
      </w:r>
      <w:r>
        <w:rPr>
          <w:spacing w:val="-6"/>
        </w:rPr>
        <w:t xml:space="preserve"> </w:t>
      </w:r>
      <w:r>
        <w:t>příslušného</w:t>
      </w:r>
      <w:r>
        <w:rPr>
          <w:spacing w:val="-6"/>
        </w:rPr>
        <w:t xml:space="preserve"> </w:t>
      </w:r>
      <w:r>
        <w:t>roku.</w:t>
      </w:r>
      <w:r>
        <w:rPr>
          <w:spacing w:val="-5"/>
        </w:rPr>
        <w:t xml:space="preserve"> </w:t>
      </w:r>
      <w:r>
        <w:t>Nepřesáhne-li</w:t>
      </w:r>
      <w:r>
        <w:rPr>
          <w:spacing w:val="-6"/>
        </w:rPr>
        <w:t xml:space="preserve"> </w:t>
      </w:r>
      <w:r>
        <w:t>na</w:t>
      </w:r>
      <w:r>
        <w:rPr>
          <w:spacing w:val="-6"/>
        </w:rPr>
        <w:t xml:space="preserve"> </w:t>
      </w:r>
      <w:r>
        <w:t>základě</w:t>
      </w:r>
      <w:r>
        <w:rPr>
          <w:spacing w:val="-6"/>
        </w:rPr>
        <w:t xml:space="preserve"> </w:t>
      </w:r>
      <w:r>
        <w:t>této</w:t>
      </w:r>
      <w:r>
        <w:rPr>
          <w:spacing w:val="-4"/>
        </w:rPr>
        <w:t xml:space="preserve"> </w:t>
      </w:r>
      <w:r>
        <w:t>inflační</w:t>
      </w:r>
      <w:r>
        <w:rPr>
          <w:spacing w:val="-5"/>
        </w:rPr>
        <w:t xml:space="preserve"> </w:t>
      </w:r>
      <w:r>
        <w:t>doložky</w:t>
      </w:r>
      <w:r>
        <w:rPr>
          <w:spacing w:val="-6"/>
        </w:rPr>
        <w:t xml:space="preserve"> </w:t>
      </w:r>
      <w:r>
        <w:t>roční</w:t>
      </w:r>
      <w:r>
        <w:rPr>
          <w:spacing w:val="-5"/>
        </w:rPr>
        <w:t xml:space="preserve"> </w:t>
      </w:r>
      <w:r>
        <w:t>zvýšení</w:t>
      </w:r>
      <w:r>
        <w:rPr>
          <w:spacing w:val="-5"/>
        </w:rPr>
        <w:t xml:space="preserve"> </w:t>
      </w:r>
      <w:r>
        <w:t>nájemného částku 200,- Kč, zvýšení nájemného se neuplatní. Nezaplacené nájemné z důvodu zvýšení nájemného za příslušné měsíce je splatné spolu s nejbližším nájemným následujícím po doručení písemného oznámení pronajímatele v každém takovém ro</w:t>
      </w:r>
      <w:r>
        <w:t>ce. V případě záporné inflace se výše nájemné pro daný rok neupravuje. Výsledná výše nájemného se vždy zaokrouhlí na desetikoruny směrem nahoru</w:t>
      </w:r>
      <w:r>
        <w:rPr>
          <w:i/>
        </w:rPr>
        <w:t>.</w:t>
      </w:r>
      <w:r>
        <w:rPr>
          <w:i/>
          <w:spacing w:val="-29"/>
        </w:rPr>
        <w:t xml:space="preserve"> </w:t>
      </w:r>
      <w:r>
        <w:t>Zvýšení</w:t>
      </w:r>
    </w:p>
    <w:p w:rsidR="00EC52AC" w:rsidRDefault="00EC52AC">
      <w:pPr>
        <w:jc w:val="both"/>
        <w:sectPr w:rsidR="00EC52AC">
          <w:headerReference w:type="default" r:id="rId10"/>
          <w:footerReference w:type="default" r:id="rId11"/>
          <w:pgSz w:w="11910" w:h="16840"/>
          <w:pgMar w:top="1720" w:right="500" w:bottom="840" w:left="840" w:header="709" w:footer="653" w:gutter="0"/>
          <w:pgNumType w:start="2"/>
          <w:cols w:space="708"/>
        </w:sectPr>
      </w:pPr>
    </w:p>
    <w:p w:rsidR="00EC52AC" w:rsidRDefault="00EC52AC">
      <w:pPr>
        <w:pStyle w:val="Zkladntext"/>
        <w:spacing w:before="1"/>
        <w:ind w:left="0"/>
        <w:rPr>
          <w:sz w:val="17"/>
        </w:rPr>
      </w:pPr>
    </w:p>
    <w:p w:rsidR="00EC52AC" w:rsidRDefault="00B754EB">
      <w:pPr>
        <w:pStyle w:val="Zkladntext"/>
        <w:spacing w:before="56"/>
        <w:ind w:right="632"/>
        <w:jc w:val="both"/>
      </w:pPr>
      <w:r>
        <w:t>nájemného pronajímatel nájemci oznámí b</w:t>
      </w:r>
      <w:r>
        <w:t>ez nutnosti uzavírat dodatek k této smlouvě, strany spolu mohou uzavřít dodatek s deklaratorními účinky.</w:t>
      </w:r>
    </w:p>
    <w:p w:rsidR="00EC52AC" w:rsidRDefault="00B754EB">
      <w:pPr>
        <w:pStyle w:val="Odstavecseseznamem"/>
        <w:numPr>
          <w:ilvl w:val="0"/>
          <w:numId w:val="8"/>
        </w:numPr>
        <w:tabs>
          <w:tab w:val="left" w:pos="720"/>
        </w:tabs>
        <w:spacing w:before="0"/>
        <w:ind w:right="632" w:hanging="425"/>
        <w:jc w:val="both"/>
      </w:pPr>
      <w:r>
        <w:t>Nájemné za příslušný měsíc je splatné do 21. dne běžného měsíce, a to na účet pronajímatele uvedený v záhlaví této</w:t>
      </w:r>
      <w:r>
        <w:rPr>
          <w:spacing w:val="-1"/>
        </w:rPr>
        <w:t xml:space="preserve"> </w:t>
      </w:r>
      <w:r>
        <w:t>smlouvy.</w:t>
      </w:r>
    </w:p>
    <w:p w:rsidR="00EC52AC" w:rsidRDefault="00B754EB">
      <w:pPr>
        <w:pStyle w:val="Odstavecseseznamem"/>
        <w:numPr>
          <w:ilvl w:val="0"/>
          <w:numId w:val="8"/>
        </w:numPr>
        <w:tabs>
          <w:tab w:val="left" w:pos="720"/>
        </w:tabs>
        <w:spacing w:before="0"/>
        <w:ind w:right="632" w:hanging="425"/>
        <w:jc w:val="both"/>
      </w:pPr>
      <w:r>
        <w:t>Nájemné se považuje za uhrazené dnem připsání částky nájemného na účet pronajímatele. V případě prodlení s platbami nájemného či služeb je nájemce povinen uhradit smluvní pokutu ve výši 0,3 %         z dlužné částky včetně DPH za každý započatý den prodlen</w:t>
      </w:r>
      <w:r>
        <w:t>í. Uhrazením smluvní pokuty není dotčen nárok pronajímatele na náhradu</w:t>
      </w:r>
      <w:r>
        <w:rPr>
          <w:spacing w:val="-3"/>
        </w:rPr>
        <w:t xml:space="preserve"> </w:t>
      </w:r>
      <w:r>
        <w:t>škody.</w:t>
      </w:r>
    </w:p>
    <w:p w:rsidR="00EC52AC" w:rsidRDefault="00B754EB">
      <w:pPr>
        <w:pStyle w:val="Odstavecseseznamem"/>
        <w:numPr>
          <w:ilvl w:val="0"/>
          <w:numId w:val="8"/>
        </w:numPr>
        <w:tabs>
          <w:tab w:val="left" w:pos="720"/>
        </w:tabs>
        <w:spacing w:before="0"/>
        <w:ind w:right="629" w:hanging="425"/>
        <w:jc w:val="both"/>
      </w:pPr>
      <w:r>
        <w:t>Nájemné není účtováno za dobu, kdy bylo užívání prostor či přístupových cest k němu prokazatelně nemožné, a to oproti sjednané minimální provozní době v čl. IX odst. 19 této smlo</w:t>
      </w:r>
      <w:r>
        <w:t>uvy. Nájemné bude sníženo o 1/30 celkového nájmu včetně DPH za každý</w:t>
      </w:r>
      <w:r>
        <w:rPr>
          <w:spacing w:val="-5"/>
        </w:rPr>
        <w:t xml:space="preserve"> </w:t>
      </w:r>
      <w:r>
        <w:t>den.</w:t>
      </w:r>
    </w:p>
    <w:p w:rsidR="00EC52AC" w:rsidRDefault="00EC52AC">
      <w:pPr>
        <w:pStyle w:val="Zkladntext"/>
        <w:spacing w:before="11"/>
        <w:ind w:left="0"/>
        <w:rPr>
          <w:sz w:val="26"/>
        </w:rPr>
      </w:pPr>
    </w:p>
    <w:p w:rsidR="00EC52AC" w:rsidRDefault="00B754EB">
      <w:pPr>
        <w:pStyle w:val="Nadpis1"/>
        <w:ind w:left="4958"/>
        <w:jc w:val="left"/>
      </w:pPr>
      <w:r>
        <w:t>Článek V.</w:t>
      </w:r>
    </w:p>
    <w:p w:rsidR="00EC52AC" w:rsidRDefault="00B754EB">
      <w:pPr>
        <w:ind w:left="2617"/>
        <w:rPr>
          <w:b/>
        </w:rPr>
      </w:pPr>
      <w:r>
        <w:rPr>
          <w:b/>
        </w:rPr>
        <w:t>Služby související s nájemním vztahem, jejich cena a splatnost</w:t>
      </w:r>
    </w:p>
    <w:p w:rsidR="00EC52AC" w:rsidRDefault="00B754EB">
      <w:pPr>
        <w:pStyle w:val="Odstavecseseznamem"/>
        <w:numPr>
          <w:ilvl w:val="0"/>
          <w:numId w:val="7"/>
        </w:numPr>
        <w:tabs>
          <w:tab w:val="left" w:pos="719"/>
          <w:tab w:val="left" w:pos="720"/>
        </w:tabs>
        <w:spacing w:before="0"/>
      </w:pPr>
      <w:r>
        <w:t>V souvislosti s nájmem poskytuje pronajímatel nájemci tyto</w:t>
      </w:r>
      <w:r>
        <w:rPr>
          <w:spacing w:val="-6"/>
        </w:rPr>
        <w:t xml:space="preserve"> </w:t>
      </w:r>
      <w:r>
        <w:t>služby:</w:t>
      </w:r>
    </w:p>
    <w:p w:rsidR="00EC52AC" w:rsidRDefault="00B754EB">
      <w:pPr>
        <w:pStyle w:val="Odstavecseseznamem"/>
        <w:numPr>
          <w:ilvl w:val="1"/>
          <w:numId w:val="7"/>
        </w:numPr>
        <w:tabs>
          <w:tab w:val="left" w:pos="1120"/>
        </w:tabs>
        <w:ind w:right="956" w:hanging="142"/>
        <w:jc w:val="left"/>
      </w:pPr>
      <w:r>
        <w:t>el. energie – nájemce uzavře smlouvu přím</w:t>
      </w:r>
      <w:r>
        <w:t>o s dodavatelem - změna parametrů odběru (sazba, hodnota jističe atd.) je možná jen se souhlasem pronajímatele</w:t>
      </w:r>
      <w:r>
        <w:rPr>
          <w:spacing w:val="-11"/>
        </w:rPr>
        <w:t xml:space="preserve"> </w:t>
      </w:r>
      <w:r>
        <w:t>-</w:t>
      </w:r>
    </w:p>
    <w:p w:rsidR="00EC52AC" w:rsidRDefault="00B754EB">
      <w:pPr>
        <w:pStyle w:val="Odstavecseseznamem"/>
        <w:numPr>
          <w:ilvl w:val="1"/>
          <w:numId w:val="7"/>
        </w:numPr>
        <w:tabs>
          <w:tab w:val="left" w:pos="1119"/>
        </w:tabs>
        <w:spacing w:before="0"/>
        <w:ind w:left="1119"/>
        <w:jc w:val="left"/>
      </w:pPr>
      <w:r>
        <w:t>voda a kanalizace ( vlastní</w:t>
      </w:r>
      <w:r>
        <w:rPr>
          <w:spacing w:val="-4"/>
        </w:rPr>
        <w:t xml:space="preserve"> </w:t>
      </w:r>
      <w:r>
        <w:t>ČOV)</w:t>
      </w:r>
    </w:p>
    <w:p w:rsidR="00EC52AC" w:rsidRDefault="00B754EB">
      <w:pPr>
        <w:pStyle w:val="Odstavecseseznamem"/>
        <w:numPr>
          <w:ilvl w:val="1"/>
          <w:numId w:val="7"/>
        </w:numPr>
        <w:tabs>
          <w:tab w:val="left" w:pos="1119"/>
        </w:tabs>
        <w:spacing w:before="0"/>
        <w:ind w:left="1119"/>
        <w:jc w:val="left"/>
      </w:pPr>
      <w:r>
        <w:t>rozvod plynu (lahve PB si zajišťuje nájemce</w:t>
      </w:r>
      <w:r>
        <w:rPr>
          <w:spacing w:val="-6"/>
        </w:rPr>
        <w:t xml:space="preserve"> </w:t>
      </w:r>
      <w:r>
        <w:t>samostatně)</w:t>
      </w:r>
    </w:p>
    <w:p w:rsidR="00EC52AC" w:rsidRDefault="00B754EB">
      <w:pPr>
        <w:pStyle w:val="Odstavecseseznamem"/>
        <w:numPr>
          <w:ilvl w:val="1"/>
          <w:numId w:val="7"/>
        </w:numPr>
        <w:tabs>
          <w:tab w:val="left" w:pos="1119"/>
        </w:tabs>
        <w:spacing w:before="0"/>
        <w:ind w:left="1119"/>
        <w:jc w:val="left"/>
      </w:pPr>
      <w:r>
        <w:t>odvoz a likvidaci odpadu si zajišťuje nájemce</w:t>
      </w:r>
      <w:r>
        <w:rPr>
          <w:spacing w:val="-6"/>
        </w:rPr>
        <w:t xml:space="preserve"> </w:t>
      </w:r>
      <w:r>
        <w:t>samostatně</w:t>
      </w:r>
    </w:p>
    <w:p w:rsidR="00EC52AC" w:rsidRDefault="00B754EB">
      <w:pPr>
        <w:pStyle w:val="Odstavecseseznamem"/>
        <w:numPr>
          <w:ilvl w:val="0"/>
          <w:numId w:val="7"/>
        </w:numPr>
        <w:tabs>
          <w:tab w:val="left" w:pos="719"/>
          <w:tab w:val="left" w:pos="720"/>
        </w:tabs>
        <w:spacing w:before="0"/>
      </w:pPr>
      <w:r>
        <w:t>Způsob vyúčtování těchto</w:t>
      </w:r>
      <w:r>
        <w:rPr>
          <w:spacing w:val="-2"/>
        </w:rPr>
        <w:t xml:space="preserve"> </w:t>
      </w:r>
      <w:r>
        <w:t>služeb:</w:t>
      </w:r>
    </w:p>
    <w:p w:rsidR="00EC52AC" w:rsidRDefault="00B754EB">
      <w:pPr>
        <w:pStyle w:val="Zkladntext"/>
        <w:spacing w:before="60"/>
        <w:ind w:left="1002"/>
      </w:pPr>
      <w:r>
        <w:t>voda – přeúčtování skutečnosti dle podružného vodoměru pro objekt (č. OM 705126-950).</w:t>
      </w:r>
    </w:p>
    <w:p w:rsidR="00EC52AC" w:rsidRDefault="00B754EB">
      <w:pPr>
        <w:pStyle w:val="Zkladntext"/>
        <w:ind w:left="1002"/>
      </w:pPr>
      <w:r>
        <w:t>stočné – v ceně v místě obvyklé dle skutečné spotřeby vody</w:t>
      </w:r>
    </w:p>
    <w:p w:rsidR="00EC52AC" w:rsidRDefault="00B754EB">
      <w:pPr>
        <w:pStyle w:val="Odstavecseseznamem"/>
        <w:numPr>
          <w:ilvl w:val="0"/>
          <w:numId w:val="7"/>
        </w:numPr>
        <w:tabs>
          <w:tab w:val="left" w:pos="719"/>
          <w:tab w:val="left" w:pos="720"/>
        </w:tabs>
        <w:spacing w:before="0"/>
      </w:pPr>
      <w:r>
        <w:t>Cena</w:t>
      </w:r>
      <w:r>
        <w:rPr>
          <w:spacing w:val="-2"/>
        </w:rPr>
        <w:t xml:space="preserve"> </w:t>
      </w:r>
      <w:r>
        <w:t>služeb:</w:t>
      </w:r>
    </w:p>
    <w:p w:rsidR="00EC52AC" w:rsidRDefault="00B754EB">
      <w:pPr>
        <w:pStyle w:val="Zkladntext"/>
        <w:spacing w:before="60"/>
        <w:ind w:left="654"/>
      </w:pPr>
      <w:r>
        <w:t>a) vodné a stočné – měsíční záloha ve výši 4.000,- Kč vč. DPH</w:t>
      </w:r>
    </w:p>
    <w:p w:rsidR="00EC52AC" w:rsidRDefault="00B754EB">
      <w:pPr>
        <w:pStyle w:val="Odstavecseseznamem"/>
        <w:numPr>
          <w:ilvl w:val="0"/>
          <w:numId w:val="7"/>
        </w:numPr>
        <w:tabs>
          <w:tab w:val="left" w:pos="719"/>
          <w:tab w:val="left" w:pos="720"/>
        </w:tabs>
        <w:spacing w:before="0"/>
        <w:ind w:right="632" w:hanging="425"/>
      </w:pPr>
      <w:r>
        <w:t>Úhrada za služby (případně záloha na tyto služby) je splatná ve stejném termínu jako v případě plateb nájemného, a to na stejný</w:t>
      </w:r>
      <w:r>
        <w:rPr>
          <w:spacing w:val="-5"/>
        </w:rPr>
        <w:t xml:space="preserve"> </w:t>
      </w:r>
      <w:r>
        <w:t>účet.</w:t>
      </w:r>
    </w:p>
    <w:p w:rsidR="00EC52AC" w:rsidRDefault="00B754EB">
      <w:pPr>
        <w:pStyle w:val="Odstavecseseznamem"/>
        <w:numPr>
          <w:ilvl w:val="0"/>
          <w:numId w:val="7"/>
        </w:numPr>
        <w:tabs>
          <w:tab w:val="left" w:pos="719"/>
          <w:tab w:val="left" w:pos="720"/>
        </w:tabs>
      </w:pPr>
      <w:r>
        <w:t>Jiné</w:t>
      </w:r>
      <w:r>
        <w:rPr>
          <w:spacing w:val="22"/>
        </w:rPr>
        <w:t xml:space="preserve"> </w:t>
      </w:r>
      <w:r>
        <w:t>služby,</w:t>
      </w:r>
      <w:r>
        <w:rPr>
          <w:spacing w:val="23"/>
        </w:rPr>
        <w:t xml:space="preserve"> </w:t>
      </w:r>
      <w:r>
        <w:t>jako</w:t>
      </w:r>
      <w:r>
        <w:rPr>
          <w:spacing w:val="22"/>
        </w:rPr>
        <w:t xml:space="preserve"> </w:t>
      </w:r>
      <w:r>
        <w:t>např.</w:t>
      </w:r>
      <w:r>
        <w:rPr>
          <w:spacing w:val="23"/>
        </w:rPr>
        <w:t xml:space="preserve"> </w:t>
      </w:r>
      <w:r>
        <w:t>odvoz</w:t>
      </w:r>
      <w:r>
        <w:rPr>
          <w:spacing w:val="23"/>
        </w:rPr>
        <w:t xml:space="preserve"> </w:t>
      </w:r>
      <w:r>
        <w:t>pevného</w:t>
      </w:r>
      <w:r>
        <w:rPr>
          <w:spacing w:val="23"/>
        </w:rPr>
        <w:t xml:space="preserve"> </w:t>
      </w:r>
      <w:r>
        <w:t>odpadu</w:t>
      </w:r>
      <w:r>
        <w:rPr>
          <w:spacing w:val="23"/>
        </w:rPr>
        <w:t xml:space="preserve"> </w:t>
      </w:r>
      <w:r>
        <w:t>a</w:t>
      </w:r>
      <w:r>
        <w:rPr>
          <w:spacing w:val="22"/>
        </w:rPr>
        <w:t xml:space="preserve"> </w:t>
      </w:r>
      <w:r>
        <w:t>vývoz</w:t>
      </w:r>
      <w:r>
        <w:rPr>
          <w:spacing w:val="22"/>
        </w:rPr>
        <w:t xml:space="preserve"> </w:t>
      </w:r>
      <w:r>
        <w:t>lapolu,</w:t>
      </w:r>
      <w:r>
        <w:rPr>
          <w:spacing w:val="23"/>
        </w:rPr>
        <w:t xml:space="preserve"> </w:t>
      </w:r>
      <w:r>
        <w:t>údržbu</w:t>
      </w:r>
      <w:r>
        <w:rPr>
          <w:spacing w:val="23"/>
        </w:rPr>
        <w:t xml:space="preserve"> </w:t>
      </w:r>
      <w:r>
        <w:t>digestoře</w:t>
      </w:r>
      <w:r>
        <w:rPr>
          <w:spacing w:val="23"/>
        </w:rPr>
        <w:t xml:space="preserve"> </w:t>
      </w:r>
      <w:r>
        <w:t>a</w:t>
      </w:r>
      <w:r>
        <w:rPr>
          <w:spacing w:val="23"/>
        </w:rPr>
        <w:t xml:space="preserve"> </w:t>
      </w:r>
      <w:r>
        <w:t>podobně….</w:t>
      </w:r>
    </w:p>
    <w:p w:rsidR="00EC52AC" w:rsidRDefault="00B754EB">
      <w:pPr>
        <w:pStyle w:val="Zkladntext"/>
      </w:pPr>
      <w:r>
        <w:t>pronajímatel nájemci neposkytuje a tento si je zajišťuje samostatně.</w:t>
      </w:r>
    </w:p>
    <w:p w:rsidR="00EC52AC" w:rsidRDefault="00EC52AC">
      <w:pPr>
        <w:pStyle w:val="Zkladntext"/>
        <w:spacing w:before="10"/>
        <w:ind w:left="0"/>
        <w:rPr>
          <w:sz w:val="31"/>
        </w:rPr>
      </w:pPr>
    </w:p>
    <w:p w:rsidR="00EC52AC" w:rsidRDefault="00B754EB">
      <w:pPr>
        <w:pStyle w:val="Nadpis1"/>
        <w:ind w:left="4787"/>
        <w:jc w:val="left"/>
      </w:pPr>
      <w:r>
        <w:t>Článek VI.</w:t>
      </w:r>
    </w:p>
    <w:p w:rsidR="00EC52AC" w:rsidRDefault="00B754EB">
      <w:pPr>
        <w:ind w:left="4862"/>
        <w:rPr>
          <w:b/>
        </w:rPr>
      </w:pPr>
      <w:r>
        <w:rPr>
          <w:b/>
        </w:rPr>
        <w:t>Podnájem</w:t>
      </w:r>
    </w:p>
    <w:p w:rsidR="00EC52AC" w:rsidRDefault="00B754EB">
      <w:pPr>
        <w:pStyle w:val="Odstavecseseznamem"/>
        <w:numPr>
          <w:ilvl w:val="0"/>
          <w:numId w:val="6"/>
        </w:numPr>
        <w:tabs>
          <w:tab w:val="left" w:pos="719"/>
          <w:tab w:val="left" w:pos="720"/>
        </w:tabs>
        <w:spacing w:before="0"/>
      </w:pPr>
      <w:r>
        <w:t>Nájemce</w:t>
      </w:r>
      <w:r>
        <w:rPr>
          <w:spacing w:val="10"/>
        </w:rPr>
        <w:t xml:space="preserve"> </w:t>
      </w:r>
      <w:r>
        <w:t>není</w:t>
      </w:r>
      <w:r>
        <w:rPr>
          <w:spacing w:val="11"/>
        </w:rPr>
        <w:t xml:space="preserve"> </w:t>
      </w:r>
      <w:r>
        <w:t>oprávněn</w:t>
      </w:r>
      <w:r>
        <w:rPr>
          <w:spacing w:val="10"/>
        </w:rPr>
        <w:t xml:space="preserve"> </w:t>
      </w:r>
      <w:r>
        <w:t>přenechat</w:t>
      </w:r>
      <w:r>
        <w:rPr>
          <w:spacing w:val="11"/>
        </w:rPr>
        <w:t xml:space="preserve"> </w:t>
      </w:r>
      <w:r>
        <w:t>předmět</w:t>
      </w:r>
      <w:r>
        <w:rPr>
          <w:spacing w:val="11"/>
        </w:rPr>
        <w:t xml:space="preserve"> </w:t>
      </w:r>
      <w:r>
        <w:t>nájmu</w:t>
      </w:r>
      <w:r>
        <w:rPr>
          <w:spacing w:val="10"/>
        </w:rPr>
        <w:t xml:space="preserve"> </w:t>
      </w:r>
      <w:r>
        <w:t>ani</w:t>
      </w:r>
      <w:r>
        <w:rPr>
          <w:spacing w:val="11"/>
        </w:rPr>
        <w:t xml:space="preserve"> </w:t>
      </w:r>
      <w:r>
        <w:t>jeho</w:t>
      </w:r>
      <w:r>
        <w:rPr>
          <w:spacing w:val="11"/>
        </w:rPr>
        <w:t xml:space="preserve"> </w:t>
      </w:r>
      <w:r>
        <w:t>část</w:t>
      </w:r>
      <w:r>
        <w:rPr>
          <w:spacing w:val="10"/>
        </w:rPr>
        <w:t xml:space="preserve"> </w:t>
      </w:r>
      <w:r>
        <w:t>do</w:t>
      </w:r>
      <w:r>
        <w:rPr>
          <w:spacing w:val="11"/>
        </w:rPr>
        <w:t xml:space="preserve"> </w:t>
      </w:r>
      <w:r>
        <w:t>podnájmu</w:t>
      </w:r>
      <w:r>
        <w:rPr>
          <w:spacing w:val="10"/>
        </w:rPr>
        <w:t xml:space="preserve"> </w:t>
      </w:r>
      <w:r>
        <w:t>další</w:t>
      </w:r>
      <w:r>
        <w:rPr>
          <w:spacing w:val="11"/>
        </w:rPr>
        <w:t xml:space="preserve"> </w:t>
      </w:r>
      <w:r>
        <w:t>osobě,</w:t>
      </w:r>
      <w:r>
        <w:rPr>
          <w:spacing w:val="11"/>
        </w:rPr>
        <w:t xml:space="preserve"> </w:t>
      </w:r>
      <w:r>
        <w:t>s</w:t>
      </w:r>
      <w:r>
        <w:rPr>
          <w:spacing w:val="-1"/>
        </w:rPr>
        <w:t xml:space="preserve"> </w:t>
      </w:r>
      <w:r>
        <w:t>výjimkou</w:t>
      </w:r>
    </w:p>
    <w:p w:rsidR="00EC52AC" w:rsidRDefault="00B754EB">
      <w:pPr>
        <w:pStyle w:val="Zkladntext"/>
      </w:pPr>
      <w:r>
        <w:t>případu předchozího písemného souhlasu pronajímatele a Ministerstva kultury.</w:t>
      </w:r>
    </w:p>
    <w:p w:rsidR="00EC52AC" w:rsidRDefault="00B754EB">
      <w:pPr>
        <w:pStyle w:val="Odstavecseseznamem"/>
        <w:numPr>
          <w:ilvl w:val="0"/>
          <w:numId w:val="6"/>
        </w:numPr>
        <w:tabs>
          <w:tab w:val="left" w:pos="719"/>
          <w:tab w:val="left" w:pos="720"/>
        </w:tabs>
        <w:ind w:right="635" w:hanging="425"/>
      </w:pPr>
      <w:r>
        <w:t xml:space="preserve">Za porušení povinnosti uvedené v odst. 1 tohoto článku, je nájemce povinen zaplatit smluvní pokutu ve výši </w:t>
      </w:r>
      <w:r>
        <w:rPr>
          <w:b/>
        </w:rPr>
        <w:t xml:space="preserve">50 000 Kč </w:t>
      </w:r>
      <w:r>
        <w:t>za každý takovýto</w:t>
      </w:r>
      <w:r>
        <w:rPr>
          <w:spacing w:val="-3"/>
        </w:rPr>
        <w:t xml:space="preserve"> </w:t>
      </w:r>
      <w:r>
        <w:t>případ.</w:t>
      </w:r>
    </w:p>
    <w:p w:rsidR="00EC52AC" w:rsidRDefault="00EC52AC">
      <w:pPr>
        <w:pStyle w:val="Zkladntext"/>
        <w:spacing w:before="10"/>
        <w:ind w:left="0"/>
        <w:rPr>
          <w:sz w:val="31"/>
        </w:rPr>
      </w:pPr>
    </w:p>
    <w:p w:rsidR="00EC52AC" w:rsidRDefault="00B754EB">
      <w:pPr>
        <w:pStyle w:val="Nadpis1"/>
        <w:ind w:right="2360"/>
        <w:jc w:val="center"/>
      </w:pPr>
      <w:r>
        <w:t>Článek VII.</w:t>
      </w:r>
    </w:p>
    <w:p w:rsidR="00EC52AC" w:rsidRDefault="00B754EB">
      <w:pPr>
        <w:ind w:left="4428"/>
        <w:jc w:val="both"/>
        <w:rPr>
          <w:b/>
        </w:rPr>
      </w:pPr>
      <w:r>
        <w:rPr>
          <w:b/>
        </w:rPr>
        <w:t>Stavební a jiné úpravy</w:t>
      </w:r>
    </w:p>
    <w:p w:rsidR="00EC52AC" w:rsidRDefault="00B754EB">
      <w:pPr>
        <w:pStyle w:val="Odstavecseseznamem"/>
        <w:numPr>
          <w:ilvl w:val="0"/>
          <w:numId w:val="5"/>
        </w:numPr>
        <w:tabs>
          <w:tab w:val="left" w:pos="720"/>
        </w:tabs>
        <w:spacing w:before="0"/>
        <w:ind w:right="631" w:hanging="425"/>
        <w:jc w:val="both"/>
      </w:pPr>
      <w:r>
        <w:t>Veškeré opravy a stavební úpravy prováděné na přání nájemce, které bude nájemce v předmětu nájmu provádět, budou realizovány na jeho náklad. Nájemce je povinen veškeré stavební úpravy předmětu pronájmu</w:t>
      </w:r>
      <w:r>
        <w:rPr>
          <w:spacing w:val="-15"/>
        </w:rPr>
        <w:t xml:space="preserve"> </w:t>
      </w:r>
      <w:r>
        <w:t>písemně</w:t>
      </w:r>
      <w:r>
        <w:rPr>
          <w:spacing w:val="-15"/>
        </w:rPr>
        <w:t xml:space="preserve"> </w:t>
      </w:r>
      <w:r>
        <w:t>oznámit</w:t>
      </w:r>
      <w:r>
        <w:rPr>
          <w:spacing w:val="-14"/>
        </w:rPr>
        <w:t xml:space="preserve"> </w:t>
      </w:r>
      <w:r>
        <w:t>pronajímateli</w:t>
      </w:r>
      <w:r>
        <w:rPr>
          <w:spacing w:val="-15"/>
        </w:rPr>
        <w:t xml:space="preserve"> </w:t>
      </w:r>
      <w:r>
        <w:t>a</w:t>
      </w:r>
      <w:r>
        <w:rPr>
          <w:spacing w:val="-14"/>
        </w:rPr>
        <w:t xml:space="preserve"> </w:t>
      </w:r>
      <w:r>
        <w:t>vyžádat</w:t>
      </w:r>
      <w:r>
        <w:rPr>
          <w:spacing w:val="-15"/>
        </w:rPr>
        <w:t xml:space="preserve"> </w:t>
      </w:r>
      <w:r>
        <w:t>si</w:t>
      </w:r>
      <w:r>
        <w:rPr>
          <w:spacing w:val="-14"/>
        </w:rPr>
        <w:t xml:space="preserve"> </w:t>
      </w:r>
      <w:r>
        <w:t>předem</w:t>
      </w:r>
      <w:r>
        <w:rPr>
          <w:spacing w:val="-15"/>
        </w:rPr>
        <w:t xml:space="preserve"> </w:t>
      </w:r>
      <w:r>
        <w:t>jeho</w:t>
      </w:r>
      <w:r>
        <w:rPr>
          <w:spacing w:val="-14"/>
        </w:rPr>
        <w:t xml:space="preserve"> </w:t>
      </w:r>
      <w:r>
        <w:t>písemný</w:t>
      </w:r>
      <w:r>
        <w:rPr>
          <w:spacing w:val="-15"/>
        </w:rPr>
        <w:t xml:space="preserve"> </w:t>
      </w:r>
      <w:r>
        <w:t>souhlas</w:t>
      </w:r>
      <w:r>
        <w:rPr>
          <w:spacing w:val="-14"/>
        </w:rPr>
        <w:t xml:space="preserve"> </w:t>
      </w:r>
      <w:r>
        <w:t>s</w:t>
      </w:r>
      <w:r>
        <w:rPr>
          <w:spacing w:val="-5"/>
        </w:rPr>
        <w:t xml:space="preserve"> </w:t>
      </w:r>
      <w:r>
        <w:t>jejich</w:t>
      </w:r>
      <w:r>
        <w:rPr>
          <w:spacing w:val="-14"/>
        </w:rPr>
        <w:t xml:space="preserve"> </w:t>
      </w:r>
      <w:r>
        <w:t>provedením. Nájemce je dále povinen před započetím stavebních úprav vyžadujících ohlášení nebo povolení ve smyslu zákona č. 183/2006 Sb. o územním plánování a stavebním řádu (stavební zákon), v platném znění, vyžádat si patřičná p</w:t>
      </w:r>
      <w:r>
        <w:t>ovolení nebo takovou činnost ohlásit orgánu určenému tímto</w:t>
      </w:r>
      <w:r>
        <w:rPr>
          <w:spacing w:val="-26"/>
        </w:rPr>
        <w:t xml:space="preserve"> </w:t>
      </w:r>
      <w:r>
        <w:t>předpisem.</w:t>
      </w:r>
    </w:p>
    <w:p w:rsidR="00EC52AC" w:rsidRDefault="00B754EB">
      <w:pPr>
        <w:pStyle w:val="Odstavecseseznamem"/>
        <w:numPr>
          <w:ilvl w:val="0"/>
          <w:numId w:val="5"/>
        </w:numPr>
        <w:tabs>
          <w:tab w:val="left" w:pos="720"/>
        </w:tabs>
        <w:jc w:val="both"/>
      </w:pPr>
      <w:r>
        <w:t>Nájemce je povinen udržovat řádný vzhled předmětu</w:t>
      </w:r>
      <w:r>
        <w:rPr>
          <w:spacing w:val="-6"/>
        </w:rPr>
        <w:t xml:space="preserve"> </w:t>
      </w:r>
      <w:r>
        <w:t>nájmu.</w:t>
      </w:r>
    </w:p>
    <w:p w:rsidR="00EC52AC" w:rsidRDefault="00B754EB">
      <w:pPr>
        <w:pStyle w:val="Odstavecseseznamem"/>
        <w:numPr>
          <w:ilvl w:val="0"/>
          <w:numId w:val="5"/>
        </w:numPr>
        <w:tabs>
          <w:tab w:val="left" w:pos="720"/>
        </w:tabs>
        <w:ind w:right="631" w:hanging="425"/>
        <w:jc w:val="both"/>
      </w:pPr>
      <w:r>
        <w:t>Předchozí písemný souhlas pronajímatele je zapotřebí pro umístění jakékoliv reklamy či informačního zařízení</w:t>
      </w:r>
      <w:r>
        <w:rPr>
          <w:spacing w:val="31"/>
        </w:rPr>
        <w:t xml:space="preserve"> </w:t>
      </w:r>
      <w:r>
        <w:t>(informačního</w:t>
      </w:r>
      <w:r>
        <w:rPr>
          <w:spacing w:val="32"/>
        </w:rPr>
        <w:t xml:space="preserve"> </w:t>
      </w:r>
      <w:r>
        <w:t>štítu</w:t>
      </w:r>
      <w:r>
        <w:rPr>
          <w:spacing w:val="32"/>
        </w:rPr>
        <w:t xml:space="preserve"> </w:t>
      </w:r>
      <w:r>
        <w:t>tabulky</w:t>
      </w:r>
      <w:r>
        <w:rPr>
          <w:spacing w:val="32"/>
        </w:rPr>
        <w:t xml:space="preserve"> </w:t>
      </w:r>
      <w:r>
        <w:t>a</w:t>
      </w:r>
      <w:r>
        <w:rPr>
          <w:spacing w:val="32"/>
        </w:rPr>
        <w:t xml:space="preserve"> </w:t>
      </w:r>
      <w:r>
        <w:t>podobně)</w:t>
      </w:r>
      <w:r>
        <w:rPr>
          <w:spacing w:val="32"/>
        </w:rPr>
        <w:t xml:space="preserve"> </w:t>
      </w:r>
      <w:r>
        <w:t>na</w:t>
      </w:r>
      <w:r>
        <w:rPr>
          <w:spacing w:val="32"/>
        </w:rPr>
        <w:t xml:space="preserve"> </w:t>
      </w:r>
      <w:r>
        <w:t>nemovitou</w:t>
      </w:r>
      <w:r>
        <w:rPr>
          <w:spacing w:val="32"/>
        </w:rPr>
        <w:t xml:space="preserve"> </w:t>
      </w:r>
      <w:r>
        <w:t>věc,</w:t>
      </w:r>
      <w:r>
        <w:rPr>
          <w:spacing w:val="32"/>
        </w:rPr>
        <w:t xml:space="preserve"> </w:t>
      </w:r>
      <w:r>
        <w:t>kde</w:t>
      </w:r>
      <w:r>
        <w:rPr>
          <w:spacing w:val="32"/>
        </w:rPr>
        <w:t xml:space="preserve"> </w:t>
      </w:r>
      <w:r>
        <w:t>se</w:t>
      </w:r>
      <w:r>
        <w:rPr>
          <w:spacing w:val="32"/>
        </w:rPr>
        <w:t xml:space="preserve"> </w:t>
      </w:r>
      <w:r>
        <w:t>nachází</w:t>
      </w:r>
      <w:r>
        <w:rPr>
          <w:spacing w:val="32"/>
        </w:rPr>
        <w:t xml:space="preserve"> </w:t>
      </w:r>
      <w:r>
        <w:t>předmět</w:t>
      </w:r>
      <w:r>
        <w:rPr>
          <w:spacing w:val="32"/>
        </w:rPr>
        <w:t xml:space="preserve"> </w:t>
      </w:r>
      <w:r>
        <w:t>nájmu.</w:t>
      </w:r>
    </w:p>
    <w:p w:rsidR="00EC52AC" w:rsidRDefault="00EC52AC">
      <w:pPr>
        <w:jc w:val="both"/>
        <w:sectPr w:rsidR="00EC52AC">
          <w:pgSz w:w="11910" w:h="16840"/>
          <w:pgMar w:top="1720" w:right="500" w:bottom="920" w:left="840" w:header="709" w:footer="653" w:gutter="0"/>
          <w:cols w:space="708"/>
        </w:sectPr>
      </w:pPr>
    </w:p>
    <w:p w:rsidR="00EC52AC" w:rsidRDefault="00EC52AC">
      <w:pPr>
        <w:pStyle w:val="Zkladntext"/>
        <w:spacing w:before="1"/>
        <w:ind w:left="0"/>
        <w:rPr>
          <w:sz w:val="17"/>
        </w:rPr>
      </w:pPr>
    </w:p>
    <w:p w:rsidR="00EC52AC" w:rsidRDefault="00B754EB">
      <w:pPr>
        <w:pStyle w:val="Zkladntext"/>
        <w:spacing w:before="56"/>
        <w:jc w:val="both"/>
      </w:pPr>
      <w:r>
        <w:t>Nejpozději při předání předmětu nájmu zpět pronajímateli odstraní nájemce na svůj náklad případnou</w:t>
      </w:r>
    </w:p>
    <w:p w:rsidR="00EC52AC" w:rsidRDefault="00B754EB">
      <w:pPr>
        <w:pStyle w:val="Zkladntext"/>
        <w:jc w:val="both"/>
      </w:pPr>
      <w:r>
        <w:t>reklamu či informační zařízení.</w:t>
      </w:r>
    </w:p>
    <w:p w:rsidR="00EC52AC" w:rsidRDefault="00B754EB">
      <w:pPr>
        <w:pStyle w:val="Odstavecseseznamem"/>
        <w:numPr>
          <w:ilvl w:val="0"/>
          <w:numId w:val="5"/>
        </w:numPr>
        <w:tabs>
          <w:tab w:val="left" w:pos="720"/>
        </w:tabs>
        <w:ind w:right="632" w:hanging="425"/>
        <w:jc w:val="both"/>
      </w:pPr>
      <w:r>
        <w:t>Nájemce se zavazuje neprovádět jakékoli</w:t>
      </w:r>
      <w:r>
        <w:t xml:space="preserve">v zásahy do omítek a zdiva (včetně opírání předmětů o zdivo a vzpírání mezi zdmi), nátěry a přemísťování inventáře z předmětu nájmu bez předchozího písemného souhlasu pronajímatele. Rovněž nebude zasahovat do míst s potencionálním výskytem archeologických </w:t>
      </w:r>
      <w:r>
        <w:t>nálezů, tj. do terénu, pod podlahy nebo zásypů</w:t>
      </w:r>
      <w:r>
        <w:rPr>
          <w:spacing w:val="-8"/>
        </w:rPr>
        <w:t xml:space="preserve"> </w:t>
      </w:r>
      <w:r>
        <w:t>kleneb.</w:t>
      </w:r>
    </w:p>
    <w:p w:rsidR="00EC52AC" w:rsidRDefault="00B754EB">
      <w:pPr>
        <w:pStyle w:val="Odstavecseseznamem"/>
        <w:numPr>
          <w:ilvl w:val="0"/>
          <w:numId w:val="5"/>
        </w:numPr>
        <w:tabs>
          <w:tab w:val="left" w:pos="720"/>
        </w:tabs>
        <w:ind w:right="632" w:hanging="425"/>
        <w:jc w:val="both"/>
      </w:pPr>
      <w:r>
        <w:t xml:space="preserve">Nájemce je po skončení nájemního vztahu povinen odevzdat předmět nájmu v takovém stavu, v jakém mu byl předán při zohlednění obvyklého opotřebení při řádném užívání a odstranit veškeré změny a úpravy. </w:t>
      </w:r>
      <w:r>
        <w:t>Dohodnou-li se smluvní strany, že změny a úpravy provedené na předmětu nájmu mohou být ponechány, nemá nájemce nárok na jakékoliv vypořádání z důvodů možného zhodnocení předmětu nájmu.</w:t>
      </w:r>
    </w:p>
    <w:p w:rsidR="00EC52AC" w:rsidRDefault="00EC52AC">
      <w:pPr>
        <w:pStyle w:val="Zkladntext"/>
        <w:spacing w:before="10"/>
        <w:ind w:left="0"/>
        <w:rPr>
          <w:sz w:val="31"/>
        </w:rPr>
      </w:pPr>
    </w:p>
    <w:p w:rsidR="00EC52AC" w:rsidRDefault="00B754EB">
      <w:pPr>
        <w:pStyle w:val="Nadpis1"/>
        <w:ind w:right="2360"/>
        <w:jc w:val="center"/>
      </w:pPr>
      <w:r>
        <w:t>Článek VIII.</w:t>
      </w:r>
    </w:p>
    <w:p w:rsidR="00EC52AC" w:rsidRDefault="00B754EB">
      <w:pPr>
        <w:ind w:left="3922"/>
        <w:jc w:val="both"/>
        <w:rPr>
          <w:b/>
        </w:rPr>
      </w:pPr>
      <w:r>
        <w:rPr>
          <w:b/>
        </w:rPr>
        <w:t>Práva a povinnosti pronajímatele</w:t>
      </w:r>
    </w:p>
    <w:p w:rsidR="00EC52AC" w:rsidRDefault="00B754EB">
      <w:pPr>
        <w:pStyle w:val="Odstavecseseznamem"/>
        <w:numPr>
          <w:ilvl w:val="0"/>
          <w:numId w:val="4"/>
        </w:numPr>
        <w:tabs>
          <w:tab w:val="left" w:pos="720"/>
        </w:tabs>
        <w:spacing w:before="0"/>
        <w:ind w:right="632" w:hanging="425"/>
        <w:jc w:val="both"/>
      </w:pPr>
      <w:r>
        <w:t>Pronajímatel je povinen zajistit řádný a nerušený výkon nájemních práv nájemce po celou dobu nájemního vztahu, aby bylo možno dosáhnout účelu</w:t>
      </w:r>
      <w:r>
        <w:rPr>
          <w:spacing w:val="-5"/>
        </w:rPr>
        <w:t xml:space="preserve"> </w:t>
      </w:r>
      <w:r>
        <w:t>nájmu.</w:t>
      </w:r>
    </w:p>
    <w:p w:rsidR="00EC52AC" w:rsidRDefault="00B754EB">
      <w:pPr>
        <w:pStyle w:val="Odstavecseseznamem"/>
        <w:numPr>
          <w:ilvl w:val="0"/>
          <w:numId w:val="4"/>
        </w:numPr>
        <w:tabs>
          <w:tab w:val="left" w:pos="720"/>
        </w:tabs>
        <w:ind w:right="631" w:hanging="425"/>
        <w:jc w:val="both"/>
      </w:pPr>
      <w:r>
        <w:t>Pronajímatele</w:t>
      </w:r>
      <w:r>
        <w:rPr>
          <w:spacing w:val="-6"/>
        </w:rPr>
        <w:t xml:space="preserve"> </w:t>
      </w:r>
      <w:r>
        <w:t>a</w:t>
      </w:r>
      <w:r>
        <w:rPr>
          <w:spacing w:val="-5"/>
        </w:rPr>
        <w:t xml:space="preserve"> </w:t>
      </w:r>
      <w:r>
        <w:t>jím</w:t>
      </w:r>
      <w:r>
        <w:rPr>
          <w:spacing w:val="-6"/>
        </w:rPr>
        <w:t xml:space="preserve"> </w:t>
      </w:r>
      <w:r>
        <w:t>pověření</w:t>
      </w:r>
      <w:r>
        <w:rPr>
          <w:spacing w:val="-5"/>
        </w:rPr>
        <w:t xml:space="preserve"> </w:t>
      </w:r>
      <w:r>
        <w:t>zaměstnanci</w:t>
      </w:r>
      <w:r>
        <w:rPr>
          <w:spacing w:val="-6"/>
        </w:rPr>
        <w:t xml:space="preserve"> </w:t>
      </w:r>
      <w:r>
        <w:t>jsou</w:t>
      </w:r>
      <w:r>
        <w:rPr>
          <w:spacing w:val="-5"/>
        </w:rPr>
        <w:t xml:space="preserve"> </w:t>
      </w:r>
      <w:r>
        <w:t>oprávněni</w:t>
      </w:r>
      <w:r>
        <w:rPr>
          <w:spacing w:val="-6"/>
        </w:rPr>
        <w:t xml:space="preserve"> </w:t>
      </w:r>
      <w:r>
        <w:t>vstoupit</w:t>
      </w:r>
      <w:r>
        <w:rPr>
          <w:spacing w:val="-5"/>
        </w:rPr>
        <w:t xml:space="preserve"> </w:t>
      </w:r>
      <w:r>
        <w:t>do</w:t>
      </w:r>
      <w:r>
        <w:rPr>
          <w:spacing w:val="-6"/>
        </w:rPr>
        <w:t xml:space="preserve"> </w:t>
      </w:r>
      <w:r>
        <w:t>předmětu</w:t>
      </w:r>
      <w:r>
        <w:rPr>
          <w:spacing w:val="-5"/>
        </w:rPr>
        <w:t xml:space="preserve"> </w:t>
      </w:r>
      <w:r>
        <w:t>nájmu,</w:t>
      </w:r>
      <w:r>
        <w:rPr>
          <w:spacing w:val="-5"/>
        </w:rPr>
        <w:t xml:space="preserve"> </w:t>
      </w:r>
      <w:r>
        <w:t>a</w:t>
      </w:r>
      <w:r>
        <w:rPr>
          <w:spacing w:val="-6"/>
        </w:rPr>
        <w:t xml:space="preserve"> </w:t>
      </w:r>
      <w:r>
        <w:t>to</w:t>
      </w:r>
      <w:r>
        <w:rPr>
          <w:spacing w:val="-5"/>
        </w:rPr>
        <w:t xml:space="preserve"> </w:t>
      </w:r>
      <w:r>
        <w:t>v</w:t>
      </w:r>
      <w:r>
        <w:rPr>
          <w:spacing w:val="-2"/>
        </w:rPr>
        <w:t xml:space="preserve"> </w:t>
      </w:r>
      <w:r>
        <w:t>době,</w:t>
      </w:r>
      <w:r>
        <w:rPr>
          <w:spacing w:val="-5"/>
        </w:rPr>
        <w:t xml:space="preserve"> </w:t>
      </w:r>
      <w:r>
        <w:t>kdy se</w:t>
      </w:r>
      <w:r>
        <w:rPr>
          <w:spacing w:val="-12"/>
        </w:rPr>
        <w:t xml:space="preserve"> </w:t>
      </w:r>
      <w:r>
        <w:t>v</w:t>
      </w:r>
      <w:r>
        <w:rPr>
          <w:spacing w:val="-3"/>
        </w:rPr>
        <w:t xml:space="preserve"> </w:t>
      </w:r>
      <w:r>
        <w:t>těchto</w:t>
      </w:r>
      <w:r>
        <w:rPr>
          <w:spacing w:val="-12"/>
        </w:rPr>
        <w:t xml:space="preserve"> </w:t>
      </w:r>
      <w:r>
        <w:t>prostorách</w:t>
      </w:r>
      <w:r>
        <w:rPr>
          <w:spacing w:val="-11"/>
        </w:rPr>
        <w:t xml:space="preserve"> </w:t>
      </w:r>
      <w:r>
        <w:t>nachází</w:t>
      </w:r>
      <w:r>
        <w:rPr>
          <w:spacing w:val="-12"/>
        </w:rPr>
        <w:t xml:space="preserve"> </w:t>
      </w:r>
      <w:r>
        <w:t>jakýkoliv</w:t>
      </w:r>
      <w:r>
        <w:rPr>
          <w:spacing w:val="-12"/>
        </w:rPr>
        <w:t xml:space="preserve"> </w:t>
      </w:r>
      <w:r>
        <w:t>pracovník</w:t>
      </w:r>
      <w:r>
        <w:rPr>
          <w:spacing w:val="-11"/>
        </w:rPr>
        <w:t xml:space="preserve"> </w:t>
      </w:r>
      <w:r>
        <w:t>nájemce,</w:t>
      </w:r>
      <w:r>
        <w:rPr>
          <w:spacing w:val="-12"/>
        </w:rPr>
        <w:t xml:space="preserve"> </w:t>
      </w:r>
      <w:r>
        <w:t>a</w:t>
      </w:r>
      <w:r>
        <w:rPr>
          <w:spacing w:val="-11"/>
        </w:rPr>
        <w:t xml:space="preserve"> </w:t>
      </w:r>
      <w:r>
        <w:t>to</w:t>
      </w:r>
      <w:r>
        <w:rPr>
          <w:spacing w:val="-12"/>
        </w:rPr>
        <w:t xml:space="preserve"> </w:t>
      </w:r>
      <w:r>
        <w:t>zejména</w:t>
      </w:r>
      <w:r>
        <w:rPr>
          <w:spacing w:val="-11"/>
        </w:rPr>
        <w:t xml:space="preserve"> </w:t>
      </w:r>
      <w:r>
        <w:t>za</w:t>
      </w:r>
      <w:r>
        <w:rPr>
          <w:spacing w:val="-12"/>
        </w:rPr>
        <w:t xml:space="preserve"> </w:t>
      </w:r>
      <w:r>
        <w:t>účelem</w:t>
      </w:r>
      <w:r>
        <w:rPr>
          <w:spacing w:val="-12"/>
        </w:rPr>
        <w:t xml:space="preserve"> </w:t>
      </w:r>
      <w:r>
        <w:t>kontroly</w:t>
      </w:r>
      <w:r>
        <w:rPr>
          <w:spacing w:val="-11"/>
        </w:rPr>
        <w:t xml:space="preserve"> </w:t>
      </w:r>
      <w:r>
        <w:t>dodržování podmínek této smlouvy, jakož i provádění údržby, nutných oprav či provádění kontroly elektrického, plynového, vodovodního a dalšího vedení. Není-li možné do p</w:t>
      </w:r>
      <w:r>
        <w:t>rostor vstoupit, vyzve pronajímatel nájemce ke zpřístupnění prostor a poskytne mu k tomu přiměřenou lhůtu. Po uplynutí lhůty může pronajímatel do předmětu nájmu vstoupit a provést zamýšlené</w:t>
      </w:r>
      <w:r>
        <w:rPr>
          <w:spacing w:val="-8"/>
        </w:rPr>
        <w:t xml:space="preserve"> </w:t>
      </w:r>
      <w:r>
        <w:t>činnosti.</w:t>
      </w:r>
    </w:p>
    <w:p w:rsidR="00EC52AC" w:rsidRDefault="00B754EB">
      <w:pPr>
        <w:pStyle w:val="Odstavecseseznamem"/>
        <w:numPr>
          <w:ilvl w:val="0"/>
          <w:numId w:val="4"/>
        </w:numPr>
        <w:tabs>
          <w:tab w:val="left" w:pos="720"/>
        </w:tabs>
        <w:ind w:right="631" w:hanging="425"/>
        <w:jc w:val="both"/>
      </w:pPr>
      <w:r>
        <w:t>Pronajímatel</w:t>
      </w:r>
      <w:r>
        <w:rPr>
          <w:spacing w:val="-6"/>
        </w:rPr>
        <w:t xml:space="preserve"> </w:t>
      </w:r>
      <w:r>
        <w:t>a</w:t>
      </w:r>
      <w:r>
        <w:rPr>
          <w:spacing w:val="-5"/>
        </w:rPr>
        <w:t xml:space="preserve"> </w:t>
      </w:r>
      <w:r>
        <w:t>jím</w:t>
      </w:r>
      <w:r>
        <w:rPr>
          <w:spacing w:val="-6"/>
        </w:rPr>
        <w:t xml:space="preserve"> </w:t>
      </w:r>
      <w:r>
        <w:t>pověření</w:t>
      </w:r>
      <w:r>
        <w:rPr>
          <w:spacing w:val="-5"/>
        </w:rPr>
        <w:t xml:space="preserve"> </w:t>
      </w:r>
      <w:r>
        <w:t>zaměstnanci</w:t>
      </w:r>
      <w:r>
        <w:rPr>
          <w:spacing w:val="-6"/>
        </w:rPr>
        <w:t xml:space="preserve"> </w:t>
      </w:r>
      <w:r>
        <w:t>jsou</w:t>
      </w:r>
      <w:r>
        <w:rPr>
          <w:spacing w:val="-6"/>
        </w:rPr>
        <w:t xml:space="preserve"> </w:t>
      </w:r>
      <w:r>
        <w:t>oprávněni</w:t>
      </w:r>
      <w:r>
        <w:rPr>
          <w:spacing w:val="-5"/>
        </w:rPr>
        <w:t xml:space="preserve"> </w:t>
      </w:r>
      <w:r>
        <w:t>v</w:t>
      </w:r>
      <w:r>
        <w:t>stoupit</w:t>
      </w:r>
      <w:r>
        <w:rPr>
          <w:spacing w:val="-6"/>
        </w:rPr>
        <w:t xml:space="preserve"> </w:t>
      </w:r>
      <w:r>
        <w:t>do</w:t>
      </w:r>
      <w:r>
        <w:rPr>
          <w:spacing w:val="-6"/>
        </w:rPr>
        <w:t xml:space="preserve"> </w:t>
      </w:r>
      <w:r>
        <w:t>předmětu</w:t>
      </w:r>
      <w:r>
        <w:rPr>
          <w:spacing w:val="-5"/>
        </w:rPr>
        <w:t xml:space="preserve"> </w:t>
      </w:r>
      <w:r>
        <w:t>nájmu</w:t>
      </w:r>
      <w:r>
        <w:rPr>
          <w:spacing w:val="-5"/>
        </w:rPr>
        <w:t xml:space="preserve"> </w:t>
      </w:r>
      <w:r>
        <w:t>i</w:t>
      </w:r>
      <w:r>
        <w:rPr>
          <w:spacing w:val="-3"/>
        </w:rPr>
        <w:t xml:space="preserve"> </w:t>
      </w:r>
      <w:r>
        <w:t>v</w:t>
      </w:r>
      <w:r>
        <w:rPr>
          <w:spacing w:val="-3"/>
        </w:rPr>
        <w:t xml:space="preserve"> </w:t>
      </w:r>
      <w:r>
        <w:t>případech,</w:t>
      </w:r>
      <w:r>
        <w:rPr>
          <w:spacing w:val="-5"/>
        </w:rPr>
        <w:t xml:space="preserve"> </w:t>
      </w:r>
      <w:r>
        <w:t>kdy to</w:t>
      </w:r>
      <w:r>
        <w:rPr>
          <w:spacing w:val="-5"/>
        </w:rPr>
        <w:t xml:space="preserve"> </w:t>
      </w:r>
      <w:r>
        <w:t>vyžaduje</w:t>
      </w:r>
      <w:r>
        <w:rPr>
          <w:spacing w:val="-4"/>
        </w:rPr>
        <w:t xml:space="preserve"> </w:t>
      </w:r>
      <w:r>
        <w:t>náhle</w:t>
      </w:r>
      <w:r>
        <w:rPr>
          <w:spacing w:val="-4"/>
        </w:rPr>
        <w:t xml:space="preserve"> </w:t>
      </w:r>
      <w:r>
        <w:t>vzniklý</w:t>
      </w:r>
      <w:r>
        <w:rPr>
          <w:spacing w:val="-5"/>
        </w:rPr>
        <w:t xml:space="preserve"> </w:t>
      </w:r>
      <w:r>
        <w:t>havarijní</w:t>
      </w:r>
      <w:r>
        <w:rPr>
          <w:spacing w:val="-4"/>
        </w:rPr>
        <w:t xml:space="preserve"> </w:t>
      </w:r>
      <w:r>
        <w:t>stav</w:t>
      </w:r>
      <w:r>
        <w:rPr>
          <w:spacing w:val="-4"/>
        </w:rPr>
        <w:t xml:space="preserve"> </w:t>
      </w:r>
      <w:r>
        <w:t>či</w:t>
      </w:r>
      <w:r>
        <w:rPr>
          <w:spacing w:val="-5"/>
        </w:rPr>
        <w:t xml:space="preserve"> </w:t>
      </w:r>
      <w:r>
        <w:t>jiná</w:t>
      </w:r>
      <w:r>
        <w:rPr>
          <w:spacing w:val="-4"/>
        </w:rPr>
        <w:t xml:space="preserve"> </w:t>
      </w:r>
      <w:r>
        <w:t>podobná</w:t>
      </w:r>
      <w:r>
        <w:rPr>
          <w:spacing w:val="-4"/>
        </w:rPr>
        <w:t xml:space="preserve"> </w:t>
      </w:r>
      <w:r>
        <w:t>skutečnost.</w:t>
      </w:r>
      <w:r>
        <w:rPr>
          <w:spacing w:val="-5"/>
        </w:rPr>
        <w:t xml:space="preserve"> </w:t>
      </w:r>
      <w:r>
        <w:t>O</w:t>
      </w:r>
      <w:r>
        <w:rPr>
          <w:spacing w:val="-4"/>
        </w:rPr>
        <w:t xml:space="preserve"> </w:t>
      </w:r>
      <w:r>
        <w:t>tomto</w:t>
      </w:r>
      <w:r>
        <w:rPr>
          <w:spacing w:val="-4"/>
        </w:rPr>
        <w:t xml:space="preserve"> </w:t>
      </w:r>
      <w:r>
        <w:t>musí</w:t>
      </w:r>
      <w:r>
        <w:rPr>
          <w:spacing w:val="-5"/>
        </w:rPr>
        <w:t xml:space="preserve"> </w:t>
      </w:r>
      <w:r>
        <w:t>pronajímatel</w:t>
      </w:r>
      <w:r>
        <w:rPr>
          <w:spacing w:val="-4"/>
        </w:rPr>
        <w:t xml:space="preserve"> </w:t>
      </w:r>
      <w:r>
        <w:t>nájemce neprodleně uvědomit ihned po takovémto vstupu do předmětu nájmu, jestliže nebylo možno nájemce informovat předem. Rovněž v případě, že pronajímatel bude požádán o provedení drobných úprav       v předmětu nájmu, je oprávněn takto provést i bez přít</w:t>
      </w:r>
      <w:r>
        <w:t>omnosti pracovníka nájemce, jestliže nemá možnost provést tuto opravu v jiném čase a na tuto skutečnost nájemce</w:t>
      </w:r>
      <w:r>
        <w:rPr>
          <w:spacing w:val="-17"/>
        </w:rPr>
        <w:t xml:space="preserve"> </w:t>
      </w:r>
      <w:r>
        <w:t>upozorní.</w:t>
      </w:r>
    </w:p>
    <w:p w:rsidR="00EC52AC" w:rsidRDefault="00B754EB">
      <w:pPr>
        <w:pStyle w:val="Odstavecseseznamem"/>
        <w:numPr>
          <w:ilvl w:val="0"/>
          <w:numId w:val="4"/>
        </w:numPr>
        <w:tabs>
          <w:tab w:val="left" w:pos="720"/>
        </w:tabs>
        <w:ind w:right="634" w:hanging="425"/>
        <w:jc w:val="both"/>
      </w:pPr>
      <w:r>
        <w:t>Nájemce</w:t>
      </w:r>
      <w:r>
        <w:rPr>
          <w:spacing w:val="-10"/>
        </w:rPr>
        <w:t xml:space="preserve"> </w:t>
      </w:r>
      <w:r>
        <w:t>bere</w:t>
      </w:r>
      <w:r>
        <w:rPr>
          <w:spacing w:val="-9"/>
        </w:rPr>
        <w:t xml:space="preserve"> </w:t>
      </w:r>
      <w:r>
        <w:t>na</w:t>
      </w:r>
      <w:r>
        <w:rPr>
          <w:spacing w:val="-9"/>
        </w:rPr>
        <w:t xml:space="preserve"> </w:t>
      </w:r>
      <w:r>
        <w:t>vědomí,</w:t>
      </w:r>
      <w:r>
        <w:rPr>
          <w:spacing w:val="-10"/>
        </w:rPr>
        <w:t xml:space="preserve"> </w:t>
      </w:r>
      <w:r>
        <w:t>že</w:t>
      </w:r>
      <w:r>
        <w:rPr>
          <w:spacing w:val="-10"/>
        </w:rPr>
        <w:t xml:space="preserve"> </w:t>
      </w:r>
      <w:r>
        <w:t>pronajímatel</w:t>
      </w:r>
      <w:r>
        <w:rPr>
          <w:spacing w:val="-10"/>
        </w:rPr>
        <w:t xml:space="preserve"> </w:t>
      </w:r>
      <w:r>
        <w:t>bude</w:t>
      </w:r>
      <w:r>
        <w:rPr>
          <w:spacing w:val="-10"/>
        </w:rPr>
        <w:t xml:space="preserve"> </w:t>
      </w:r>
      <w:r>
        <w:t>mít</w:t>
      </w:r>
      <w:r>
        <w:rPr>
          <w:spacing w:val="-10"/>
        </w:rPr>
        <w:t xml:space="preserve"> </w:t>
      </w:r>
      <w:r>
        <w:t>v</w:t>
      </w:r>
      <w:r>
        <w:rPr>
          <w:spacing w:val="-9"/>
        </w:rPr>
        <w:t xml:space="preserve"> </w:t>
      </w:r>
      <w:r>
        <w:t>držení</w:t>
      </w:r>
      <w:r>
        <w:rPr>
          <w:spacing w:val="-10"/>
        </w:rPr>
        <w:t xml:space="preserve"> </w:t>
      </w:r>
      <w:r>
        <w:t>náhradní</w:t>
      </w:r>
      <w:r>
        <w:rPr>
          <w:spacing w:val="-9"/>
        </w:rPr>
        <w:t xml:space="preserve"> </w:t>
      </w:r>
      <w:r>
        <w:t>klíče</w:t>
      </w:r>
      <w:r>
        <w:rPr>
          <w:spacing w:val="-10"/>
        </w:rPr>
        <w:t xml:space="preserve"> </w:t>
      </w:r>
      <w:r>
        <w:t>k</w:t>
      </w:r>
      <w:r>
        <w:rPr>
          <w:spacing w:val="-4"/>
        </w:rPr>
        <w:t xml:space="preserve"> </w:t>
      </w:r>
      <w:r>
        <w:t>předmětu</w:t>
      </w:r>
      <w:r>
        <w:rPr>
          <w:spacing w:val="-8"/>
        </w:rPr>
        <w:t xml:space="preserve"> </w:t>
      </w:r>
      <w:r>
        <w:t>nájmu</w:t>
      </w:r>
      <w:r>
        <w:rPr>
          <w:spacing w:val="-9"/>
        </w:rPr>
        <w:t xml:space="preserve"> </w:t>
      </w:r>
      <w:r>
        <w:t>a</w:t>
      </w:r>
      <w:r>
        <w:rPr>
          <w:spacing w:val="-10"/>
        </w:rPr>
        <w:t xml:space="preserve"> </w:t>
      </w:r>
      <w:r>
        <w:t>nájemce není oprávněn provést bez písemnéh</w:t>
      </w:r>
      <w:r>
        <w:t>o souhlasu pronajímatele výměnu zámků. Všechny předané klíče, případně i jejich kopie, odevzdá nájemce zpět pronajímateli při předání předmětu nájmu po skončení nájmu bez nároku na náhradu nákladů spojených s jejich</w:t>
      </w:r>
      <w:r>
        <w:rPr>
          <w:spacing w:val="-8"/>
        </w:rPr>
        <w:t xml:space="preserve"> </w:t>
      </w:r>
      <w:r>
        <w:t>pořízením.</w:t>
      </w:r>
    </w:p>
    <w:p w:rsidR="00EC52AC" w:rsidRDefault="00B754EB">
      <w:pPr>
        <w:pStyle w:val="Odstavecseseznamem"/>
        <w:numPr>
          <w:ilvl w:val="0"/>
          <w:numId w:val="4"/>
        </w:numPr>
        <w:tabs>
          <w:tab w:val="left" w:pos="720"/>
        </w:tabs>
        <w:ind w:right="631" w:hanging="425"/>
        <w:jc w:val="both"/>
      </w:pPr>
      <w:r>
        <w:t>Nájemce bere na vědomí, že pr</w:t>
      </w:r>
      <w:r>
        <w:t>onajímatel plánuje realizovat rekonstrukci přístupových cest. Po dobu rekonstrukce přístupových cest sníží dle čl. IV odst. 2 této smlouvy pronajímatel poměrně cenu měsíčního nájemného o 1/30 z celkového nájmu včetně DPH za každý den, kdy z důvodů probíhaj</w:t>
      </w:r>
      <w:r>
        <w:t>ící rekonstrukce cest nebude restaurace pro zákazníky přístupná, nebo nebude možné provádět zásobování, a to oproti sjednané minimální provozní době v čl. IX odst. 19 této smlouvy. Obdobně se bude postupovat i při řešení havarijních stavů a jiných oprav či</w:t>
      </w:r>
      <w:r>
        <w:t xml:space="preserve"> událostí, které omezí užívání předmětu nájmu ke schválenému účelu – pokud stav nezavinil (úmyslně či z nedbalosti)</w:t>
      </w:r>
      <w:r>
        <w:rPr>
          <w:spacing w:val="-18"/>
        </w:rPr>
        <w:t xml:space="preserve"> </w:t>
      </w:r>
      <w:r>
        <w:t>nájemce.</w:t>
      </w:r>
    </w:p>
    <w:p w:rsidR="00EC52AC" w:rsidRDefault="00B754EB">
      <w:pPr>
        <w:pStyle w:val="Odstavecseseznamem"/>
        <w:numPr>
          <w:ilvl w:val="0"/>
          <w:numId w:val="4"/>
        </w:numPr>
        <w:tabs>
          <w:tab w:val="left" w:pos="720"/>
        </w:tabs>
        <w:ind w:right="631" w:hanging="425"/>
        <w:jc w:val="both"/>
      </w:pPr>
      <w:r>
        <w:t>Pronájem</w:t>
      </w:r>
      <w:r>
        <w:rPr>
          <w:spacing w:val="-13"/>
        </w:rPr>
        <w:t xml:space="preserve"> </w:t>
      </w:r>
      <w:r>
        <w:t>restaurace</w:t>
      </w:r>
      <w:r>
        <w:rPr>
          <w:spacing w:val="-13"/>
        </w:rPr>
        <w:t xml:space="preserve"> </w:t>
      </w:r>
      <w:r>
        <w:t>nezakládá</w:t>
      </w:r>
      <w:r>
        <w:rPr>
          <w:spacing w:val="-13"/>
        </w:rPr>
        <w:t xml:space="preserve"> </w:t>
      </w:r>
      <w:r>
        <w:t>výhradní</w:t>
      </w:r>
      <w:r>
        <w:rPr>
          <w:spacing w:val="-12"/>
        </w:rPr>
        <w:t xml:space="preserve"> </w:t>
      </w:r>
      <w:r>
        <w:t>postavení</w:t>
      </w:r>
      <w:r>
        <w:rPr>
          <w:spacing w:val="-13"/>
        </w:rPr>
        <w:t xml:space="preserve"> </w:t>
      </w:r>
      <w:r>
        <w:t>na</w:t>
      </w:r>
      <w:r>
        <w:rPr>
          <w:spacing w:val="-13"/>
        </w:rPr>
        <w:t xml:space="preserve"> </w:t>
      </w:r>
      <w:r>
        <w:t>prodej</w:t>
      </w:r>
      <w:r>
        <w:rPr>
          <w:spacing w:val="-12"/>
        </w:rPr>
        <w:t xml:space="preserve"> </w:t>
      </w:r>
      <w:r>
        <w:t>potravin</w:t>
      </w:r>
      <w:r>
        <w:rPr>
          <w:spacing w:val="-13"/>
        </w:rPr>
        <w:t xml:space="preserve"> </w:t>
      </w:r>
      <w:r>
        <w:t>a</w:t>
      </w:r>
      <w:r>
        <w:rPr>
          <w:spacing w:val="-13"/>
        </w:rPr>
        <w:t xml:space="preserve"> </w:t>
      </w:r>
      <w:r>
        <w:t>poskytování</w:t>
      </w:r>
      <w:r>
        <w:rPr>
          <w:spacing w:val="-13"/>
        </w:rPr>
        <w:t xml:space="preserve"> </w:t>
      </w:r>
      <w:r>
        <w:t>služeb</w:t>
      </w:r>
      <w:r>
        <w:rPr>
          <w:spacing w:val="-12"/>
        </w:rPr>
        <w:t xml:space="preserve"> </w:t>
      </w:r>
      <w:r>
        <w:t>občerstvení. Pronajímatel si vyhrazuje prá</w:t>
      </w:r>
      <w:r>
        <w:t>vo pronajímat další prostory pro občerstvení a další místa na stánkový prodej občerstvení na kulturních akcích a najímat na společenské a další akce služby cateringových společností, případně sám nebo v zastoupení prodávat balené potraviny a nápoje, případ</w:t>
      </w:r>
      <w:r>
        <w:t>ně provozovat či umožnit provoz nápojových automatů, aniž by to považoval za omezení práv</w:t>
      </w:r>
      <w:r>
        <w:rPr>
          <w:spacing w:val="-17"/>
        </w:rPr>
        <w:t xml:space="preserve"> </w:t>
      </w:r>
      <w:r>
        <w:t>nájemce.</w:t>
      </w:r>
    </w:p>
    <w:p w:rsidR="00EC52AC" w:rsidRDefault="00B754EB">
      <w:pPr>
        <w:pStyle w:val="Odstavecseseznamem"/>
        <w:numPr>
          <w:ilvl w:val="0"/>
          <w:numId w:val="4"/>
        </w:numPr>
        <w:tabs>
          <w:tab w:val="left" w:pos="720"/>
        </w:tabs>
        <w:ind w:right="633" w:hanging="425"/>
        <w:jc w:val="both"/>
      </w:pPr>
      <w:r>
        <w:t>Pronajímatel má právo v rámci definovaného účelu nájmu dle čl. III této nájemní smlouvy nájemci písemně zakázat prodej některého druhu zboží nebo poskytování</w:t>
      </w:r>
      <w:r>
        <w:t xml:space="preserve"> určitých služeb, které jsou například nevhodné s ohledem na charakter areálu, ve kterém je předmět nájmu umístěn, nebo jsou v rozporu   s povahou, posláním a zájmy</w:t>
      </w:r>
      <w:r>
        <w:rPr>
          <w:spacing w:val="-5"/>
        </w:rPr>
        <w:t xml:space="preserve"> </w:t>
      </w:r>
      <w:r>
        <w:t>pronajímatele.</w:t>
      </w:r>
    </w:p>
    <w:p w:rsidR="00EC52AC" w:rsidRDefault="00EC52AC">
      <w:pPr>
        <w:jc w:val="both"/>
        <w:sectPr w:rsidR="00EC52AC">
          <w:pgSz w:w="11910" w:h="16840"/>
          <w:pgMar w:top="1720" w:right="500" w:bottom="920" w:left="840" w:header="709" w:footer="653" w:gutter="0"/>
          <w:cols w:space="708"/>
        </w:sectPr>
      </w:pPr>
    </w:p>
    <w:p w:rsidR="00EC52AC" w:rsidRDefault="00EC52AC">
      <w:pPr>
        <w:pStyle w:val="Zkladntext"/>
        <w:ind w:left="0"/>
        <w:rPr>
          <w:sz w:val="20"/>
        </w:rPr>
      </w:pPr>
    </w:p>
    <w:p w:rsidR="00EC52AC" w:rsidRDefault="00EC52AC">
      <w:pPr>
        <w:pStyle w:val="Zkladntext"/>
        <w:ind w:left="0"/>
        <w:rPr>
          <w:sz w:val="24"/>
        </w:rPr>
      </w:pPr>
    </w:p>
    <w:p w:rsidR="00EC52AC" w:rsidRDefault="00B754EB">
      <w:pPr>
        <w:pStyle w:val="Nadpis1"/>
        <w:spacing w:before="56"/>
        <w:ind w:right="2360"/>
        <w:jc w:val="center"/>
      </w:pPr>
      <w:r>
        <w:t>Článek IX.</w:t>
      </w:r>
    </w:p>
    <w:p w:rsidR="00EC52AC" w:rsidRDefault="00B754EB">
      <w:pPr>
        <w:ind w:left="4180"/>
        <w:jc w:val="both"/>
        <w:rPr>
          <w:b/>
        </w:rPr>
      </w:pPr>
      <w:r>
        <w:rPr>
          <w:b/>
        </w:rPr>
        <w:t>Práva a povinnosti nájemce</w:t>
      </w:r>
    </w:p>
    <w:p w:rsidR="00EC52AC" w:rsidRDefault="00B754EB">
      <w:pPr>
        <w:pStyle w:val="Odstavecseseznamem"/>
        <w:numPr>
          <w:ilvl w:val="0"/>
          <w:numId w:val="3"/>
        </w:numPr>
        <w:tabs>
          <w:tab w:val="left" w:pos="720"/>
        </w:tabs>
        <w:spacing w:before="0"/>
        <w:jc w:val="both"/>
      </w:pPr>
      <w:r>
        <w:t>Nájemce</w:t>
      </w:r>
      <w:r>
        <w:rPr>
          <w:spacing w:val="37"/>
        </w:rPr>
        <w:t xml:space="preserve"> </w:t>
      </w:r>
      <w:r>
        <w:t>je</w:t>
      </w:r>
      <w:r>
        <w:rPr>
          <w:spacing w:val="37"/>
        </w:rPr>
        <w:t xml:space="preserve"> </w:t>
      </w:r>
      <w:r>
        <w:t>povinen</w:t>
      </w:r>
      <w:r>
        <w:rPr>
          <w:spacing w:val="37"/>
        </w:rPr>
        <w:t xml:space="preserve"> </w:t>
      </w:r>
      <w:r>
        <w:t>umožnit</w:t>
      </w:r>
      <w:r>
        <w:rPr>
          <w:spacing w:val="38"/>
        </w:rPr>
        <w:t xml:space="preserve"> </w:t>
      </w:r>
      <w:r>
        <w:t>pronajímateli</w:t>
      </w:r>
      <w:r>
        <w:rPr>
          <w:spacing w:val="37"/>
        </w:rPr>
        <w:t xml:space="preserve"> </w:t>
      </w:r>
      <w:r>
        <w:t>výkon</w:t>
      </w:r>
      <w:r>
        <w:rPr>
          <w:spacing w:val="37"/>
        </w:rPr>
        <w:t xml:space="preserve"> </w:t>
      </w:r>
      <w:r>
        <w:t>jeho</w:t>
      </w:r>
      <w:r>
        <w:rPr>
          <w:spacing w:val="37"/>
        </w:rPr>
        <w:t xml:space="preserve"> </w:t>
      </w:r>
      <w:r>
        <w:t>práv</w:t>
      </w:r>
      <w:r>
        <w:rPr>
          <w:spacing w:val="38"/>
        </w:rPr>
        <w:t xml:space="preserve"> </w:t>
      </w:r>
      <w:r>
        <w:t>vyplývajících</w:t>
      </w:r>
      <w:r>
        <w:rPr>
          <w:spacing w:val="37"/>
        </w:rPr>
        <w:t xml:space="preserve"> </w:t>
      </w:r>
      <w:r>
        <w:t>z</w:t>
      </w:r>
      <w:r>
        <w:rPr>
          <w:spacing w:val="-1"/>
        </w:rPr>
        <w:t xml:space="preserve"> </w:t>
      </w:r>
      <w:r>
        <w:t>této</w:t>
      </w:r>
      <w:r>
        <w:rPr>
          <w:spacing w:val="37"/>
        </w:rPr>
        <w:t xml:space="preserve"> </w:t>
      </w:r>
      <w:r>
        <w:t>nájemní</w:t>
      </w:r>
      <w:r>
        <w:rPr>
          <w:spacing w:val="37"/>
        </w:rPr>
        <w:t xml:space="preserve"> </w:t>
      </w:r>
      <w:r>
        <w:t>smlouvy</w:t>
      </w:r>
      <w:r>
        <w:rPr>
          <w:spacing w:val="37"/>
        </w:rPr>
        <w:t xml:space="preserve"> </w:t>
      </w:r>
      <w:r>
        <w:t>a</w:t>
      </w:r>
    </w:p>
    <w:p w:rsidR="00EC52AC" w:rsidRDefault="00B754EB">
      <w:pPr>
        <w:pStyle w:val="Zkladntext"/>
        <w:jc w:val="both"/>
      </w:pPr>
      <w:r>
        <w:t>obecně závazných předpisů.</w:t>
      </w:r>
    </w:p>
    <w:p w:rsidR="00EC52AC" w:rsidRDefault="00B754EB">
      <w:pPr>
        <w:pStyle w:val="Odstavecseseznamem"/>
        <w:numPr>
          <w:ilvl w:val="0"/>
          <w:numId w:val="3"/>
        </w:numPr>
        <w:tabs>
          <w:tab w:val="left" w:pos="720"/>
        </w:tabs>
        <w:ind w:right="633" w:hanging="425"/>
        <w:jc w:val="both"/>
      </w:pPr>
      <w:r>
        <w:t>Nájemce je povinen na svůj náklad provádět běžnou údržbu předmětu nájmu – a to zejména výmalbu prostor dle potřeby, zpravidla však nejméně 1x za dva roky, a dále průběžné čištění podlah včetně podlahových krytin, obkladů stěn a čištění zanesených</w:t>
      </w:r>
      <w:r>
        <w:rPr>
          <w:spacing w:val="-9"/>
        </w:rPr>
        <w:t xml:space="preserve"> </w:t>
      </w:r>
      <w:r>
        <w:t>odpadů.</w:t>
      </w:r>
    </w:p>
    <w:p w:rsidR="00EC52AC" w:rsidRDefault="00B754EB">
      <w:pPr>
        <w:pStyle w:val="Odstavecseseznamem"/>
        <w:numPr>
          <w:ilvl w:val="0"/>
          <w:numId w:val="3"/>
        </w:numPr>
        <w:tabs>
          <w:tab w:val="left" w:pos="720"/>
        </w:tabs>
        <w:ind w:right="632" w:hanging="425"/>
        <w:jc w:val="both"/>
      </w:pPr>
      <w:r>
        <w:t>N</w:t>
      </w:r>
      <w:r>
        <w:t>ájemce bude na svoje náklady udržovat čisté a funkční napojení splaškové kanalizace z restaurace na hlavní kanalizační přípojku, vyvážet a udržovat lapol na chytání mastných tuků. Vrstva usazeného tuku by neměla překročit 5cm. V případě přetečení lapolu do</w:t>
      </w:r>
      <w:r>
        <w:t xml:space="preserve"> kanalizace a kontaminace ČOV, zajistí nájemce nápravu na své</w:t>
      </w:r>
      <w:r>
        <w:rPr>
          <w:spacing w:val="-3"/>
        </w:rPr>
        <w:t xml:space="preserve"> </w:t>
      </w:r>
      <w:r>
        <w:t>náklady.</w:t>
      </w:r>
    </w:p>
    <w:p w:rsidR="00EC52AC" w:rsidRDefault="00B754EB">
      <w:pPr>
        <w:pStyle w:val="Odstavecseseznamem"/>
        <w:numPr>
          <w:ilvl w:val="0"/>
          <w:numId w:val="3"/>
        </w:numPr>
        <w:tabs>
          <w:tab w:val="left" w:pos="720"/>
        </w:tabs>
        <w:jc w:val="both"/>
      </w:pPr>
      <w:r>
        <w:t>Na své náklady bude celoročně udržovat čistá dešťová koryta a</w:t>
      </w:r>
      <w:r>
        <w:rPr>
          <w:spacing w:val="-9"/>
        </w:rPr>
        <w:t xml:space="preserve"> </w:t>
      </w:r>
      <w:r>
        <w:t>svody</w:t>
      </w:r>
    </w:p>
    <w:p w:rsidR="00EC52AC" w:rsidRDefault="00B754EB">
      <w:pPr>
        <w:pStyle w:val="Odstavecseseznamem"/>
        <w:numPr>
          <w:ilvl w:val="0"/>
          <w:numId w:val="3"/>
        </w:numPr>
        <w:tabs>
          <w:tab w:val="left" w:pos="720"/>
        </w:tabs>
        <w:ind w:right="632" w:hanging="425"/>
        <w:jc w:val="both"/>
      </w:pPr>
      <w:r>
        <w:t>Nájemce je pro účely zásobování oprávněn omezeně užívat příjezdovou cestu přes hospodářský dvůr, a to za následujícíc</w:t>
      </w:r>
      <w:r>
        <w:t>h podmínek: omezená doba pro vykládku/nakládku vozidla na 15 minut a o maximální celkové hmotnosti vozidla 7t. O tomto je nájemce povinen informovat všechny své dodavatele a zaměstnance.</w:t>
      </w:r>
    </w:p>
    <w:p w:rsidR="00EC52AC" w:rsidRDefault="00B754EB">
      <w:pPr>
        <w:pStyle w:val="Odstavecseseznamem"/>
        <w:numPr>
          <w:ilvl w:val="0"/>
          <w:numId w:val="3"/>
        </w:numPr>
        <w:tabs>
          <w:tab w:val="left" w:pos="720"/>
        </w:tabs>
        <w:ind w:right="633" w:hanging="425"/>
        <w:jc w:val="both"/>
      </w:pPr>
      <w:r>
        <w:t>Nájemce je povinen v kuchyni v digestoři zajišťovat pravidelnou výměn</w:t>
      </w:r>
      <w:r>
        <w:t>u filtrační tkaniny (třída filtrace G4) ve filtru na půdě dle intenzity provozu (hloubka souvislého nasáknutí tkaniny tukem by neměla překročit</w:t>
      </w:r>
      <w:r>
        <w:rPr>
          <w:spacing w:val="-1"/>
        </w:rPr>
        <w:t xml:space="preserve"> </w:t>
      </w:r>
      <w:r>
        <w:t>3mm).</w:t>
      </w:r>
    </w:p>
    <w:p w:rsidR="00EC52AC" w:rsidRDefault="00B754EB">
      <w:pPr>
        <w:pStyle w:val="Odstavecseseznamem"/>
        <w:numPr>
          <w:ilvl w:val="0"/>
          <w:numId w:val="3"/>
        </w:numPr>
        <w:tabs>
          <w:tab w:val="left" w:pos="720"/>
        </w:tabs>
        <w:ind w:right="632" w:hanging="425"/>
        <w:jc w:val="both"/>
      </w:pPr>
      <w:r>
        <w:t>Nájemce je povinen oznámit bez zbytečného odkladu pronajímateli potřebu oprav, které má pronajímatel prové</w:t>
      </w:r>
      <w:r>
        <w:t>st a umožnit provedení těchto i jiných nezbytných oprav; jinak nájemce odpovídá za škodu, která nesplněním povinnosti pronajímateli</w:t>
      </w:r>
      <w:r>
        <w:rPr>
          <w:spacing w:val="-6"/>
        </w:rPr>
        <w:t xml:space="preserve"> </w:t>
      </w:r>
      <w:r>
        <w:t>vznikla.</w:t>
      </w:r>
    </w:p>
    <w:p w:rsidR="00EC52AC" w:rsidRDefault="00B754EB">
      <w:pPr>
        <w:pStyle w:val="Odstavecseseznamem"/>
        <w:numPr>
          <w:ilvl w:val="0"/>
          <w:numId w:val="3"/>
        </w:numPr>
        <w:tabs>
          <w:tab w:val="left" w:pos="720"/>
        </w:tabs>
        <w:ind w:right="633" w:hanging="425"/>
        <w:jc w:val="both"/>
      </w:pPr>
      <w:r>
        <w:t>Nájemce bere na vědomí, že předmět nájmu je součástí památkově chráněného objektu a zavazuje se dodržovat všechny o</w:t>
      </w:r>
      <w:r>
        <w:t>becně závazné právní předpisy, zejména předpisy na úseku památkové péče, bezpečnostní a protipožární</w:t>
      </w:r>
      <w:r>
        <w:rPr>
          <w:spacing w:val="-2"/>
        </w:rPr>
        <w:t xml:space="preserve"> </w:t>
      </w:r>
      <w:r>
        <w:t>předpisy.</w:t>
      </w:r>
    </w:p>
    <w:p w:rsidR="00EC52AC" w:rsidRDefault="00B754EB">
      <w:pPr>
        <w:pStyle w:val="Odstavecseseznamem"/>
        <w:numPr>
          <w:ilvl w:val="0"/>
          <w:numId w:val="3"/>
        </w:numPr>
        <w:tabs>
          <w:tab w:val="left" w:pos="720"/>
        </w:tabs>
        <w:jc w:val="both"/>
      </w:pPr>
      <w:r>
        <w:t>Nájemce bere na vědomi, že se předmět nájmu nachází v záplavové</w:t>
      </w:r>
      <w:r>
        <w:rPr>
          <w:spacing w:val="-10"/>
        </w:rPr>
        <w:t xml:space="preserve"> </w:t>
      </w:r>
      <w:r>
        <w:t>oblasti.</w:t>
      </w:r>
    </w:p>
    <w:p w:rsidR="00EC52AC" w:rsidRDefault="00B754EB">
      <w:pPr>
        <w:pStyle w:val="Odstavecseseznamem"/>
        <w:numPr>
          <w:ilvl w:val="0"/>
          <w:numId w:val="3"/>
        </w:numPr>
        <w:tabs>
          <w:tab w:val="left" w:pos="720"/>
        </w:tabs>
        <w:ind w:right="632" w:hanging="425"/>
        <w:jc w:val="both"/>
      </w:pPr>
      <w:r>
        <w:t>Nájemce v předmětu nájmu zajišťuje bezpečnost a ochranu zdraví svých zam</w:t>
      </w:r>
      <w:r>
        <w:t>ěstnanců při práci s ohledem</w:t>
      </w:r>
      <w:r>
        <w:rPr>
          <w:spacing w:val="-14"/>
        </w:rPr>
        <w:t xml:space="preserve"> </w:t>
      </w:r>
      <w:r>
        <w:t>na</w:t>
      </w:r>
      <w:r>
        <w:rPr>
          <w:spacing w:val="-14"/>
        </w:rPr>
        <w:t xml:space="preserve"> </w:t>
      </w:r>
      <w:r>
        <w:t>rizika</w:t>
      </w:r>
      <w:r>
        <w:rPr>
          <w:spacing w:val="-13"/>
        </w:rPr>
        <w:t xml:space="preserve"> </w:t>
      </w:r>
      <w:r>
        <w:t>možného</w:t>
      </w:r>
      <w:r>
        <w:rPr>
          <w:spacing w:val="-14"/>
        </w:rPr>
        <w:t xml:space="preserve"> </w:t>
      </w:r>
      <w:r>
        <w:t>ohrožení</w:t>
      </w:r>
      <w:r>
        <w:rPr>
          <w:spacing w:val="-13"/>
        </w:rPr>
        <w:t xml:space="preserve"> </w:t>
      </w:r>
      <w:r>
        <w:t>jejich</w:t>
      </w:r>
      <w:r>
        <w:rPr>
          <w:spacing w:val="-14"/>
        </w:rPr>
        <w:t xml:space="preserve"> </w:t>
      </w:r>
      <w:r>
        <w:t>života</w:t>
      </w:r>
      <w:r>
        <w:rPr>
          <w:spacing w:val="-13"/>
        </w:rPr>
        <w:t xml:space="preserve"> </w:t>
      </w:r>
      <w:r>
        <w:t>a</w:t>
      </w:r>
      <w:r>
        <w:rPr>
          <w:spacing w:val="-14"/>
        </w:rPr>
        <w:t xml:space="preserve"> </w:t>
      </w:r>
      <w:r>
        <w:t>zdraví,</w:t>
      </w:r>
      <w:r>
        <w:rPr>
          <w:spacing w:val="-13"/>
        </w:rPr>
        <w:t xml:space="preserve"> </w:t>
      </w:r>
      <w:r>
        <w:t>která</w:t>
      </w:r>
      <w:r>
        <w:rPr>
          <w:spacing w:val="-13"/>
        </w:rPr>
        <w:t xml:space="preserve"> </w:t>
      </w:r>
      <w:r>
        <w:t>se</w:t>
      </w:r>
      <w:r>
        <w:rPr>
          <w:spacing w:val="-13"/>
        </w:rPr>
        <w:t xml:space="preserve"> </w:t>
      </w:r>
      <w:r>
        <w:t>týkají</w:t>
      </w:r>
      <w:r>
        <w:rPr>
          <w:spacing w:val="-13"/>
        </w:rPr>
        <w:t xml:space="preserve"> </w:t>
      </w:r>
      <w:r>
        <w:t>výkonu</w:t>
      </w:r>
      <w:r>
        <w:rPr>
          <w:spacing w:val="-13"/>
        </w:rPr>
        <w:t xml:space="preserve"> </w:t>
      </w:r>
      <w:r>
        <w:t>práce</w:t>
      </w:r>
      <w:r>
        <w:rPr>
          <w:spacing w:val="-14"/>
        </w:rPr>
        <w:t xml:space="preserve"> </w:t>
      </w:r>
      <w:r>
        <w:t>(dále</w:t>
      </w:r>
      <w:r>
        <w:rPr>
          <w:spacing w:val="-13"/>
        </w:rPr>
        <w:t xml:space="preserve"> </w:t>
      </w:r>
      <w:r>
        <w:t>jen</w:t>
      </w:r>
      <w:r>
        <w:rPr>
          <w:spacing w:val="-14"/>
        </w:rPr>
        <w:t xml:space="preserve"> </w:t>
      </w:r>
      <w:r>
        <w:t>„rizika“), jakož</w:t>
      </w:r>
      <w:r>
        <w:rPr>
          <w:spacing w:val="-11"/>
        </w:rPr>
        <w:t xml:space="preserve"> </w:t>
      </w:r>
      <w:r>
        <w:t>i</w:t>
      </w:r>
      <w:r>
        <w:rPr>
          <w:spacing w:val="-11"/>
        </w:rPr>
        <w:t xml:space="preserve"> </w:t>
      </w:r>
      <w:r>
        <w:t>bezpečnost</w:t>
      </w:r>
      <w:r>
        <w:rPr>
          <w:spacing w:val="-11"/>
        </w:rPr>
        <w:t xml:space="preserve"> </w:t>
      </w:r>
      <w:r>
        <w:t>dalších</w:t>
      </w:r>
      <w:r>
        <w:rPr>
          <w:spacing w:val="-10"/>
        </w:rPr>
        <w:t xml:space="preserve"> </w:t>
      </w:r>
      <w:r>
        <w:t>osob</w:t>
      </w:r>
      <w:r>
        <w:rPr>
          <w:spacing w:val="-11"/>
        </w:rPr>
        <w:t xml:space="preserve"> </w:t>
      </w:r>
      <w:r>
        <w:t>v</w:t>
      </w:r>
      <w:r>
        <w:rPr>
          <w:spacing w:val="-3"/>
        </w:rPr>
        <w:t xml:space="preserve"> </w:t>
      </w:r>
      <w:r>
        <w:t>předmětu</w:t>
      </w:r>
      <w:r>
        <w:rPr>
          <w:spacing w:val="-11"/>
        </w:rPr>
        <w:t xml:space="preserve"> </w:t>
      </w:r>
      <w:r>
        <w:t>nájmu</w:t>
      </w:r>
      <w:r>
        <w:rPr>
          <w:spacing w:val="-11"/>
        </w:rPr>
        <w:t xml:space="preserve"> </w:t>
      </w:r>
      <w:r>
        <w:t>se</w:t>
      </w:r>
      <w:r>
        <w:rPr>
          <w:spacing w:val="-10"/>
        </w:rPr>
        <w:t xml:space="preserve"> </w:t>
      </w:r>
      <w:r>
        <w:t>nacházejících,</w:t>
      </w:r>
      <w:r>
        <w:rPr>
          <w:spacing w:val="-11"/>
        </w:rPr>
        <w:t xml:space="preserve"> </w:t>
      </w:r>
      <w:r>
        <w:t>a</w:t>
      </w:r>
      <w:r>
        <w:rPr>
          <w:spacing w:val="-11"/>
        </w:rPr>
        <w:t xml:space="preserve"> </w:t>
      </w:r>
      <w:r>
        <w:t>požární</w:t>
      </w:r>
      <w:r>
        <w:rPr>
          <w:spacing w:val="-10"/>
        </w:rPr>
        <w:t xml:space="preserve"> </w:t>
      </w:r>
      <w:r>
        <w:t>ochranu</w:t>
      </w:r>
      <w:r>
        <w:rPr>
          <w:spacing w:val="-10"/>
        </w:rPr>
        <w:t xml:space="preserve"> </w:t>
      </w:r>
      <w:r>
        <w:t>ve</w:t>
      </w:r>
      <w:r>
        <w:rPr>
          <w:spacing w:val="-11"/>
        </w:rPr>
        <w:t xml:space="preserve"> </w:t>
      </w:r>
      <w:r>
        <w:t>smyslu</w:t>
      </w:r>
      <w:r>
        <w:rPr>
          <w:spacing w:val="-11"/>
        </w:rPr>
        <w:t xml:space="preserve"> </w:t>
      </w:r>
      <w:r>
        <w:t>obecně závazných</w:t>
      </w:r>
      <w:r>
        <w:rPr>
          <w:spacing w:val="-13"/>
        </w:rPr>
        <w:t xml:space="preserve"> </w:t>
      </w:r>
      <w:r>
        <w:t>předpisů</w:t>
      </w:r>
      <w:r>
        <w:rPr>
          <w:spacing w:val="-12"/>
        </w:rPr>
        <w:t xml:space="preserve"> </w:t>
      </w:r>
      <w:r>
        <w:t>a</w:t>
      </w:r>
      <w:r>
        <w:rPr>
          <w:spacing w:val="-12"/>
        </w:rPr>
        <w:t xml:space="preserve"> </w:t>
      </w:r>
      <w:r>
        <w:t>je</w:t>
      </w:r>
      <w:r>
        <w:rPr>
          <w:spacing w:val="-13"/>
        </w:rPr>
        <w:t xml:space="preserve"> </w:t>
      </w:r>
      <w:r>
        <w:t>odpovědný</w:t>
      </w:r>
      <w:r>
        <w:rPr>
          <w:spacing w:val="-12"/>
        </w:rPr>
        <w:t xml:space="preserve"> </w:t>
      </w:r>
      <w:r>
        <w:t>za</w:t>
      </w:r>
      <w:r>
        <w:rPr>
          <w:spacing w:val="-12"/>
        </w:rPr>
        <w:t xml:space="preserve"> </w:t>
      </w:r>
      <w:r>
        <w:t>dodržování</w:t>
      </w:r>
      <w:r>
        <w:rPr>
          <w:spacing w:val="-12"/>
        </w:rPr>
        <w:t xml:space="preserve"> </w:t>
      </w:r>
      <w:r>
        <w:t>ustanovení</w:t>
      </w:r>
      <w:r>
        <w:rPr>
          <w:spacing w:val="-12"/>
        </w:rPr>
        <w:t xml:space="preserve"> </w:t>
      </w:r>
      <w:r>
        <w:t>těchto</w:t>
      </w:r>
      <w:r>
        <w:rPr>
          <w:spacing w:val="-12"/>
        </w:rPr>
        <w:t xml:space="preserve"> </w:t>
      </w:r>
      <w:r>
        <w:t>předpisů</w:t>
      </w:r>
      <w:r>
        <w:rPr>
          <w:spacing w:val="-12"/>
        </w:rPr>
        <w:t xml:space="preserve"> </w:t>
      </w:r>
      <w:r>
        <w:t>a</w:t>
      </w:r>
      <w:r>
        <w:rPr>
          <w:spacing w:val="-13"/>
        </w:rPr>
        <w:t xml:space="preserve"> </w:t>
      </w:r>
      <w:r>
        <w:t>za</w:t>
      </w:r>
      <w:r>
        <w:rPr>
          <w:spacing w:val="-12"/>
        </w:rPr>
        <w:t xml:space="preserve"> </w:t>
      </w:r>
      <w:r>
        <w:t>škody,</w:t>
      </w:r>
      <w:r>
        <w:rPr>
          <w:spacing w:val="-12"/>
        </w:rPr>
        <w:t xml:space="preserve"> </w:t>
      </w:r>
      <w:r>
        <w:t>které</w:t>
      </w:r>
      <w:r>
        <w:rPr>
          <w:spacing w:val="-13"/>
        </w:rPr>
        <w:t xml:space="preserve"> </w:t>
      </w:r>
      <w:r>
        <w:t>vzniknou jeho</w:t>
      </w:r>
      <w:r>
        <w:rPr>
          <w:spacing w:val="-8"/>
        </w:rPr>
        <w:t xml:space="preserve"> </w:t>
      </w:r>
      <w:r>
        <w:t>činností</w:t>
      </w:r>
      <w:r>
        <w:rPr>
          <w:spacing w:val="-7"/>
        </w:rPr>
        <w:t xml:space="preserve"> </w:t>
      </w:r>
      <w:r>
        <w:t>nebo</w:t>
      </w:r>
      <w:r>
        <w:rPr>
          <w:spacing w:val="-8"/>
        </w:rPr>
        <w:t xml:space="preserve"> </w:t>
      </w:r>
      <w:r>
        <w:t>v</w:t>
      </w:r>
      <w:r>
        <w:rPr>
          <w:spacing w:val="-2"/>
        </w:rPr>
        <w:t xml:space="preserve"> </w:t>
      </w:r>
      <w:r>
        <w:t>souvislosti</w:t>
      </w:r>
      <w:r>
        <w:rPr>
          <w:spacing w:val="-8"/>
        </w:rPr>
        <w:t xml:space="preserve"> </w:t>
      </w:r>
      <w:r>
        <w:t>s</w:t>
      </w:r>
      <w:r>
        <w:rPr>
          <w:spacing w:val="-3"/>
        </w:rPr>
        <w:t xml:space="preserve"> </w:t>
      </w:r>
      <w:r>
        <w:t>touto</w:t>
      </w:r>
      <w:r>
        <w:rPr>
          <w:spacing w:val="-7"/>
        </w:rPr>
        <w:t xml:space="preserve"> </w:t>
      </w:r>
      <w:r>
        <w:t>činností.</w:t>
      </w:r>
      <w:r>
        <w:rPr>
          <w:spacing w:val="-8"/>
        </w:rPr>
        <w:t xml:space="preserve"> </w:t>
      </w:r>
      <w:r>
        <w:t>Nájemce</w:t>
      </w:r>
      <w:r>
        <w:rPr>
          <w:spacing w:val="-8"/>
        </w:rPr>
        <w:t xml:space="preserve"> </w:t>
      </w:r>
      <w:r>
        <w:t>je</w:t>
      </w:r>
      <w:r>
        <w:rPr>
          <w:spacing w:val="-8"/>
        </w:rPr>
        <w:t xml:space="preserve"> </w:t>
      </w:r>
      <w:r>
        <w:t>povinen</w:t>
      </w:r>
      <w:r>
        <w:rPr>
          <w:spacing w:val="-8"/>
        </w:rPr>
        <w:t xml:space="preserve"> </w:t>
      </w:r>
      <w:r>
        <w:t>informovat</w:t>
      </w:r>
      <w:r>
        <w:rPr>
          <w:spacing w:val="-7"/>
        </w:rPr>
        <w:t xml:space="preserve"> </w:t>
      </w:r>
      <w:r>
        <w:t>pronajímatele</w:t>
      </w:r>
      <w:r>
        <w:rPr>
          <w:spacing w:val="-9"/>
        </w:rPr>
        <w:t xml:space="preserve"> </w:t>
      </w:r>
      <w:r>
        <w:t>o</w:t>
      </w:r>
      <w:r>
        <w:rPr>
          <w:spacing w:val="-7"/>
        </w:rPr>
        <w:t xml:space="preserve"> </w:t>
      </w:r>
      <w:r>
        <w:t>rizicích a opatřeních přijatých k ochraně před jejich</w:t>
      </w:r>
      <w:r>
        <w:rPr>
          <w:spacing w:val="-5"/>
        </w:rPr>
        <w:t xml:space="preserve"> </w:t>
      </w:r>
      <w:r>
        <w:t>působením.</w:t>
      </w:r>
    </w:p>
    <w:p w:rsidR="00EC52AC" w:rsidRDefault="00B754EB">
      <w:pPr>
        <w:pStyle w:val="Odstavecseseznamem"/>
        <w:numPr>
          <w:ilvl w:val="0"/>
          <w:numId w:val="3"/>
        </w:numPr>
        <w:tabs>
          <w:tab w:val="left" w:pos="720"/>
        </w:tabs>
        <w:ind w:right="631" w:hanging="425"/>
        <w:jc w:val="both"/>
      </w:pPr>
      <w:r>
        <w:t>Pronajímatel má právo provádět kontrolu zabezpečování bezpečnosti práce a protipožární ochrany. Nájemce je povinen být při kontrolách</w:t>
      </w:r>
      <w:r>
        <w:rPr>
          <w:spacing w:val="-4"/>
        </w:rPr>
        <w:t xml:space="preserve"> </w:t>
      </w:r>
      <w:r>
        <w:t>součinný.</w:t>
      </w:r>
    </w:p>
    <w:p w:rsidR="00EC52AC" w:rsidRDefault="00B754EB">
      <w:pPr>
        <w:pStyle w:val="Odstavecseseznamem"/>
        <w:numPr>
          <w:ilvl w:val="0"/>
          <w:numId w:val="3"/>
        </w:numPr>
        <w:tabs>
          <w:tab w:val="left" w:pos="720"/>
        </w:tabs>
        <w:jc w:val="both"/>
      </w:pPr>
      <w:r>
        <w:t>Nájemce</w:t>
      </w:r>
      <w:r>
        <w:rPr>
          <w:spacing w:val="32"/>
        </w:rPr>
        <w:t xml:space="preserve"> </w:t>
      </w:r>
      <w:r>
        <w:t>se</w:t>
      </w:r>
      <w:r>
        <w:rPr>
          <w:spacing w:val="32"/>
        </w:rPr>
        <w:t xml:space="preserve"> </w:t>
      </w:r>
      <w:r>
        <w:t>zavazuje</w:t>
      </w:r>
      <w:r>
        <w:rPr>
          <w:spacing w:val="33"/>
        </w:rPr>
        <w:t xml:space="preserve"> </w:t>
      </w:r>
      <w:r>
        <w:t>během</w:t>
      </w:r>
      <w:r>
        <w:rPr>
          <w:spacing w:val="32"/>
        </w:rPr>
        <w:t xml:space="preserve"> </w:t>
      </w:r>
      <w:r>
        <w:t>užívání</w:t>
      </w:r>
      <w:r>
        <w:rPr>
          <w:spacing w:val="33"/>
        </w:rPr>
        <w:t xml:space="preserve"> </w:t>
      </w:r>
      <w:r>
        <w:t>předmětu</w:t>
      </w:r>
      <w:r>
        <w:rPr>
          <w:spacing w:val="32"/>
        </w:rPr>
        <w:t xml:space="preserve"> </w:t>
      </w:r>
      <w:r>
        <w:t>nájmu</w:t>
      </w:r>
      <w:r>
        <w:rPr>
          <w:spacing w:val="33"/>
        </w:rPr>
        <w:t xml:space="preserve"> </w:t>
      </w:r>
      <w:r>
        <w:t>dodržovat</w:t>
      </w:r>
      <w:r>
        <w:rPr>
          <w:spacing w:val="32"/>
        </w:rPr>
        <w:t xml:space="preserve"> </w:t>
      </w:r>
      <w:r>
        <w:t>organizační</w:t>
      </w:r>
      <w:r>
        <w:rPr>
          <w:spacing w:val="33"/>
        </w:rPr>
        <w:t xml:space="preserve"> </w:t>
      </w:r>
      <w:r>
        <w:t>a</w:t>
      </w:r>
      <w:r>
        <w:rPr>
          <w:spacing w:val="-2"/>
        </w:rPr>
        <w:t xml:space="preserve"> </w:t>
      </w:r>
      <w:r>
        <w:t>bezpečnostní</w:t>
      </w:r>
      <w:r>
        <w:rPr>
          <w:spacing w:val="32"/>
        </w:rPr>
        <w:t xml:space="preserve"> </w:t>
      </w:r>
      <w:r>
        <w:t>pokyny</w:t>
      </w:r>
    </w:p>
    <w:p w:rsidR="00EC52AC" w:rsidRDefault="00B754EB">
      <w:pPr>
        <w:pStyle w:val="Zkladntext"/>
        <w:jc w:val="both"/>
      </w:pPr>
      <w:r>
        <w:t>odpovědných zaměstn</w:t>
      </w:r>
      <w:r>
        <w:t>anců pronajímatele.</w:t>
      </w:r>
    </w:p>
    <w:p w:rsidR="00EC52AC" w:rsidRDefault="00B754EB">
      <w:pPr>
        <w:pStyle w:val="Odstavecseseznamem"/>
        <w:numPr>
          <w:ilvl w:val="0"/>
          <w:numId w:val="3"/>
        </w:numPr>
        <w:tabs>
          <w:tab w:val="left" w:pos="720"/>
        </w:tabs>
        <w:ind w:right="632" w:hanging="425"/>
        <w:jc w:val="both"/>
      </w:pPr>
      <w:r>
        <w:t>Nájemce si bude počínat tak, aby nedošlo ke škodě na majetku pronajímatele, na majetku a zdraví dalších osob. Jakékoliv závady nebo škodní události bude neprodleně hlásit</w:t>
      </w:r>
      <w:r>
        <w:rPr>
          <w:spacing w:val="-16"/>
        </w:rPr>
        <w:t xml:space="preserve"> </w:t>
      </w:r>
      <w:r>
        <w:t>pronajímateli.</w:t>
      </w:r>
    </w:p>
    <w:p w:rsidR="00EC52AC" w:rsidRDefault="00B754EB">
      <w:pPr>
        <w:pStyle w:val="Odstavecseseznamem"/>
        <w:numPr>
          <w:ilvl w:val="0"/>
          <w:numId w:val="3"/>
        </w:numPr>
        <w:tabs>
          <w:tab w:val="left" w:pos="720"/>
        </w:tabs>
        <w:ind w:right="633" w:hanging="425"/>
        <w:jc w:val="both"/>
      </w:pPr>
      <w:r>
        <w:t>Nájemce se zavazuje dodržovat a zajistit, že v pře</w:t>
      </w:r>
      <w:r>
        <w:t>dmětu nájmu nebude používán otevřený oheň a nebude se kouřit (s výjimkou k tomu vyhrazených míst, které určí</w:t>
      </w:r>
      <w:r>
        <w:rPr>
          <w:spacing w:val="-12"/>
        </w:rPr>
        <w:t xml:space="preserve"> </w:t>
      </w:r>
      <w:r>
        <w:t>pronajímatel).</w:t>
      </w:r>
    </w:p>
    <w:p w:rsidR="00EC52AC" w:rsidRDefault="00B754EB">
      <w:pPr>
        <w:pStyle w:val="Odstavecseseznamem"/>
        <w:numPr>
          <w:ilvl w:val="0"/>
          <w:numId w:val="3"/>
        </w:numPr>
        <w:tabs>
          <w:tab w:val="left" w:pos="720"/>
        </w:tabs>
        <w:ind w:right="632" w:hanging="425"/>
        <w:jc w:val="both"/>
      </w:pPr>
      <w:r>
        <w:t>V případě veřejného provozování autorských děl (živě nebo z nosičů) nájemcem je nájemce povinen uzavřít s příslušným správcem autors</w:t>
      </w:r>
      <w:r>
        <w:t>kých práv smlouvu o užití díla (licenční smlouvu) a uhradit tomuto správci autorských práv poplatky dle platných sazebníků příslušného</w:t>
      </w:r>
      <w:r>
        <w:rPr>
          <w:spacing w:val="-8"/>
        </w:rPr>
        <w:t xml:space="preserve"> </w:t>
      </w:r>
      <w:r>
        <w:t>správce.</w:t>
      </w:r>
    </w:p>
    <w:p w:rsidR="00EC52AC" w:rsidRDefault="00B754EB">
      <w:pPr>
        <w:pStyle w:val="Odstavecseseznamem"/>
        <w:numPr>
          <w:ilvl w:val="0"/>
          <w:numId w:val="3"/>
        </w:numPr>
        <w:tabs>
          <w:tab w:val="left" w:pos="720"/>
        </w:tabs>
        <w:ind w:right="632" w:hanging="425"/>
        <w:jc w:val="both"/>
      </w:pPr>
      <w:r>
        <w:t>Pronajímatel neodpovídá za škody na majetku vneseném nájemcem do předmětu nájmu a ani za škody na majetku vnesen</w:t>
      </w:r>
      <w:r>
        <w:t>ém do předmětu nájmu jinými osobami se souhlasem</w:t>
      </w:r>
      <w:r>
        <w:rPr>
          <w:spacing w:val="-13"/>
        </w:rPr>
        <w:t xml:space="preserve"> </w:t>
      </w:r>
      <w:r>
        <w:t>nájemce.</w:t>
      </w:r>
    </w:p>
    <w:p w:rsidR="00EC52AC" w:rsidRDefault="00EC52AC">
      <w:pPr>
        <w:jc w:val="both"/>
        <w:sectPr w:rsidR="00EC52AC">
          <w:pgSz w:w="11910" w:h="16840"/>
          <w:pgMar w:top="1720" w:right="500" w:bottom="920" w:left="840" w:header="709" w:footer="653" w:gutter="0"/>
          <w:cols w:space="708"/>
        </w:sectPr>
      </w:pPr>
    </w:p>
    <w:p w:rsidR="00EC52AC" w:rsidRDefault="00EC52AC">
      <w:pPr>
        <w:pStyle w:val="Zkladntext"/>
        <w:spacing w:before="1"/>
        <w:ind w:left="0"/>
        <w:rPr>
          <w:sz w:val="17"/>
        </w:rPr>
      </w:pPr>
    </w:p>
    <w:p w:rsidR="00EC52AC" w:rsidRDefault="00B754EB">
      <w:pPr>
        <w:pStyle w:val="Odstavecseseznamem"/>
        <w:numPr>
          <w:ilvl w:val="0"/>
          <w:numId w:val="3"/>
        </w:numPr>
        <w:tabs>
          <w:tab w:val="left" w:pos="720"/>
        </w:tabs>
        <w:spacing w:before="56"/>
        <w:ind w:right="632" w:hanging="425"/>
      </w:pPr>
      <w:r>
        <w:t>Pronajímatel</w:t>
      </w:r>
      <w:r>
        <w:rPr>
          <w:spacing w:val="-5"/>
        </w:rPr>
        <w:t xml:space="preserve"> </w:t>
      </w:r>
      <w:r>
        <w:t>neodpovídá</w:t>
      </w:r>
      <w:r>
        <w:rPr>
          <w:spacing w:val="-6"/>
        </w:rPr>
        <w:t xml:space="preserve"> </w:t>
      </w:r>
      <w:r>
        <w:t>za</w:t>
      </w:r>
      <w:r>
        <w:rPr>
          <w:spacing w:val="-5"/>
        </w:rPr>
        <w:t xml:space="preserve"> </w:t>
      </w:r>
      <w:r>
        <w:t>bezpečnost,</w:t>
      </w:r>
      <w:r>
        <w:rPr>
          <w:spacing w:val="-5"/>
        </w:rPr>
        <w:t xml:space="preserve"> </w:t>
      </w:r>
      <w:r>
        <w:t>zdraví</w:t>
      </w:r>
      <w:r>
        <w:rPr>
          <w:spacing w:val="-5"/>
        </w:rPr>
        <w:t xml:space="preserve"> </w:t>
      </w:r>
      <w:r>
        <w:t>a</w:t>
      </w:r>
      <w:r>
        <w:rPr>
          <w:spacing w:val="-5"/>
        </w:rPr>
        <w:t xml:space="preserve"> </w:t>
      </w:r>
      <w:r>
        <w:t>majetek</w:t>
      </w:r>
      <w:r>
        <w:rPr>
          <w:spacing w:val="-5"/>
        </w:rPr>
        <w:t xml:space="preserve"> </w:t>
      </w:r>
      <w:r>
        <w:t>osob,</w:t>
      </w:r>
      <w:r>
        <w:rPr>
          <w:spacing w:val="-5"/>
        </w:rPr>
        <w:t xml:space="preserve"> </w:t>
      </w:r>
      <w:r>
        <w:t>které</w:t>
      </w:r>
      <w:r>
        <w:rPr>
          <w:spacing w:val="-6"/>
        </w:rPr>
        <w:t xml:space="preserve"> </w:t>
      </w:r>
      <w:r>
        <w:t>se</w:t>
      </w:r>
      <w:r>
        <w:rPr>
          <w:spacing w:val="-4"/>
        </w:rPr>
        <w:t xml:space="preserve"> </w:t>
      </w:r>
      <w:r>
        <w:t>zdržují</w:t>
      </w:r>
      <w:r>
        <w:rPr>
          <w:spacing w:val="-6"/>
        </w:rPr>
        <w:t xml:space="preserve"> </w:t>
      </w:r>
      <w:r>
        <w:t>v</w:t>
      </w:r>
      <w:r>
        <w:rPr>
          <w:spacing w:val="-5"/>
        </w:rPr>
        <w:t xml:space="preserve"> </w:t>
      </w:r>
      <w:r>
        <w:t>předmětu</w:t>
      </w:r>
      <w:r>
        <w:rPr>
          <w:spacing w:val="-5"/>
        </w:rPr>
        <w:t xml:space="preserve"> </w:t>
      </w:r>
      <w:r>
        <w:t>nájmu</w:t>
      </w:r>
      <w:r>
        <w:rPr>
          <w:spacing w:val="-5"/>
        </w:rPr>
        <w:t xml:space="preserve"> </w:t>
      </w:r>
      <w:r>
        <w:t>a</w:t>
      </w:r>
      <w:r>
        <w:rPr>
          <w:spacing w:val="-5"/>
        </w:rPr>
        <w:t xml:space="preserve"> </w:t>
      </w:r>
      <w:r>
        <w:t>ani za škody osobám vzniklé při provozování činnosti uvedené v čl. III této</w:t>
      </w:r>
      <w:r>
        <w:rPr>
          <w:spacing w:val="-11"/>
        </w:rPr>
        <w:t xml:space="preserve"> </w:t>
      </w:r>
      <w:r>
        <w:t>smlouvy.</w:t>
      </w:r>
    </w:p>
    <w:p w:rsidR="00EC52AC" w:rsidRDefault="00B754EB">
      <w:pPr>
        <w:pStyle w:val="Odstavecseseznamem"/>
        <w:numPr>
          <w:ilvl w:val="0"/>
          <w:numId w:val="3"/>
        </w:numPr>
        <w:tabs>
          <w:tab w:val="left" w:pos="720"/>
        </w:tabs>
      </w:pPr>
      <w:r>
        <w:t>Pronajímatel neodpovídá za škody způsobené nájemci v důsledku živelné</w:t>
      </w:r>
      <w:r>
        <w:rPr>
          <w:spacing w:val="-11"/>
        </w:rPr>
        <w:t xml:space="preserve"> </w:t>
      </w:r>
      <w:r>
        <w:t>události.</w:t>
      </w:r>
    </w:p>
    <w:p w:rsidR="00EC52AC" w:rsidRDefault="00B754EB">
      <w:pPr>
        <w:pStyle w:val="Odstavecseseznamem"/>
        <w:numPr>
          <w:ilvl w:val="0"/>
          <w:numId w:val="3"/>
        </w:numPr>
        <w:tabs>
          <w:tab w:val="left" w:pos="720"/>
        </w:tabs>
        <w:ind w:right="634" w:hanging="425"/>
      </w:pPr>
      <w:r>
        <w:t>Nájemce se zavazuje dodržovat sjednanou minimální provozní dobu. Prodloužení otevírací doby není porušením této povinnosti, pokud po 22hod nedojde k rušení nočního</w:t>
      </w:r>
      <w:r>
        <w:rPr>
          <w:spacing w:val="-10"/>
        </w:rPr>
        <w:t xml:space="preserve"> </w:t>
      </w:r>
      <w:r>
        <w:t>kli</w:t>
      </w:r>
      <w:r>
        <w:t>du.</w:t>
      </w:r>
    </w:p>
    <w:p w:rsidR="00EC52AC" w:rsidRDefault="00B754EB">
      <w:pPr>
        <w:pStyle w:val="Zkladntext"/>
        <w:tabs>
          <w:tab w:val="left" w:pos="3893"/>
          <w:tab w:val="left" w:pos="6426"/>
        </w:tabs>
        <w:spacing w:before="60"/>
        <w:ind w:left="1734"/>
      </w:pPr>
      <w:r>
        <w:t>DUBEN,</w:t>
      </w:r>
      <w:r>
        <w:rPr>
          <w:spacing w:val="-3"/>
        </w:rPr>
        <w:t xml:space="preserve"> </w:t>
      </w:r>
      <w:r>
        <w:t>KVĚTEN</w:t>
      </w:r>
      <w:r>
        <w:tab/>
        <w:t>sobota</w:t>
      </w:r>
      <w:r>
        <w:rPr>
          <w:spacing w:val="-3"/>
        </w:rPr>
        <w:t xml:space="preserve"> </w:t>
      </w:r>
      <w:r>
        <w:t>-</w:t>
      </w:r>
      <w:r>
        <w:rPr>
          <w:spacing w:val="-2"/>
        </w:rPr>
        <w:t xml:space="preserve"> </w:t>
      </w:r>
      <w:r>
        <w:t>neděle</w:t>
      </w:r>
      <w:r>
        <w:tab/>
        <w:t>11 - 17:00</w:t>
      </w:r>
      <w:r>
        <w:rPr>
          <w:spacing w:val="-6"/>
        </w:rPr>
        <w:t xml:space="preserve"> </w:t>
      </w:r>
      <w:r>
        <w:t>hodin</w:t>
      </w:r>
    </w:p>
    <w:p w:rsidR="00EC52AC" w:rsidRDefault="00B754EB">
      <w:pPr>
        <w:pStyle w:val="Zkladntext"/>
        <w:tabs>
          <w:tab w:val="left" w:pos="3893"/>
          <w:tab w:val="left" w:pos="6438"/>
        </w:tabs>
        <w:spacing w:before="60"/>
        <w:ind w:left="1734"/>
      </w:pPr>
      <w:r>
        <w:t>ČERVEN,</w:t>
      </w:r>
      <w:r>
        <w:rPr>
          <w:spacing w:val="-3"/>
        </w:rPr>
        <w:t xml:space="preserve"> </w:t>
      </w:r>
      <w:r>
        <w:t>ZÁŘÍ</w:t>
      </w:r>
      <w:r>
        <w:tab/>
        <w:t>úterý</w:t>
      </w:r>
      <w:r>
        <w:rPr>
          <w:spacing w:val="-1"/>
        </w:rPr>
        <w:t xml:space="preserve"> </w:t>
      </w:r>
      <w:r>
        <w:t>-</w:t>
      </w:r>
      <w:r>
        <w:rPr>
          <w:spacing w:val="-2"/>
        </w:rPr>
        <w:t xml:space="preserve"> </w:t>
      </w:r>
      <w:r>
        <w:t>neděle</w:t>
      </w:r>
      <w:r>
        <w:tab/>
        <w:t>11 - 18:00</w:t>
      </w:r>
      <w:r>
        <w:rPr>
          <w:spacing w:val="-6"/>
        </w:rPr>
        <w:t xml:space="preserve"> </w:t>
      </w:r>
      <w:r>
        <w:t>hodin</w:t>
      </w:r>
    </w:p>
    <w:p w:rsidR="00EC52AC" w:rsidRDefault="00B754EB">
      <w:pPr>
        <w:pStyle w:val="Zkladntext"/>
        <w:tabs>
          <w:tab w:val="left" w:pos="3893"/>
          <w:tab w:val="left" w:pos="6438"/>
        </w:tabs>
        <w:spacing w:before="60"/>
        <w:ind w:left="1734"/>
      </w:pPr>
      <w:r>
        <w:t>ČERVENEC,</w:t>
      </w:r>
      <w:r>
        <w:rPr>
          <w:spacing w:val="-3"/>
        </w:rPr>
        <w:t xml:space="preserve"> </w:t>
      </w:r>
      <w:r>
        <w:t>SRPEN</w:t>
      </w:r>
      <w:r>
        <w:tab/>
        <w:t>úterý</w:t>
      </w:r>
      <w:r>
        <w:rPr>
          <w:spacing w:val="-2"/>
        </w:rPr>
        <w:t xml:space="preserve"> </w:t>
      </w:r>
      <w:r>
        <w:t>-</w:t>
      </w:r>
      <w:r>
        <w:rPr>
          <w:spacing w:val="-2"/>
        </w:rPr>
        <w:t xml:space="preserve"> </w:t>
      </w:r>
      <w:r>
        <w:t>neděle</w:t>
      </w:r>
      <w:r>
        <w:tab/>
        <w:t>10 - 19:00</w:t>
      </w:r>
      <w:r>
        <w:rPr>
          <w:spacing w:val="-6"/>
        </w:rPr>
        <w:t xml:space="preserve"> </w:t>
      </w:r>
      <w:r>
        <w:t>hodin</w:t>
      </w:r>
    </w:p>
    <w:p w:rsidR="00EC52AC" w:rsidRDefault="00B754EB">
      <w:pPr>
        <w:pStyle w:val="Zkladntext"/>
        <w:tabs>
          <w:tab w:val="left" w:pos="3893"/>
          <w:tab w:val="left" w:pos="6377"/>
        </w:tabs>
        <w:spacing w:before="60"/>
        <w:ind w:left="1734"/>
        <w:jc w:val="both"/>
      </w:pPr>
      <w:r>
        <w:t>ŘÍJEN</w:t>
      </w:r>
      <w:r>
        <w:tab/>
        <w:t>sobota</w:t>
      </w:r>
      <w:r>
        <w:rPr>
          <w:spacing w:val="-3"/>
        </w:rPr>
        <w:t xml:space="preserve"> </w:t>
      </w:r>
      <w:r>
        <w:t>-</w:t>
      </w:r>
      <w:r>
        <w:rPr>
          <w:spacing w:val="-2"/>
        </w:rPr>
        <w:t xml:space="preserve"> </w:t>
      </w:r>
      <w:r>
        <w:t>neděle</w:t>
      </w:r>
      <w:r>
        <w:tab/>
        <w:t>11 - 17:00</w:t>
      </w:r>
      <w:r>
        <w:rPr>
          <w:spacing w:val="-1"/>
        </w:rPr>
        <w:t xml:space="preserve"> </w:t>
      </w:r>
      <w:r>
        <w:t>hodin</w:t>
      </w:r>
    </w:p>
    <w:p w:rsidR="00EC52AC" w:rsidRDefault="00B754EB">
      <w:pPr>
        <w:pStyle w:val="Odstavecseseznamem"/>
        <w:numPr>
          <w:ilvl w:val="0"/>
          <w:numId w:val="3"/>
        </w:numPr>
        <w:tabs>
          <w:tab w:val="left" w:pos="720"/>
        </w:tabs>
        <w:ind w:right="632" w:hanging="425"/>
        <w:jc w:val="both"/>
      </w:pPr>
      <w:r>
        <w:t>Za každý den, kdy nájemce svévolně neotevře restauraci v uvedených dobách, uhradí nájemce pokutu ve výši 1/5 měsíčního nájmu (celkového nájmu včetně DPH) prostor</w:t>
      </w:r>
      <w:r>
        <w:rPr>
          <w:spacing w:val="-8"/>
        </w:rPr>
        <w:t xml:space="preserve"> </w:t>
      </w:r>
      <w:r>
        <w:t>restaurace.</w:t>
      </w:r>
    </w:p>
    <w:p w:rsidR="00EC52AC" w:rsidRDefault="00B754EB">
      <w:pPr>
        <w:pStyle w:val="Odstavecseseznamem"/>
        <w:numPr>
          <w:ilvl w:val="0"/>
          <w:numId w:val="3"/>
        </w:numPr>
        <w:tabs>
          <w:tab w:val="left" w:pos="720"/>
        </w:tabs>
        <w:ind w:right="632" w:hanging="425"/>
        <w:jc w:val="both"/>
      </w:pPr>
      <w:r>
        <w:t>Restaurace bude otevřena pro veřejnost během kulturních akcí na zámku, o kterých j</w:t>
      </w:r>
      <w:r>
        <w:t>e pronajímatel povinen nájemce v předstihu informovat (min. 7 dní</w:t>
      </w:r>
      <w:r>
        <w:rPr>
          <w:spacing w:val="-6"/>
        </w:rPr>
        <w:t xml:space="preserve"> </w:t>
      </w:r>
      <w:r>
        <w:t>předem).</w:t>
      </w:r>
    </w:p>
    <w:p w:rsidR="00EC52AC" w:rsidRDefault="00B754EB">
      <w:pPr>
        <w:pStyle w:val="Odstavecseseznamem"/>
        <w:numPr>
          <w:ilvl w:val="0"/>
          <w:numId w:val="3"/>
        </w:numPr>
        <w:tabs>
          <w:tab w:val="left" w:pos="720"/>
        </w:tabs>
        <w:ind w:right="632" w:hanging="425"/>
        <w:jc w:val="both"/>
      </w:pPr>
      <w:r>
        <w:t>Nájemce</w:t>
      </w:r>
      <w:r>
        <w:rPr>
          <w:spacing w:val="-11"/>
        </w:rPr>
        <w:t xml:space="preserve"> </w:t>
      </w:r>
      <w:r>
        <w:t>nepronajme</w:t>
      </w:r>
      <w:r>
        <w:rPr>
          <w:spacing w:val="-10"/>
        </w:rPr>
        <w:t xml:space="preserve"> </w:t>
      </w:r>
      <w:r>
        <w:t>na</w:t>
      </w:r>
      <w:r>
        <w:rPr>
          <w:spacing w:val="-10"/>
        </w:rPr>
        <w:t xml:space="preserve"> </w:t>
      </w:r>
      <w:r>
        <w:t>tyto</w:t>
      </w:r>
      <w:r>
        <w:rPr>
          <w:spacing w:val="-10"/>
        </w:rPr>
        <w:t xml:space="preserve"> </w:t>
      </w:r>
      <w:r>
        <w:t>dny</w:t>
      </w:r>
      <w:r>
        <w:rPr>
          <w:spacing w:val="-11"/>
        </w:rPr>
        <w:t xml:space="preserve"> </w:t>
      </w:r>
      <w:r>
        <w:t>kulturních</w:t>
      </w:r>
      <w:r>
        <w:rPr>
          <w:spacing w:val="-10"/>
        </w:rPr>
        <w:t xml:space="preserve"> </w:t>
      </w:r>
      <w:r>
        <w:t>akcí</w:t>
      </w:r>
      <w:r>
        <w:rPr>
          <w:spacing w:val="-10"/>
        </w:rPr>
        <w:t xml:space="preserve"> </w:t>
      </w:r>
      <w:r>
        <w:t>restauraci</w:t>
      </w:r>
      <w:r>
        <w:rPr>
          <w:spacing w:val="-10"/>
        </w:rPr>
        <w:t xml:space="preserve"> </w:t>
      </w:r>
      <w:r>
        <w:t>ani</w:t>
      </w:r>
      <w:r>
        <w:rPr>
          <w:spacing w:val="-11"/>
        </w:rPr>
        <w:t xml:space="preserve"> </w:t>
      </w:r>
      <w:r>
        <w:t>její</w:t>
      </w:r>
      <w:r>
        <w:rPr>
          <w:spacing w:val="-10"/>
        </w:rPr>
        <w:t xml:space="preserve"> </w:t>
      </w:r>
      <w:r>
        <w:t>část</w:t>
      </w:r>
      <w:r>
        <w:rPr>
          <w:spacing w:val="-10"/>
        </w:rPr>
        <w:t xml:space="preserve"> </w:t>
      </w:r>
      <w:r>
        <w:t>uzavřené</w:t>
      </w:r>
      <w:r>
        <w:rPr>
          <w:spacing w:val="-10"/>
        </w:rPr>
        <w:t xml:space="preserve"> </w:t>
      </w:r>
      <w:r>
        <w:t>společnosti,</w:t>
      </w:r>
      <w:r>
        <w:rPr>
          <w:spacing w:val="-11"/>
        </w:rPr>
        <w:t xml:space="preserve"> </w:t>
      </w:r>
      <w:r>
        <w:t>s</w:t>
      </w:r>
      <w:r>
        <w:rPr>
          <w:spacing w:val="-10"/>
        </w:rPr>
        <w:t xml:space="preserve"> </w:t>
      </w:r>
      <w:r>
        <w:t>výjimkou svatby konané v ten den na zámku; v takovém případě zajistí nájemce pro veře</w:t>
      </w:r>
      <w:r>
        <w:t>jnost náhradní prodej základního sortimentu</w:t>
      </w:r>
      <w:r>
        <w:rPr>
          <w:spacing w:val="-2"/>
        </w:rPr>
        <w:t xml:space="preserve"> </w:t>
      </w:r>
      <w:r>
        <w:t>občerstvení.</w:t>
      </w:r>
    </w:p>
    <w:p w:rsidR="00EC52AC" w:rsidRDefault="00B754EB">
      <w:pPr>
        <w:pStyle w:val="Odstavecseseznamem"/>
        <w:numPr>
          <w:ilvl w:val="0"/>
          <w:numId w:val="3"/>
        </w:numPr>
        <w:tabs>
          <w:tab w:val="left" w:pos="769"/>
        </w:tabs>
        <w:ind w:right="630" w:hanging="425"/>
        <w:jc w:val="both"/>
      </w:pPr>
      <w:r>
        <w:tab/>
      </w:r>
      <w:r>
        <w:t xml:space="preserve">Bude-li vyslovena poptávka po svatební hostině v restauraci ze strany svatebčanů u svatby konané na zámku, v předstihu před termínem konání hostiny větším než 1 měsíc, zavazuje se nájemce takovouto </w:t>
      </w:r>
      <w:r>
        <w:t>poptávku při rezervaci</w:t>
      </w:r>
      <w:r>
        <w:rPr>
          <w:spacing w:val="-2"/>
        </w:rPr>
        <w:t xml:space="preserve"> </w:t>
      </w:r>
      <w:r>
        <w:t>upřednostnit.</w:t>
      </w:r>
    </w:p>
    <w:p w:rsidR="00EC52AC" w:rsidRDefault="00B754EB">
      <w:pPr>
        <w:pStyle w:val="Odstavecseseznamem"/>
        <w:numPr>
          <w:ilvl w:val="0"/>
          <w:numId w:val="3"/>
        </w:numPr>
        <w:tabs>
          <w:tab w:val="left" w:pos="720"/>
        </w:tabs>
        <w:jc w:val="both"/>
      </w:pPr>
      <w:r>
        <w:t>Nájemce se zavazuje umožnit vstup do restaurace z hospodářského</w:t>
      </w:r>
      <w:r>
        <w:rPr>
          <w:spacing w:val="-10"/>
        </w:rPr>
        <w:t xml:space="preserve"> </w:t>
      </w:r>
      <w:r>
        <w:t>dvora.</w:t>
      </w:r>
    </w:p>
    <w:p w:rsidR="00EC52AC" w:rsidRDefault="00B754EB">
      <w:pPr>
        <w:pStyle w:val="Odstavecseseznamem"/>
        <w:numPr>
          <w:ilvl w:val="0"/>
          <w:numId w:val="3"/>
        </w:numPr>
        <w:tabs>
          <w:tab w:val="left" w:pos="720"/>
        </w:tabs>
        <w:jc w:val="both"/>
      </w:pPr>
      <w:r>
        <w:t>Nejméně od začátku dubna do konce října budou v restauraci v nabídce čepované</w:t>
      </w:r>
      <w:r>
        <w:rPr>
          <w:spacing w:val="-17"/>
        </w:rPr>
        <w:t xml:space="preserve"> </w:t>
      </w:r>
      <w:r>
        <w:t>nápoje.</w:t>
      </w:r>
    </w:p>
    <w:p w:rsidR="00EC52AC" w:rsidRDefault="00B754EB">
      <w:pPr>
        <w:pStyle w:val="Odstavecseseznamem"/>
        <w:numPr>
          <w:ilvl w:val="0"/>
          <w:numId w:val="3"/>
        </w:numPr>
        <w:tabs>
          <w:tab w:val="left" w:pos="720"/>
        </w:tabs>
        <w:ind w:right="632" w:hanging="425"/>
        <w:jc w:val="both"/>
      </w:pPr>
      <w:r>
        <w:t>Nájemce zajistí dostatečné zazimování a temperování prostor, aby nedošlo ke škodám mrazem či zatečením.</w:t>
      </w:r>
      <w:r>
        <w:rPr>
          <w:spacing w:val="-8"/>
        </w:rPr>
        <w:t xml:space="preserve"> </w:t>
      </w:r>
      <w:r>
        <w:t>Zároveň</w:t>
      </w:r>
      <w:r>
        <w:rPr>
          <w:spacing w:val="-8"/>
        </w:rPr>
        <w:t xml:space="preserve"> </w:t>
      </w:r>
      <w:r>
        <w:t>bude</w:t>
      </w:r>
      <w:r>
        <w:rPr>
          <w:spacing w:val="-8"/>
        </w:rPr>
        <w:t xml:space="preserve"> </w:t>
      </w:r>
      <w:r>
        <w:t>mimo</w:t>
      </w:r>
      <w:r>
        <w:rPr>
          <w:spacing w:val="-8"/>
        </w:rPr>
        <w:t xml:space="preserve"> </w:t>
      </w:r>
      <w:r>
        <w:t>sezonu</w:t>
      </w:r>
      <w:r>
        <w:rPr>
          <w:spacing w:val="-7"/>
        </w:rPr>
        <w:t xml:space="preserve"> </w:t>
      </w:r>
      <w:r>
        <w:t>provádět</w:t>
      </w:r>
      <w:r>
        <w:rPr>
          <w:spacing w:val="-8"/>
        </w:rPr>
        <w:t xml:space="preserve"> </w:t>
      </w:r>
      <w:r>
        <w:t>pravidelné</w:t>
      </w:r>
      <w:r>
        <w:rPr>
          <w:spacing w:val="-8"/>
        </w:rPr>
        <w:t xml:space="preserve"> </w:t>
      </w:r>
      <w:r>
        <w:t>kontroly</w:t>
      </w:r>
      <w:r>
        <w:rPr>
          <w:spacing w:val="-8"/>
        </w:rPr>
        <w:t xml:space="preserve"> </w:t>
      </w:r>
      <w:r>
        <w:t>pronajatých</w:t>
      </w:r>
      <w:r>
        <w:rPr>
          <w:spacing w:val="-7"/>
        </w:rPr>
        <w:t xml:space="preserve"> </w:t>
      </w:r>
      <w:r>
        <w:t>prostor.</w:t>
      </w:r>
      <w:r>
        <w:rPr>
          <w:spacing w:val="-8"/>
        </w:rPr>
        <w:t xml:space="preserve"> </w:t>
      </w:r>
      <w:r>
        <w:t>O</w:t>
      </w:r>
      <w:r>
        <w:rPr>
          <w:spacing w:val="-8"/>
        </w:rPr>
        <w:t xml:space="preserve"> </w:t>
      </w:r>
      <w:r>
        <w:t>kontrolách vede záznam formou deníku na</w:t>
      </w:r>
      <w:r>
        <w:rPr>
          <w:spacing w:val="-6"/>
        </w:rPr>
        <w:t xml:space="preserve"> </w:t>
      </w:r>
      <w:r>
        <w:t>místě.</w:t>
      </w:r>
    </w:p>
    <w:p w:rsidR="00EC52AC" w:rsidRDefault="00B754EB">
      <w:pPr>
        <w:pStyle w:val="Odstavecseseznamem"/>
        <w:numPr>
          <w:ilvl w:val="0"/>
          <w:numId w:val="3"/>
        </w:numPr>
        <w:tabs>
          <w:tab w:val="left" w:pos="720"/>
        </w:tabs>
        <w:ind w:right="633" w:hanging="425"/>
        <w:jc w:val="both"/>
      </w:pPr>
      <w:r>
        <w:t>Nájemce</w:t>
      </w:r>
      <w:r>
        <w:rPr>
          <w:spacing w:val="-11"/>
        </w:rPr>
        <w:t xml:space="preserve"> </w:t>
      </w:r>
      <w:r>
        <w:t>zajistí</w:t>
      </w:r>
      <w:r>
        <w:rPr>
          <w:spacing w:val="-10"/>
        </w:rPr>
        <w:t xml:space="preserve"> </w:t>
      </w:r>
      <w:r>
        <w:t>na</w:t>
      </w:r>
      <w:r>
        <w:rPr>
          <w:spacing w:val="-10"/>
        </w:rPr>
        <w:t xml:space="preserve"> </w:t>
      </w:r>
      <w:r>
        <w:t>své</w:t>
      </w:r>
      <w:r>
        <w:rPr>
          <w:spacing w:val="-10"/>
        </w:rPr>
        <w:t xml:space="preserve"> </w:t>
      </w:r>
      <w:r>
        <w:t>náklady</w:t>
      </w:r>
      <w:r>
        <w:rPr>
          <w:spacing w:val="-10"/>
        </w:rPr>
        <w:t xml:space="preserve"> </w:t>
      </w:r>
      <w:r>
        <w:t>nejméně</w:t>
      </w:r>
      <w:r>
        <w:rPr>
          <w:spacing w:val="-10"/>
        </w:rPr>
        <w:t xml:space="preserve"> </w:t>
      </w:r>
      <w:r>
        <w:t>2x</w:t>
      </w:r>
      <w:r>
        <w:rPr>
          <w:spacing w:val="-10"/>
        </w:rPr>
        <w:t xml:space="preserve"> </w:t>
      </w:r>
      <w:r>
        <w:t>ročně</w:t>
      </w:r>
      <w:r>
        <w:rPr>
          <w:spacing w:val="-11"/>
        </w:rPr>
        <w:t xml:space="preserve"> </w:t>
      </w:r>
      <w:r>
        <w:t>prokazatelným</w:t>
      </w:r>
      <w:r>
        <w:rPr>
          <w:spacing w:val="-10"/>
        </w:rPr>
        <w:t xml:space="preserve"> </w:t>
      </w:r>
      <w:r>
        <w:t>způsobem</w:t>
      </w:r>
      <w:r>
        <w:rPr>
          <w:spacing w:val="-10"/>
        </w:rPr>
        <w:t xml:space="preserve"> </w:t>
      </w:r>
      <w:r>
        <w:t>desinsekci</w:t>
      </w:r>
      <w:r>
        <w:rPr>
          <w:spacing w:val="-10"/>
        </w:rPr>
        <w:t xml:space="preserve"> </w:t>
      </w:r>
      <w:r>
        <w:t>a</w:t>
      </w:r>
      <w:r>
        <w:rPr>
          <w:spacing w:val="-10"/>
        </w:rPr>
        <w:t xml:space="preserve"> </w:t>
      </w:r>
      <w:r>
        <w:t>deratizaci</w:t>
      </w:r>
      <w:r>
        <w:rPr>
          <w:spacing w:val="-10"/>
        </w:rPr>
        <w:t xml:space="preserve"> </w:t>
      </w:r>
      <w:r>
        <w:t>všech prostor pronajaté</w:t>
      </w:r>
      <w:r>
        <w:rPr>
          <w:spacing w:val="-2"/>
        </w:rPr>
        <w:t xml:space="preserve"> </w:t>
      </w:r>
      <w:r>
        <w:t>nemovitosti.</w:t>
      </w:r>
    </w:p>
    <w:p w:rsidR="00EC52AC" w:rsidRDefault="00B754EB">
      <w:pPr>
        <w:pStyle w:val="Odstavecseseznamem"/>
        <w:numPr>
          <w:ilvl w:val="0"/>
          <w:numId w:val="3"/>
        </w:numPr>
        <w:tabs>
          <w:tab w:val="left" w:pos="720"/>
        </w:tabs>
        <w:ind w:right="631" w:hanging="425"/>
        <w:jc w:val="both"/>
      </w:pPr>
      <w:r>
        <w:t>Nájemce</w:t>
      </w:r>
      <w:r>
        <w:rPr>
          <w:spacing w:val="-14"/>
        </w:rPr>
        <w:t xml:space="preserve"> </w:t>
      </w:r>
      <w:r>
        <w:t>se</w:t>
      </w:r>
      <w:r>
        <w:rPr>
          <w:spacing w:val="-13"/>
        </w:rPr>
        <w:t xml:space="preserve"> </w:t>
      </w:r>
      <w:r>
        <w:t>zavazuje</w:t>
      </w:r>
      <w:r>
        <w:rPr>
          <w:spacing w:val="-13"/>
        </w:rPr>
        <w:t xml:space="preserve"> </w:t>
      </w:r>
      <w:r>
        <w:t>poskytovat</w:t>
      </w:r>
      <w:r>
        <w:rPr>
          <w:spacing w:val="-13"/>
        </w:rPr>
        <w:t xml:space="preserve"> </w:t>
      </w:r>
      <w:r>
        <w:t>stravovací</w:t>
      </w:r>
      <w:r>
        <w:rPr>
          <w:spacing w:val="-14"/>
        </w:rPr>
        <w:t xml:space="preserve"> </w:t>
      </w:r>
      <w:r>
        <w:t>služby</w:t>
      </w:r>
      <w:r>
        <w:rPr>
          <w:spacing w:val="-13"/>
        </w:rPr>
        <w:t xml:space="preserve"> </w:t>
      </w:r>
      <w:r>
        <w:t>způsobem</w:t>
      </w:r>
      <w:r>
        <w:rPr>
          <w:spacing w:val="-13"/>
        </w:rPr>
        <w:t xml:space="preserve"> </w:t>
      </w:r>
      <w:r>
        <w:t>a</w:t>
      </w:r>
      <w:r>
        <w:rPr>
          <w:spacing w:val="-13"/>
        </w:rPr>
        <w:t xml:space="preserve"> </w:t>
      </w:r>
      <w:r>
        <w:t>v</w:t>
      </w:r>
      <w:r>
        <w:rPr>
          <w:spacing w:val="-3"/>
        </w:rPr>
        <w:t xml:space="preserve"> </w:t>
      </w:r>
      <w:r>
        <w:t>úrovni,</w:t>
      </w:r>
      <w:r>
        <w:rPr>
          <w:spacing w:val="-13"/>
        </w:rPr>
        <w:t xml:space="preserve"> </w:t>
      </w:r>
      <w:r>
        <w:t>kterou</w:t>
      </w:r>
      <w:r>
        <w:rPr>
          <w:spacing w:val="-12"/>
        </w:rPr>
        <w:t xml:space="preserve"> </w:t>
      </w:r>
      <w:r>
        <w:t>uvedl</w:t>
      </w:r>
      <w:r>
        <w:rPr>
          <w:spacing w:val="-14"/>
        </w:rPr>
        <w:t xml:space="preserve"> </w:t>
      </w:r>
      <w:r>
        <w:t>v</w:t>
      </w:r>
      <w:r>
        <w:rPr>
          <w:spacing w:val="-3"/>
        </w:rPr>
        <w:t xml:space="preserve"> </w:t>
      </w:r>
      <w:r>
        <w:t>soutěžní</w:t>
      </w:r>
      <w:r>
        <w:rPr>
          <w:spacing w:val="-14"/>
        </w:rPr>
        <w:t xml:space="preserve"> </w:t>
      </w:r>
      <w:r>
        <w:t xml:space="preserve">nabídce. Nájemce v předmětu nájmu poskytuje služby v </w:t>
      </w:r>
      <w:r>
        <w:t>rámci definovaného účelu nájmu v souladu s koncepcí, se kterou se účastnil soutěže o nejvýhodnější nabídku na pronájem tohoto předmětu</w:t>
      </w:r>
      <w:r>
        <w:rPr>
          <w:spacing w:val="-25"/>
        </w:rPr>
        <w:t xml:space="preserve"> </w:t>
      </w:r>
      <w:r>
        <w:t>nájmu.</w:t>
      </w:r>
    </w:p>
    <w:p w:rsidR="00EC52AC" w:rsidRDefault="00B754EB">
      <w:pPr>
        <w:pStyle w:val="Odstavecseseznamem"/>
        <w:numPr>
          <w:ilvl w:val="0"/>
          <w:numId w:val="3"/>
        </w:numPr>
        <w:tabs>
          <w:tab w:val="left" w:pos="720"/>
        </w:tabs>
        <w:ind w:right="632" w:hanging="425"/>
        <w:jc w:val="both"/>
      </w:pPr>
      <w:r>
        <w:t>Nájemce</w:t>
      </w:r>
      <w:r>
        <w:rPr>
          <w:spacing w:val="-9"/>
        </w:rPr>
        <w:t xml:space="preserve"> </w:t>
      </w:r>
      <w:r>
        <w:t>bere</w:t>
      </w:r>
      <w:r>
        <w:rPr>
          <w:spacing w:val="-9"/>
        </w:rPr>
        <w:t xml:space="preserve"> </w:t>
      </w:r>
      <w:r>
        <w:t>na</w:t>
      </w:r>
      <w:r>
        <w:rPr>
          <w:spacing w:val="-8"/>
        </w:rPr>
        <w:t xml:space="preserve"> </w:t>
      </w:r>
      <w:r>
        <w:t>vědomí,</w:t>
      </w:r>
      <w:r>
        <w:rPr>
          <w:spacing w:val="-9"/>
        </w:rPr>
        <w:t xml:space="preserve"> </w:t>
      </w:r>
      <w:r>
        <w:t>že</w:t>
      </w:r>
      <w:r>
        <w:rPr>
          <w:spacing w:val="-9"/>
        </w:rPr>
        <w:t xml:space="preserve"> </w:t>
      </w:r>
      <w:r>
        <w:t>v</w:t>
      </w:r>
      <w:r>
        <w:rPr>
          <w:spacing w:val="-8"/>
        </w:rPr>
        <w:t xml:space="preserve"> </w:t>
      </w:r>
      <w:r>
        <w:t>areálu</w:t>
      </w:r>
      <w:r>
        <w:rPr>
          <w:spacing w:val="-9"/>
        </w:rPr>
        <w:t xml:space="preserve"> </w:t>
      </w:r>
      <w:r>
        <w:t>objektu</w:t>
      </w:r>
      <w:r>
        <w:rPr>
          <w:spacing w:val="-9"/>
        </w:rPr>
        <w:t xml:space="preserve"> </w:t>
      </w:r>
      <w:r>
        <w:t>je</w:t>
      </w:r>
      <w:r>
        <w:rPr>
          <w:spacing w:val="-8"/>
        </w:rPr>
        <w:t xml:space="preserve"> </w:t>
      </w:r>
      <w:r>
        <w:t>instalován</w:t>
      </w:r>
      <w:r>
        <w:rPr>
          <w:spacing w:val="-9"/>
        </w:rPr>
        <w:t xml:space="preserve"> </w:t>
      </w:r>
      <w:r>
        <w:t>kamerový</w:t>
      </w:r>
      <w:r>
        <w:rPr>
          <w:spacing w:val="-9"/>
        </w:rPr>
        <w:t xml:space="preserve"> </w:t>
      </w:r>
      <w:r>
        <w:t>systém</w:t>
      </w:r>
      <w:r>
        <w:rPr>
          <w:spacing w:val="-8"/>
        </w:rPr>
        <w:t xml:space="preserve"> </w:t>
      </w:r>
      <w:r>
        <w:t>a</w:t>
      </w:r>
      <w:r>
        <w:rPr>
          <w:spacing w:val="-9"/>
        </w:rPr>
        <w:t xml:space="preserve"> </w:t>
      </w:r>
      <w:r>
        <w:t>dochází</w:t>
      </w:r>
      <w:r>
        <w:rPr>
          <w:spacing w:val="-8"/>
        </w:rPr>
        <w:t xml:space="preserve"> </w:t>
      </w:r>
      <w:r>
        <w:t>tak</w:t>
      </w:r>
      <w:r>
        <w:rPr>
          <w:spacing w:val="-9"/>
        </w:rPr>
        <w:t xml:space="preserve"> </w:t>
      </w:r>
      <w:r>
        <w:t>ke</w:t>
      </w:r>
      <w:r>
        <w:rPr>
          <w:spacing w:val="-9"/>
        </w:rPr>
        <w:t xml:space="preserve"> </w:t>
      </w:r>
      <w:r>
        <w:t>zpracování osobních údajů osob, které vstupují do monitorovaného prostoru. Pronajímatel při jejich zpracování postupuje dle platných právních</w:t>
      </w:r>
      <w:r>
        <w:rPr>
          <w:spacing w:val="-4"/>
        </w:rPr>
        <w:t xml:space="preserve"> </w:t>
      </w:r>
      <w:r>
        <w:t>předpisů.</w:t>
      </w:r>
    </w:p>
    <w:p w:rsidR="00EC52AC" w:rsidRDefault="00B754EB">
      <w:pPr>
        <w:pStyle w:val="Odstavecseseznamem"/>
        <w:numPr>
          <w:ilvl w:val="0"/>
          <w:numId w:val="3"/>
        </w:numPr>
        <w:tabs>
          <w:tab w:val="left" w:pos="720"/>
        </w:tabs>
        <w:ind w:right="631" w:hanging="425"/>
        <w:jc w:val="both"/>
      </w:pPr>
      <w:r>
        <w:t>Nájemce je povinen předmět nájmu pojistit proti riziku škody způsobené třetím osobám činností vykonávano</w:t>
      </w:r>
      <w:r>
        <w:t xml:space="preserve">u v předmětu nájmu, škody způsobené na předmětu nájmu nájemcem a proti živelným pohromám a haváriím (únik vody, plynu apod.), a to výše 3 000 000 Kč. Pojistnou smlouvu prokazující splnění této povinnosti předloží nájemce pronajímateli nejpozději do 10 dnů </w:t>
      </w:r>
      <w:r>
        <w:t>ode dne podpisu této smlouvy poslední ze smluvních</w:t>
      </w:r>
      <w:r>
        <w:rPr>
          <w:spacing w:val="-3"/>
        </w:rPr>
        <w:t xml:space="preserve"> </w:t>
      </w:r>
      <w:r>
        <w:t>stran.</w:t>
      </w:r>
    </w:p>
    <w:p w:rsidR="00EC52AC" w:rsidRDefault="00EC52AC">
      <w:pPr>
        <w:pStyle w:val="Zkladntext"/>
        <w:ind w:left="0"/>
      </w:pPr>
    </w:p>
    <w:p w:rsidR="00EC52AC" w:rsidRDefault="00EC52AC">
      <w:pPr>
        <w:pStyle w:val="Zkladntext"/>
        <w:ind w:left="0"/>
      </w:pPr>
    </w:p>
    <w:p w:rsidR="00EC52AC" w:rsidRDefault="00B754EB">
      <w:pPr>
        <w:pStyle w:val="Nadpis1"/>
        <w:spacing w:before="180"/>
        <w:ind w:left="4963"/>
      </w:pPr>
      <w:r>
        <w:t>Článek X.</w:t>
      </w:r>
    </w:p>
    <w:p w:rsidR="00EC52AC" w:rsidRDefault="00B754EB">
      <w:pPr>
        <w:ind w:left="4046"/>
        <w:jc w:val="both"/>
        <w:rPr>
          <w:b/>
        </w:rPr>
      </w:pPr>
      <w:r>
        <w:rPr>
          <w:b/>
        </w:rPr>
        <w:t>Doba nájmu a ukončení nájmu</w:t>
      </w:r>
    </w:p>
    <w:p w:rsidR="00EC52AC" w:rsidRDefault="00B754EB">
      <w:pPr>
        <w:pStyle w:val="Odstavecseseznamem"/>
        <w:numPr>
          <w:ilvl w:val="0"/>
          <w:numId w:val="2"/>
        </w:numPr>
        <w:tabs>
          <w:tab w:val="left" w:pos="720"/>
        </w:tabs>
        <w:spacing w:before="0"/>
        <w:jc w:val="both"/>
        <w:rPr>
          <w:b/>
        </w:rPr>
      </w:pPr>
      <w:r>
        <w:t xml:space="preserve">Tato smlouva se uzavírá na dobu určitou, a to od </w:t>
      </w:r>
      <w:r>
        <w:rPr>
          <w:b/>
        </w:rPr>
        <w:t xml:space="preserve">01. 01. 2025 </w:t>
      </w:r>
      <w:r>
        <w:t xml:space="preserve">do </w:t>
      </w:r>
      <w:r>
        <w:rPr>
          <w:b/>
        </w:rPr>
        <w:t>31. 12.</w:t>
      </w:r>
      <w:r>
        <w:rPr>
          <w:b/>
          <w:spacing w:val="-12"/>
        </w:rPr>
        <w:t xml:space="preserve"> </w:t>
      </w:r>
      <w:r>
        <w:rPr>
          <w:b/>
        </w:rPr>
        <w:t>2029.</w:t>
      </w:r>
    </w:p>
    <w:p w:rsidR="00EC52AC" w:rsidRDefault="00B754EB">
      <w:pPr>
        <w:pStyle w:val="Odstavecseseznamem"/>
        <w:numPr>
          <w:ilvl w:val="0"/>
          <w:numId w:val="2"/>
        </w:numPr>
        <w:tabs>
          <w:tab w:val="left" w:pos="720"/>
        </w:tabs>
        <w:ind w:right="631" w:hanging="425"/>
        <w:jc w:val="both"/>
      </w:pPr>
      <w:r>
        <w:t>Smluvní</w:t>
      </w:r>
      <w:r>
        <w:rPr>
          <w:spacing w:val="-5"/>
        </w:rPr>
        <w:t xml:space="preserve"> </w:t>
      </w:r>
      <w:r>
        <w:t>strany</w:t>
      </w:r>
      <w:r>
        <w:rPr>
          <w:spacing w:val="-5"/>
        </w:rPr>
        <w:t xml:space="preserve"> </w:t>
      </w:r>
      <w:r>
        <w:t>mohou</w:t>
      </w:r>
      <w:r>
        <w:rPr>
          <w:spacing w:val="-4"/>
        </w:rPr>
        <w:t xml:space="preserve"> </w:t>
      </w:r>
      <w:r>
        <w:t>smlouvu</w:t>
      </w:r>
      <w:r>
        <w:rPr>
          <w:spacing w:val="-5"/>
        </w:rPr>
        <w:t xml:space="preserve"> </w:t>
      </w:r>
      <w:r>
        <w:t>vypovědět</w:t>
      </w:r>
      <w:r>
        <w:rPr>
          <w:spacing w:val="-4"/>
        </w:rPr>
        <w:t xml:space="preserve"> </w:t>
      </w:r>
      <w:r>
        <w:t>v</w:t>
      </w:r>
      <w:r>
        <w:rPr>
          <w:spacing w:val="-2"/>
        </w:rPr>
        <w:t xml:space="preserve"> </w:t>
      </w:r>
      <w:r>
        <w:t>souladu</w:t>
      </w:r>
      <w:r>
        <w:rPr>
          <w:spacing w:val="-4"/>
        </w:rPr>
        <w:t xml:space="preserve"> </w:t>
      </w:r>
      <w:r>
        <w:t>s</w:t>
      </w:r>
      <w:r>
        <w:rPr>
          <w:spacing w:val="-4"/>
        </w:rPr>
        <w:t xml:space="preserve"> </w:t>
      </w:r>
      <w:r>
        <w:t>§</w:t>
      </w:r>
      <w:r>
        <w:rPr>
          <w:spacing w:val="-5"/>
        </w:rPr>
        <w:t xml:space="preserve"> </w:t>
      </w:r>
      <w:r>
        <w:t>2308</w:t>
      </w:r>
      <w:r>
        <w:rPr>
          <w:spacing w:val="-5"/>
        </w:rPr>
        <w:t xml:space="preserve"> </w:t>
      </w:r>
      <w:r>
        <w:t>a</w:t>
      </w:r>
      <w:r>
        <w:rPr>
          <w:spacing w:val="-4"/>
        </w:rPr>
        <w:t xml:space="preserve"> </w:t>
      </w:r>
      <w:r>
        <w:t>§</w:t>
      </w:r>
      <w:r>
        <w:rPr>
          <w:spacing w:val="-5"/>
        </w:rPr>
        <w:t xml:space="preserve"> </w:t>
      </w:r>
      <w:r>
        <w:t>2309</w:t>
      </w:r>
      <w:r>
        <w:rPr>
          <w:spacing w:val="-4"/>
        </w:rPr>
        <w:t xml:space="preserve"> </w:t>
      </w:r>
      <w:r>
        <w:t>zákona</w:t>
      </w:r>
      <w:r>
        <w:rPr>
          <w:spacing w:val="-5"/>
        </w:rPr>
        <w:t xml:space="preserve"> </w:t>
      </w:r>
      <w:r>
        <w:t>č.</w:t>
      </w:r>
      <w:r>
        <w:rPr>
          <w:spacing w:val="-2"/>
        </w:rPr>
        <w:t xml:space="preserve"> </w:t>
      </w:r>
      <w:r>
        <w:t>89</w:t>
      </w:r>
      <w:r>
        <w:t>/2012</w:t>
      </w:r>
      <w:r>
        <w:rPr>
          <w:spacing w:val="-1"/>
        </w:rPr>
        <w:t xml:space="preserve"> </w:t>
      </w:r>
      <w:r>
        <w:t>Sb.,</w:t>
      </w:r>
      <w:r>
        <w:rPr>
          <w:spacing w:val="-5"/>
        </w:rPr>
        <w:t xml:space="preserve"> </w:t>
      </w:r>
      <w:r>
        <w:t>občanský zákoník, ve znění pozdějších předpisů, s výpovědní lhůtou šesti měsíců. Výpověď musí být písemná a musí</w:t>
      </w:r>
      <w:r>
        <w:rPr>
          <w:spacing w:val="-10"/>
        </w:rPr>
        <w:t xml:space="preserve"> </w:t>
      </w:r>
      <w:r>
        <w:t>být</w:t>
      </w:r>
      <w:r>
        <w:rPr>
          <w:spacing w:val="-10"/>
        </w:rPr>
        <w:t xml:space="preserve"> </w:t>
      </w:r>
      <w:r>
        <w:t>uveden</w:t>
      </w:r>
      <w:r>
        <w:rPr>
          <w:spacing w:val="-9"/>
        </w:rPr>
        <w:t xml:space="preserve"> </w:t>
      </w:r>
      <w:r>
        <w:t>její</w:t>
      </w:r>
      <w:r>
        <w:rPr>
          <w:spacing w:val="-10"/>
        </w:rPr>
        <w:t xml:space="preserve"> </w:t>
      </w:r>
      <w:r>
        <w:t>důvod,</w:t>
      </w:r>
      <w:r>
        <w:rPr>
          <w:spacing w:val="-10"/>
        </w:rPr>
        <w:t xml:space="preserve"> </w:t>
      </w:r>
      <w:r>
        <w:t>jinak</w:t>
      </w:r>
      <w:r>
        <w:rPr>
          <w:spacing w:val="-10"/>
        </w:rPr>
        <w:t xml:space="preserve"> </w:t>
      </w:r>
      <w:r>
        <w:t>je</w:t>
      </w:r>
      <w:r>
        <w:rPr>
          <w:spacing w:val="-10"/>
        </w:rPr>
        <w:t xml:space="preserve"> </w:t>
      </w:r>
      <w:r>
        <w:t>neplatná.</w:t>
      </w:r>
      <w:r>
        <w:rPr>
          <w:spacing w:val="-10"/>
        </w:rPr>
        <w:t xml:space="preserve"> </w:t>
      </w:r>
      <w:r>
        <w:t>Výpovědní</w:t>
      </w:r>
      <w:r>
        <w:rPr>
          <w:spacing w:val="-10"/>
        </w:rPr>
        <w:t xml:space="preserve"> </w:t>
      </w:r>
      <w:r>
        <w:t>doba</w:t>
      </w:r>
      <w:r>
        <w:rPr>
          <w:spacing w:val="-10"/>
        </w:rPr>
        <w:t xml:space="preserve"> </w:t>
      </w:r>
      <w:r>
        <w:t>běží</w:t>
      </w:r>
      <w:r>
        <w:rPr>
          <w:spacing w:val="-10"/>
        </w:rPr>
        <w:t xml:space="preserve"> </w:t>
      </w:r>
      <w:r>
        <w:t>od</w:t>
      </w:r>
      <w:r>
        <w:rPr>
          <w:spacing w:val="-10"/>
        </w:rPr>
        <w:t xml:space="preserve"> </w:t>
      </w:r>
      <w:r>
        <w:t>prvního</w:t>
      </w:r>
      <w:r>
        <w:rPr>
          <w:spacing w:val="-9"/>
        </w:rPr>
        <w:t xml:space="preserve"> </w:t>
      </w:r>
      <w:r>
        <w:t>dne</w:t>
      </w:r>
      <w:r>
        <w:rPr>
          <w:spacing w:val="-10"/>
        </w:rPr>
        <w:t xml:space="preserve"> </w:t>
      </w:r>
      <w:r>
        <w:t>kalendářního</w:t>
      </w:r>
      <w:r>
        <w:rPr>
          <w:spacing w:val="-10"/>
        </w:rPr>
        <w:t xml:space="preserve"> </w:t>
      </w:r>
      <w:r>
        <w:t>měsíce, následujícího poté, co výpověď došla druhé</w:t>
      </w:r>
      <w:r>
        <w:rPr>
          <w:spacing w:val="-5"/>
        </w:rPr>
        <w:t xml:space="preserve"> </w:t>
      </w:r>
      <w:r>
        <w:t>straně.</w:t>
      </w:r>
    </w:p>
    <w:p w:rsidR="00EC52AC" w:rsidRDefault="00EC52AC">
      <w:pPr>
        <w:jc w:val="both"/>
        <w:sectPr w:rsidR="00EC52AC">
          <w:pgSz w:w="11910" w:h="16840"/>
          <w:pgMar w:top="1720" w:right="500" w:bottom="920" w:left="840" w:header="709" w:footer="653" w:gutter="0"/>
          <w:cols w:space="708"/>
        </w:sectPr>
      </w:pPr>
    </w:p>
    <w:p w:rsidR="00EC52AC" w:rsidRDefault="00EC52AC">
      <w:pPr>
        <w:pStyle w:val="Zkladntext"/>
        <w:spacing w:before="1"/>
        <w:ind w:left="0"/>
        <w:rPr>
          <w:sz w:val="17"/>
        </w:rPr>
      </w:pPr>
    </w:p>
    <w:p w:rsidR="00EC52AC" w:rsidRDefault="00B754EB">
      <w:pPr>
        <w:pStyle w:val="Odstavecseseznamem"/>
        <w:numPr>
          <w:ilvl w:val="0"/>
          <w:numId w:val="2"/>
        </w:numPr>
        <w:tabs>
          <w:tab w:val="left" w:pos="720"/>
        </w:tabs>
        <w:spacing w:before="56"/>
        <w:ind w:right="634" w:hanging="425"/>
        <w:jc w:val="both"/>
      </w:pPr>
      <w:r>
        <w:t>Pronajímatel je oprávněn písemně vypovědět nájem bez výpovědní doby v případech dle občanského zákoníku a dále v případech, kdy nájemce porušuje své povinnosti zvlášť závažným způsobem. Za zvlášť závažné porušení povinností nájemcem se považuje</w:t>
      </w:r>
      <w:r>
        <w:rPr>
          <w:spacing w:val="-7"/>
        </w:rPr>
        <w:t xml:space="preserve"> </w:t>
      </w:r>
      <w:r>
        <w:t>zejména:</w:t>
      </w:r>
    </w:p>
    <w:p w:rsidR="00EC52AC" w:rsidRDefault="00B754EB">
      <w:pPr>
        <w:pStyle w:val="Odstavecseseznamem"/>
        <w:numPr>
          <w:ilvl w:val="1"/>
          <w:numId w:val="2"/>
        </w:numPr>
        <w:tabs>
          <w:tab w:val="left" w:pos="1287"/>
        </w:tabs>
        <w:ind w:right="632" w:hanging="425"/>
        <w:jc w:val="both"/>
      </w:pPr>
      <w:r>
        <w:t>je</w:t>
      </w:r>
      <w:r>
        <w:t>stliže nájemce užívá předmět nájmu jiným způsobem nebo k jinému než sjednanému účelu, nebo nedodržuje závazné podmínky stanovené pro užívání předmětu nájmu (např. odstavování vozidel; provoz zapáchá a přitahuje hmyz a hlodavce apod. nebo při porušení povin</w:t>
      </w:r>
      <w:r>
        <w:t>ností stanovených nájemci v této</w:t>
      </w:r>
      <w:r>
        <w:rPr>
          <w:spacing w:val="-1"/>
        </w:rPr>
        <w:t xml:space="preserve"> </w:t>
      </w:r>
      <w:r>
        <w:t>smlouvě).</w:t>
      </w:r>
    </w:p>
    <w:p w:rsidR="00EC52AC" w:rsidRDefault="00B754EB">
      <w:pPr>
        <w:pStyle w:val="Odstavecseseznamem"/>
        <w:numPr>
          <w:ilvl w:val="1"/>
          <w:numId w:val="2"/>
        </w:numPr>
        <w:tabs>
          <w:tab w:val="left" w:pos="1287"/>
        </w:tabs>
        <w:jc w:val="both"/>
      </w:pPr>
      <w:r>
        <w:t>jestliže</w:t>
      </w:r>
      <w:r>
        <w:rPr>
          <w:spacing w:val="36"/>
        </w:rPr>
        <w:t xml:space="preserve"> </w:t>
      </w:r>
      <w:r>
        <w:t>nájemce</w:t>
      </w:r>
      <w:r>
        <w:rPr>
          <w:spacing w:val="36"/>
        </w:rPr>
        <w:t xml:space="preserve"> </w:t>
      </w:r>
      <w:r>
        <w:t>poškozuje</w:t>
      </w:r>
      <w:r>
        <w:rPr>
          <w:spacing w:val="37"/>
        </w:rPr>
        <w:t xml:space="preserve"> </w:t>
      </w:r>
      <w:r>
        <w:t>předmět</w:t>
      </w:r>
      <w:r>
        <w:rPr>
          <w:spacing w:val="36"/>
        </w:rPr>
        <w:t xml:space="preserve"> </w:t>
      </w:r>
      <w:r>
        <w:t>nájmu</w:t>
      </w:r>
      <w:r>
        <w:rPr>
          <w:spacing w:val="37"/>
        </w:rPr>
        <w:t xml:space="preserve"> </w:t>
      </w:r>
      <w:r>
        <w:t>závažným</w:t>
      </w:r>
      <w:r>
        <w:rPr>
          <w:spacing w:val="36"/>
        </w:rPr>
        <w:t xml:space="preserve"> </w:t>
      </w:r>
      <w:r>
        <w:t>nebo</w:t>
      </w:r>
      <w:r>
        <w:rPr>
          <w:spacing w:val="37"/>
        </w:rPr>
        <w:t xml:space="preserve"> </w:t>
      </w:r>
      <w:r>
        <w:t>nenapravitelným</w:t>
      </w:r>
      <w:r>
        <w:rPr>
          <w:spacing w:val="36"/>
        </w:rPr>
        <w:t xml:space="preserve"> </w:t>
      </w:r>
      <w:r>
        <w:t>způsobem</w:t>
      </w:r>
      <w:r>
        <w:rPr>
          <w:spacing w:val="37"/>
        </w:rPr>
        <w:t xml:space="preserve"> </w:t>
      </w:r>
      <w:r>
        <w:t>nebo</w:t>
      </w:r>
    </w:p>
    <w:p w:rsidR="00EC52AC" w:rsidRDefault="00B754EB">
      <w:pPr>
        <w:pStyle w:val="Zkladntext"/>
        <w:ind w:left="1286"/>
        <w:jc w:val="both"/>
      </w:pPr>
      <w:r>
        <w:t>způsobí-li jinak závažnou škodu na předmětu nájmu,</w:t>
      </w:r>
    </w:p>
    <w:p w:rsidR="00EC52AC" w:rsidRDefault="00B754EB">
      <w:pPr>
        <w:pStyle w:val="Odstavecseseznamem"/>
        <w:numPr>
          <w:ilvl w:val="1"/>
          <w:numId w:val="2"/>
        </w:numPr>
        <w:tabs>
          <w:tab w:val="left" w:pos="1287"/>
        </w:tabs>
        <w:ind w:right="634" w:hanging="425"/>
        <w:jc w:val="both"/>
      </w:pPr>
      <w:r>
        <w:t>jestliže nájemce bude v prodlení s placením nájemného a služeb spojených s ná</w:t>
      </w:r>
      <w:r>
        <w:t>jmem po dobu delší 30</w:t>
      </w:r>
      <w:r>
        <w:rPr>
          <w:spacing w:val="-2"/>
        </w:rPr>
        <w:t xml:space="preserve"> </w:t>
      </w:r>
      <w:r>
        <w:t>dnů.</w:t>
      </w:r>
    </w:p>
    <w:p w:rsidR="00EC52AC" w:rsidRDefault="00B754EB">
      <w:pPr>
        <w:pStyle w:val="Odstavecseseznamem"/>
        <w:numPr>
          <w:ilvl w:val="0"/>
          <w:numId w:val="2"/>
        </w:numPr>
        <w:tabs>
          <w:tab w:val="left" w:pos="720"/>
        </w:tabs>
        <w:jc w:val="both"/>
      </w:pPr>
      <w:r>
        <w:t>Při výpovědi bez výpovědní doby zaniká nájem dnem následujícím po doručení výpovědi druhé</w:t>
      </w:r>
      <w:r>
        <w:rPr>
          <w:spacing w:val="3"/>
        </w:rPr>
        <w:t xml:space="preserve"> </w:t>
      </w:r>
      <w:r>
        <w:t>smluvní</w:t>
      </w:r>
    </w:p>
    <w:p w:rsidR="00EC52AC" w:rsidRDefault="00B754EB">
      <w:pPr>
        <w:pStyle w:val="Zkladntext"/>
      </w:pPr>
      <w:r>
        <w:t>straně.</w:t>
      </w:r>
    </w:p>
    <w:p w:rsidR="00EC52AC" w:rsidRDefault="00B754EB">
      <w:pPr>
        <w:pStyle w:val="Odstavecseseznamem"/>
        <w:numPr>
          <w:ilvl w:val="0"/>
          <w:numId w:val="2"/>
        </w:numPr>
        <w:tabs>
          <w:tab w:val="left" w:pos="720"/>
        </w:tabs>
        <w:ind w:right="632" w:hanging="425"/>
        <w:jc w:val="both"/>
      </w:pPr>
      <w:r>
        <w:t>Pronajímatel má rovněž možnost písemně odstoupit od nájemní smlouvy, pokud přestanou být plněny podmínky podle článku I. od</w:t>
      </w:r>
      <w:r>
        <w:t>st. 2. smlouvy. Nájem zaniká dnem následujícím po doručení písemného odstoupení</w:t>
      </w:r>
      <w:r>
        <w:rPr>
          <w:spacing w:val="-2"/>
        </w:rPr>
        <w:t xml:space="preserve"> </w:t>
      </w:r>
      <w:r>
        <w:t>nájemci.</w:t>
      </w:r>
    </w:p>
    <w:p w:rsidR="00EC52AC" w:rsidRDefault="00B754EB">
      <w:pPr>
        <w:pStyle w:val="Odstavecseseznamem"/>
        <w:numPr>
          <w:ilvl w:val="0"/>
          <w:numId w:val="2"/>
        </w:numPr>
        <w:tabs>
          <w:tab w:val="left" w:pos="720"/>
        </w:tabs>
        <w:ind w:right="631" w:hanging="425"/>
        <w:jc w:val="both"/>
      </w:pPr>
      <w:r>
        <w:t xml:space="preserve">Nájemce je povinen předmět nájmu vyklidit a předat nejpozději den následující po ukončení nájemního vztahu s tím, že o předání bude v případě požadavku pronajímatelem </w:t>
      </w:r>
      <w:r>
        <w:t>vypracován písemný zápis. V případě</w:t>
      </w:r>
      <w:r>
        <w:rPr>
          <w:spacing w:val="-15"/>
        </w:rPr>
        <w:t xml:space="preserve"> </w:t>
      </w:r>
      <w:r>
        <w:t>prodlení</w:t>
      </w:r>
      <w:r>
        <w:rPr>
          <w:spacing w:val="-14"/>
        </w:rPr>
        <w:t xml:space="preserve"> </w:t>
      </w:r>
      <w:r>
        <w:t>se</w:t>
      </w:r>
      <w:r>
        <w:rPr>
          <w:spacing w:val="-15"/>
        </w:rPr>
        <w:t xml:space="preserve"> </w:t>
      </w:r>
      <w:r>
        <w:t>splněním</w:t>
      </w:r>
      <w:r>
        <w:rPr>
          <w:spacing w:val="-14"/>
        </w:rPr>
        <w:t xml:space="preserve"> </w:t>
      </w:r>
      <w:r>
        <w:t>povinnosti</w:t>
      </w:r>
      <w:r>
        <w:rPr>
          <w:spacing w:val="-14"/>
        </w:rPr>
        <w:t xml:space="preserve"> </w:t>
      </w:r>
      <w:r>
        <w:t>vyklidit</w:t>
      </w:r>
      <w:r>
        <w:rPr>
          <w:spacing w:val="-15"/>
        </w:rPr>
        <w:t xml:space="preserve"> </w:t>
      </w:r>
      <w:r>
        <w:t>a</w:t>
      </w:r>
      <w:r>
        <w:rPr>
          <w:spacing w:val="-14"/>
        </w:rPr>
        <w:t xml:space="preserve"> </w:t>
      </w:r>
      <w:r>
        <w:t>předat</w:t>
      </w:r>
      <w:r>
        <w:rPr>
          <w:spacing w:val="-14"/>
        </w:rPr>
        <w:t xml:space="preserve"> </w:t>
      </w:r>
      <w:r>
        <w:t>předmět</w:t>
      </w:r>
      <w:r>
        <w:rPr>
          <w:spacing w:val="-15"/>
        </w:rPr>
        <w:t xml:space="preserve"> </w:t>
      </w:r>
      <w:r>
        <w:t>nájmu</w:t>
      </w:r>
      <w:r>
        <w:rPr>
          <w:spacing w:val="-14"/>
        </w:rPr>
        <w:t xml:space="preserve"> </w:t>
      </w:r>
      <w:r>
        <w:t>nebo</w:t>
      </w:r>
      <w:r>
        <w:rPr>
          <w:spacing w:val="-14"/>
        </w:rPr>
        <w:t xml:space="preserve"> </w:t>
      </w:r>
      <w:r>
        <w:t>jeho</w:t>
      </w:r>
      <w:r>
        <w:rPr>
          <w:spacing w:val="-15"/>
        </w:rPr>
        <w:t xml:space="preserve"> </w:t>
      </w:r>
      <w:r>
        <w:t>část,</w:t>
      </w:r>
      <w:r>
        <w:rPr>
          <w:spacing w:val="-14"/>
        </w:rPr>
        <w:t xml:space="preserve"> </w:t>
      </w:r>
      <w:r>
        <w:t>uhradí</w:t>
      </w:r>
      <w:r>
        <w:rPr>
          <w:spacing w:val="-14"/>
        </w:rPr>
        <w:t xml:space="preserve"> </w:t>
      </w:r>
      <w:r>
        <w:t>nájemce smluvní pokutu 1.000,- Kč za každý den prodlení se splněním této povinnosti a to bez ohledu na jeho zavinění.</w:t>
      </w:r>
    </w:p>
    <w:p w:rsidR="00EC52AC" w:rsidRDefault="00B754EB">
      <w:pPr>
        <w:pStyle w:val="Odstavecseseznamem"/>
        <w:numPr>
          <w:ilvl w:val="0"/>
          <w:numId w:val="2"/>
        </w:numPr>
        <w:tabs>
          <w:tab w:val="left" w:pos="720"/>
        </w:tabs>
        <w:jc w:val="both"/>
      </w:pPr>
      <w:r>
        <w:t>Smluvní</w:t>
      </w:r>
      <w:r>
        <w:rPr>
          <w:spacing w:val="31"/>
        </w:rPr>
        <w:t xml:space="preserve"> </w:t>
      </w:r>
      <w:r>
        <w:t>strany</w:t>
      </w:r>
      <w:r>
        <w:rPr>
          <w:spacing w:val="31"/>
        </w:rPr>
        <w:t xml:space="preserve"> </w:t>
      </w:r>
      <w:r>
        <w:t>si</w:t>
      </w:r>
      <w:r>
        <w:rPr>
          <w:spacing w:val="31"/>
        </w:rPr>
        <w:t xml:space="preserve"> </w:t>
      </w:r>
      <w:r>
        <w:t>sjednávají,</w:t>
      </w:r>
      <w:r>
        <w:rPr>
          <w:spacing w:val="31"/>
        </w:rPr>
        <w:t xml:space="preserve"> </w:t>
      </w:r>
      <w:r>
        <w:t>že</w:t>
      </w:r>
      <w:r>
        <w:rPr>
          <w:spacing w:val="32"/>
        </w:rPr>
        <w:t xml:space="preserve"> </w:t>
      </w:r>
      <w:r>
        <w:t>při</w:t>
      </w:r>
      <w:r>
        <w:rPr>
          <w:spacing w:val="31"/>
        </w:rPr>
        <w:t xml:space="preserve"> </w:t>
      </w:r>
      <w:r>
        <w:t>skončení</w:t>
      </w:r>
      <w:r>
        <w:rPr>
          <w:spacing w:val="31"/>
        </w:rPr>
        <w:t xml:space="preserve"> </w:t>
      </w:r>
      <w:r>
        <w:t>nájmu</w:t>
      </w:r>
      <w:r>
        <w:rPr>
          <w:spacing w:val="31"/>
        </w:rPr>
        <w:t xml:space="preserve"> </w:t>
      </w:r>
      <w:r>
        <w:t>se</w:t>
      </w:r>
      <w:r>
        <w:rPr>
          <w:spacing w:val="31"/>
        </w:rPr>
        <w:t xml:space="preserve"> </w:t>
      </w:r>
      <w:r>
        <w:t>nepoužije</w:t>
      </w:r>
      <w:r>
        <w:rPr>
          <w:spacing w:val="32"/>
        </w:rPr>
        <w:t xml:space="preserve"> </w:t>
      </w:r>
      <w:r>
        <w:t>ust.</w:t>
      </w:r>
      <w:r>
        <w:rPr>
          <w:spacing w:val="31"/>
        </w:rPr>
        <w:t xml:space="preserve"> </w:t>
      </w:r>
      <w:r>
        <w:t>§</w:t>
      </w:r>
      <w:r>
        <w:rPr>
          <w:spacing w:val="31"/>
        </w:rPr>
        <w:t xml:space="preserve"> </w:t>
      </w:r>
      <w:r>
        <w:t>2315</w:t>
      </w:r>
      <w:r>
        <w:rPr>
          <w:spacing w:val="31"/>
        </w:rPr>
        <w:t xml:space="preserve"> </w:t>
      </w:r>
      <w:r>
        <w:t>zákona</w:t>
      </w:r>
      <w:r>
        <w:rPr>
          <w:spacing w:val="31"/>
        </w:rPr>
        <w:t xml:space="preserve"> </w:t>
      </w:r>
      <w:r>
        <w:t>č.</w:t>
      </w:r>
      <w:r>
        <w:rPr>
          <w:spacing w:val="-1"/>
        </w:rPr>
        <w:t xml:space="preserve"> </w:t>
      </w:r>
      <w:r>
        <w:t>89/2012</w:t>
      </w:r>
      <w:r>
        <w:rPr>
          <w:spacing w:val="-1"/>
        </w:rPr>
        <w:t xml:space="preserve"> </w:t>
      </w:r>
      <w:r>
        <w:t>Sb.,</w:t>
      </w:r>
    </w:p>
    <w:p w:rsidR="00EC52AC" w:rsidRDefault="00B754EB">
      <w:pPr>
        <w:pStyle w:val="Zkladntext"/>
        <w:jc w:val="both"/>
      </w:pPr>
      <w:r>
        <w:t>občanský zákoník, ve znění pozdějších předpisů, o náhradě za převzetí zákaznické základny.</w:t>
      </w:r>
    </w:p>
    <w:p w:rsidR="00EC52AC" w:rsidRDefault="00B754EB">
      <w:pPr>
        <w:pStyle w:val="Odstavecseseznamem"/>
        <w:numPr>
          <w:ilvl w:val="0"/>
          <w:numId w:val="2"/>
        </w:numPr>
        <w:tabs>
          <w:tab w:val="left" w:pos="720"/>
        </w:tabs>
        <w:ind w:right="632" w:hanging="425"/>
        <w:jc w:val="both"/>
      </w:pPr>
      <w:r>
        <w:t>Pokud se po skončení trvání smlouvy nacházejí v předmětu nájmu jakékoli věci, kt</w:t>
      </w:r>
      <w:r>
        <w:t>eré do předmětu nájmu</w:t>
      </w:r>
      <w:r>
        <w:rPr>
          <w:spacing w:val="-11"/>
        </w:rPr>
        <w:t xml:space="preserve"> </w:t>
      </w:r>
      <w:r>
        <w:t>vnesl</w:t>
      </w:r>
      <w:r>
        <w:rPr>
          <w:spacing w:val="-10"/>
        </w:rPr>
        <w:t xml:space="preserve"> </w:t>
      </w:r>
      <w:r>
        <w:t>nájemce,</w:t>
      </w:r>
      <w:r>
        <w:rPr>
          <w:spacing w:val="-10"/>
        </w:rPr>
        <w:t xml:space="preserve"> </w:t>
      </w:r>
      <w:r>
        <w:t>a</w:t>
      </w:r>
      <w:r>
        <w:rPr>
          <w:spacing w:val="-10"/>
        </w:rPr>
        <w:t xml:space="preserve"> </w:t>
      </w:r>
      <w:r>
        <w:t>nájemce</w:t>
      </w:r>
      <w:r>
        <w:rPr>
          <w:spacing w:val="-10"/>
        </w:rPr>
        <w:t xml:space="preserve"> </w:t>
      </w:r>
      <w:r>
        <w:t>je</w:t>
      </w:r>
      <w:r>
        <w:rPr>
          <w:spacing w:val="-10"/>
        </w:rPr>
        <w:t xml:space="preserve"> </w:t>
      </w:r>
      <w:r>
        <w:t>neodstraní</w:t>
      </w:r>
      <w:r>
        <w:rPr>
          <w:spacing w:val="-10"/>
        </w:rPr>
        <w:t xml:space="preserve"> </w:t>
      </w:r>
      <w:r>
        <w:t>ani</w:t>
      </w:r>
      <w:r>
        <w:rPr>
          <w:spacing w:val="-10"/>
        </w:rPr>
        <w:t xml:space="preserve"> </w:t>
      </w:r>
      <w:r>
        <w:t>na</w:t>
      </w:r>
      <w:r>
        <w:rPr>
          <w:spacing w:val="-10"/>
        </w:rPr>
        <w:t xml:space="preserve"> </w:t>
      </w:r>
      <w:r>
        <w:t>základě</w:t>
      </w:r>
      <w:r>
        <w:rPr>
          <w:spacing w:val="-10"/>
        </w:rPr>
        <w:t xml:space="preserve"> </w:t>
      </w:r>
      <w:r>
        <w:t>písemné</w:t>
      </w:r>
      <w:r>
        <w:rPr>
          <w:spacing w:val="-10"/>
        </w:rPr>
        <w:t xml:space="preserve"> </w:t>
      </w:r>
      <w:r>
        <w:t>výzvy</w:t>
      </w:r>
      <w:r>
        <w:rPr>
          <w:spacing w:val="-10"/>
        </w:rPr>
        <w:t xml:space="preserve"> </w:t>
      </w:r>
      <w:r>
        <w:t>pronajímatele,</w:t>
      </w:r>
      <w:r>
        <w:rPr>
          <w:spacing w:val="-10"/>
        </w:rPr>
        <w:t xml:space="preserve"> </w:t>
      </w:r>
      <w:r>
        <w:t>platí,</w:t>
      </w:r>
      <w:r>
        <w:rPr>
          <w:spacing w:val="-10"/>
        </w:rPr>
        <w:t xml:space="preserve"> </w:t>
      </w:r>
      <w:r>
        <w:t>že</w:t>
      </w:r>
      <w:r>
        <w:rPr>
          <w:spacing w:val="-3"/>
        </w:rPr>
        <w:t xml:space="preserve"> </w:t>
      </w:r>
      <w:r>
        <w:t>tyto věci</w:t>
      </w:r>
      <w:r>
        <w:rPr>
          <w:spacing w:val="-6"/>
        </w:rPr>
        <w:t xml:space="preserve"> </w:t>
      </w:r>
      <w:r>
        <w:t>jejich</w:t>
      </w:r>
      <w:r>
        <w:rPr>
          <w:spacing w:val="-5"/>
        </w:rPr>
        <w:t xml:space="preserve"> </w:t>
      </w:r>
      <w:r>
        <w:t>původní</w:t>
      </w:r>
      <w:r>
        <w:rPr>
          <w:spacing w:val="-5"/>
        </w:rPr>
        <w:t xml:space="preserve"> </w:t>
      </w:r>
      <w:r>
        <w:t>vlastník</w:t>
      </w:r>
      <w:r>
        <w:rPr>
          <w:spacing w:val="-6"/>
        </w:rPr>
        <w:t xml:space="preserve"> </w:t>
      </w:r>
      <w:r>
        <w:t>zjevně</w:t>
      </w:r>
      <w:r>
        <w:rPr>
          <w:spacing w:val="-5"/>
        </w:rPr>
        <w:t xml:space="preserve"> </w:t>
      </w:r>
      <w:r>
        <w:t>opustil</w:t>
      </w:r>
      <w:r>
        <w:rPr>
          <w:spacing w:val="-6"/>
        </w:rPr>
        <w:t xml:space="preserve"> </w:t>
      </w:r>
      <w:r>
        <w:t>a</w:t>
      </w:r>
      <w:r>
        <w:rPr>
          <w:spacing w:val="-3"/>
        </w:rPr>
        <w:t xml:space="preserve"> </w:t>
      </w:r>
      <w:r>
        <w:t>pronajímatel</w:t>
      </w:r>
      <w:r>
        <w:rPr>
          <w:spacing w:val="-5"/>
        </w:rPr>
        <w:t xml:space="preserve"> </w:t>
      </w:r>
      <w:r>
        <w:t>s</w:t>
      </w:r>
      <w:r>
        <w:rPr>
          <w:spacing w:val="-4"/>
        </w:rPr>
        <w:t xml:space="preserve"> </w:t>
      </w:r>
      <w:r>
        <w:t>nimi</w:t>
      </w:r>
      <w:r>
        <w:rPr>
          <w:spacing w:val="-5"/>
        </w:rPr>
        <w:t xml:space="preserve"> </w:t>
      </w:r>
      <w:r>
        <w:t>může</w:t>
      </w:r>
      <w:r>
        <w:rPr>
          <w:spacing w:val="-5"/>
        </w:rPr>
        <w:t xml:space="preserve"> </w:t>
      </w:r>
      <w:r>
        <w:t>naložit</w:t>
      </w:r>
      <w:r>
        <w:rPr>
          <w:spacing w:val="-6"/>
        </w:rPr>
        <w:t xml:space="preserve"> </w:t>
      </w:r>
      <w:r>
        <w:t>podle</w:t>
      </w:r>
      <w:r>
        <w:rPr>
          <w:spacing w:val="-5"/>
        </w:rPr>
        <w:t xml:space="preserve"> </w:t>
      </w:r>
      <w:r>
        <w:t>svého</w:t>
      </w:r>
      <w:r>
        <w:rPr>
          <w:spacing w:val="-5"/>
        </w:rPr>
        <w:t xml:space="preserve"> </w:t>
      </w:r>
      <w:r>
        <w:t>uvážení;</w:t>
      </w:r>
      <w:r>
        <w:rPr>
          <w:spacing w:val="-6"/>
        </w:rPr>
        <w:t xml:space="preserve"> </w:t>
      </w:r>
      <w:r>
        <w:t>může si je i přivlastnit, či je zlikvidovat na náklady</w:t>
      </w:r>
      <w:r>
        <w:rPr>
          <w:spacing w:val="-9"/>
        </w:rPr>
        <w:t xml:space="preserve"> </w:t>
      </w:r>
      <w:r>
        <w:t>nájemce.</w:t>
      </w:r>
    </w:p>
    <w:p w:rsidR="00EC52AC" w:rsidRDefault="00B754EB">
      <w:pPr>
        <w:pStyle w:val="Odstavecseseznamem"/>
        <w:numPr>
          <w:ilvl w:val="0"/>
          <w:numId w:val="2"/>
        </w:numPr>
        <w:tabs>
          <w:tab w:val="left" w:pos="720"/>
        </w:tabs>
        <w:jc w:val="both"/>
      </w:pPr>
      <w:r>
        <w:t>Smluvní</w:t>
      </w:r>
      <w:r>
        <w:rPr>
          <w:spacing w:val="36"/>
        </w:rPr>
        <w:t xml:space="preserve"> </w:t>
      </w:r>
      <w:r>
        <w:t>strany</w:t>
      </w:r>
      <w:r>
        <w:rPr>
          <w:spacing w:val="36"/>
        </w:rPr>
        <w:t xml:space="preserve"> </w:t>
      </w:r>
      <w:r>
        <w:t>sjednaly,</w:t>
      </w:r>
      <w:r>
        <w:rPr>
          <w:spacing w:val="37"/>
        </w:rPr>
        <w:t xml:space="preserve"> </w:t>
      </w:r>
      <w:r>
        <w:t>že</w:t>
      </w:r>
      <w:r>
        <w:rPr>
          <w:spacing w:val="36"/>
        </w:rPr>
        <w:t xml:space="preserve"> </w:t>
      </w:r>
      <w:r>
        <w:t>ust.</w:t>
      </w:r>
      <w:r>
        <w:rPr>
          <w:spacing w:val="36"/>
        </w:rPr>
        <w:t xml:space="preserve"> </w:t>
      </w:r>
      <w:r>
        <w:t>§</w:t>
      </w:r>
      <w:r>
        <w:rPr>
          <w:spacing w:val="37"/>
        </w:rPr>
        <w:t xml:space="preserve"> </w:t>
      </w:r>
      <w:r>
        <w:t>2230</w:t>
      </w:r>
      <w:r>
        <w:rPr>
          <w:spacing w:val="36"/>
        </w:rPr>
        <w:t xml:space="preserve"> </w:t>
      </w:r>
      <w:r>
        <w:t>zákona</w:t>
      </w:r>
      <w:r>
        <w:rPr>
          <w:spacing w:val="36"/>
        </w:rPr>
        <w:t xml:space="preserve"> </w:t>
      </w:r>
      <w:r>
        <w:t>č.</w:t>
      </w:r>
      <w:r>
        <w:rPr>
          <w:spacing w:val="37"/>
        </w:rPr>
        <w:t xml:space="preserve"> </w:t>
      </w:r>
      <w:r>
        <w:t>89/2012</w:t>
      </w:r>
      <w:r>
        <w:rPr>
          <w:spacing w:val="36"/>
        </w:rPr>
        <w:t xml:space="preserve"> </w:t>
      </w:r>
      <w:r>
        <w:t>Sb.,</w:t>
      </w:r>
      <w:r>
        <w:rPr>
          <w:spacing w:val="35"/>
        </w:rPr>
        <w:t xml:space="preserve"> </w:t>
      </w:r>
      <w:r>
        <w:t>občanský</w:t>
      </w:r>
      <w:r>
        <w:rPr>
          <w:spacing w:val="37"/>
        </w:rPr>
        <w:t xml:space="preserve"> </w:t>
      </w:r>
      <w:r>
        <w:t>zákoník,</w:t>
      </w:r>
      <w:r>
        <w:rPr>
          <w:spacing w:val="35"/>
        </w:rPr>
        <w:t xml:space="preserve"> </w:t>
      </w:r>
      <w:r>
        <w:t>v</w:t>
      </w:r>
      <w:r>
        <w:rPr>
          <w:spacing w:val="-2"/>
        </w:rPr>
        <w:t xml:space="preserve"> </w:t>
      </w:r>
      <w:r>
        <w:t>platném</w:t>
      </w:r>
      <w:r>
        <w:rPr>
          <w:spacing w:val="37"/>
        </w:rPr>
        <w:t xml:space="preserve"> </w:t>
      </w:r>
      <w:r>
        <w:t>znění,</w:t>
      </w:r>
    </w:p>
    <w:p w:rsidR="00EC52AC" w:rsidRDefault="00B754EB">
      <w:pPr>
        <w:pStyle w:val="Zkladntext"/>
        <w:jc w:val="both"/>
      </w:pPr>
      <w:r>
        <w:t>o automatickém prodloužení nájmu se neuplatní.</w:t>
      </w:r>
    </w:p>
    <w:p w:rsidR="00EC52AC" w:rsidRDefault="00EC52AC">
      <w:pPr>
        <w:pStyle w:val="Zkladntext"/>
        <w:spacing w:before="10"/>
        <w:ind w:left="0"/>
        <w:rPr>
          <w:sz w:val="31"/>
        </w:rPr>
      </w:pPr>
    </w:p>
    <w:p w:rsidR="00EC52AC" w:rsidRDefault="00B754EB">
      <w:pPr>
        <w:pStyle w:val="Nadpis1"/>
        <w:ind w:left="4438" w:right="4124" w:firstLine="135"/>
      </w:pPr>
      <w:r>
        <w:t>Článek XI. Závěrečná</w:t>
      </w:r>
      <w:r>
        <w:rPr>
          <w:spacing w:val="9"/>
        </w:rPr>
        <w:t xml:space="preserve"> </w:t>
      </w:r>
      <w:r>
        <w:rPr>
          <w:spacing w:val="-3"/>
        </w:rPr>
        <w:t>ustanovení</w:t>
      </w:r>
    </w:p>
    <w:p w:rsidR="00EC52AC" w:rsidRDefault="00B754EB">
      <w:pPr>
        <w:pStyle w:val="Odstavecseseznamem"/>
        <w:numPr>
          <w:ilvl w:val="0"/>
          <w:numId w:val="1"/>
        </w:numPr>
        <w:tabs>
          <w:tab w:val="left" w:pos="655"/>
        </w:tabs>
        <w:spacing w:before="0"/>
        <w:ind w:right="633" w:hanging="360"/>
        <w:jc w:val="both"/>
      </w:pPr>
      <w:r>
        <w:t>Smluvní pokuty dle této smlouvy jsou splatné do 21 dnů od písemného vyúčtování odeslaného druhé smluvní straně. Uhrazením smluvní pokuty není dotčen nárok na náhradu škody. Nárok na úhradu smluvní pokuty ani škody není nikterak dotčen odstoupením od</w:t>
      </w:r>
      <w:r>
        <w:rPr>
          <w:spacing w:val="-10"/>
        </w:rPr>
        <w:t xml:space="preserve"> </w:t>
      </w:r>
      <w:r>
        <w:t>smlouv</w:t>
      </w:r>
      <w:r>
        <w:t>y.</w:t>
      </w:r>
    </w:p>
    <w:p w:rsidR="00EC52AC" w:rsidRDefault="00B754EB">
      <w:pPr>
        <w:pStyle w:val="Odstavecseseznamem"/>
        <w:numPr>
          <w:ilvl w:val="0"/>
          <w:numId w:val="1"/>
        </w:numPr>
        <w:tabs>
          <w:tab w:val="left" w:pos="655"/>
        </w:tabs>
        <w:spacing w:before="0"/>
        <w:ind w:right="634" w:hanging="360"/>
        <w:jc w:val="both"/>
      </w:pPr>
      <w:r>
        <w:t>Tato smlouva byla sepsána ve dvou vyhotoveních. Každá ze smluvních stran obdržela po jednom totožném</w:t>
      </w:r>
      <w:r>
        <w:rPr>
          <w:spacing w:val="-1"/>
        </w:rPr>
        <w:t xml:space="preserve"> </w:t>
      </w:r>
      <w:r>
        <w:t>vyhotovení.</w:t>
      </w:r>
    </w:p>
    <w:p w:rsidR="00EC52AC" w:rsidRDefault="00B754EB">
      <w:pPr>
        <w:pStyle w:val="Odstavecseseznamem"/>
        <w:numPr>
          <w:ilvl w:val="0"/>
          <w:numId w:val="1"/>
        </w:numPr>
        <w:tabs>
          <w:tab w:val="left" w:pos="655"/>
        </w:tabs>
        <w:spacing w:before="0"/>
        <w:ind w:right="631" w:hanging="360"/>
        <w:jc w:val="both"/>
      </w:pPr>
      <w:r>
        <w:t>Tato smlouva podléhá povinnosti uveřejnění dle zákona č. 340/2015 Sb., o zvláštních podmínkách účinnosti některých smluv, uveřejňování těcht</w:t>
      </w:r>
      <w:r>
        <w:t>o smluv a o registru smluv (zákon o registru smluv) a nabude</w:t>
      </w:r>
      <w:r>
        <w:rPr>
          <w:spacing w:val="-12"/>
        </w:rPr>
        <w:t xml:space="preserve"> </w:t>
      </w:r>
      <w:r>
        <w:t>účinnosti</w:t>
      </w:r>
      <w:r>
        <w:rPr>
          <w:spacing w:val="-11"/>
        </w:rPr>
        <w:t xml:space="preserve"> </w:t>
      </w:r>
      <w:r>
        <w:t>dnem</w:t>
      </w:r>
      <w:r>
        <w:rPr>
          <w:spacing w:val="-12"/>
        </w:rPr>
        <w:t xml:space="preserve"> </w:t>
      </w:r>
      <w:r>
        <w:t>uveřejnění</w:t>
      </w:r>
      <w:r>
        <w:rPr>
          <w:spacing w:val="-11"/>
        </w:rPr>
        <w:t xml:space="preserve"> </w:t>
      </w:r>
      <w:r>
        <w:t>a</w:t>
      </w:r>
      <w:r>
        <w:rPr>
          <w:spacing w:val="-12"/>
        </w:rPr>
        <w:t xml:space="preserve"> </w:t>
      </w:r>
      <w:r>
        <w:t>její</w:t>
      </w:r>
      <w:r>
        <w:rPr>
          <w:spacing w:val="-11"/>
        </w:rPr>
        <w:t xml:space="preserve"> </w:t>
      </w:r>
      <w:r>
        <w:t>uveřejnění</w:t>
      </w:r>
      <w:r>
        <w:rPr>
          <w:spacing w:val="-12"/>
        </w:rPr>
        <w:t xml:space="preserve"> </w:t>
      </w:r>
      <w:r>
        <w:t>zajistí</w:t>
      </w:r>
      <w:r>
        <w:rPr>
          <w:spacing w:val="-11"/>
        </w:rPr>
        <w:t xml:space="preserve"> </w:t>
      </w:r>
      <w:r>
        <w:t>pronajímatel.</w:t>
      </w:r>
      <w:r>
        <w:rPr>
          <w:spacing w:val="-12"/>
        </w:rPr>
        <w:t xml:space="preserve"> </w:t>
      </w:r>
      <w:r>
        <w:t>Smluvní</w:t>
      </w:r>
      <w:r>
        <w:rPr>
          <w:spacing w:val="-11"/>
        </w:rPr>
        <w:t xml:space="preserve"> </w:t>
      </w:r>
      <w:r>
        <w:t>strany</w:t>
      </w:r>
      <w:r>
        <w:rPr>
          <w:spacing w:val="-11"/>
        </w:rPr>
        <w:t xml:space="preserve"> </w:t>
      </w:r>
      <w:r>
        <w:t>berou</w:t>
      </w:r>
      <w:r>
        <w:rPr>
          <w:spacing w:val="-12"/>
        </w:rPr>
        <w:t xml:space="preserve"> </w:t>
      </w:r>
      <w:r>
        <w:t>na</w:t>
      </w:r>
      <w:r>
        <w:rPr>
          <w:spacing w:val="-11"/>
        </w:rPr>
        <w:t xml:space="preserve"> </w:t>
      </w:r>
      <w:r>
        <w:t>vědomí, že tato smlouva může být předmětem zveřejnění i dle jiných právních</w:t>
      </w:r>
      <w:r>
        <w:rPr>
          <w:spacing w:val="-12"/>
        </w:rPr>
        <w:t xml:space="preserve"> </w:t>
      </w:r>
      <w:r>
        <w:t>předpisů.</w:t>
      </w:r>
    </w:p>
    <w:p w:rsidR="00EC52AC" w:rsidRDefault="00B754EB">
      <w:pPr>
        <w:pStyle w:val="Odstavecseseznamem"/>
        <w:numPr>
          <w:ilvl w:val="0"/>
          <w:numId w:val="1"/>
        </w:numPr>
        <w:tabs>
          <w:tab w:val="left" w:pos="655"/>
        </w:tabs>
        <w:spacing w:before="0"/>
        <w:ind w:right="634" w:hanging="360"/>
        <w:jc w:val="both"/>
      </w:pPr>
      <w:r>
        <w:t>Smluvní strany se z</w:t>
      </w:r>
      <w:r>
        <w:t>avazují spolupůsobit jako osoba povinná v souladu se zákonem č. 320/2001 Sb., o finanční kontrole ve veřejné správě a o změně některých zákonů (zákon o finanční kontrole), ve znění pozdějších</w:t>
      </w:r>
      <w:r>
        <w:rPr>
          <w:spacing w:val="-1"/>
        </w:rPr>
        <w:t xml:space="preserve"> </w:t>
      </w:r>
      <w:r>
        <w:t>předpisů.</w:t>
      </w:r>
    </w:p>
    <w:p w:rsidR="00EC52AC" w:rsidRDefault="00B754EB">
      <w:pPr>
        <w:pStyle w:val="Odstavecseseznamem"/>
        <w:numPr>
          <w:ilvl w:val="0"/>
          <w:numId w:val="1"/>
        </w:numPr>
        <w:tabs>
          <w:tab w:val="left" w:pos="655"/>
        </w:tabs>
        <w:spacing w:before="0"/>
        <w:jc w:val="both"/>
      </w:pPr>
      <w:r>
        <w:t>Smlouvu je možno měnit či doplňovat výhradně písemnými</w:t>
      </w:r>
      <w:r>
        <w:t xml:space="preserve"> číslovanými</w:t>
      </w:r>
      <w:r>
        <w:rPr>
          <w:spacing w:val="-9"/>
        </w:rPr>
        <w:t xml:space="preserve"> </w:t>
      </w:r>
      <w:r>
        <w:t>dodatky.</w:t>
      </w:r>
    </w:p>
    <w:p w:rsidR="00EC52AC" w:rsidRDefault="00B754EB">
      <w:pPr>
        <w:pStyle w:val="Odstavecseseznamem"/>
        <w:numPr>
          <w:ilvl w:val="0"/>
          <w:numId w:val="1"/>
        </w:numPr>
        <w:tabs>
          <w:tab w:val="left" w:pos="655"/>
        </w:tabs>
        <w:spacing w:before="0"/>
        <w:ind w:right="633" w:hanging="360"/>
        <w:jc w:val="both"/>
      </w:pPr>
      <w:r>
        <w:t>Smluvní</w:t>
      </w:r>
      <w:r>
        <w:rPr>
          <w:spacing w:val="-16"/>
        </w:rPr>
        <w:t xml:space="preserve"> </w:t>
      </w:r>
      <w:r>
        <w:t>strany</w:t>
      </w:r>
      <w:r>
        <w:rPr>
          <w:spacing w:val="-16"/>
        </w:rPr>
        <w:t xml:space="preserve"> </w:t>
      </w:r>
      <w:r>
        <w:t>prohlašují,</w:t>
      </w:r>
      <w:r>
        <w:rPr>
          <w:spacing w:val="-16"/>
        </w:rPr>
        <w:t xml:space="preserve"> </w:t>
      </w:r>
      <w:r>
        <w:t>že</w:t>
      </w:r>
      <w:r>
        <w:rPr>
          <w:spacing w:val="-16"/>
        </w:rPr>
        <w:t xml:space="preserve"> </w:t>
      </w:r>
      <w:r>
        <w:t>tuto</w:t>
      </w:r>
      <w:r>
        <w:rPr>
          <w:spacing w:val="-16"/>
        </w:rPr>
        <w:t xml:space="preserve"> </w:t>
      </w:r>
      <w:r>
        <w:t>smlouvu</w:t>
      </w:r>
      <w:r>
        <w:rPr>
          <w:spacing w:val="-16"/>
        </w:rPr>
        <w:t xml:space="preserve"> </w:t>
      </w:r>
      <w:r>
        <w:t>uzavřely</w:t>
      </w:r>
      <w:r>
        <w:rPr>
          <w:spacing w:val="-16"/>
        </w:rPr>
        <w:t xml:space="preserve"> </w:t>
      </w:r>
      <w:r>
        <w:t>podle</w:t>
      </w:r>
      <w:r>
        <w:rPr>
          <w:spacing w:val="-16"/>
        </w:rPr>
        <w:t xml:space="preserve"> </w:t>
      </w:r>
      <w:r>
        <w:t>své</w:t>
      </w:r>
      <w:r>
        <w:rPr>
          <w:spacing w:val="-16"/>
        </w:rPr>
        <w:t xml:space="preserve"> </w:t>
      </w:r>
      <w:r>
        <w:t>pravé</w:t>
      </w:r>
      <w:r>
        <w:rPr>
          <w:spacing w:val="-16"/>
        </w:rPr>
        <w:t xml:space="preserve"> </w:t>
      </w:r>
      <w:r>
        <w:t>a</w:t>
      </w:r>
      <w:r>
        <w:rPr>
          <w:spacing w:val="-16"/>
        </w:rPr>
        <w:t xml:space="preserve"> </w:t>
      </w:r>
      <w:r>
        <w:t>svobodné</w:t>
      </w:r>
      <w:r>
        <w:rPr>
          <w:spacing w:val="-16"/>
        </w:rPr>
        <w:t xml:space="preserve"> </w:t>
      </w:r>
      <w:r>
        <w:t>vůle</w:t>
      </w:r>
      <w:r>
        <w:rPr>
          <w:spacing w:val="-16"/>
        </w:rPr>
        <w:t xml:space="preserve"> </w:t>
      </w:r>
      <w:r>
        <w:t>prosté</w:t>
      </w:r>
      <w:r>
        <w:rPr>
          <w:spacing w:val="-15"/>
        </w:rPr>
        <w:t xml:space="preserve"> </w:t>
      </w:r>
      <w:r>
        <w:t>omylů,</w:t>
      </w:r>
      <w:r>
        <w:rPr>
          <w:spacing w:val="-16"/>
        </w:rPr>
        <w:t xml:space="preserve"> </w:t>
      </w:r>
      <w:r>
        <w:t>nikoliv v tísni a že vzájemné plnění dle této smlouvy není v hrubém nepoměru. Smlouva je pro obě smluvní strany určitá a</w:t>
      </w:r>
      <w:r>
        <w:rPr>
          <w:spacing w:val="-4"/>
        </w:rPr>
        <w:t xml:space="preserve"> </w:t>
      </w:r>
      <w:r>
        <w:t>srozumitelná.</w:t>
      </w:r>
    </w:p>
    <w:p w:rsidR="00EC52AC" w:rsidRDefault="00EC52AC">
      <w:pPr>
        <w:jc w:val="both"/>
        <w:sectPr w:rsidR="00EC52AC">
          <w:pgSz w:w="11910" w:h="16840"/>
          <w:pgMar w:top="1720" w:right="500" w:bottom="920" w:left="840" w:header="709" w:footer="653" w:gutter="0"/>
          <w:cols w:space="708"/>
        </w:sectPr>
      </w:pPr>
    </w:p>
    <w:p w:rsidR="00EC52AC" w:rsidRDefault="00EC52AC">
      <w:pPr>
        <w:pStyle w:val="Zkladntext"/>
        <w:spacing w:before="1"/>
        <w:ind w:left="0"/>
        <w:rPr>
          <w:sz w:val="17"/>
        </w:rPr>
      </w:pPr>
    </w:p>
    <w:p w:rsidR="00EC52AC" w:rsidRDefault="00B754EB">
      <w:pPr>
        <w:pStyle w:val="Odstavecseseznamem"/>
        <w:numPr>
          <w:ilvl w:val="0"/>
          <w:numId w:val="1"/>
        </w:numPr>
        <w:tabs>
          <w:tab w:val="left" w:pos="655"/>
        </w:tabs>
        <w:spacing w:before="56"/>
        <w:ind w:right="631" w:hanging="360"/>
      </w:pPr>
      <w:r>
        <w:t>Informace</w:t>
      </w:r>
      <w:r>
        <w:rPr>
          <w:spacing w:val="-9"/>
        </w:rPr>
        <w:t xml:space="preserve"> </w:t>
      </w:r>
      <w:r>
        <w:t>k</w:t>
      </w:r>
      <w:r>
        <w:rPr>
          <w:spacing w:val="-4"/>
        </w:rPr>
        <w:t xml:space="preserve"> </w:t>
      </w:r>
      <w:r>
        <w:t>ochraně</w:t>
      </w:r>
      <w:r>
        <w:rPr>
          <w:spacing w:val="-7"/>
        </w:rPr>
        <w:t xml:space="preserve"> </w:t>
      </w:r>
      <w:r>
        <w:t>osobních</w:t>
      </w:r>
      <w:r>
        <w:rPr>
          <w:spacing w:val="-9"/>
        </w:rPr>
        <w:t xml:space="preserve"> </w:t>
      </w:r>
      <w:r>
        <w:t>údajů</w:t>
      </w:r>
      <w:r>
        <w:rPr>
          <w:spacing w:val="-7"/>
        </w:rPr>
        <w:t xml:space="preserve"> </w:t>
      </w:r>
      <w:r>
        <w:t>jsou</w:t>
      </w:r>
      <w:r>
        <w:rPr>
          <w:spacing w:val="-8"/>
        </w:rPr>
        <w:t xml:space="preserve"> </w:t>
      </w:r>
      <w:r>
        <w:t>ze</w:t>
      </w:r>
      <w:r>
        <w:rPr>
          <w:spacing w:val="-8"/>
        </w:rPr>
        <w:t xml:space="preserve"> </w:t>
      </w:r>
      <w:r>
        <w:t>strany</w:t>
      </w:r>
      <w:r>
        <w:rPr>
          <w:spacing w:val="-7"/>
        </w:rPr>
        <w:t xml:space="preserve"> </w:t>
      </w:r>
      <w:r>
        <w:t>NPÚ</w:t>
      </w:r>
      <w:r>
        <w:rPr>
          <w:spacing w:val="-8"/>
        </w:rPr>
        <w:t xml:space="preserve"> </w:t>
      </w:r>
      <w:r>
        <w:t>uveřejněny</w:t>
      </w:r>
      <w:r>
        <w:rPr>
          <w:spacing w:val="-7"/>
        </w:rPr>
        <w:t xml:space="preserve"> </w:t>
      </w:r>
      <w:r>
        <w:t>na</w:t>
      </w:r>
      <w:r>
        <w:rPr>
          <w:spacing w:val="-9"/>
        </w:rPr>
        <w:t xml:space="preserve"> </w:t>
      </w:r>
      <w:r>
        <w:t>webových</w:t>
      </w:r>
      <w:r>
        <w:rPr>
          <w:spacing w:val="-7"/>
        </w:rPr>
        <w:t xml:space="preserve"> </w:t>
      </w:r>
      <w:r>
        <w:t>stránkách</w:t>
      </w:r>
      <w:r>
        <w:rPr>
          <w:spacing w:val="-8"/>
        </w:rPr>
        <w:t xml:space="preserve"> </w:t>
      </w:r>
      <w:hyperlink r:id="rId12">
        <w:r>
          <w:rPr>
            <w:u w:val="single"/>
          </w:rPr>
          <w:t>www.npu.cz</w:t>
        </w:r>
      </w:hyperlink>
      <w:r>
        <w:t xml:space="preserve"> v sekci „Ochrana osobních</w:t>
      </w:r>
      <w:r>
        <w:rPr>
          <w:spacing w:val="-2"/>
        </w:rPr>
        <w:t xml:space="preserve"> </w:t>
      </w:r>
      <w:r>
        <w:t>údajů“.</w:t>
      </w:r>
    </w:p>
    <w:p w:rsidR="00EC52AC" w:rsidRDefault="00EC52AC">
      <w:pPr>
        <w:pStyle w:val="Zkladntext"/>
        <w:spacing w:before="12"/>
        <w:ind w:left="0"/>
        <w:rPr>
          <w:sz w:val="21"/>
        </w:rPr>
      </w:pPr>
    </w:p>
    <w:p w:rsidR="00EC52AC" w:rsidRDefault="00B754EB">
      <w:pPr>
        <w:pStyle w:val="Zkladntext"/>
        <w:ind w:left="654"/>
      </w:pPr>
      <w:r>
        <w:t>Přílohy:</w:t>
      </w:r>
    </w:p>
    <w:p w:rsidR="00EC52AC" w:rsidRDefault="00B754EB">
      <w:pPr>
        <w:pStyle w:val="Odstavecseseznamem"/>
        <w:numPr>
          <w:ilvl w:val="1"/>
          <w:numId w:val="1"/>
        </w:numPr>
        <w:tabs>
          <w:tab w:val="left" w:pos="1438"/>
          <w:tab w:val="left" w:pos="1439"/>
        </w:tabs>
        <w:spacing w:before="0"/>
        <w:jc w:val="left"/>
      </w:pPr>
      <w:r>
        <w:t>Příloha č. 1 mapa pronajímaných</w:t>
      </w:r>
      <w:r>
        <w:rPr>
          <w:spacing w:val="-3"/>
        </w:rPr>
        <w:t xml:space="preserve"> </w:t>
      </w:r>
      <w:r>
        <w:t>prostor</w:t>
      </w:r>
    </w:p>
    <w:p w:rsidR="00EC52AC" w:rsidRDefault="00B754EB">
      <w:pPr>
        <w:pStyle w:val="Odstavecseseznamem"/>
        <w:numPr>
          <w:ilvl w:val="1"/>
          <w:numId w:val="1"/>
        </w:numPr>
        <w:tabs>
          <w:tab w:val="left" w:pos="1438"/>
          <w:tab w:val="left" w:pos="1439"/>
        </w:tabs>
        <w:spacing w:before="0"/>
        <w:jc w:val="left"/>
      </w:pPr>
      <w:r>
        <w:t>Příloha č. 2 – Koncepce stravovacích</w:t>
      </w:r>
      <w:r>
        <w:rPr>
          <w:spacing w:val="-6"/>
        </w:rPr>
        <w:t xml:space="preserve"> </w:t>
      </w:r>
      <w:r>
        <w:t>služeb</w:t>
      </w:r>
    </w:p>
    <w:p w:rsidR="00EC52AC" w:rsidRDefault="00EC52AC">
      <w:pPr>
        <w:pStyle w:val="Zkladntext"/>
        <w:ind w:left="0"/>
        <w:rPr>
          <w:sz w:val="20"/>
        </w:rPr>
      </w:pPr>
    </w:p>
    <w:p w:rsidR="00EC52AC" w:rsidRDefault="00EC52AC">
      <w:pPr>
        <w:pStyle w:val="Zkladntext"/>
        <w:ind w:left="0"/>
        <w:rPr>
          <w:sz w:val="20"/>
        </w:rPr>
      </w:pPr>
    </w:p>
    <w:p w:rsidR="00EC52AC" w:rsidRDefault="00EC52AC">
      <w:pPr>
        <w:pStyle w:val="Zkladntext"/>
        <w:spacing w:before="5"/>
        <w:ind w:left="0"/>
        <w:rPr>
          <w:sz w:val="21"/>
        </w:rPr>
      </w:pPr>
    </w:p>
    <w:p w:rsidR="00EC52AC" w:rsidRDefault="00EC52AC">
      <w:pPr>
        <w:rPr>
          <w:sz w:val="21"/>
        </w:rPr>
        <w:sectPr w:rsidR="00EC52AC">
          <w:pgSz w:w="11910" w:h="16840"/>
          <w:pgMar w:top="1720" w:right="500" w:bottom="920" w:left="840" w:header="709" w:footer="653" w:gutter="0"/>
          <w:cols w:space="708"/>
        </w:sectPr>
      </w:pPr>
    </w:p>
    <w:p w:rsidR="00EC52AC" w:rsidRDefault="00B754EB">
      <w:pPr>
        <w:pStyle w:val="Zkladntext"/>
        <w:tabs>
          <w:tab w:val="left" w:pos="2634"/>
        </w:tabs>
        <w:spacing w:before="56"/>
        <w:ind w:left="2101"/>
      </w:pPr>
      <w:r>
        <w:t>     </w:t>
      </w: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B754EB">
      <w:pPr>
        <w:pStyle w:val="Zkladntext"/>
        <w:ind w:left="1539" w:right="73"/>
        <w:jc w:val="center"/>
      </w:pPr>
      <w:r>
        <w:t>………………………………………….. (podpis pronajímatele)</w:t>
      </w:r>
    </w:p>
    <w:p w:rsidR="00EC52AC" w:rsidRDefault="00B754EB">
      <w:pPr>
        <w:pStyle w:val="Zkladntext"/>
        <w:ind w:left="1536" w:right="73"/>
        <w:jc w:val="center"/>
      </w:pPr>
      <w:r>
        <w:t>/razítko/</w:t>
      </w:r>
    </w:p>
    <w:p w:rsidR="00EC52AC" w:rsidRDefault="00B754EB">
      <w:pPr>
        <w:pStyle w:val="Zkladntext"/>
        <w:tabs>
          <w:tab w:val="left" w:pos="681"/>
        </w:tabs>
        <w:spacing w:before="56"/>
        <w:ind w:left="258"/>
        <w:jc w:val="center"/>
      </w:pPr>
      <w:r>
        <w:br w:type="column"/>
      </w:r>
      <w:bookmarkStart w:id="0" w:name="_GoBack"/>
      <w:bookmarkEnd w:id="0"/>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EC52AC">
      <w:pPr>
        <w:pStyle w:val="Zkladntext"/>
        <w:ind w:left="0"/>
      </w:pPr>
    </w:p>
    <w:p w:rsidR="00EC52AC" w:rsidRDefault="00B754EB">
      <w:pPr>
        <w:pStyle w:val="Zkladntext"/>
        <w:ind w:left="1539" w:right="1877"/>
        <w:jc w:val="center"/>
      </w:pPr>
      <w:r>
        <w:t>………………………………………….. (podpis nájemce)</w:t>
      </w:r>
    </w:p>
    <w:p w:rsidR="00EC52AC" w:rsidRDefault="00B754EB">
      <w:pPr>
        <w:pStyle w:val="Zkladntext"/>
        <w:ind w:left="258" w:right="596"/>
        <w:jc w:val="center"/>
      </w:pPr>
      <w:r>
        <w:t>/razítko/</w:t>
      </w:r>
    </w:p>
    <w:p w:rsidR="00EC52AC" w:rsidRDefault="00EC52AC">
      <w:pPr>
        <w:jc w:val="center"/>
        <w:sectPr w:rsidR="00EC52AC">
          <w:type w:val="continuous"/>
          <w:pgSz w:w="11910" w:h="16840"/>
          <w:pgMar w:top="420" w:right="500" w:bottom="920" w:left="840" w:header="708" w:footer="708" w:gutter="0"/>
          <w:cols w:num="2" w:space="708" w:equalWidth="0">
            <w:col w:w="4157" w:space="449"/>
            <w:col w:w="5964"/>
          </w:cols>
        </w:sectPr>
      </w:pPr>
    </w:p>
    <w:p w:rsidR="00EC52AC" w:rsidRDefault="00EC52AC">
      <w:pPr>
        <w:pStyle w:val="Zkladntext"/>
        <w:spacing w:before="1"/>
        <w:ind w:left="0"/>
        <w:rPr>
          <w:sz w:val="17"/>
        </w:rPr>
      </w:pPr>
    </w:p>
    <w:p w:rsidR="00EC52AC" w:rsidRDefault="00B754EB">
      <w:pPr>
        <w:pStyle w:val="Zkladntext"/>
        <w:spacing w:before="56"/>
        <w:ind w:left="294"/>
      </w:pPr>
      <w:r>
        <w:t>Příloha č. 1 – mapa pronajímaných prostor</w:t>
      </w:r>
    </w:p>
    <w:p w:rsidR="00EC52AC" w:rsidRDefault="00B754EB">
      <w:pPr>
        <w:pStyle w:val="Zkladntext"/>
        <w:spacing w:before="9"/>
        <w:ind w:left="0"/>
        <w:rPr>
          <w:sz w:val="18"/>
        </w:rPr>
      </w:pPr>
      <w:r>
        <w:rPr>
          <w:noProof/>
        </w:rPr>
        <w:drawing>
          <wp:anchor distT="0" distB="0" distL="0" distR="0" simplePos="0" relativeHeight="251659264" behindDoc="0" locked="0" layoutInCell="1" allowOverlap="1">
            <wp:simplePos x="0" y="0"/>
            <wp:positionH relativeFrom="page">
              <wp:posOffset>720090</wp:posOffset>
            </wp:positionH>
            <wp:positionV relativeFrom="paragraph">
              <wp:posOffset>170499</wp:posOffset>
            </wp:positionV>
            <wp:extent cx="5695993" cy="3838194"/>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5695993" cy="3838194"/>
                    </a:xfrm>
                    <a:prstGeom prst="rect">
                      <a:avLst/>
                    </a:prstGeom>
                  </pic:spPr>
                </pic:pic>
              </a:graphicData>
            </a:graphic>
          </wp:anchor>
        </w:drawing>
      </w:r>
    </w:p>
    <w:p w:rsidR="00EC52AC" w:rsidRDefault="00EC52AC">
      <w:pPr>
        <w:rPr>
          <w:sz w:val="18"/>
        </w:rPr>
        <w:sectPr w:rsidR="00EC52AC">
          <w:pgSz w:w="11910" w:h="16840"/>
          <w:pgMar w:top="1720" w:right="500" w:bottom="920" w:left="840" w:header="709" w:footer="653" w:gutter="0"/>
          <w:cols w:space="708"/>
        </w:sectPr>
      </w:pPr>
    </w:p>
    <w:p w:rsidR="00EC52AC" w:rsidRDefault="00EC52AC">
      <w:pPr>
        <w:pStyle w:val="Zkladntext"/>
        <w:spacing w:before="1"/>
        <w:ind w:left="0"/>
        <w:rPr>
          <w:sz w:val="17"/>
        </w:rPr>
      </w:pPr>
    </w:p>
    <w:p w:rsidR="00EC52AC" w:rsidRDefault="00B754EB">
      <w:pPr>
        <w:pStyle w:val="Zkladntext"/>
        <w:spacing w:before="56"/>
        <w:ind w:left="294"/>
      </w:pPr>
      <w:r>
        <w:rPr>
          <w:noProof/>
        </w:rPr>
        <w:drawing>
          <wp:anchor distT="0" distB="0" distL="0" distR="0" simplePos="0" relativeHeight="2" behindDoc="0" locked="0" layoutInCell="1" allowOverlap="1">
            <wp:simplePos x="0" y="0"/>
            <wp:positionH relativeFrom="page">
              <wp:posOffset>667626</wp:posOffset>
            </wp:positionH>
            <wp:positionV relativeFrom="paragraph">
              <wp:posOffset>236037</wp:posOffset>
            </wp:positionV>
            <wp:extent cx="6129080" cy="835580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6129080" cy="8355806"/>
                    </a:xfrm>
                    <a:prstGeom prst="rect">
                      <a:avLst/>
                    </a:prstGeom>
                  </pic:spPr>
                </pic:pic>
              </a:graphicData>
            </a:graphic>
          </wp:anchor>
        </w:drawing>
      </w:r>
      <w:r>
        <w:t>Příloha č. 2 – Koncepce stravovacích služeb</w:t>
      </w:r>
    </w:p>
    <w:p w:rsidR="00EC52AC" w:rsidRDefault="00EC52AC">
      <w:pPr>
        <w:sectPr w:rsidR="00EC52AC">
          <w:pgSz w:w="11910" w:h="16840"/>
          <w:pgMar w:top="1720" w:right="500" w:bottom="920" w:left="840" w:header="709" w:footer="653" w:gutter="0"/>
          <w:cols w:space="708"/>
        </w:sectPr>
      </w:pPr>
    </w:p>
    <w:p w:rsidR="00EC52AC" w:rsidRDefault="00EC52AC">
      <w:pPr>
        <w:pStyle w:val="Zkladntext"/>
        <w:spacing w:before="8"/>
        <w:ind w:left="0"/>
        <w:rPr>
          <w:sz w:val="21"/>
        </w:rPr>
      </w:pPr>
    </w:p>
    <w:p w:rsidR="00EC52AC" w:rsidRDefault="00B754EB">
      <w:pPr>
        <w:pStyle w:val="Zkladntext"/>
        <w:ind w:left="105"/>
        <w:rPr>
          <w:sz w:val="20"/>
        </w:rPr>
      </w:pPr>
      <w:r>
        <w:rPr>
          <w:noProof/>
          <w:sz w:val="20"/>
        </w:rPr>
        <w:drawing>
          <wp:inline distT="0" distB="0" distL="0" distR="0">
            <wp:extent cx="6479864" cy="8690038"/>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6479864" cy="8690038"/>
                    </a:xfrm>
                    <a:prstGeom prst="rect">
                      <a:avLst/>
                    </a:prstGeom>
                  </pic:spPr>
                </pic:pic>
              </a:graphicData>
            </a:graphic>
          </wp:inline>
        </w:drawing>
      </w:r>
    </w:p>
    <w:sectPr w:rsidR="00EC52AC">
      <w:pgSz w:w="11910" w:h="16840"/>
      <w:pgMar w:top="1720" w:right="500" w:bottom="840" w:left="840" w:header="709" w:footer="6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4EB" w:rsidRDefault="00B754EB">
      <w:r>
        <w:separator/>
      </w:r>
    </w:p>
  </w:endnote>
  <w:endnote w:type="continuationSeparator" w:id="0">
    <w:p w:rsidR="00B754EB" w:rsidRDefault="00B7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AC" w:rsidRDefault="00946357">
    <w:pPr>
      <w:pStyle w:val="Zkladntext"/>
      <w:spacing w:line="14" w:lineRule="auto"/>
      <w:ind w:left="0"/>
      <w:rPr>
        <w:sz w:val="20"/>
      </w:rPr>
    </w:pPr>
    <w:r>
      <w:rPr>
        <w:noProof/>
      </w:rPr>
      <mc:AlternateContent>
        <mc:Choice Requires="wps">
          <w:drawing>
            <wp:anchor distT="0" distB="0" distL="114300" distR="114300" simplePos="0" relativeHeight="251327488" behindDoc="1" locked="0" layoutInCell="1" allowOverlap="1">
              <wp:simplePos x="0" y="0"/>
              <wp:positionH relativeFrom="page">
                <wp:posOffset>3010535</wp:posOffset>
              </wp:positionH>
              <wp:positionV relativeFrom="page">
                <wp:posOffset>10086975</wp:posOffset>
              </wp:positionV>
              <wp:extent cx="117983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2AC" w:rsidRDefault="00B754EB">
                          <w:pPr>
                            <w:pStyle w:val="Zkladntext"/>
                            <w:spacing w:line="244" w:lineRule="exact"/>
                            <w:ind w:left="20"/>
                          </w:pPr>
                          <w:r>
                            <w:t xml:space="preserve">strana </w:t>
                          </w:r>
                          <w:r>
                            <w:fldChar w:fldCharType="begin"/>
                          </w:r>
                          <w:r>
                            <w:instrText xml:space="preserve"> PAGE </w:instrText>
                          </w:r>
                          <w:r>
                            <w:fldChar w:fldCharType="separate"/>
                          </w:r>
                          <w:r>
                            <w:t>1</w:t>
                          </w:r>
                          <w:r>
                            <w:fldChar w:fldCharType="end"/>
                          </w:r>
                          <w:r>
                            <w:t xml:space="preserve"> (celkem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05pt;margin-top:794.25pt;width:92.9pt;height:13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KK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L+Io2s4KuDMn898z7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" filled="f" stroked="f">
              <v:textbox inset="0,0,0,0">
                <w:txbxContent>
                  <w:p w:rsidR="00EC52AC" w:rsidRDefault="00B754EB">
                    <w:pPr>
                      <w:pStyle w:val="Zkladntext"/>
                      <w:spacing w:line="244" w:lineRule="exact"/>
                      <w:ind w:left="20"/>
                    </w:pPr>
                    <w:r>
                      <w:t xml:space="preserve">strana </w:t>
                    </w:r>
                    <w:r>
                      <w:fldChar w:fldCharType="begin"/>
                    </w:r>
                    <w:r>
                      <w:instrText xml:space="preserve"> PAGE </w:instrText>
                    </w:r>
                    <w:r>
                      <w:fldChar w:fldCharType="separate"/>
                    </w:r>
                    <w:r>
                      <w:t>1</w:t>
                    </w:r>
                    <w:r>
                      <w:fldChar w:fldCharType="end"/>
                    </w:r>
                    <w:r>
                      <w:t xml:space="preserve"> (celkem 11)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AC" w:rsidRDefault="00946357">
    <w:pPr>
      <w:pStyle w:val="Zkladntext"/>
      <w:spacing w:line="14" w:lineRule="auto"/>
      <w:ind w:left="0"/>
      <w:rPr>
        <w:sz w:val="14"/>
      </w:rPr>
    </w:pPr>
    <w:r>
      <w:rPr>
        <w:noProof/>
      </w:rPr>
      <mc:AlternateContent>
        <mc:Choice Requires="wps">
          <w:drawing>
            <wp:anchor distT="0" distB="0" distL="114300" distR="114300" simplePos="0" relativeHeight="251329536" behindDoc="1" locked="0" layoutInCell="1" allowOverlap="1">
              <wp:simplePos x="0" y="0"/>
              <wp:positionH relativeFrom="page">
                <wp:posOffset>2974975</wp:posOffset>
              </wp:positionH>
              <wp:positionV relativeFrom="page">
                <wp:posOffset>10086975</wp:posOffset>
              </wp:positionV>
              <wp:extent cx="125095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2AC" w:rsidRDefault="00B754EB">
                          <w:pPr>
                            <w:pStyle w:val="Zkladntext"/>
                            <w:spacing w:line="244" w:lineRule="exact"/>
                            <w:ind w:left="20"/>
                          </w:pPr>
                          <w:r>
                            <w:t xml:space="preserve">strana </w:t>
                          </w:r>
                          <w:r>
                            <w:fldChar w:fldCharType="begin"/>
                          </w:r>
                          <w:r>
                            <w:instrText xml:space="preserve"> PAGE </w:instrText>
                          </w:r>
                          <w:r>
                            <w:fldChar w:fldCharType="separate"/>
                          </w:r>
                          <w:r>
                            <w:t>11</w:t>
                          </w:r>
                          <w:r>
                            <w:fldChar w:fldCharType="end"/>
                          </w:r>
                          <w:r>
                            <w:t xml:space="preserve"> (celkem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34.25pt;margin-top:794.25pt;width:98.5pt;height:13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" filled="f" stroked="f">
              <v:textbox inset="0,0,0,0">
                <w:txbxContent>
                  <w:p w:rsidR="00EC52AC" w:rsidRDefault="00B754EB">
                    <w:pPr>
                      <w:pStyle w:val="Zkladntext"/>
                      <w:spacing w:line="244" w:lineRule="exact"/>
                      <w:ind w:left="20"/>
                    </w:pPr>
                    <w:r>
                      <w:t xml:space="preserve">strana </w:t>
                    </w:r>
                    <w:r>
                      <w:fldChar w:fldCharType="begin"/>
                    </w:r>
                    <w:r>
                      <w:instrText xml:space="preserve"> PAGE </w:instrText>
                    </w:r>
                    <w:r>
                      <w:fldChar w:fldCharType="separate"/>
                    </w:r>
                    <w:r>
                      <w:t>11</w:t>
                    </w:r>
                    <w:r>
                      <w:fldChar w:fldCharType="end"/>
                    </w:r>
                    <w:r>
                      <w:t xml:space="preserve"> (celkem 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4EB" w:rsidRDefault="00B754EB">
      <w:r>
        <w:separator/>
      </w:r>
    </w:p>
  </w:footnote>
  <w:footnote w:type="continuationSeparator" w:id="0">
    <w:p w:rsidR="00B754EB" w:rsidRDefault="00B7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AC" w:rsidRDefault="00B754EB">
    <w:pPr>
      <w:pStyle w:val="Zkladntext"/>
      <w:spacing w:line="14" w:lineRule="auto"/>
      <w:ind w:left="0"/>
      <w:rPr>
        <w:sz w:val="20"/>
      </w:rPr>
    </w:pPr>
    <w:r>
      <w:rPr>
        <w:noProof/>
      </w:rPr>
      <w:drawing>
        <wp:anchor distT="0" distB="0" distL="0" distR="0" simplePos="0" relativeHeight="251328512" behindDoc="1" locked="0" layoutInCell="1" allowOverlap="1">
          <wp:simplePos x="0" y="0"/>
          <wp:positionH relativeFrom="page">
            <wp:posOffset>724608</wp:posOffset>
          </wp:positionH>
          <wp:positionV relativeFrom="page">
            <wp:posOffset>450215</wp:posOffset>
          </wp:positionV>
          <wp:extent cx="1969981" cy="642329"/>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969981" cy="6423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227A9"/>
    <w:multiLevelType w:val="hybridMultilevel"/>
    <w:tmpl w:val="72E08D4A"/>
    <w:lvl w:ilvl="0" w:tplc="E7787E58">
      <w:start w:val="1"/>
      <w:numFmt w:val="decimal"/>
      <w:lvlText w:val="%1."/>
      <w:lvlJc w:val="left"/>
      <w:pPr>
        <w:ind w:left="654" w:hanging="361"/>
        <w:jc w:val="left"/>
      </w:pPr>
      <w:rPr>
        <w:rFonts w:ascii="Calibri" w:eastAsia="Calibri" w:hAnsi="Calibri" w:cs="Calibri" w:hint="default"/>
        <w:spacing w:val="-8"/>
        <w:w w:val="100"/>
        <w:sz w:val="22"/>
        <w:szCs w:val="22"/>
        <w:lang w:val="cs-CZ" w:eastAsia="cs-CZ" w:bidi="cs-CZ"/>
      </w:rPr>
    </w:lvl>
    <w:lvl w:ilvl="1" w:tplc="6B1A1F5A">
      <w:numFmt w:val="bullet"/>
      <w:lvlText w:val="-"/>
      <w:lvlJc w:val="left"/>
      <w:pPr>
        <w:ind w:left="1438" w:hanging="360"/>
      </w:pPr>
      <w:rPr>
        <w:rFonts w:ascii="Calibri" w:eastAsia="Calibri" w:hAnsi="Calibri" w:cs="Calibri" w:hint="default"/>
        <w:spacing w:val="-1"/>
        <w:w w:val="100"/>
        <w:sz w:val="20"/>
        <w:szCs w:val="20"/>
        <w:lang w:val="cs-CZ" w:eastAsia="cs-CZ" w:bidi="cs-CZ"/>
      </w:rPr>
    </w:lvl>
    <w:lvl w:ilvl="2" w:tplc="18AE1780">
      <w:numFmt w:val="bullet"/>
      <w:lvlText w:val="•"/>
      <w:lvlJc w:val="left"/>
      <w:pPr>
        <w:ind w:left="2454" w:hanging="360"/>
      </w:pPr>
      <w:rPr>
        <w:rFonts w:hint="default"/>
        <w:lang w:val="cs-CZ" w:eastAsia="cs-CZ" w:bidi="cs-CZ"/>
      </w:rPr>
    </w:lvl>
    <w:lvl w:ilvl="3" w:tplc="D632F10E">
      <w:numFmt w:val="bullet"/>
      <w:lvlText w:val="•"/>
      <w:lvlJc w:val="left"/>
      <w:pPr>
        <w:ind w:left="3468" w:hanging="360"/>
      </w:pPr>
      <w:rPr>
        <w:rFonts w:hint="default"/>
        <w:lang w:val="cs-CZ" w:eastAsia="cs-CZ" w:bidi="cs-CZ"/>
      </w:rPr>
    </w:lvl>
    <w:lvl w:ilvl="4" w:tplc="5D3C2F56">
      <w:numFmt w:val="bullet"/>
      <w:lvlText w:val="•"/>
      <w:lvlJc w:val="left"/>
      <w:pPr>
        <w:ind w:left="4482" w:hanging="360"/>
      </w:pPr>
      <w:rPr>
        <w:rFonts w:hint="default"/>
        <w:lang w:val="cs-CZ" w:eastAsia="cs-CZ" w:bidi="cs-CZ"/>
      </w:rPr>
    </w:lvl>
    <w:lvl w:ilvl="5" w:tplc="51C461D4">
      <w:numFmt w:val="bullet"/>
      <w:lvlText w:val="•"/>
      <w:lvlJc w:val="left"/>
      <w:pPr>
        <w:ind w:left="5496" w:hanging="360"/>
      </w:pPr>
      <w:rPr>
        <w:rFonts w:hint="default"/>
        <w:lang w:val="cs-CZ" w:eastAsia="cs-CZ" w:bidi="cs-CZ"/>
      </w:rPr>
    </w:lvl>
    <w:lvl w:ilvl="6" w:tplc="8A4E69CE">
      <w:numFmt w:val="bullet"/>
      <w:lvlText w:val="•"/>
      <w:lvlJc w:val="left"/>
      <w:pPr>
        <w:ind w:left="6510" w:hanging="360"/>
      </w:pPr>
      <w:rPr>
        <w:rFonts w:hint="default"/>
        <w:lang w:val="cs-CZ" w:eastAsia="cs-CZ" w:bidi="cs-CZ"/>
      </w:rPr>
    </w:lvl>
    <w:lvl w:ilvl="7" w:tplc="795C4968">
      <w:numFmt w:val="bullet"/>
      <w:lvlText w:val="•"/>
      <w:lvlJc w:val="left"/>
      <w:pPr>
        <w:ind w:left="7524" w:hanging="360"/>
      </w:pPr>
      <w:rPr>
        <w:rFonts w:hint="default"/>
        <w:lang w:val="cs-CZ" w:eastAsia="cs-CZ" w:bidi="cs-CZ"/>
      </w:rPr>
    </w:lvl>
    <w:lvl w:ilvl="8" w:tplc="8674A3BA">
      <w:numFmt w:val="bullet"/>
      <w:lvlText w:val="•"/>
      <w:lvlJc w:val="left"/>
      <w:pPr>
        <w:ind w:left="8538" w:hanging="360"/>
      </w:pPr>
      <w:rPr>
        <w:rFonts w:hint="default"/>
        <w:lang w:val="cs-CZ" w:eastAsia="cs-CZ" w:bidi="cs-CZ"/>
      </w:rPr>
    </w:lvl>
  </w:abstractNum>
  <w:abstractNum w:abstractNumId="1" w15:restartNumberingAfterBreak="0">
    <w:nsid w:val="242F5D84"/>
    <w:multiLevelType w:val="hybridMultilevel"/>
    <w:tmpl w:val="D77AEE04"/>
    <w:lvl w:ilvl="0" w:tplc="AEAC6FB0">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0D389004">
      <w:numFmt w:val="bullet"/>
      <w:lvlText w:val="•"/>
      <w:lvlJc w:val="left"/>
      <w:pPr>
        <w:ind w:left="1704" w:hanging="426"/>
      </w:pPr>
      <w:rPr>
        <w:rFonts w:hint="default"/>
        <w:lang w:val="cs-CZ" w:eastAsia="cs-CZ" w:bidi="cs-CZ"/>
      </w:rPr>
    </w:lvl>
    <w:lvl w:ilvl="2" w:tplc="5C3ABB36">
      <w:numFmt w:val="bullet"/>
      <w:lvlText w:val="•"/>
      <w:lvlJc w:val="left"/>
      <w:pPr>
        <w:ind w:left="2689" w:hanging="426"/>
      </w:pPr>
      <w:rPr>
        <w:rFonts w:hint="default"/>
        <w:lang w:val="cs-CZ" w:eastAsia="cs-CZ" w:bidi="cs-CZ"/>
      </w:rPr>
    </w:lvl>
    <w:lvl w:ilvl="3" w:tplc="B4FCC380">
      <w:numFmt w:val="bullet"/>
      <w:lvlText w:val="•"/>
      <w:lvlJc w:val="left"/>
      <w:pPr>
        <w:ind w:left="3673" w:hanging="426"/>
      </w:pPr>
      <w:rPr>
        <w:rFonts w:hint="default"/>
        <w:lang w:val="cs-CZ" w:eastAsia="cs-CZ" w:bidi="cs-CZ"/>
      </w:rPr>
    </w:lvl>
    <w:lvl w:ilvl="4" w:tplc="ACBA060E">
      <w:numFmt w:val="bullet"/>
      <w:lvlText w:val="•"/>
      <w:lvlJc w:val="left"/>
      <w:pPr>
        <w:ind w:left="4658" w:hanging="426"/>
      </w:pPr>
      <w:rPr>
        <w:rFonts w:hint="default"/>
        <w:lang w:val="cs-CZ" w:eastAsia="cs-CZ" w:bidi="cs-CZ"/>
      </w:rPr>
    </w:lvl>
    <w:lvl w:ilvl="5" w:tplc="A04AA074">
      <w:numFmt w:val="bullet"/>
      <w:lvlText w:val="•"/>
      <w:lvlJc w:val="left"/>
      <w:pPr>
        <w:ind w:left="5643" w:hanging="426"/>
      </w:pPr>
      <w:rPr>
        <w:rFonts w:hint="default"/>
        <w:lang w:val="cs-CZ" w:eastAsia="cs-CZ" w:bidi="cs-CZ"/>
      </w:rPr>
    </w:lvl>
    <w:lvl w:ilvl="6" w:tplc="13004798">
      <w:numFmt w:val="bullet"/>
      <w:lvlText w:val="•"/>
      <w:lvlJc w:val="left"/>
      <w:pPr>
        <w:ind w:left="6627" w:hanging="426"/>
      </w:pPr>
      <w:rPr>
        <w:rFonts w:hint="default"/>
        <w:lang w:val="cs-CZ" w:eastAsia="cs-CZ" w:bidi="cs-CZ"/>
      </w:rPr>
    </w:lvl>
    <w:lvl w:ilvl="7" w:tplc="03588E10">
      <w:numFmt w:val="bullet"/>
      <w:lvlText w:val="•"/>
      <w:lvlJc w:val="left"/>
      <w:pPr>
        <w:ind w:left="7612" w:hanging="426"/>
      </w:pPr>
      <w:rPr>
        <w:rFonts w:hint="default"/>
        <w:lang w:val="cs-CZ" w:eastAsia="cs-CZ" w:bidi="cs-CZ"/>
      </w:rPr>
    </w:lvl>
    <w:lvl w:ilvl="8" w:tplc="85383DD6">
      <w:numFmt w:val="bullet"/>
      <w:lvlText w:val="•"/>
      <w:lvlJc w:val="left"/>
      <w:pPr>
        <w:ind w:left="8596" w:hanging="426"/>
      </w:pPr>
      <w:rPr>
        <w:rFonts w:hint="default"/>
        <w:lang w:val="cs-CZ" w:eastAsia="cs-CZ" w:bidi="cs-CZ"/>
      </w:rPr>
    </w:lvl>
  </w:abstractNum>
  <w:abstractNum w:abstractNumId="2" w15:restartNumberingAfterBreak="0">
    <w:nsid w:val="42876683"/>
    <w:multiLevelType w:val="hybridMultilevel"/>
    <w:tmpl w:val="F2F2C556"/>
    <w:lvl w:ilvl="0" w:tplc="11320D70">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D5C458F4">
      <w:start w:val="1"/>
      <w:numFmt w:val="lowerLetter"/>
      <w:lvlText w:val="%2."/>
      <w:lvlJc w:val="left"/>
      <w:pPr>
        <w:ind w:left="1286" w:hanging="426"/>
        <w:jc w:val="left"/>
      </w:pPr>
      <w:rPr>
        <w:rFonts w:ascii="Calibri" w:eastAsia="Calibri" w:hAnsi="Calibri" w:cs="Calibri" w:hint="default"/>
        <w:spacing w:val="-21"/>
        <w:w w:val="100"/>
        <w:sz w:val="22"/>
        <w:szCs w:val="22"/>
        <w:lang w:val="cs-CZ" w:eastAsia="cs-CZ" w:bidi="cs-CZ"/>
      </w:rPr>
    </w:lvl>
    <w:lvl w:ilvl="2" w:tplc="0B6EE09C">
      <w:numFmt w:val="bullet"/>
      <w:lvlText w:val="•"/>
      <w:lvlJc w:val="left"/>
      <w:pPr>
        <w:ind w:left="2311" w:hanging="426"/>
      </w:pPr>
      <w:rPr>
        <w:rFonts w:hint="default"/>
        <w:lang w:val="cs-CZ" w:eastAsia="cs-CZ" w:bidi="cs-CZ"/>
      </w:rPr>
    </w:lvl>
    <w:lvl w:ilvl="3" w:tplc="50C62FD8">
      <w:numFmt w:val="bullet"/>
      <w:lvlText w:val="•"/>
      <w:lvlJc w:val="left"/>
      <w:pPr>
        <w:ind w:left="3343" w:hanging="426"/>
      </w:pPr>
      <w:rPr>
        <w:rFonts w:hint="default"/>
        <w:lang w:val="cs-CZ" w:eastAsia="cs-CZ" w:bidi="cs-CZ"/>
      </w:rPr>
    </w:lvl>
    <w:lvl w:ilvl="4" w:tplc="CE6ECE28">
      <w:numFmt w:val="bullet"/>
      <w:lvlText w:val="•"/>
      <w:lvlJc w:val="left"/>
      <w:pPr>
        <w:ind w:left="4375" w:hanging="426"/>
      </w:pPr>
      <w:rPr>
        <w:rFonts w:hint="default"/>
        <w:lang w:val="cs-CZ" w:eastAsia="cs-CZ" w:bidi="cs-CZ"/>
      </w:rPr>
    </w:lvl>
    <w:lvl w:ilvl="5" w:tplc="48CC1D0C">
      <w:numFmt w:val="bullet"/>
      <w:lvlText w:val="•"/>
      <w:lvlJc w:val="left"/>
      <w:pPr>
        <w:ind w:left="5407" w:hanging="426"/>
      </w:pPr>
      <w:rPr>
        <w:rFonts w:hint="default"/>
        <w:lang w:val="cs-CZ" w:eastAsia="cs-CZ" w:bidi="cs-CZ"/>
      </w:rPr>
    </w:lvl>
    <w:lvl w:ilvl="6" w:tplc="B0A06FFC">
      <w:numFmt w:val="bullet"/>
      <w:lvlText w:val="•"/>
      <w:lvlJc w:val="left"/>
      <w:pPr>
        <w:ind w:left="6438" w:hanging="426"/>
      </w:pPr>
      <w:rPr>
        <w:rFonts w:hint="default"/>
        <w:lang w:val="cs-CZ" w:eastAsia="cs-CZ" w:bidi="cs-CZ"/>
      </w:rPr>
    </w:lvl>
    <w:lvl w:ilvl="7" w:tplc="7D4682C6">
      <w:numFmt w:val="bullet"/>
      <w:lvlText w:val="•"/>
      <w:lvlJc w:val="left"/>
      <w:pPr>
        <w:ind w:left="7470" w:hanging="426"/>
      </w:pPr>
      <w:rPr>
        <w:rFonts w:hint="default"/>
        <w:lang w:val="cs-CZ" w:eastAsia="cs-CZ" w:bidi="cs-CZ"/>
      </w:rPr>
    </w:lvl>
    <w:lvl w:ilvl="8" w:tplc="5CB2B310">
      <w:numFmt w:val="bullet"/>
      <w:lvlText w:val="•"/>
      <w:lvlJc w:val="left"/>
      <w:pPr>
        <w:ind w:left="8502" w:hanging="426"/>
      </w:pPr>
      <w:rPr>
        <w:rFonts w:hint="default"/>
        <w:lang w:val="cs-CZ" w:eastAsia="cs-CZ" w:bidi="cs-CZ"/>
      </w:rPr>
    </w:lvl>
  </w:abstractNum>
  <w:abstractNum w:abstractNumId="3" w15:restartNumberingAfterBreak="0">
    <w:nsid w:val="475B209C"/>
    <w:multiLevelType w:val="hybridMultilevel"/>
    <w:tmpl w:val="640A3B5C"/>
    <w:lvl w:ilvl="0" w:tplc="82DE0212">
      <w:start w:val="1"/>
      <w:numFmt w:val="decimal"/>
      <w:lvlText w:val="%1."/>
      <w:lvlJc w:val="left"/>
      <w:pPr>
        <w:ind w:left="720" w:hanging="361"/>
        <w:jc w:val="left"/>
      </w:pPr>
      <w:rPr>
        <w:rFonts w:ascii="Calibri" w:eastAsia="Calibri" w:hAnsi="Calibri" w:cs="Calibri" w:hint="default"/>
        <w:spacing w:val="-6"/>
        <w:w w:val="100"/>
        <w:sz w:val="22"/>
        <w:szCs w:val="22"/>
        <w:lang w:val="cs-CZ" w:eastAsia="cs-CZ" w:bidi="cs-CZ"/>
      </w:rPr>
    </w:lvl>
    <w:lvl w:ilvl="1" w:tplc="E646915E">
      <w:start w:val="1"/>
      <w:numFmt w:val="decimal"/>
      <w:lvlText w:val="%2."/>
      <w:lvlJc w:val="left"/>
      <w:pPr>
        <w:ind w:left="1014" w:hanging="361"/>
        <w:jc w:val="left"/>
      </w:pPr>
      <w:rPr>
        <w:rFonts w:ascii="Calibri" w:eastAsia="Calibri" w:hAnsi="Calibri" w:cs="Calibri" w:hint="default"/>
        <w:spacing w:val="-6"/>
        <w:w w:val="100"/>
        <w:sz w:val="22"/>
        <w:szCs w:val="22"/>
        <w:lang w:val="cs-CZ" w:eastAsia="cs-CZ" w:bidi="cs-CZ"/>
      </w:rPr>
    </w:lvl>
    <w:lvl w:ilvl="2" w:tplc="4F96950A">
      <w:numFmt w:val="bullet"/>
      <w:lvlText w:val="•"/>
      <w:lvlJc w:val="left"/>
      <w:pPr>
        <w:ind w:left="2080" w:hanging="361"/>
      </w:pPr>
      <w:rPr>
        <w:rFonts w:hint="default"/>
        <w:lang w:val="cs-CZ" w:eastAsia="cs-CZ" w:bidi="cs-CZ"/>
      </w:rPr>
    </w:lvl>
    <w:lvl w:ilvl="3" w:tplc="38A46B66">
      <w:numFmt w:val="bullet"/>
      <w:lvlText w:val="•"/>
      <w:lvlJc w:val="left"/>
      <w:pPr>
        <w:ind w:left="3141" w:hanging="361"/>
      </w:pPr>
      <w:rPr>
        <w:rFonts w:hint="default"/>
        <w:lang w:val="cs-CZ" w:eastAsia="cs-CZ" w:bidi="cs-CZ"/>
      </w:rPr>
    </w:lvl>
    <w:lvl w:ilvl="4" w:tplc="C0700E32">
      <w:numFmt w:val="bullet"/>
      <w:lvlText w:val="•"/>
      <w:lvlJc w:val="left"/>
      <w:pPr>
        <w:ind w:left="4202" w:hanging="361"/>
      </w:pPr>
      <w:rPr>
        <w:rFonts w:hint="default"/>
        <w:lang w:val="cs-CZ" w:eastAsia="cs-CZ" w:bidi="cs-CZ"/>
      </w:rPr>
    </w:lvl>
    <w:lvl w:ilvl="5" w:tplc="1B3C34C4">
      <w:numFmt w:val="bullet"/>
      <w:lvlText w:val="•"/>
      <w:lvlJc w:val="left"/>
      <w:pPr>
        <w:ind w:left="5262" w:hanging="361"/>
      </w:pPr>
      <w:rPr>
        <w:rFonts w:hint="default"/>
        <w:lang w:val="cs-CZ" w:eastAsia="cs-CZ" w:bidi="cs-CZ"/>
      </w:rPr>
    </w:lvl>
    <w:lvl w:ilvl="6" w:tplc="8E7219D6">
      <w:numFmt w:val="bullet"/>
      <w:lvlText w:val="•"/>
      <w:lvlJc w:val="left"/>
      <w:pPr>
        <w:ind w:left="6323" w:hanging="361"/>
      </w:pPr>
      <w:rPr>
        <w:rFonts w:hint="default"/>
        <w:lang w:val="cs-CZ" w:eastAsia="cs-CZ" w:bidi="cs-CZ"/>
      </w:rPr>
    </w:lvl>
    <w:lvl w:ilvl="7" w:tplc="873A5884">
      <w:numFmt w:val="bullet"/>
      <w:lvlText w:val="•"/>
      <w:lvlJc w:val="left"/>
      <w:pPr>
        <w:ind w:left="7384" w:hanging="361"/>
      </w:pPr>
      <w:rPr>
        <w:rFonts w:hint="default"/>
        <w:lang w:val="cs-CZ" w:eastAsia="cs-CZ" w:bidi="cs-CZ"/>
      </w:rPr>
    </w:lvl>
    <w:lvl w:ilvl="8" w:tplc="58B472AC">
      <w:numFmt w:val="bullet"/>
      <w:lvlText w:val="•"/>
      <w:lvlJc w:val="left"/>
      <w:pPr>
        <w:ind w:left="8444" w:hanging="361"/>
      </w:pPr>
      <w:rPr>
        <w:rFonts w:hint="default"/>
        <w:lang w:val="cs-CZ" w:eastAsia="cs-CZ" w:bidi="cs-CZ"/>
      </w:rPr>
    </w:lvl>
  </w:abstractNum>
  <w:abstractNum w:abstractNumId="4" w15:restartNumberingAfterBreak="0">
    <w:nsid w:val="50E95090"/>
    <w:multiLevelType w:val="hybridMultilevel"/>
    <w:tmpl w:val="C0DC6ABC"/>
    <w:lvl w:ilvl="0" w:tplc="3B3E1D58">
      <w:start w:val="1"/>
      <w:numFmt w:val="decimal"/>
      <w:lvlText w:val="%1."/>
      <w:lvlJc w:val="left"/>
      <w:pPr>
        <w:ind w:left="719" w:hanging="426"/>
        <w:jc w:val="left"/>
      </w:pPr>
      <w:rPr>
        <w:rFonts w:ascii="Calibri" w:eastAsia="Calibri" w:hAnsi="Calibri" w:cs="Calibri" w:hint="default"/>
        <w:spacing w:val="-17"/>
        <w:w w:val="100"/>
        <w:sz w:val="22"/>
        <w:szCs w:val="22"/>
        <w:lang w:val="cs-CZ" w:eastAsia="cs-CZ" w:bidi="cs-CZ"/>
      </w:rPr>
    </w:lvl>
    <w:lvl w:ilvl="1" w:tplc="3F449924">
      <w:numFmt w:val="bullet"/>
      <w:lvlText w:val="•"/>
      <w:lvlJc w:val="left"/>
      <w:pPr>
        <w:ind w:left="1704" w:hanging="426"/>
      </w:pPr>
      <w:rPr>
        <w:rFonts w:hint="default"/>
        <w:lang w:val="cs-CZ" w:eastAsia="cs-CZ" w:bidi="cs-CZ"/>
      </w:rPr>
    </w:lvl>
    <w:lvl w:ilvl="2" w:tplc="723E4268">
      <w:numFmt w:val="bullet"/>
      <w:lvlText w:val="•"/>
      <w:lvlJc w:val="left"/>
      <w:pPr>
        <w:ind w:left="2689" w:hanging="426"/>
      </w:pPr>
      <w:rPr>
        <w:rFonts w:hint="default"/>
        <w:lang w:val="cs-CZ" w:eastAsia="cs-CZ" w:bidi="cs-CZ"/>
      </w:rPr>
    </w:lvl>
    <w:lvl w:ilvl="3" w:tplc="FF2A8762">
      <w:numFmt w:val="bullet"/>
      <w:lvlText w:val="•"/>
      <w:lvlJc w:val="left"/>
      <w:pPr>
        <w:ind w:left="3673" w:hanging="426"/>
      </w:pPr>
      <w:rPr>
        <w:rFonts w:hint="default"/>
        <w:lang w:val="cs-CZ" w:eastAsia="cs-CZ" w:bidi="cs-CZ"/>
      </w:rPr>
    </w:lvl>
    <w:lvl w:ilvl="4" w:tplc="51905972">
      <w:numFmt w:val="bullet"/>
      <w:lvlText w:val="•"/>
      <w:lvlJc w:val="left"/>
      <w:pPr>
        <w:ind w:left="4658" w:hanging="426"/>
      </w:pPr>
      <w:rPr>
        <w:rFonts w:hint="default"/>
        <w:lang w:val="cs-CZ" w:eastAsia="cs-CZ" w:bidi="cs-CZ"/>
      </w:rPr>
    </w:lvl>
    <w:lvl w:ilvl="5" w:tplc="C3984866">
      <w:numFmt w:val="bullet"/>
      <w:lvlText w:val="•"/>
      <w:lvlJc w:val="left"/>
      <w:pPr>
        <w:ind w:left="5643" w:hanging="426"/>
      </w:pPr>
      <w:rPr>
        <w:rFonts w:hint="default"/>
        <w:lang w:val="cs-CZ" w:eastAsia="cs-CZ" w:bidi="cs-CZ"/>
      </w:rPr>
    </w:lvl>
    <w:lvl w:ilvl="6" w:tplc="D0029792">
      <w:numFmt w:val="bullet"/>
      <w:lvlText w:val="•"/>
      <w:lvlJc w:val="left"/>
      <w:pPr>
        <w:ind w:left="6627" w:hanging="426"/>
      </w:pPr>
      <w:rPr>
        <w:rFonts w:hint="default"/>
        <w:lang w:val="cs-CZ" w:eastAsia="cs-CZ" w:bidi="cs-CZ"/>
      </w:rPr>
    </w:lvl>
    <w:lvl w:ilvl="7" w:tplc="5D54B762">
      <w:numFmt w:val="bullet"/>
      <w:lvlText w:val="•"/>
      <w:lvlJc w:val="left"/>
      <w:pPr>
        <w:ind w:left="7612" w:hanging="426"/>
      </w:pPr>
      <w:rPr>
        <w:rFonts w:hint="default"/>
        <w:lang w:val="cs-CZ" w:eastAsia="cs-CZ" w:bidi="cs-CZ"/>
      </w:rPr>
    </w:lvl>
    <w:lvl w:ilvl="8" w:tplc="A962C586">
      <w:numFmt w:val="bullet"/>
      <w:lvlText w:val="•"/>
      <w:lvlJc w:val="left"/>
      <w:pPr>
        <w:ind w:left="8596" w:hanging="426"/>
      </w:pPr>
      <w:rPr>
        <w:rFonts w:hint="default"/>
        <w:lang w:val="cs-CZ" w:eastAsia="cs-CZ" w:bidi="cs-CZ"/>
      </w:rPr>
    </w:lvl>
  </w:abstractNum>
  <w:abstractNum w:abstractNumId="5" w15:restartNumberingAfterBreak="0">
    <w:nsid w:val="5AC04ACA"/>
    <w:multiLevelType w:val="hybridMultilevel"/>
    <w:tmpl w:val="C366ADA0"/>
    <w:lvl w:ilvl="0" w:tplc="7E7E32BE">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26EA3B88">
      <w:numFmt w:val="bullet"/>
      <w:lvlText w:val="-"/>
      <w:lvlJc w:val="left"/>
      <w:pPr>
        <w:ind w:left="1078" w:hanging="360"/>
      </w:pPr>
      <w:rPr>
        <w:rFonts w:ascii="Calibri" w:eastAsia="Calibri" w:hAnsi="Calibri" w:cs="Calibri" w:hint="default"/>
        <w:spacing w:val="-1"/>
        <w:w w:val="100"/>
        <w:sz w:val="22"/>
        <w:szCs w:val="22"/>
        <w:lang w:val="cs-CZ" w:eastAsia="cs-CZ" w:bidi="cs-CZ"/>
      </w:rPr>
    </w:lvl>
    <w:lvl w:ilvl="2" w:tplc="1AB281EE">
      <w:numFmt w:val="bullet"/>
      <w:lvlText w:val="•"/>
      <w:lvlJc w:val="left"/>
      <w:pPr>
        <w:ind w:left="2134" w:hanging="360"/>
      </w:pPr>
      <w:rPr>
        <w:rFonts w:hint="default"/>
        <w:lang w:val="cs-CZ" w:eastAsia="cs-CZ" w:bidi="cs-CZ"/>
      </w:rPr>
    </w:lvl>
    <w:lvl w:ilvl="3" w:tplc="ED80D828">
      <w:numFmt w:val="bullet"/>
      <w:lvlText w:val="•"/>
      <w:lvlJc w:val="left"/>
      <w:pPr>
        <w:ind w:left="3188" w:hanging="360"/>
      </w:pPr>
      <w:rPr>
        <w:rFonts w:hint="default"/>
        <w:lang w:val="cs-CZ" w:eastAsia="cs-CZ" w:bidi="cs-CZ"/>
      </w:rPr>
    </w:lvl>
    <w:lvl w:ilvl="4" w:tplc="28CC5E40">
      <w:numFmt w:val="bullet"/>
      <w:lvlText w:val="•"/>
      <w:lvlJc w:val="left"/>
      <w:pPr>
        <w:ind w:left="4242" w:hanging="360"/>
      </w:pPr>
      <w:rPr>
        <w:rFonts w:hint="default"/>
        <w:lang w:val="cs-CZ" w:eastAsia="cs-CZ" w:bidi="cs-CZ"/>
      </w:rPr>
    </w:lvl>
    <w:lvl w:ilvl="5" w:tplc="1DD4D42E">
      <w:numFmt w:val="bullet"/>
      <w:lvlText w:val="•"/>
      <w:lvlJc w:val="left"/>
      <w:pPr>
        <w:ind w:left="5296" w:hanging="360"/>
      </w:pPr>
      <w:rPr>
        <w:rFonts w:hint="default"/>
        <w:lang w:val="cs-CZ" w:eastAsia="cs-CZ" w:bidi="cs-CZ"/>
      </w:rPr>
    </w:lvl>
    <w:lvl w:ilvl="6" w:tplc="7AE2C94A">
      <w:numFmt w:val="bullet"/>
      <w:lvlText w:val="•"/>
      <w:lvlJc w:val="left"/>
      <w:pPr>
        <w:ind w:left="6350" w:hanging="360"/>
      </w:pPr>
      <w:rPr>
        <w:rFonts w:hint="default"/>
        <w:lang w:val="cs-CZ" w:eastAsia="cs-CZ" w:bidi="cs-CZ"/>
      </w:rPr>
    </w:lvl>
    <w:lvl w:ilvl="7" w:tplc="97562E32">
      <w:numFmt w:val="bullet"/>
      <w:lvlText w:val="•"/>
      <w:lvlJc w:val="left"/>
      <w:pPr>
        <w:ind w:left="7404" w:hanging="360"/>
      </w:pPr>
      <w:rPr>
        <w:rFonts w:hint="default"/>
        <w:lang w:val="cs-CZ" w:eastAsia="cs-CZ" w:bidi="cs-CZ"/>
      </w:rPr>
    </w:lvl>
    <w:lvl w:ilvl="8" w:tplc="A5CAE1BC">
      <w:numFmt w:val="bullet"/>
      <w:lvlText w:val="•"/>
      <w:lvlJc w:val="left"/>
      <w:pPr>
        <w:ind w:left="8458" w:hanging="360"/>
      </w:pPr>
      <w:rPr>
        <w:rFonts w:hint="default"/>
        <w:lang w:val="cs-CZ" w:eastAsia="cs-CZ" w:bidi="cs-CZ"/>
      </w:rPr>
    </w:lvl>
  </w:abstractNum>
  <w:abstractNum w:abstractNumId="6" w15:restartNumberingAfterBreak="0">
    <w:nsid w:val="61205120"/>
    <w:multiLevelType w:val="hybridMultilevel"/>
    <w:tmpl w:val="F992F076"/>
    <w:lvl w:ilvl="0" w:tplc="69D8DBEE">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D93200E0">
      <w:numFmt w:val="bullet"/>
      <w:lvlText w:val="-"/>
      <w:lvlJc w:val="left"/>
      <w:pPr>
        <w:ind w:left="1145" w:hanging="117"/>
      </w:pPr>
      <w:rPr>
        <w:rFonts w:ascii="Calibri" w:eastAsia="Calibri" w:hAnsi="Calibri" w:cs="Calibri" w:hint="default"/>
        <w:w w:val="100"/>
        <w:sz w:val="22"/>
        <w:szCs w:val="22"/>
        <w:lang w:val="cs-CZ" w:eastAsia="cs-CZ" w:bidi="cs-CZ"/>
      </w:rPr>
    </w:lvl>
    <w:lvl w:ilvl="2" w:tplc="F69C6CCC">
      <w:numFmt w:val="bullet"/>
      <w:lvlText w:val="•"/>
      <w:lvlJc w:val="left"/>
      <w:pPr>
        <w:ind w:left="2187" w:hanging="117"/>
      </w:pPr>
      <w:rPr>
        <w:rFonts w:hint="default"/>
        <w:lang w:val="cs-CZ" w:eastAsia="cs-CZ" w:bidi="cs-CZ"/>
      </w:rPr>
    </w:lvl>
    <w:lvl w:ilvl="3" w:tplc="2946BD96">
      <w:numFmt w:val="bullet"/>
      <w:lvlText w:val="•"/>
      <w:lvlJc w:val="left"/>
      <w:pPr>
        <w:ind w:left="3234" w:hanging="117"/>
      </w:pPr>
      <w:rPr>
        <w:rFonts w:hint="default"/>
        <w:lang w:val="cs-CZ" w:eastAsia="cs-CZ" w:bidi="cs-CZ"/>
      </w:rPr>
    </w:lvl>
    <w:lvl w:ilvl="4" w:tplc="D8BE7270">
      <w:numFmt w:val="bullet"/>
      <w:lvlText w:val="•"/>
      <w:lvlJc w:val="left"/>
      <w:pPr>
        <w:ind w:left="4282" w:hanging="117"/>
      </w:pPr>
      <w:rPr>
        <w:rFonts w:hint="default"/>
        <w:lang w:val="cs-CZ" w:eastAsia="cs-CZ" w:bidi="cs-CZ"/>
      </w:rPr>
    </w:lvl>
    <w:lvl w:ilvl="5" w:tplc="BCC6A162">
      <w:numFmt w:val="bullet"/>
      <w:lvlText w:val="•"/>
      <w:lvlJc w:val="left"/>
      <w:pPr>
        <w:ind w:left="5329" w:hanging="117"/>
      </w:pPr>
      <w:rPr>
        <w:rFonts w:hint="default"/>
        <w:lang w:val="cs-CZ" w:eastAsia="cs-CZ" w:bidi="cs-CZ"/>
      </w:rPr>
    </w:lvl>
    <w:lvl w:ilvl="6" w:tplc="B4A6F31E">
      <w:numFmt w:val="bullet"/>
      <w:lvlText w:val="•"/>
      <w:lvlJc w:val="left"/>
      <w:pPr>
        <w:ind w:left="6376" w:hanging="117"/>
      </w:pPr>
      <w:rPr>
        <w:rFonts w:hint="default"/>
        <w:lang w:val="cs-CZ" w:eastAsia="cs-CZ" w:bidi="cs-CZ"/>
      </w:rPr>
    </w:lvl>
    <w:lvl w:ilvl="7" w:tplc="56B60E1E">
      <w:numFmt w:val="bullet"/>
      <w:lvlText w:val="•"/>
      <w:lvlJc w:val="left"/>
      <w:pPr>
        <w:ind w:left="7424" w:hanging="117"/>
      </w:pPr>
      <w:rPr>
        <w:rFonts w:hint="default"/>
        <w:lang w:val="cs-CZ" w:eastAsia="cs-CZ" w:bidi="cs-CZ"/>
      </w:rPr>
    </w:lvl>
    <w:lvl w:ilvl="8" w:tplc="D9E49ABE">
      <w:numFmt w:val="bullet"/>
      <w:lvlText w:val="•"/>
      <w:lvlJc w:val="left"/>
      <w:pPr>
        <w:ind w:left="8471" w:hanging="117"/>
      </w:pPr>
      <w:rPr>
        <w:rFonts w:hint="default"/>
        <w:lang w:val="cs-CZ" w:eastAsia="cs-CZ" w:bidi="cs-CZ"/>
      </w:rPr>
    </w:lvl>
  </w:abstractNum>
  <w:abstractNum w:abstractNumId="7" w15:restartNumberingAfterBreak="0">
    <w:nsid w:val="6C4A2290"/>
    <w:multiLevelType w:val="hybridMultilevel"/>
    <w:tmpl w:val="56406256"/>
    <w:lvl w:ilvl="0" w:tplc="1D1AAE48">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77187838">
      <w:start w:val="1"/>
      <w:numFmt w:val="lowerLetter"/>
      <w:lvlText w:val="%2)"/>
      <w:lvlJc w:val="left"/>
      <w:pPr>
        <w:ind w:left="1078" w:hanging="360"/>
        <w:jc w:val="left"/>
      </w:pPr>
      <w:rPr>
        <w:rFonts w:ascii="Calibri" w:eastAsia="Calibri" w:hAnsi="Calibri" w:cs="Calibri" w:hint="default"/>
        <w:spacing w:val="-12"/>
        <w:w w:val="100"/>
        <w:sz w:val="22"/>
        <w:szCs w:val="22"/>
        <w:lang w:val="cs-CZ" w:eastAsia="cs-CZ" w:bidi="cs-CZ"/>
      </w:rPr>
    </w:lvl>
    <w:lvl w:ilvl="2" w:tplc="8662F82E">
      <w:numFmt w:val="bullet"/>
      <w:lvlText w:val="•"/>
      <w:lvlJc w:val="left"/>
      <w:pPr>
        <w:ind w:left="2134" w:hanging="360"/>
      </w:pPr>
      <w:rPr>
        <w:rFonts w:hint="default"/>
        <w:lang w:val="cs-CZ" w:eastAsia="cs-CZ" w:bidi="cs-CZ"/>
      </w:rPr>
    </w:lvl>
    <w:lvl w:ilvl="3" w:tplc="8034DEAA">
      <w:numFmt w:val="bullet"/>
      <w:lvlText w:val="•"/>
      <w:lvlJc w:val="left"/>
      <w:pPr>
        <w:ind w:left="3188" w:hanging="360"/>
      </w:pPr>
      <w:rPr>
        <w:rFonts w:hint="default"/>
        <w:lang w:val="cs-CZ" w:eastAsia="cs-CZ" w:bidi="cs-CZ"/>
      </w:rPr>
    </w:lvl>
    <w:lvl w:ilvl="4" w:tplc="B94C5084">
      <w:numFmt w:val="bullet"/>
      <w:lvlText w:val="•"/>
      <w:lvlJc w:val="left"/>
      <w:pPr>
        <w:ind w:left="4242" w:hanging="360"/>
      </w:pPr>
      <w:rPr>
        <w:rFonts w:hint="default"/>
        <w:lang w:val="cs-CZ" w:eastAsia="cs-CZ" w:bidi="cs-CZ"/>
      </w:rPr>
    </w:lvl>
    <w:lvl w:ilvl="5" w:tplc="4F422BBC">
      <w:numFmt w:val="bullet"/>
      <w:lvlText w:val="•"/>
      <w:lvlJc w:val="left"/>
      <w:pPr>
        <w:ind w:left="5296" w:hanging="360"/>
      </w:pPr>
      <w:rPr>
        <w:rFonts w:hint="default"/>
        <w:lang w:val="cs-CZ" w:eastAsia="cs-CZ" w:bidi="cs-CZ"/>
      </w:rPr>
    </w:lvl>
    <w:lvl w:ilvl="6" w:tplc="240A10A4">
      <w:numFmt w:val="bullet"/>
      <w:lvlText w:val="•"/>
      <w:lvlJc w:val="left"/>
      <w:pPr>
        <w:ind w:left="6350" w:hanging="360"/>
      </w:pPr>
      <w:rPr>
        <w:rFonts w:hint="default"/>
        <w:lang w:val="cs-CZ" w:eastAsia="cs-CZ" w:bidi="cs-CZ"/>
      </w:rPr>
    </w:lvl>
    <w:lvl w:ilvl="7" w:tplc="D950588C">
      <w:numFmt w:val="bullet"/>
      <w:lvlText w:val="•"/>
      <w:lvlJc w:val="left"/>
      <w:pPr>
        <w:ind w:left="7404" w:hanging="360"/>
      </w:pPr>
      <w:rPr>
        <w:rFonts w:hint="default"/>
        <w:lang w:val="cs-CZ" w:eastAsia="cs-CZ" w:bidi="cs-CZ"/>
      </w:rPr>
    </w:lvl>
    <w:lvl w:ilvl="8" w:tplc="84D8B140">
      <w:numFmt w:val="bullet"/>
      <w:lvlText w:val="•"/>
      <w:lvlJc w:val="left"/>
      <w:pPr>
        <w:ind w:left="8458" w:hanging="360"/>
      </w:pPr>
      <w:rPr>
        <w:rFonts w:hint="default"/>
        <w:lang w:val="cs-CZ" w:eastAsia="cs-CZ" w:bidi="cs-CZ"/>
      </w:rPr>
    </w:lvl>
  </w:abstractNum>
  <w:abstractNum w:abstractNumId="8" w15:restartNumberingAfterBreak="0">
    <w:nsid w:val="73EA394C"/>
    <w:multiLevelType w:val="hybridMultilevel"/>
    <w:tmpl w:val="D07E2492"/>
    <w:lvl w:ilvl="0" w:tplc="4E56AF62">
      <w:start w:val="1"/>
      <w:numFmt w:val="decimal"/>
      <w:lvlText w:val="%1."/>
      <w:lvlJc w:val="left"/>
      <w:pPr>
        <w:ind w:left="719" w:hanging="426"/>
        <w:jc w:val="left"/>
      </w:pPr>
      <w:rPr>
        <w:rFonts w:ascii="Calibri" w:eastAsia="Calibri" w:hAnsi="Calibri" w:cs="Calibri" w:hint="default"/>
        <w:spacing w:val="-1"/>
        <w:w w:val="100"/>
        <w:sz w:val="22"/>
        <w:szCs w:val="22"/>
        <w:lang w:val="cs-CZ" w:eastAsia="cs-CZ" w:bidi="cs-CZ"/>
      </w:rPr>
    </w:lvl>
    <w:lvl w:ilvl="1" w:tplc="DD7219D8">
      <w:numFmt w:val="bullet"/>
      <w:lvlText w:val="•"/>
      <w:lvlJc w:val="left"/>
      <w:pPr>
        <w:ind w:left="1704" w:hanging="426"/>
      </w:pPr>
      <w:rPr>
        <w:rFonts w:hint="default"/>
        <w:lang w:val="cs-CZ" w:eastAsia="cs-CZ" w:bidi="cs-CZ"/>
      </w:rPr>
    </w:lvl>
    <w:lvl w:ilvl="2" w:tplc="C88E8226">
      <w:numFmt w:val="bullet"/>
      <w:lvlText w:val="•"/>
      <w:lvlJc w:val="left"/>
      <w:pPr>
        <w:ind w:left="2689" w:hanging="426"/>
      </w:pPr>
      <w:rPr>
        <w:rFonts w:hint="default"/>
        <w:lang w:val="cs-CZ" w:eastAsia="cs-CZ" w:bidi="cs-CZ"/>
      </w:rPr>
    </w:lvl>
    <w:lvl w:ilvl="3" w:tplc="80AE124A">
      <w:numFmt w:val="bullet"/>
      <w:lvlText w:val="•"/>
      <w:lvlJc w:val="left"/>
      <w:pPr>
        <w:ind w:left="3673" w:hanging="426"/>
      </w:pPr>
      <w:rPr>
        <w:rFonts w:hint="default"/>
        <w:lang w:val="cs-CZ" w:eastAsia="cs-CZ" w:bidi="cs-CZ"/>
      </w:rPr>
    </w:lvl>
    <w:lvl w:ilvl="4" w:tplc="0A8A9DB2">
      <w:numFmt w:val="bullet"/>
      <w:lvlText w:val="•"/>
      <w:lvlJc w:val="left"/>
      <w:pPr>
        <w:ind w:left="4658" w:hanging="426"/>
      </w:pPr>
      <w:rPr>
        <w:rFonts w:hint="default"/>
        <w:lang w:val="cs-CZ" w:eastAsia="cs-CZ" w:bidi="cs-CZ"/>
      </w:rPr>
    </w:lvl>
    <w:lvl w:ilvl="5" w:tplc="24B0C08C">
      <w:numFmt w:val="bullet"/>
      <w:lvlText w:val="•"/>
      <w:lvlJc w:val="left"/>
      <w:pPr>
        <w:ind w:left="5643" w:hanging="426"/>
      </w:pPr>
      <w:rPr>
        <w:rFonts w:hint="default"/>
        <w:lang w:val="cs-CZ" w:eastAsia="cs-CZ" w:bidi="cs-CZ"/>
      </w:rPr>
    </w:lvl>
    <w:lvl w:ilvl="6" w:tplc="2ADA50CA">
      <w:numFmt w:val="bullet"/>
      <w:lvlText w:val="•"/>
      <w:lvlJc w:val="left"/>
      <w:pPr>
        <w:ind w:left="6627" w:hanging="426"/>
      </w:pPr>
      <w:rPr>
        <w:rFonts w:hint="default"/>
        <w:lang w:val="cs-CZ" w:eastAsia="cs-CZ" w:bidi="cs-CZ"/>
      </w:rPr>
    </w:lvl>
    <w:lvl w:ilvl="7" w:tplc="D5720128">
      <w:numFmt w:val="bullet"/>
      <w:lvlText w:val="•"/>
      <w:lvlJc w:val="left"/>
      <w:pPr>
        <w:ind w:left="7612" w:hanging="426"/>
      </w:pPr>
      <w:rPr>
        <w:rFonts w:hint="default"/>
        <w:lang w:val="cs-CZ" w:eastAsia="cs-CZ" w:bidi="cs-CZ"/>
      </w:rPr>
    </w:lvl>
    <w:lvl w:ilvl="8" w:tplc="B5027E0A">
      <w:numFmt w:val="bullet"/>
      <w:lvlText w:val="•"/>
      <w:lvlJc w:val="left"/>
      <w:pPr>
        <w:ind w:left="8596" w:hanging="426"/>
      </w:pPr>
      <w:rPr>
        <w:rFonts w:hint="default"/>
        <w:lang w:val="cs-CZ" w:eastAsia="cs-CZ" w:bidi="cs-CZ"/>
      </w:rPr>
    </w:lvl>
  </w:abstractNum>
  <w:abstractNum w:abstractNumId="9" w15:restartNumberingAfterBreak="0">
    <w:nsid w:val="7E4568C8"/>
    <w:multiLevelType w:val="hybridMultilevel"/>
    <w:tmpl w:val="252094E6"/>
    <w:lvl w:ilvl="0" w:tplc="B9E897A2">
      <w:start w:val="1"/>
      <w:numFmt w:val="decimal"/>
      <w:lvlText w:val="%1."/>
      <w:lvlJc w:val="left"/>
      <w:pPr>
        <w:ind w:left="719" w:hanging="426"/>
        <w:jc w:val="left"/>
      </w:pPr>
      <w:rPr>
        <w:rFonts w:ascii="Calibri" w:eastAsia="Calibri" w:hAnsi="Calibri" w:cs="Calibri" w:hint="default"/>
        <w:spacing w:val="-10"/>
        <w:w w:val="100"/>
        <w:sz w:val="22"/>
        <w:szCs w:val="22"/>
        <w:lang w:val="cs-CZ" w:eastAsia="cs-CZ" w:bidi="cs-CZ"/>
      </w:rPr>
    </w:lvl>
    <w:lvl w:ilvl="1" w:tplc="B8D68978">
      <w:numFmt w:val="bullet"/>
      <w:lvlText w:val="•"/>
      <w:lvlJc w:val="left"/>
      <w:pPr>
        <w:ind w:left="1704" w:hanging="426"/>
      </w:pPr>
      <w:rPr>
        <w:rFonts w:hint="default"/>
        <w:lang w:val="cs-CZ" w:eastAsia="cs-CZ" w:bidi="cs-CZ"/>
      </w:rPr>
    </w:lvl>
    <w:lvl w:ilvl="2" w:tplc="3D2E8C5A">
      <w:numFmt w:val="bullet"/>
      <w:lvlText w:val="•"/>
      <w:lvlJc w:val="left"/>
      <w:pPr>
        <w:ind w:left="2689" w:hanging="426"/>
      </w:pPr>
      <w:rPr>
        <w:rFonts w:hint="default"/>
        <w:lang w:val="cs-CZ" w:eastAsia="cs-CZ" w:bidi="cs-CZ"/>
      </w:rPr>
    </w:lvl>
    <w:lvl w:ilvl="3" w:tplc="B916FDAA">
      <w:numFmt w:val="bullet"/>
      <w:lvlText w:val="•"/>
      <w:lvlJc w:val="left"/>
      <w:pPr>
        <w:ind w:left="3673" w:hanging="426"/>
      </w:pPr>
      <w:rPr>
        <w:rFonts w:hint="default"/>
        <w:lang w:val="cs-CZ" w:eastAsia="cs-CZ" w:bidi="cs-CZ"/>
      </w:rPr>
    </w:lvl>
    <w:lvl w:ilvl="4" w:tplc="09123150">
      <w:numFmt w:val="bullet"/>
      <w:lvlText w:val="•"/>
      <w:lvlJc w:val="left"/>
      <w:pPr>
        <w:ind w:left="4658" w:hanging="426"/>
      </w:pPr>
      <w:rPr>
        <w:rFonts w:hint="default"/>
        <w:lang w:val="cs-CZ" w:eastAsia="cs-CZ" w:bidi="cs-CZ"/>
      </w:rPr>
    </w:lvl>
    <w:lvl w:ilvl="5" w:tplc="5176A3C2">
      <w:numFmt w:val="bullet"/>
      <w:lvlText w:val="•"/>
      <w:lvlJc w:val="left"/>
      <w:pPr>
        <w:ind w:left="5643" w:hanging="426"/>
      </w:pPr>
      <w:rPr>
        <w:rFonts w:hint="default"/>
        <w:lang w:val="cs-CZ" w:eastAsia="cs-CZ" w:bidi="cs-CZ"/>
      </w:rPr>
    </w:lvl>
    <w:lvl w:ilvl="6" w:tplc="DAEAE1AE">
      <w:numFmt w:val="bullet"/>
      <w:lvlText w:val="•"/>
      <w:lvlJc w:val="left"/>
      <w:pPr>
        <w:ind w:left="6627" w:hanging="426"/>
      </w:pPr>
      <w:rPr>
        <w:rFonts w:hint="default"/>
        <w:lang w:val="cs-CZ" w:eastAsia="cs-CZ" w:bidi="cs-CZ"/>
      </w:rPr>
    </w:lvl>
    <w:lvl w:ilvl="7" w:tplc="7B3E58B2">
      <w:numFmt w:val="bullet"/>
      <w:lvlText w:val="•"/>
      <w:lvlJc w:val="left"/>
      <w:pPr>
        <w:ind w:left="7612" w:hanging="426"/>
      </w:pPr>
      <w:rPr>
        <w:rFonts w:hint="default"/>
        <w:lang w:val="cs-CZ" w:eastAsia="cs-CZ" w:bidi="cs-CZ"/>
      </w:rPr>
    </w:lvl>
    <w:lvl w:ilvl="8" w:tplc="38268926">
      <w:numFmt w:val="bullet"/>
      <w:lvlText w:val="•"/>
      <w:lvlJc w:val="left"/>
      <w:pPr>
        <w:ind w:left="8596" w:hanging="426"/>
      </w:pPr>
      <w:rPr>
        <w:rFonts w:hint="default"/>
        <w:lang w:val="cs-CZ" w:eastAsia="cs-CZ" w:bidi="cs-CZ"/>
      </w:rPr>
    </w:lvl>
  </w:abstractNum>
  <w:num w:numId="1">
    <w:abstractNumId w:val="0"/>
  </w:num>
  <w:num w:numId="2">
    <w:abstractNumId w:val="2"/>
  </w:num>
  <w:num w:numId="3">
    <w:abstractNumId w:val="9"/>
  </w:num>
  <w:num w:numId="4">
    <w:abstractNumId w:val="8"/>
  </w:num>
  <w:num w:numId="5">
    <w:abstractNumId w:val="4"/>
  </w:num>
  <w:num w:numId="6">
    <w:abstractNumId w:val="1"/>
  </w:num>
  <w:num w:numId="7">
    <w:abstractNumId w:val="6"/>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2AC"/>
    <w:rsid w:val="00946357"/>
    <w:rsid w:val="00B754EB"/>
    <w:rsid w:val="00EC52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E9357"/>
  <w15:docId w15:val="{080ED102-2092-4904-A53A-08FBA1F1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Normln"/>
    <w:uiPriority w:val="9"/>
    <w:qFormat/>
    <w:pPr>
      <w:ind w:left="1846"/>
      <w:jc w:val="both"/>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719"/>
    </w:pPr>
  </w:style>
  <w:style w:type="paragraph" w:styleId="Odstavecseseznamem">
    <w:name w:val="List Paragraph"/>
    <w:basedOn w:val="Normln"/>
    <w:uiPriority w:val="1"/>
    <w:qFormat/>
    <w:pPr>
      <w:spacing w:before="60"/>
      <w:ind w:left="719" w:hanging="425"/>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pu.c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3517</Words>
  <Characters>20754</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NPU-UPS v Praze</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Kopačková Slávka</dc:creator>
  <cp:lastModifiedBy>Šulcková Andrea</cp:lastModifiedBy>
  <cp:revision>2</cp:revision>
  <dcterms:created xsi:type="dcterms:W3CDTF">2025-01-09T12:21:00Z</dcterms:created>
  <dcterms:modified xsi:type="dcterms:W3CDTF">2025-01-09T12:21:00Z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Aspose Ltd.</vt:lpwstr>
  </property>
  <property fmtid="{D5CDD505-2E9C-101B-9397-08002B2CF9AE}" pid="4" name="LastSaved">
    <vt:filetime>2025-01-09T00:00:00Z</vt:filetime>
  </property>
</Properties>
</file>