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1044" w14:textId="1C2DA6BB" w:rsidR="003878E9" w:rsidRPr="002E5281" w:rsidRDefault="003878E9" w:rsidP="003878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mallCaps/>
          <w:color w:val="000000" w:themeColor="text1"/>
          <w:sz w:val="40"/>
          <w:szCs w:val="40"/>
          <w:lang w:eastAsia="cs-CZ"/>
        </w:rPr>
      </w:pPr>
      <w:r w:rsidRPr="002E5281">
        <w:rPr>
          <w:rFonts w:ascii="Times New Roman" w:eastAsia="Times New Roman" w:hAnsi="Times New Roman"/>
          <w:b/>
          <w:bCs/>
          <w:smallCaps/>
          <w:color w:val="000000" w:themeColor="text1"/>
          <w:sz w:val="40"/>
          <w:szCs w:val="40"/>
          <w:lang w:eastAsia="cs-CZ"/>
        </w:rPr>
        <w:t>Smlouva o poskytování s</w:t>
      </w:r>
      <w:r w:rsidR="00FE17DF" w:rsidRPr="002E5281">
        <w:rPr>
          <w:rFonts w:ascii="Times New Roman" w:eastAsia="Times New Roman" w:hAnsi="Times New Roman"/>
          <w:b/>
          <w:bCs/>
          <w:smallCaps/>
          <w:color w:val="000000" w:themeColor="text1"/>
          <w:sz w:val="40"/>
          <w:szCs w:val="40"/>
          <w:lang w:eastAsia="cs-CZ"/>
        </w:rPr>
        <w:t>lužby ELISA</w:t>
      </w:r>
      <w:r w:rsidRPr="002E5281">
        <w:rPr>
          <w:rFonts w:ascii="Times New Roman" w:eastAsia="Times New Roman" w:hAnsi="Times New Roman"/>
          <w:b/>
          <w:bCs/>
          <w:smallCaps/>
          <w:color w:val="000000" w:themeColor="text1"/>
          <w:sz w:val="40"/>
          <w:szCs w:val="40"/>
          <w:lang w:eastAsia="cs-CZ"/>
        </w:rPr>
        <w:t xml:space="preserve"> </w:t>
      </w:r>
    </w:p>
    <w:p w14:paraId="7BAEBD71" w14:textId="77777777" w:rsidR="00B864AE" w:rsidRPr="002E5281" w:rsidRDefault="00B864AE" w:rsidP="003878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mallCaps/>
          <w:color w:val="000000" w:themeColor="text1"/>
          <w:sz w:val="40"/>
          <w:szCs w:val="40"/>
          <w:lang w:eastAsia="cs-CZ"/>
        </w:rPr>
      </w:pPr>
    </w:p>
    <w:p w14:paraId="396FC38A" w14:textId="77777777" w:rsidR="003878E9" w:rsidRPr="002E5281" w:rsidRDefault="003878E9" w:rsidP="003878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uzavřená mezi</w:t>
      </w:r>
    </w:p>
    <w:p w14:paraId="0FAD5FE0" w14:textId="77777777" w:rsidR="003878E9" w:rsidRPr="002E5281" w:rsidRDefault="003878E9" w:rsidP="003878E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943C695" w14:textId="77777777" w:rsidR="003878E9" w:rsidRPr="002E5281" w:rsidRDefault="003878E9" w:rsidP="003878E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Objednatel</w:t>
      </w:r>
    </w:p>
    <w:p w14:paraId="319A1B72" w14:textId="77777777" w:rsidR="002454F7" w:rsidRPr="002E5281" w:rsidRDefault="002454F7" w:rsidP="009A68B5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62215C98" w14:textId="01C2F4D3" w:rsidR="003878E9" w:rsidRPr="002E5281" w:rsidRDefault="002863F6" w:rsidP="003878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Česká republika </w:t>
      </w:r>
      <w:r w:rsidR="00D5749C" w:rsidRPr="002E528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–</w:t>
      </w:r>
      <w:r w:rsidRPr="002E528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 </w:t>
      </w:r>
      <w:r w:rsidR="00713353" w:rsidRPr="002E528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Nejvyšší</w:t>
      </w:r>
      <w:r w:rsidR="00D5749C" w:rsidRPr="002E528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 správní</w:t>
      </w:r>
      <w:r w:rsidR="00713353" w:rsidRPr="002E528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 soud</w:t>
      </w:r>
    </w:p>
    <w:p w14:paraId="4658FAA4" w14:textId="3A184570" w:rsidR="003878E9" w:rsidRPr="002E5281" w:rsidRDefault="00161B2F" w:rsidP="003878E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se sídlem </w:t>
      </w:r>
      <w:r w:rsidR="00D5749C" w:rsidRPr="002E528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Moravské náměstí 6, 657 40 Brno</w:t>
      </w:r>
    </w:p>
    <w:p w14:paraId="78B37925" w14:textId="4D41B8EF" w:rsidR="003878E9" w:rsidRPr="002E5281" w:rsidRDefault="00161B2F" w:rsidP="003878E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IČO:</w:t>
      </w:r>
      <w:r w:rsidR="00B857BE" w:rsidRPr="002E528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="00D5749C" w:rsidRPr="002E528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75003716</w:t>
      </w:r>
    </w:p>
    <w:p w14:paraId="200B8208" w14:textId="1CE01F56" w:rsidR="00161B2F" w:rsidRPr="002E5281" w:rsidRDefault="00B857BE" w:rsidP="003878E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Zastoupen</w:t>
      </w:r>
      <w:r w:rsidR="00105AB0" w:rsidRPr="002E528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á</w:t>
      </w:r>
      <w:r w:rsidRPr="002E528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:</w:t>
      </w:r>
      <w:r w:rsidR="00105AB0" w:rsidRPr="002E528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="001A0801" w:rsidRPr="002E528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Mgr. Filipem </w:t>
      </w:r>
      <w:proofErr w:type="spellStart"/>
      <w:r w:rsidR="001A0801" w:rsidRPr="002E528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Glotzmannem</w:t>
      </w:r>
      <w:proofErr w:type="spellEnd"/>
      <w:r w:rsidR="001A0801" w:rsidRPr="002E528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, LL.M., </w:t>
      </w:r>
      <w:r w:rsidR="0065753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ředitelem správy soudu</w:t>
      </w:r>
    </w:p>
    <w:p w14:paraId="177F62D7" w14:textId="77777777" w:rsidR="00B857BE" w:rsidRPr="002E5281" w:rsidRDefault="00B857BE" w:rsidP="003878E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</w:p>
    <w:p w14:paraId="39F1B7A9" w14:textId="2E72A5D0" w:rsidR="003878E9" w:rsidRPr="002E5281" w:rsidRDefault="00161B2F" w:rsidP="003878E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dále jako „Objednatel“</w:t>
      </w:r>
    </w:p>
    <w:p w14:paraId="38D1E66D" w14:textId="77777777" w:rsidR="00161B2F" w:rsidRPr="002E5281" w:rsidRDefault="00161B2F" w:rsidP="003878E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34EA21F7" w14:textId="0D8B6C99" w:rsidR="003878E9" w:rsidRPr="002E5281" w:rsidRDefault="003878E9" w:rsidP="003878E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a</w:t>
      </w:r>
    </w:p>
    <w:p w14:paraId="0A7115D7" w14:textId="77777777" w:rsidR="00161B2F" w:rsidRPr="002E5281" w:rsidRDefault="00161B2F" w:rsidP="003878E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1525C60B" w14:textId="77777777" w:rsidR="003878E9" w:rsidRPr="002E5281" w:rsidRDefault="003878E9" w:rsidP="003878E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Poskytovatel</w:t>
      </w:r>
    </w:p>
    <w:p w14:paraId="33EECFF4" w14:textId="77777777" w:rsidR="002454F7" w:rsidRPr="002E5281" w:rsidRDefault="002454F7" w:rsidP="009A68B5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6DE5E3B3" w14:textId="161A0F9D" w:rsidR="003878E9" w:rsidRPr="002E5281" w:rsidRDefault="004C10A2" w:rsidP="003878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DATASYS s.r.o.</w:t>
      </w:r>
    </w:p>
    <w:p w14:paraId="2173E07F" w14:textId="745D643C" w:rsidR="004C10A2" w:rsidRPr="002E5281" w:rsidRDefault="00161B2F" w:rsidP="003878E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s</w:t>
      </w:r>
      <w:r w:rsidR="004C10A2" w:rsidRPr="002E528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e sídlem </w:t>
      </w:r>
      <w:r w:rsidRPr="002E528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Jeseniova 2829/20, 130 00 Praha 3</w:t>
      </w:r>
    </w:p>
    <w:p w14:paraId="0450B4C6" w14:textId="7D7F8DE8" w:rsidR="003878E9" w:rsidRPr="002E5281" w:rsidRDefault="00161B2F" w:rsidP="003878E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IČO: 612 49 157</w:t>
      </w:r>
    </w:p>
    <w:p w14:paraId="09EA5DC9" w14:textId="00D42587" w:rsidR="003878E9" w:rsidRPr="002E5281" w:rsidRDefault="00161B2F" w:rsidP="003878E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zapsaná v OR </w:t>
      </w:r>
      <w:r w:rsidR="00FB694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u Městského soudu</w:t>
      </w:r>
      <w:r w:rsidRPr="002E528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 v </w:t>
      </w:r>
      <w:r w:rsidR="00FB694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Praze</w:t>
      </w:r>
      <w:r w:rsidRPr="002E528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2E528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sp</w:t>
      </w:r>
      <w:proofErr w:type="spellEnd"/>
      <w:r w:rsidRPr="002E528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. zn. </w:t>
      </w:r>
      <w:r w:rsidR="00FB694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C 28862</w:t>
      </w:r>
    </w:p>
    <w:p w14:paraId="05C72CEC" w14:textId="22FF3319" w:rsidR="003878E9" w:rsidRPr="002E5281" w:rsidRDefault="00161B2F" w:rsidP="003878E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bankovní spojení: </w:t>
      </w:r>
      <w:proofErr w:type="spellStart"/>
      <w:r w:rsidR="005254A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xxxxx</w:t>
      </w:r>
      <w:proofErr w:type="spellEnd"/>
    </w:p>
    <w:p w14:paraId="1C32862C" w14:textId="09D96151" w:rsidR="00161B2F" w:rsidRPr="002E5281" w:rsidRDefault="00161B2F" w:rsidP="003878E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  <w:proofErr w:type="spellStart"/>
      <w:r w:rsidRPr="002E528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č.ú</w:t>
      </w:r>
      <w:proofErr w:type="spellEnd"/>
      <w:r w:rsidRPr="002E528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.: </w:t>
      </w:r>
      <w:proofErr w:type="spellStart"/>
      <w:r w:rsidR="005254A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xxxxx</w:t>
      </w:r>
      <w:proofErr w:type="spellEnd"/>
    </w:p>
    <w:p w14:paraId="65EC7688" w14:textId="5FECC300" w:rsidR="00161B2F" w:rsidRPr="002E5281" w:rsidRDefault="00B857BE" w:rsidP="003878E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Zastoupena: </w:t>
      </w:r>
      <w:r w:rsidR="004307B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Martinem Novákem, jednatelem</w:t>
      </w:r>
    </w:p>
    <w:p w14:paraId="15E838A6" w14:textId="77777777" w:rsidR="00B857BE" w:rsidRPr="002E5281" w:rsidRDefault="00B857BE" w:rsidP="003878E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</w:p>
    <w:p w14:paraId="080E155C" w14:textId="596D769E" w:rsidR="003878E9" w:rsidRPr="002E5281" w:rsidRDefault="00161B2F" w:rsidP="003878E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dále jako „Poskytovatel“</w:t>
      </w:r>
      <w:r w:rsidR="001A0801" w:rsidRPr="002E528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,</w:t>
      </w:r>
    </w:p>
    <w:p w14:paraId="743119D5" w14:textId="572CA274" w:rsidR="001A0801" w:rsidRPr="002E5281" w:rsidRDefault="001A0801" w:rsidP="003878E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společně jako „Smluvní strany“</w:t>
      </w:r>
    </w:p>
    <w:p w14:paraId="473001EE" w14:textId="77777777" w:rsidR="003878E9" w:rsidRPr="002E5281" w:rsidRDefault="003878E9" w:rsidP="003878E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275D430A" w14:textId="327885D5" w:rsidR="003878E9" w:rsidRPr="002E5281" w:rsidRDefault="003878E9" w:rsidP="003878E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uzavírají ve smyslu ustanovení § 1746 odst. 2 zákona č. 89/2012 Sb., občanského zákoníku, ve znění pozdějších předpisů</w:t>
      </w:r>
      <w:r w:rsidR="00B26962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(dále jen „</w:t>
      </w:r>
      <w:r w:rsidR="00B26962" w:rsidRPr="002E528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OZ</w:t>
      </w:r>
      <w:r w:rsidR="00B26962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“)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tuto smlouvu:</w:t>
      </w:r>
    </w:p>
    <w:p w14:paraId="3FE19799" w14:textId="77777777" w:rsidR="003878E9" w:rsidRPr="002E5281" w:rsidRDefault="003878E9" w:rsidP="003878E9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4C818E91" w14:textId="77777777" w:rsidR="003878E9" w:rsidRPr="002E5281" w:rsidRDefault="003878E9" w:rsidP="003878E9">
      <w:pPr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21471D2E" w14:textId="77777777" w:rsidR="003878E9" w:rsidRPr="002E5281" w:rsidRDefault="003878E9" w:rsidP="003878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Předmět smlouvy</w:t>
      </w:r>
    </w:p>
    <w:p w14:paraId="403732A5" w14:textId="77777777" w:rsidR="003878E9" w:rsidRPr="002E5281" w:rsidRDefault="003878E9" w:rsidP="003878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209EC1FB" w14:textId="7AF659D8" w:rsidR="003878E9" w:rsidRPr="002E5281" w:rsidRDefault="003878E9" w:rsidP="006E234E">
      <w:pPr>
        <w:numPr>
          <w:ilvl w:val="0"/>
          <w:numId w:val="19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Poskytovatel se touto smlouvou zavazuje poskytovat </w:t>
      </w:r>
      <w:r w:rsidR="008F64FE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po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dle potřeb </w:t>
      </w:r>
      <w:r w:rsidR="000A13A6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bjednatele služby v oblasti informačních a komunikačních technologií a </w:t>
      </w:r>
      <w:r w:rsidR="002E7FBD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bjednatel se zavazuje za tyto služby zaplatit </w:t>
      </w:r>
      <w:r w:rsidR="008F64FE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cenu 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sjednanou </w:t>
      </w:r>
      <w:r w:rsidR="008F64FE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v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článku II</w:t>
      </w:r>
      <w:r w:rsidR="008F64FE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této smlouvy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</w:p>
    <w:p w14:paraId="443360C8" w14:textId="208F5CA8" w:rsidR="003878E9" w:rsidRPr="002E5281" w:rsidRDefault="003878E9" w:rsidP="006E234E">
      <w:pPr>
        <w:numPr>
          <w:ilvl w:val="0"/>
          <w:numId w:val="19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Předmětem smlouvy je</w:t>
      </w:r>
      <w:r w:rsidR="00E91079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služba </w:t>
      </w:r>
      <w:r w:rsidR="001B067D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zajištění kapacitního úložiště pro </w:t>
      </w:r>
      <w:r w:rsidR="000A13A6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programové vybavení </w:t>
      </w:r>
      <w:r w:rsidR="001B067D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LM Elisa</w:t>
      </w:r>
      <w:r w:rsidR="003D5520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a údržba a podpora úložiště a programového vybavení LM Elisa.</w:t>
      </w:r>
      <w:r w:rsidR="000A13A6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Poskytovatel zajistí pro </w:t>
      </w:r>
      <w:r w:rsidR="000C180A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bjednatele následující:</w:t>
      </w:r>
    </w:p>
    <w:p w14:paraId="0CBC7966" w14:textId="7C183A7E" w:rsidR="00B857BE" w:rsidRPr="002E5281" w:rsidRDefault="00450D14" w:rsidP="006E234E">
      <w:pPr>
        <w:numPr>
          <w:ilvl w:val="1"/>
          <w:numId w:val="19"/>
        </w:numPr>
        <w:spacing w:after="120" w:line="240" w:lineRule="auto"/>
        <w:ind w:left="108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dodání a instalaci </w:t>
      </w:r>
      <w:r w:rsidR="00E91079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HW ELISA </w:t>
      </w:r>
      <w:proofErr w:type="spellStart"/>
      <w:r w:rsidR="00E91079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Appliance</w:t>
      </w:r>
      <w:proofErr w:type="spellEnd"/>
      <w:r w:rsidR="00E91079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BA1829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M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(dále též jen „</w:t>
      </w:r>
      <w:r w:rsidRPr="002E528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Úložiště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“); </w:t>
      </w:r>
    </w:p>
    <w:p w14:paraId="360DC32F" w14:textId="7EB45250" w:rsidR="00E91079" w:rsidRPr="002E5281" w:rsidRDefault="00E91079" w:rsidP="006E234E">
      <w:pPr>
        <w:numPr>
          <w:ilvl w:val="1"/>
          <w:numId w:val="19"/>
        </w:numPr>
        <w:spacing w:after="120" w:line="240" w:lineRule="auto"/>
        <w:ind w:left="108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On-</w:t>
      </w:r>
      <w:proofErr w:type="spellStart"/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site</w:t>
      </w:r>
      <w:proofErr w:type="spellEnd"/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podpora</w:t>
      </w:r>
      <w:r w:rsidR="000A13A6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pro HW ELISA </w:t>
      </w:r>
      <w:proofErr w:type="spellStart"/>
      <w:r w:rsidR="000A13A6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Appliance</w:t>
      </w:r>
      <w:proofErr w:type="spellEnd"/>
      <w:r w:rsidR="000A13A6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M a programového vybavení LM Elisa</w:t>
      </w:r>
      <w:r w:rsidR="002E7FBD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</w:p>
    <w:p w14:paraId="0706CB76" w14:textId="17BF1A30" w:rsidR="00B857BE" w:rsidRPr="002E5281" w:rsidRDefault="00B857BE" w:rsidP="006E234E">
      <w:pPr>
        <w:pStyle w:val="Odstavecseseznamem"/>
        <w:numPr>
          <w:ilvl w:val="0"/>
          <w:numId w:val="19"/>
        </w:numPr>
        <w:spacing w:after="12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Předmět smlouvy je podrobně popsán v Příloze č. 1.</w:t>
      </w:r>
      <w:r w:rsidR="000A13A6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Pro vyloučení pochybností strany uvádějí, že </w:t>
      </w:r>
      <w:r w:rsidR="003D5520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poskytnutí </w:t>
      </w:r>
      <w:r w:rsidR="000A13A6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licence k programovému vybavení LM Elisa není předmětem této smlouvy a je řešen</w:t>
      </w:r>
      <w:r w:rsidR="00C451B1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</w:t>
      </w:r>
      <w:r w:rsidR="000A13A6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samostatnou smlouvou. </w:t>
      </w:r>
    </w:p>
    <w:p w14:paraId="0312B2E3" w14:textId="77777777" w:rsidR="00450D14" w:rsidRPr="002E5281" w:rsidRDefault="00450D14" w:rsidP="006E234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18CB0D9" w14:textId="5D380077" w:rsidR="00450D14" w:rsidRPr="002E5281" w:rsidRDefault="00450D14" w:rsidP="006E234E">
      <w:pPr>
        <w:pStyle w:val="Odstavecseseznamem"/>
        <w:numPr>
          <w:ilvl w:val="0"/>
          <w:numId w:val="19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lastRenderedPageBreak/>
        <w:t xml:space="preserve">Úložiště bude umístěno v prostorách Objednatele. </w:t>
      </w:r>
      <w:r w:rsidR="00310943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Poskytovatel</w:t>
      </w:r>
      <w:r w:rsidR="009576B6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se zavazuje dodat, nainstalovat a předat plně funkční Úložiště</w:t>
      </w:r>
      <w:r w:rsidR="000A13A6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včetně funkčního programového vybavení LM Elisa</w:t>
      </w:r>
      <w:r w:rsidR="009576B6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do 30 dnů od účinnosti této smlouvy. Za řádně dodan</w:t>
      </w:r>
      <w:r w:rsidR="000A13A6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ý se předmět smlouvy považuje</w:t>
      </w:r>
      <w:r w:rsidR="009576B6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okamžikem podepsání akceptačního protokolu Objednatelem bez výhrad (dále jen „</w:t>
      </w:r>
      <w:r w:rsidR="009576B6" w:rsidRPr="002E528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 xml:space="preserve">Předání“). </w:t>
      </w:r>
      <w:r w:rsidR="009576B6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Nedojde-li k Předání do 30 dnů od účinnosti této smlouvy, vznikne Objednateli právo od této smlouvy odstoupit. </w:t>
      </w:r>
    </w:p>
    <w:p w14:paraId="29AE0133" w14:textId="41578B9E" w:rsidR="002B04D4" w:rsidRPr="002E5281" w:rsidRDefault="00450D14" w:rsidP="006E234E">
      <w:pPr>
        <w:pStyle w:val="Odstavecseseznamem"/>
        <w:numPr>
          <w:ilvl w:val="0"/>
          <w:numId w:val="19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On</w:t>
      </w:r>
      <w:r w:rsidR="002863F6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-</w:t>
      </w:r>
      <w:proofErr w:type="spellStart"/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site</w:t>
      </w:r>
      <w:proofErr w:type="spellEnd"/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podpora zahrnuje veškeré servisní a obdobn</w:t>
      </w:r>
      <w:r w:rsidR="00D971A7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é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práce nezbytné k bezchybnému provozování a fungování Úložiště</w:t>
      </w:r>
      <w:r w:rsidR="000A13A6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a </w:t>
      </w:r>
      <w:r w:rsidR="003D5520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programového vybavení</w:t>
      </w:r>
      <w:r w:rsidR="000A13A6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LM Elisa včetně včasného instalování všech oprav a doplnění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. </w:t>
      </w:r>
    </w:p>
    <w:p w14:paraId="468B797A" w14:textId="6FC9D574" w:rsidR="003878E9" w:rsidRPr="002E5281" w:rsidRDefault="00E91079" w:rsidP="006E234E">
      <w:pPr>
        <w:pStyle w:val="Odstavecseseznamem"/>
        <w:numPr>
          <w:ilvl w:val="0"/>
          <w:numId w:val="19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Reakční doba na chybový požadavek je 4 hodiny.</w:t>
      </w:r>
      <w:r w:rsidR="00450D14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</w:p>
    <w:p w14:paraId="14806496" w14:textId="77777777" w:rsidR="00F96DE1" w:rsidRPr="002E5281" w:rsidRDefault="00F96DE1" w:rsidP="0014609C">
      <w:pPr>
        <w:spacing w:before="240" w:after="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6FC01E0D" w14:textId="77777777" w:rsidR="003878E9" w:rsidRPr="002E5281" w:rsidRDefault="003878E9" w:rsidP="003878E9">
      <w:pPr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384DC5AB" w14:textId="77777777" w:rsidR="003878E9" w:rsidRPr="002E5281" w:rsidRDefault="003878E9" w:rsidP="003878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Cena a platební podmínky</w:t>
      </w:r>
    </w:p>
    <w:p w14:paraId="57C1C9F0" w14:textId="7316CAFD" w:rsidR="00793554" w:rsidRPr="002E5281" w:rsidRDefault="003878E9" w:rsidP="006E234E">
      <w:pPr>
        <w:numPr>
          <w:ilvl w:val="0"/>
          <w:numId w:val="5"/>
        </w:numPr>
        <w:spacing w:before="120" w:after="120" w:line="240" w:lineRule="auto"/>
        <w:ind w:left="357" w:hanging="357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Za shora uvedené služby se </w:t>
      </w:r>
      <w:r w:rsidR="009016F7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bjednatel zavazuje </w:t>
      </w:r>
      <w:r w:rsidR="009016F7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Poskytovateli 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platit </w:t>
      </w:r>
      <w:r w:rsidR="00E91079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ročně</w:t>
      </w:r>
      <w:r w:rsidR="002863F6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proofErr w:type="gramStart"/>
      <w:r w:rsidR="00495BA2" w:rsidRPr="002E528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39</w:t>
      </w:r>
      <w:r w:rsidR="002863F6" w:rsidRPr="002E528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.</w:t>
      </w:r>
      <w:r w:rsidR="00495BA2" w:rsidRPr="002E528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90</w:t>
      </w:r>
      <w:r w:rsidR="00E91079" w:rsidRPr="002E528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0</w:t>
      </w:r>
      <w:r w:rsidR="002863F6" w:rsidRPr="002E528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,-</w:t>
      </w:r>
      <w:proofErr w:type="gramEnd"/>
      <w:r w:rsidR="00E91079" w:rsidRPr="002E528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2E528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Kč bez</w:t>
      </w:r>
      <w:r w:rsidR="00793554" w:rsidRPr="002E528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 xml:space="preserve"> DP</w:t>
      </w:r>
      <w:r w:rsidRPr="002E528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H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(slovy:</w:t>
      </w:r>
      <w:r w:rsidR="00793554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2863F6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třicet devět</w:t>
      </w:r>
      <w:r w:rsidR="00793554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tisíc</w:t>
      </w:r>
      <w:r w:rsidR="00D971A7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devět set</w:t>
      </w:r>
      <w:r w:rsidR="00793554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korun českých)</w:t>
      </w:r>
      <w:r w:rsidR="00380636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po dobu 5 let</w:t>
      </w:r>
      <w:r w:rsidR="009576B6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počínaje Předáním</w:t>
      </w:r>
      <w:r w:rsidR="009016F7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. </w:t>
      </w:r>
      <w:r w:rsidR="00D10905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(dále jako „Smluvní cena“)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 Smluvní cena zahrnuje</w:t>
      </w:r>
      <w:r w:rsidR="002863F6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veškeré 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náklady</w:t>
      </w:r>
      <w:r w:rsidR="002863F6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spojené s řádným poskytování</w:t>
      </w:r>
      <w:r w:rsidR="0067773B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m</w:t>
      </w:r>
      <w:r w:rsidR="002863F6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plnění dle této smlouvy </w:t>
      </w:r>
      <w:r w:rsidR="009576B6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včetně nákladů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na dopravu z provozovny </w:t>
      </w:r>
      <w:r w:rsidR="004F02C9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oskytovatele na místo plnění.</w:t>
      </w:r>
    </w:p>
    <w:p w14:paraId="6C99753A" w14:textId="5C431EC4" w:rsidR="00450D14" w:rsidRPr="002E5281" w:rsidRDefault="009016F7" w:rsidP="006E234E">
      <w:pPr>
        <w:numPr>
          <w:ilvl w:val="0"/>
          <w:numId w:val="5"/>
        </w:numPr>
        <w:spacing w:before="120" w:after="120" w:line="240" w:lineRule="auto"/>
        <w:ind w:left="357" w:hanging="357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Smluvní cena</w:t>
      </w:r>
      <w:r w:rsidR="00344448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bude splatná </w:t>
      </w:r>
      <w:r w:rsidR="002863F6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ročně</w:t>
      </w:r>
      <w:r w:rsidR="00450D14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344448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předem </w:t>
      </w:r>
      <w:r w:rsidR="00450D14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na základě faktury vystavené Poskytovatelem</w:t>
      </w:r>
      <w:r w:rsidR="008D7F07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</w:t>
      </w:r>
      <w:r w:rsidR="00450D14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8D7F07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vždy</w:t>
      </w:r>
      <w:r w:rsidR="00450D14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po</w:t>
      </w:r>
      <w:r w:rsidR="008D7F07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uplynutí </w:t>
      </w:r>
      <w:r w:rsidR="00450D14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výročí </w:t>
      </w:r>
      <w:r w:rsidR="00D971A7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Předání</w:t>
      </w:r>
      <w:r w:rsidR="008D7F07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s výjimkou</w:t>
      </w:r>
      <w:r w:rsidR="00450D14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8D7F07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</w:t>
      </w:r>
      <w:r w:rsidR="00450D14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rvní faktur</w:t>
      </w:r>
      <w:r w:rsidR="008D7F07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y, která</w:t>
      </w:r>
      <w:r w:rsidR="00450D14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bude vystavena 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po</w:t>
      </w:r>
      <w:r w:rsidR="009576B6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Předání. </w:t>
      </w:r>
    </w:p>
    <w:p w14:paraId="053102EC" w14:textId="656F61B7" w:rsidR="003878E9" w:rsidRPr="002E5281" w:rsidRDefault="003878E9" w:rsidP="006E234E">
      <w:pPr>
        <w:numPr>
          <w:ilvl w:val="0"/>
          <w:numId w:val="5"/>
        </w:numPr>
        <w:spacing w:before="120" w:after="120" w:line="240" w:lineRule="auto"/>
        <w:ind w:left="357" w:hanging="357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Objednatel se zavazuje uhradit fakturu do 14 dnů po jejím doručení.</w:t>
      </w:r>
    </w:p>
    <w:p w14:paraId="5EF15DAF" w14:textId="77777777" w:rsidR="003878E9" w:rsidRPr="002E5281" w:rsidRDefault="003878E9" w:rsidP="003878E9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6CA3E34E" w14:textId="77777777" w:rsidR="003878E9" w:rsidRPr="002E5281" w:rsidRDefault="003878E9" w:rsidP="003878E9">
      <w:pPr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66541448" w14:textId="315389F8" w:rsidR="003878E9" w:rsidRPr="002E5281" w:rsidRDefault="00B864AE" w:rsidP="003878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Trvání smlouvy</w:t>
      </w:r>
    </w:p>
    <w:p w14:paraId="62546A52" w14:textId="50500F88" w:rsidR="009576B6" w:rsidRPr="002E5281" w:rsidRDefault="00517D12" w:rsidP="006E234E">
      <w:pPr>
        <w:numPr>
          <w:ilvl w:val="0"/>
          <w:numId w:val="6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Smlouva je uzavřena </w:t>
      </w:r>
      <w:r w:rsidRPr="002E528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na dobu určitou a končí uplynutím 5 let od Předání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</w:p>
    <w:p w14:paraId="3AF1A169" w14:textId="17CF488C" w:rsidR="00B26962" w:rsidRPr="002E5281" w:rsidRDefault="00B26962" w:rsidP="006E234E">
      <w:pPr>
        <w:pStyle w:val="Odstavecseseznamem"/>
        <w:numPr>
          <w:ilvl w:val="0"/>
          <w:numId w:val="6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E5281">
        <w:rPr>
          <w:rFonts w:ascii="Times New Roman" w:hAnsi="Times New Roman"/>
          <w:sz w:val="24"/>
          <w:szCs w:val="24"/>
          <w:lang w:eastAsia="cs-CZ"/>
        </w:rPr>
        <w:t xml:space="preserve">Před uplynutím </w:t>
      </w:r>
      <w:r w:rsidR="005E4163" w:rsidRPr="002E5281">
        <w:rPr>
          <w:rFonts w:ascii="Times New Roman" w:hAnsi="Times New Roman"/>
          <w:sz w:val="24"/>
          <w:szCs w:val="24"/>
          <w:lang w:eastAsia="cs-CZ"/>
        </w:rPr>
        <w:t xml:space="preserve">sjednané </w:t>
      </w:r>
      <w:r w:rsidRPr="002E5281">
        <w:rPr>
          <w:rFonts w:ascii="Times New Roman" w:hAnsi="Times New Roman"/>
          <w:sz w:val="24"/>
          <w:szCs w:val="24"/>
          <w:lang w:eastAsia="cs-CZ"/>
        </w:rPr>
        <w:t xml:space="preserve">doby jsou strany oprávněny smlouvu jednostranně ukončit jen ve výslovně sjednaných nebo zákonem stanovených případech, především podle § 2001 </w:t>
      </w:r>
      <w:proofErr w:type="spellStart"/>
      <w:r w:rsidRPr="002E5281">
        <w:rPr>
          <w:rFonts w:ascii="Times New Roman" w:hAnsi="Times New Roman"/>
          <w:sz w:val="24"/>
          <w:szCs w:val="24"/>
          <w:lang w:eastAsia="cs-CZ"/>
        </w:rPr>
        <w:t>an</w:t>
      </w:r>
      <w:proofErr w:type="spellEnd"/>
      <w:r w:rsidR="005E4163" w:rsidRPr="002E5281">
        <w:rPr>
          <w:rFonts w:ascii="Times New Roman" w:hAnsi="Times New Roman"/>
          <w:sz w:val="24"/>
          <w:szCs w:val="24"/>
          <w:lang w:eastAsia="cs-CZ"/>
        </w:rPr>
        <w:t>.</w:t>
      </w:r>
      <w:r w:rsidRPr="002E5281">
        <w:rPr>
          <w:rFonts w:ascii="Times New Roman" w:hAnsi="Times New Roman"/>
          <w:sz w:val="24"/>
          <w:szCs w:val="24"/>
          <w:lang w:eastAsia="cs-CZ"/>
        </w:rPr>
        <w:t xml:space="preserve"> OZ. Za podstatné porušení smlouvy ze strany </w:t>
      </w:r>
      <w:r w:rsidR="00C451B1" w:rsidRPr="002E5281">
        <w:rPr>
          <w:rFonts w:ascii="Times New Roman" w:hAnsi="Times New Roman"/>
          <w:sz w:val="24"/>
          <w:szCs w:val="24"/>
          <w:lang w:eastAsia="cs-CZ"/>
        </w:rPr>
        <w:t>Poskytovatele</w:t>
      </w:r>
      <w:r w:rsidRPr="002E5281">
        <w:rPr>
          <w:rFonts w:ascii="Times New Roman" w:hAnsi="Times New Roman"/>
          <w:sz w:val="24"/>
          <w:szCs w:val="24"/>
          <w:lang w:eastAsia="cs-CZ"/>
        </w:rPr>
        <w:t xml:space="preserve"> se považuje </w:t>
      </w:r>
      <w:r w:rsidR="00805090" w:rsidRPr="002E5281">
        <w:rPr>
          <w:rFonts w:ascii="Times New Roman" w:hAnsi="Times New Roman"/>
          <w:sz w:val="24"/>
          <w:szCs w:val="24"/>
          <w:lang w:eastAsia="cs-CZ"/>
        </w:rPr>
        <w:t>především:</w:t>
      </w:r>
    </w:p>
    <w:p w14:paraId="71047EF3" w14:textId="4E9D1A96" w:rsidR="00805090" w:rsidRPr="002E5281" w:rsidRDefault="00805090" w:rsidP="007502C1">
      <w:pPr>
        <w:pStyle w:val="Odstavecseseznamem"/>
        <w:numPr>
          <w:ilvl w:val="0"/>
          <w:numId w:val="17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E5281">
        <w:rPr>
          <w:rFonts w:ascii="Times New Roman" w:hAnsi="Times New Roman"/>
          <w:sz w:val="24"/>
          <w:szCs w:val="24"/>
          <w:lang w:eastAsia="cs-CZ"/>
        </w:rPr>
        <w:t xml:space="preserve">opakované (alespoň 3x) neposkytnutí podpory ve sjednané </w:t>
      </w:r>
      <w:r w:rsidR="007502C1" w:rsidRPr="002E5281">
        <w:rPr>
          <w:rFonts w:ascii="Times New Roman" w:hAnsi="Times New Roman"/>
          <w:sz w:val="24"/>
          <w:szCs w:val="24"/>
          <w:lang w:eastAsia="cs-CZ"/>
        </w:rPr>
        <w:t xml:space="preserve">reakční době </w:t>
      </w:r>
      <w:r w:rsidR="0067773B" w:rsidRPr="002E5281">
        <w:rPr>
          <w:rFonts w:ascii="Times New Roman" w:hAnsi="Times New Roman"/>
          <w:sz w:val="24"/>
          <w:szCs w:val="24"/>
          <w:lang w:eastAsia="cs-CZ"/>
        </w:rPr>
        <w:t xml:space="preserve">(viz čl. I odst. </w:t>
      </w:r>
      <w:r w:rsidR="00AB1114" w:rsidRPr="002E5281">
        <w:rPr>
          <w:rFonts w:ascii="Times New Roman" w:hAnsi="Times New Roman"/>
          <w:sz w:val="24"/>
          <w:szCs w:val="24"/>
          <w:lang w:eastAsia="cs-CZ"/>
        </w:rPr>
        <w:t>6</w:t>
      </w:r>
      <w:r w:rsidR="0067773B" w:rsidRPr="002E5281">
        <w:rPr>
          <w:rFonts w:ascii="Times New Roman" w:hAnsi="Times New Roman"/>
          <w:sz w:val="24"/>
          <w:szCs w:val="24"/>
          <w:lang w:eastAsia="cs-CZ"/>
        </w:rPr>
        <w:t xml:space="preserve"> této smlouvy)</w:t>
      </w:r>
      <w:r w:rsidRPr="002E5281">
        <w:rPr>
          <w:rFonts w:ascii="Times New Roman" w:hAnsi="Times New Roman"/>
          <w:sz w:val="24"/>
          <w:szCs w:val="24"/>
          <w:lang w:eastAsia="cs-CZ"/>
        </w:rPr>
        <w:t xml:space="preserve">; </w:t>
      </w:r>
    </w:p>
    <w:p w14:paraId="62004D6A" w14:textId="0D5D4D8C" w:rsidR="00805090" w:rsidRPr="002E5281" w:rsidRDefault="00805090" w:rsidP="007502C1">
      <w:pPr>
        <w:pStyle w:val="Odstavecseseznamem"/>
        <w:numPr>
          <w:ilvl w:val="0"/>
          <w:numId w:val="17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E5281">
        <w:rPr>
          <w:rFonts w:ascii="Times New Roman" w:hAnsi="Times New Roman"/>
          <w:sz w:val="24"/>
          <w:szCs w:val="24"/>
          <w:lang w:eastAsia="cs-CZ"/>
        </w:rPr>
        <w:t>neodstranění vady Úložiště</w:t>
      </w:r>
      <w:r w:rsidR="00D971A7" w:rsidRPr="002E5281">
        <w:rPr>
          <w:rFonts w:ascii="Times New Roman" w:hAnsi="Times New Roman"/>
          <w:sz w:val="24"/>
          <w:szCs w:val="24"/>
          <w:lang w:eastAsia="cs-CZ"/>
        </w:rPr>
        <w:t xml:space="preserve"> nebo programového vybavení LM Elisa</w:t>
      </w:r>
      <w:r w:rsidRPr="002E5281">
        <w:rPr>
          <w:rFonts w:ascii="Times New Roman" w:hAnsi="Times New Roman"/>
          <w:sz w:val="24"/>
          <w:szCs w:val="24"/>
          <w:lang w:eastAsia="cs-CZ"/>
        </w:rPr>
        <w:t>, která má dopady na plnou funkčnost, do 2 pracovních dnů</w:t>
      </w:r>
      <w:r w:rsidR="00D971A7" w:rsidRPr="002E5281">
        <w:rPr>
          <w:rFonts w:ascii="Times New Roman" w:hAnsi="Times New Roman"/>
          <w:sz w:val="24"/>
          <w:szCs w:val="24"/>
          <w:lang w:eastAsia="cs-CZ"/>
        </w:rPr>
        <w:t>.</w:t>
      </w:r>
    </w:p>
    <w:p w14:paraId="7AF1AE30" w14:textId="2D85A6ED" w:rsidR="006E234E" w:rsidRPr="002E5281" w:rsidRDefault="00805090" w:rsidP="006E234E">
      <w:pPr>
        <w:pStyle w:val="Odstavecseseznamem"/>
        <w:numPr>
          <w:ilvl w:val="0"/>
          <w:numId w:val="6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E5281">
        <w:rPr>
          <w:rFonts w:ascii="Times New Roman" w:hAnsi="Times New Roman"/>
          <w:sz w:val="24"/>
          <w:szCs w:val="24"/>
          <w:lang w:eastAsia="cs-CZ"/>
        </w:rPr>
        <w:t xml:space="preserve">V případě ukončení smlouvy z důvodů na straně </w:t>
      </w:r>
      <w:r w:rsidR="00310943" w:rsidRPr="002E5281">
        <w:rPr>
          <w:rFonts w:ascii="Times New Roman" w:hAnsi="Times New Roman"/>
          <w:sz w:val="24"/>
          <w:szCs w:val="24"/>
          <w:lang w:eastAsia="cs-CZ"/>
        </w:rPr>
        <w:t>Poskytovatele</w:t>
      </w:r>
      <w:r w:rsidRPr="002E5281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67773B" w:rsidRPr="002E5281">
        <w:rPr>
          <w:rFonts w:ascii="Times New Roman" w:hAnsi="Times New Roman"/>
          <w:sz w:val="24"/>
          <w:szCs w:val="24"/>
          <w:lang w:eastAsia="cs-CZ"/>
        </w:rPr>
        <w:t>je</w:t>
      </w:r>
      <w:r w:rsidRPr="002E5281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310943" w:rsidRPr="002E5281">
        <w:rPr>
          <w:rFonts w:ascii="Times New Roman" w:hAnsi="Times New Roman"/>
          <w:sz w:val="24"/>
          <w:szCs w:val="24"/>
          <w:lang w:eastAsia="cs-CZ"/>
        </w:rPr>
        <w:t>Poskytovatel</w:t>
      </w:r>
      <w:r w:rsidRPr="002E5281">
        <w:rPr>
          <w:rFonts w:ascii="Times New Roman" w:hAnsi="Times New Roman"/>
          <w:sz w:val="24"/>
          <w:szCs w:val="24"/>
          <w:lang w:eastAsia="cs-CZ"/>
        </w:rPr>
        <w:t xml:space="preserve"> povinen vrátit </w:t>
      </w:r>
      <w:r w:rsidR="0067773B" w:rsidRPr="002E5281">
        <w:rPr>
          <w:rFonts w:ascii="Times New Roman" w:hAnsi="Times New Roman"/>
          <w:sz w:val="24"/>
          <w:szCs w:val="24"/>
          <w:lang w:eastAsia="cs-CZ"/>
        </w:rPr>
        <w:t xml:space="preserve">Objednateli již zaplacenou </w:t>
      </w:r>
      <w:r w:rsidRPr="002E5281">
        <w:rPr>
          <w:rFonts w:ascii="Times New Roman" w:hAnsi="Times New Roman"/>
          <w:sz w:val="24"/>
          <w:szCs w:val="24"/>
          <w:lang w:eastAsia="cs-CZ"/>
        </w:rPr>
        <w:t xml:space="preserve">poměrnou část </w:t>
      </w:r>
      <w:r w:rsidR="009016F7" w:rsidRPr="002E5281">
        <w:rPr>
          <w:rFonts w:ascii="Times New Roman" w:hAnsi="Times New Roman"/>
          <w:sz w:val="24"/>
          <w:szCs w:val="24"/>
          <w:lang w:eastAsia="cs-CZ"/>
        </w:rPr>
        <w:t>Smluvní ceny</w:t>
      </w:r>
      <w:r w:rsidRPr="002E5281">
        <w:rPr>
          <w:rFonts w:ascii="Times New Roman" w:hAnsi="Times New Roman"/>
          <w:sz w:val="24"/>
          <w:szCs w:val="24"/>
          <w:lang w:eastAsia="cs-CZ"/>
        </w:rPr>
        <w:t xml:space="preserve"> za období</w:t>
      </w:r>
      <w:r w:rsidR="0067773B" w:rsidRPr="002E5281">
        <w:rPr>
          <w:rFonts w:ascii="Times New Roman" w:hAnsi="Times New Roman"/>
          <w:sz w:val="24"/>
          <w:szCs w:val="24"/>
          <w:lang w:eastAsia="cs-CZ"/>
        </w:rPr>
        <w:t xml:space="preserve"> daného roku</w:t>
      </w:r>
      <w:r w:rsidR="00AB1114" w:rsidRPr="002E5281">
        <w:rPr>
          <w:rFonts w:ascii="Times New Roman" w:hAnsi="Times New Roman"/>
          <w:sz w:val="24"/>
          <w:szCs w:val="24"/>
          <w:lang w:eastAsia="cs-CZ"/>
        </w:rPr>
        <w:t xml:space="preserve"> a to do 14 dnů ode dne ukončení této smlouvy. </w:t>
      </w:r>
      <w:r w:rsidRPr="002E5281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5003874F" w14:textId="06E50FF0" w:rsidR="00B246FE" w:rsidRPr="002E5281" w:rsidRDefault="000A13A6" w:rsidP="00A87EFC">
      <w:pPr>
        <w:pStyle w:val="Odstavecseseznamem"/>
        <w:numPr>
          <w:ilvl w:val="0"/>
          <w:numId w:val="6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E5281">
        <w:rPr>
          <w:rFonts w:ascii="Times New Roman" w:hAnsi="Times New Roman"/>
          <w:sz w:val="24"/>
          <w:szCs w:val="24"/>
          <w:lang w:eastAsia="cs-CZ"/>
        </w:rPr>
        <w:t xml:space="preserve">Po skončení smlouvy </w:t>
      </w:r>
      <w:r w:rsidR="00334177" w:rsidRPr="002E5281">
        <w:rPr>
          <w:rFonts w:ascii="Times New Roman" w:hAnsi="Times New Roman"/>
          <w:sz w:val="24"/>
          <w:szCs w:val="24"/>
          <w:lang w:eastAsia="cs-CZ"/>
        </w:rPr>
        <w:t>je</w:t>
      </w:r>
      <w:r w:rsidR="006E234E" w:rsidRPr="002E5281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310943" w:rsidRPr="002E5281">
        <w:rPr>
          <w:rFonts w:ascii="Times New Roman" w:hAnsi="Times New Roman"/>
          <w:sz w:val="24"/>
          <w:szCs w:val="24"/>
          <w:lang w:eastAsia="cs-CZ"/>
        </w:rPr>
        <w:t>Poskytovatel</w:t>
      </w:r>
      <w:r w:rsidRPr="002E5281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334177" w:rsidRPr="002E5281">
        <w:rPr>
          <w:rFonts w:ascii="Times New Roman" w:hAnsi="Times New Roman"/>
          <w:sz w:val="24"/>
          <w:szCs w:val="24"/>
          <w:lang w:eastAsia="cs-CZ"/>
        </w:rPr>
        <w:t xml:space="preserve">povinen poskytnout </w:t>
      </w:r>
      <w:r w:rsidRPr="002E5281">
        <w:rPr>
          <w:rFonts w:ascii="Times New Roman" w:hAnsi="Times New Roman"/>
          <w:sz w:val="24"/>
          <w:szCs w:val="24"/>
          <w:lang w:eastAsia="cs-CZ"/>
        </w:rPr>
        <w:t xml:space="preserve">Objednateli </w:t>
      </w:r>
      <w:r w:rsidR="00517D12" w:rsidRPr="002E5281">
        <w:rPr>
          <w:rFonts w:ascii="Times New Roman" w:hAnsi="Times New Roman"/>
          <w:sz w:val="24"/>
          <w:szCs w:val="24"/>
          <w:lang w:eastAsia="cs-CZ"/>
        </w:rPr>
        <w:t xml:space="preserve">bezúplatně </w:t>
      </w:r>
      <w:r w:rsidRPr="002E5281">
        <w:rPr>
          <w:rFonts w:ascii="Times New Roman" w:hAnsi="Times New Roman"/>
          <w:sz w:val="24"/>
          <w:szCs w:val="24"/>
          <w:lang w:eastAsia="cs-CZ"/>
        </w:rPr>
        <w:t>veškerou součinnost nezbytnou k migraci dat Objednatele z</w:t>
      </w:r>
      <w:r w:rsidR="00334177" w:rsidRPr="002E5281">
        <w:rPr>
          <w:rFonts w:ascii="Times New Roman" w:hAnsi="Times New Roman"/>
          <w:sz w:val="24"/>
          <w:szCs w:val="24"/>
          <w:lang w:eastAsia="cs-CZ"/>
        </w:rPr>
        <w:t> </w:t>
      </w:r>
      <w:r w:rsidRPr="002E5281">
        <w:rPr>
          <w:rFonts w:ascii="Times New Roman" w:hAnsi="Times New Roman"/>
          <w:sz w:val="24"/>
          <w:szCs w:val="24"/>
          <w:lang w:eastAsia="cs-CZ"/>
        </w:rPr>
        <w:t>Úložiště</w:t>
      </w:r>
      <w:r w:rsidR="00334177" w:rsidRPr="002E5281">
        <w:rPr>
          <w:rFonts w:ascii="Times New Roman" w:hAnsi="Times New Roman"/>
          <w:sz w:val="24"/>
          <w:szCs w:val="24"/>
          <w:lang w:eastAsia="cs-CZ"/>
        </w:rPr>
        <w:t xml:space="preserve"> zpět Objednateli</w:t>
      </w:r>
      <w:r w:rsidRPr="002E5281">
        <w:rPr>
          <w:rFonts w:ascii="Times New Roman" w:hAnsi="Times New Roman"/>
          <w:sz w:val="24"/>
          <w:szCs w:val="24"/>
          <w:lang w:eastAsia="cs-CZ"/>
        </w:rPr>
        <w:t>.</w:t>
      </w:r>
    </w:p>
    <w:p w14:paraId="1832D7E6" w14:textId="77777777" w:rsidR="001A0801" w:rsidRPr="002E5281" w:rsidRDefault="001A0801" w:rsidP="001A0801">
      <w:pPr>
        <w:pStyle w:val="Odstavecseseznamem"/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5406F7C5" w14:textId="77777777" w:rsidR="003878E9" w:rsidRPr="002E5281" w:rsidRDefault="003878E9" w:rsidP="001A0801">
      <w:pPr>
        <w:keepNext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1881B1AD" w14:textId="4932ED7A" w:rsidR="001A0801" w:rsidRPr="002E5281" w:rsidRDefault="007C5C0C" w:rsidP="001A0801">
      <w:pPr>
        <w:keepNext/>
        <w:tabs>
          <w:tab w:val="num" w:pos="426"/>
        </w:tabs>
        <w:spacing w:after="0" w:line="240" w:lineRule="auto"/>
        <w:ind w:left="426" w:hanging="426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Kybernetická bezpečnost a o</w:t>
      </w:r>
      <w:r w:rsidR="003878E9" w:rsidRPr="002E528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chrana dat</w:t>
      </w:r>
    </w:p>
    <w:p w14:paraId="05A3B023" w14:textId="3E21F1BE" w:rsidR="007C5C0C" w:rsidRPr="002E5281" w:rsidRDefault="007C5C0C" w:rsidP="001A0801">
      <w:pPr>
        <w:numPr>
          <w:ilvl w:val="0"/>
          <w:numId w:val="7"/>
        </w:numPr>
        <w:tabs>
          <w:tab w:val="num" w:pos="426"/>
        </w:tabs>
        <w:spacing w:before="120" w:after="120" w:line="240" w:lineRule="auto"/>
        <w:ind w:left="357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Poskytovatel tímto bere na vědomí, že Objednatel je během trvání této smlouvy správcem významných informačních systémů dle § 3 písm. e) zákona č. 181/2014 Sb., o kybernetické 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lastRenderedPageBreak/>
        <w:t>bezpečnosti (dále také jako „ZKB“), ve znění pozdějších předpisů</w:t>
      </w:r>
      <w:r w:rsidR="0065753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a poskytování služeb se může dotýkat aktiv významných informačních systémů. Objednatel nechápe Poskytovatele jako významného dodavatele ve smyslu ZKB. Poskytovatel bere na vědomí, že se dané může změnit v souvislosti s legislativními změnami (v takovém případě se aplikuje článek V. odst. 2).</w:t>
      </w:r>
    </w:p>
    <w:p w14:paraId="32CE68BC" w14:textId="00AF1CE1" w:rsidR="007C5C0C" w:rsidRPr="002E5281" w:rsidRDefault="007C5C0C" w:rsidP="00A87EFC">
      <w:pPr>
        <w:numPr>
          <w:ilvl w:val="0"/>
          <w:numId w:val="7"/>
        </w:numPr>
        <w:tabs>
          <w:tab w:val="num" w:pos="426"/>
        </w:tabs>
        <w:spacing w:before="120" w:after="120" w:line="240" w:lineRule="auto"/>
        <w:ind w:left="357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Poskytovatel bere na vědomí a souhlasí, že veškerá data předaná mu Objednatelem</w:t>
      </w:r>
      <w:r w:rsidR="009A79E3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či jiným způsobem získaná nebo vytvořená při plnění této smlouvy </w:t>
      </w:r>
      <w:r w:rsidR="001366EF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nebo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v souvislosti s veřejnou zakázkou „ELISA </w:t>
      </w:r>
      <w:proofErr w:type="spellStart"/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Security</w:t>
      </w:r>
      <w:proofErr w:type="spellEnd"/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Manager – resortní implementace“ zadavatele „Česká republika – Ministerstvo spravedlnosti“ zůstávají předmětem výhradních práv Objednatele.</w:t>
      </w:r>
    </w:p>
    <w:p w14:paraId="5503D77C" w14:textId="136A5141" w:rsidR="003878E9" w:rsidRPr="002E5281" w:rsidRDefault="003878E9" w:rsidP="00A87EFC">
      <w:pPr>
        <w:numPr>
          <w:ilvl w:val="0"/>
          <w:numId w:val="7"/>
        </w:numPr>
        <w:tabs>
          <w:tab w:val="num" w:pos="426"/>
        </w:tabs>
        <w:spacing w:before="120" w:after="120" w:line="240" w:lineRule="auto"/>
        <w:ind w:left="357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Poskytovatel i </w:t>
      </w:r>
      <w:r w:rsidR="009A79E3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bjednatel jsou zavázáni považovat </w:t>
      </w:r>
      <w:r w:rsidR="001A0DE9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veškeré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údaje související s poskytováním služby </w:t>
      </w:r>
      <w:r w:rsidR="001366EF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podle této smlouvy 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za důvěrné</w:t>
      </w:r>
      <w:r w:rsidR="001366EF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a jejich důvěrnost zachovávat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</w:p>
    <w:p w14:paraId="091F06AB" w14:textId="2D83EB86" w:rsidR="00997D20" w:rsidRPr="002E5281" w:rsidRDefault="001366EF" w:rsidP="00817590">
      <w:pPr>
        <w:pStyle w:val="Odstavecseseznamem"/>
        <w:numPr>
          <w:ilvl w:val="0"/>
          <w:numId w:val="7"/>
        </w:numPr>
        <w:spacing w:before="120" w:after="120" w:line="240" w:lineRule="auto"/>
        <w:ind w:left="357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Poskytovatel se zavazuje poskytnout veškerou nezbytnou součinnost při analýze rizik, auditu kybernetické bezpečnosti či penetračním testování aktiv Objednatele (např. poskytnutím relevantní dokumentace), a to v rozsahu předmětu této smlouvy. Poskytovatel zároveň bere na vědomí, že za účelem zajištění kybernetické bezpečnosti aktiv Objednatele může být předmět smlouvy předmětem penetračního testování a auditu kybernetické bezpečnosti.</w:t>
      </w:r>
    </w:p>
    <w:p w14:paraId="2FF837CA" w14:textId="46188923" w:rsidR="00997D20" w:rsidRPr="002E5281" w:rsidRDefault="00997D20" w:rsidP="00A87EFC">
      <w:pPr>
        <w:numPr>
          <w:ilvl w:val="0"/>
          <w:numId w:val="7"/>
        </w:numPr>
        <w:tabs>
          <w:tab w:val="num" w:pos="426"/>
        </w:tabs>
        <w:spacing w:before="120" w:after="120" w:line="240" w:lineRule="auto"/>
        <w:ind w:left="357" w:hanging="357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Jakékoliv informace a data uložené na Úložišti jsou přísně důvěrné a </w:t>
      </w:r>
      <w:r w:rsidR="00310943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Poskytovatel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není oprávněn k nim bez souhlasu Objednatele přistupovat či jinak se s nimi seznamovat, vytvářet jejich rozmnoženiny či to umožnit třetím osobám. </w:t>
      </w:r>
    </w:p>
    <w:p w14:paraId="58D654C5" w14:textId="70EAF98B" w:rsidR="00A87EFC" w:rsidRPr="002E5281" w:rsidRDefault="003878E9" w:rsidP="00A87EFC">
      <w:pPr>
        <w:numPr>
          <w:ilvl w:val="0"/>
          <w:numId w:val="7"/>
        </w:numPr>
        <w:tabs>
          <w:tab w:val="num" w:pos="426"/>
        </w:tabs>
        <w:spacing w:before="120" w:after="120" w:line="240" w:lineRule="auto"/>
        <w:ind w:left="357" w:hanging="357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Pokud se při poskytování služby </w:t>
      </w:r>
      <w:r w:rsidR="00997D20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Poskytovatel 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dozví </w:t>
      </w:r>
      <w:r w:rsidR="00997D20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bez souhlasu Objednatele 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jakékoliv informace </w:t>
      </w:r>
      <w:r w:rsidR="00997D20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uložené na Úložišti, je povinen o tom bezodkladně informovat Objednatel</w:t>
      </w:r>
      <w:r w:rsidR="00334177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e</w:t>
      </w:r>
      <w:r w:rsidR="00997D20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včetně sdělení rozsahu, jakých informací se to týká. Veškeré informace a data, která by byly uloženy jinde než na Úložišti</w:t>
      </w:r>
      <w:r w:rsidR="009016F7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</w:t>
      </w:r>
      <w:r w:rsidR="00997D20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je Objednatel povinen vymazat bez možnosti obnovení </w:t>
      </w:r>
      <w:r w:rsidR="009A79E3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="00997D20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doložit to Objednateli. </w:t>
      </w:r>
    </w:p>
    <w:p w14:paraId="67F486E0" w14:textId="52E86DA7" w:rsidR="00997D20" w:rsidRPr="002E5281" w:rsidRDefault="00BC047C" w:rsidP="00A87EFC">
      <w:pPr>
        <w:numPr>
          <w:ilvl w:val="0"/>
          <w:numId w:val="7"/>
        </w:numPr>
        <w:tabs>
          <w:tab w:val="num" w:pos="426"/>
        </w:tabs>
        <w:spacing w:before="120" w:after="120" w:line="240" w:lineRule="auto"/>
        <w:ind w:left="357" w:hanging="357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Pevné disky (HDD), na kterých budou po dobu trvání smlouvy uložena data Objednatele, budou po skončení smlouvy považovány za nadále nepoužitelné, a </w:t>
      </w:r>
      <w:r w:rsidR="009901F3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vlastnické právo bezúplatně přejde </w:t>
      </w:r>
      <w:r w:rsidR="00217105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ke dni skončení této smlouvy </w:t>
      </w:r>
      <w:r w:rsidR="009901F3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na 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Objednatele, který zajistí </w:t>
      </w:r>
      <w:r w:rsidR="009901F3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na své náklady 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jejich likvidaci (skartaci). </w:t>
      </w:r>
      <w:r w:rsidR="00997D20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V případě, že v průběhu trvání smlouvy nastane nutnost nahradit některý z disků Úložiště, použije se na použité (vyměňované) disky 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toto ustanovení</w:t>
      </w:r>
      <w:r w:rsidR="00997D20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přiměřeně. </w:t>
      </w:r>
    </w:p>
    <w:p w14:paraId="38D3A92C" w14:textId="77777777" w:rsidR="003878E9" w:rsidRPr="002E5281" w:rsidRDefault="003878E9" w:rsidP="003878E9">
      <w:pPr>
        <w:tabs>
          <w:tab w:val="num" w:pos="42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2B0DC96A" w14:textId="77777777" w:rsidR="003878E9" w:rsidRPr="002E5281" w:rsidRDefault="003878E9" w:rsidP="003878E9">
      <w:pPr>
        <w:tabs>
          <w:tab w:val="num" w:pos="426"/>
        </w:tabs>
        <w:spacing w:after="0" w:line="240" w:lineRule="auto"/>
        <w:ind w:left="426" w:hanging="426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V.</w:t>
      </w:r>
    </w:p>
    <w:p w14:paraId="4AF4A579" w14:textId="77777777" w:rsidR="003878E9" w:rsidRPr="002E5281" w:rsidRDefault="003878E9" w:rsidP="003878E9">
      <w:pPr>
        <w:tabs>
          <w:tab w:val="num" w:pos="426"/>
        </w:tabs>
        <w:spacing w:after="0" w:line="240" w:lineRule="auto"/>
        <w:ind w:left="426" w:hanging="426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Součinnost smluvních stran</w:t>
      </w:r>
    </w:p>
    <w:p w14:paraId="22D4316E" w14:textId="6AD031E2" w:rsidR="003878E9" w:rsidRPr="002E5281" w:rsidRDefault="003878E9" w:rsidP="00A87EFC">
      <w:pPr>
        <w:widowControl w:val="0"/>
        <w:numPr>
          <w:ilvl w:val="0"/>
          <w:numId w:val="8"/>
        </w:numPr>
        <w:suppressAutoHyphens/>
        <w:spacing w:before="120" w:after="120" w:line="240" w:lineRule="auto"/>
        <w:ind w:left="357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Smluvní strany se zavazují vzájemně spolupracovat </w:t>
      </w:r>
      <w:r w:rsidR="001A0DE9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jsou povinny se vzájemně informovat o veškerých skutečnostech, které jsou nebo mohou být důležité pro řádné plnění této smlouvy.</w:t>
      </w:r>
      <w:r w:rsidR="00012D14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Poskytovatel se zejména zavazuje informovat Objednatele bez zbytečného odkladu o kybernetických bezpečnostních incidentech, událostech a zranitelnostech, které by mohly mít vliv na předmět této smlouvy a související aktiva Objednatele. Dále je Poskytovatel povinen Objednatele informovat o významných změnách v ovládání Poskytovatele, přičemž ovládáním se rozumí vliv, ovládání či řízení dle § 71 a násl. zákona č. 90/2012 Sb., o obchodních korporacích, ve znění pozdějších předpisů, či ekvivalentní postavení, a to do 5 pracovních dnů od uskutečnění této změny. Stejně tak se Poskytovatel zavazuje informovat o změně vlastnictví či oprávnění nakládat se zásadními aktivy využívanými Poskytovatelem k plnění této smlouvy, a to do 5 pracovních dnů od uskutečnění této změny.</w:t>
      </w:r>
    </w:p>
    <w:p w14:paraId="09D3263B" w14:textId="42CCC64F" w:rsidR="00012D14" w:rsidRPr="002E5281" w:rsidRDefault="00012D14" w:rsidP="00A87EFC">
      <w:pPr>
        <w:widowControl w:val="0"/>
        <w:numPr>
          <w:ilvl w:val="0"/>
          <w:numId w:val="8"/>
        </w:numPr>
        <w:suppressAutoHyphens/>
        <w:spacing w:before="120" w:after="120" w:line="240" w:lineRule="auto"/>
        <w:ind w:left="357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lastRenderedPageBreak/>
        <w:t xml:space="preserve">Smluvní strany se zavazují vynaložit veškerou snahu potřebnou k dosažení shody se zákonem (včetně úprav této smlouvy) v případě legislativních změn, a to zejména v případě zákona č. 181/2014 Sb., o kybernetické bezpečnosti, vč. prováděcích předpisů.  </w:t>
      </w:r>
    </w:p>
    <w:p w14:paraId="51EF4940" w14:textId="6824C228" w:rsidR="00B857BE" w:rsidRPr="002E5281" w:rsidRDefault="00B857BE" w:rsidP="00A87EFC">
      <w:pPr>
        <w:widowControl w:val="0"/>
        <w:numPr>
          <w:ilvl w:val="0"/>
          <w:numId w:val="8"/>
        </w:numPr>
        <w:suppressAutoHyphens/>
        <w:spacing w:before="120" w:after="120" w:line="240" w:lineRule="auto"/>
        <w:ind w:left="357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Objednatel se zavazuje zajistit provoz HW ELISA </w:t>
      </w:r>
      <w:proofErr w:type="spellStart"/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appliance</w:t>
      </w:r>
      <w:proofErr w:type="spellEnd"/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2B149D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M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dle podmínek výrobce viz Příloha č. 2 Smlouvy.</w:t>
      </w:r>
    </w:p>
    <w:p w14:paraId="59D80217" w14:textId="36D269C5" w:rsidR="003878E9" w:rsidRPr="002E5281" w:rsidRDefault="003878E9" w:rsidP="00A87EFC">
      <w:pPr>
        <w:numPr>
          <w:ilvl w:val="0"/>
          <w:numId w:val="8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Objednatel se zavazuje </w:t>
      </w:r>
      <w:r w:rsidR="009901F3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po předchozím písemném nebo telefonickém vyrozumění ze strany Poskytovatele 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umožnit pracovníkům </w:t>
      </w:r>
      <w:r w:rsidR="004B040B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oskytovatele vstup do všech míst souvisejících </w:t>
      </w:r>
      <w:r w:rsidR="009901F3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s vykonáním předmětu této smlouvy.</w:t>
      </w:r>
    </w:p>
    <w:p w14:paraId="5FE8007A" w14:textId="77777777" w:rsidR="003878E9" w:rsidRPr="002E5281" w:rsidRDefault="003878E9" w:rsidP="00A87EFC">
      <w:pPr>
        <w:widowControl w:val="0"/>
        <w:numPr>
          <w:ilvl w:val="0"/>
          <w:numId w:val="8"/>
        </w:numPr>
        <w:suppressAutoHyphens/>
        <w:spacing w:before="120" w:after="120" w:line="240" w:lineRule="auto"/>
        <w:ind w:left="357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Objednatel má právo průběžné kontroly úplnosti plnění předmětu smlouvy.</w:t>
      </w:r>
    </w:p>
    <w:p w14:paraId="6A822C1F" w14:textId="1DCDE006" w:rsidR="000A13A6" w:rsidRPr="002E5281" w:rsidRDefault="000A13A6" w:rsidP="00A87EFC">
      <w:pPr>
        <w:numPr>
          <w:ilvl w:val="0"/>
          <w:numId w:val="8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Pro případ, že dojde ke zničení nebo poškození dat na Úložišti se Poskytovatel zavazuje zajistit na vlastní náklady bezodkladně obnovu dat všemi způsoby, které lze rozumně požadovat. To neplatí v případě, že ke zničení nebo poškození dat dojde v důsledku nesprávného užívání Úložiště Objednatelem. </w:t>
      </w:r>
    </w:p>
    <w:p w14:paraId="10AF98EA" w14:textId="77777777" w:rsidR="000A13A6" w:rsidRPr="002E5281" w:rsidRDefault="000A13A6" w:rsidP="00D31213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509126A" w14:textId="77777777" w:rsidR="008740FD" w:rsidRPr="002E5281" w:rsidRDefault="008740FD" w:rsidP="00A87EFC">
      <w:pPr>
        <w:tabs>
          <w:tab w:val="num" w:pos="42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VI.</w:t>
      </w:r>
    </w:p>
    <w:p w14:paraId="48141EA2" w14:textId="77777777" w:rsidR="008740FD" w:rsidRPr="002E5281" w:rsidRDefault="008740FD" w:rsidP="00A87EFC">
      <w:pPr>
        <w:tabs>
          <w:tab w:val="num" w:pos="42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Proces ukončení smlouvy</w:t>
      </w:r>
    </w:p>
    <w:p w14:paraId="46E81A8C" w14:textId="1E4661C9" w:rsidR="008740FD" w:rsidRPr="002E5281" w:rsidRDefault="008740FD" w:rsidP="00A87EFC">
      <w:pPr>
        <w:numPr>
          <w:ilvl w:val="0"/>
          <w:numId w:val="9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Smluvní strany se zavazují, že při ukončení této smlouvy z jakéhokoliv důvodu </w:t>
      </w:r>
      <w:r w:rsidR="001A0DE9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bezúplatně 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vyvinou veškeré úsilí k tomu, aby došlo k bezproblémové migraci dat Objednatele </w:t>
      </w:r>
      <w:r w:rsidR="009901F3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ze zařízení Poskytovatele, a to bez zbytečného odkladu. </w:t>
      </w:r>
    </w:p>
    <w:p w14:paraId="104E6FEE" w14:textId="19E3C2A8" w:rsidR="008740FD" w:rsidRPr="002E5281" w:rsidRDefault="008740FD" w:rsidP="00A87EFC">
      <w:pPr>
        <w:numPr>
          <w:ilvl w:val="0"/>
          <w:numId w:val="9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Smluvní strany se dále zavazují vyvinout veškeré úsilí k tomu, aby případný nový poskytovatel obdržel veškeré informace o předmětu a plnění této smlouvy potřebné pro pokračování či nahrazení takového plnění.</w:t>
      </w:r>
    </w:p>
    <w:p w14:paraId="2C28B9EE" w14:textId="478F4DE0" w:rsidR="008740FD" w:rsidRPr="002E5281" w:rsidRDefault="008740FD" w:rsidP="001A0801">
      <w:pPr>
        <w:pStyle w:val="Odstavecseseznamem"/>
        <w:spacing w:after="0" w:line="240" w:lineRule="auto"/>
        <w:contextualSpacing w:val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VII.</w:t>
      </w:r>
    </w:p>
    <w:p w14:paraId="3171A957" w14:textId="27E0861C" w:rsidR="008740FD" w:rsidRPr="002E5281" w:rsidRDefault="00817590" w:rsidP="00817590">
      <w:pPr>
        <w:pStyle w:val="Odstavecseseznamem"/>
        <w:tabs>
          <w:tab w:val="left" w:pos="1633"/>
          <w:tab w:val="center" w:pos="4893"/>
        </w:tabs>
        <w:spacing w:after="120" w:line="240" w:lineRule="auto"/>
        <w:contextualSpacing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ab/>
      </w:r>
      <w:r w:rsidRPr="002E528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ab/>
      </w:r>
      <w:r w:rsidR="008740FD" w:rsidRPr="002E528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Smluvní pokuty</w:t>
      </w:r>
    </w:p>
    <w:p w14:paraId="5A6E9449" w14:textId="7E3A511B" w:rsidR="00BF0FD1" w:rsidRPr="002E5281" w:rsidRDefault="00BF0FD1" w:rsidP="00817590">
      <w:pPr>
        <w:numPr>
          <w:ilvl w:val="0"/>
          <w:numId w:val="18"/>
        </w:numPr>
        <w:spacing w:before="120" w:after="120" w:line="240" w:lineRule="auto"/>
        <w:ind w:left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V případě, že Poskytovatel poruší svou povinnost ujednanou v čl. I odst. </w:t>
      </w:r>
      <w:r w:rsidR="009901F3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6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této smlouvy, je Objednatel oprávněn od něj požadovat zaplacení smluvní pokuty ve výši 40,- Kč za každou započatou hodinu prodlení.</w:t>
      </w:r>
    </w:p>
    <w:p w14:paraId="684522F4" w14:textId="207DB71A" w:rsidR="001220E4" w:rsidRPr="002E5281" w:rsidRDefault="00BF0FD1" w:rsidP="00817590">
      <w:pPr>
        <w:numPr>
          <w:ilvl w:val="0"/>
          <w:numId w:val="18"/>
        </w:numPr>
        <w:spacing w:before="120" w:after="120" w:line="240" w:lineRule="auto"/>
        <w:ind w:left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V případě, že Poskytovatel poruší svou povinnost</w:t>
      </w:r>
      <w:r w:rsidR="00FD6C98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ujednanou v čl. IV odst. 5 této smlouvy 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nebo neposkytne součinnost </w:t>
      </w:r>
      <w:r w:rsidR="00B04F68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při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 migraci dat </w:t>
      </w:r>
      <w:r w:rsidR="001220E4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z Úložiště zpět Objednateli v době</w:t>
      </w:r>
      <w:r w:rsidR="00B04F68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po ukončení této smlouvy, je Objednatel oprávněn</w:t>
      </w:r>
      <w:r w:rsidR="00B04F68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od něj požadovat smluvní pokutu ve výši</w:t>
      </w:r>
      <w:r w:rsidR="001220E4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proofErr w:type="gramStart"/>
      <w:r w:rsidR="001220E4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5.000,-</w:t>
      </w:r>
      <w:proofErr w:type="gramEnd"/>
      <w:r w:rsidR="001220E4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Kč</w:t>
      </w:r>
      <w:r w:rsidR="00FD6C98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za každé jednotlivé porušení povinnosti ze strany Poskytovatele</w:t>
      </w:r>
      <w:r w:rsidR="001220E4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</w:p>
    <w:p w14:paraId="4E1B84FE" w14:textId="6BD12FCD" w:rsidR="002B509F" w:rsidRPr="002E5281" w:rsidRDefault="001220E4" w:rsidP="00817590">
      <w:pPr>
        <w:numPr>
          <w:ilvl w:val="0"/>
          <w:numId w:val="18"/>
        </w:numPr>
        <w:spacing w:before="120" w:after="120" w:line="240" w:lineRule="auto"/>
        <w:ind w:left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Smluvní pokuta je splatná 10. den od doručení výzvy k úhradě smluvní pokuty</w:t>
      </w:r>
      <w:r w:rsidR="002B509F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druhé smluvní straně.</w:t>
      </w:r>
    </w:p>
    <w:p w14:paraId="73CD46C0" w14:textId="67C22A7D" w:rsidR="003A3959" w:rsidRPr="002E5281" w:rsidRDefault="00B04F68" w:rsidP="00A87EFC">
      <w:pPr>
        <w:numPr>
          <w:ilvl w:val="0"/>
          <w:numId w:val="18"/>
        </w:numPr>
        <w:spacing w:before="120" w:after="120" w:line="240" w:lineRule="auto"/>
        <w:ind w:left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2B509F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Úhradou kterékoliv smluvní pokuty podle této smlouvy nezaniká nárok Objednatele na náhradu škody.</w:t>
      </w:r>
    </w:p>
    <w:p w14:paraId="6267394F" w14:textId="77777777" w:rsidR="003878E9" w:rsidRPr="002E5281" w:rsidRDefault="003878E9" w:rsidP="003878E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EFF9DFB" w14:textId="764FC193" w:rsidR="003878E9" w:rsidRPr="002E5281" w:rsidRDefault="003878E9" w:rsidP="001A08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VI</w:t>
      </w:r>
      <w:r w:rsidR="008740FD" w:rsidRPr="002E528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II</w:t>
      </w:r>
      <w:r w:rsidRPr="002E528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.</w:t>
      </w:r>
    </w:p>
    <w:p w14:paraId="7F5C5B01" w14:textId="77777777" w:rsidR="003878E9" w:rsidRPr="002E5281" w:rsidRDefault="003878E9" w:rsidP="001A0801">
      <w:pPr>
        <w:keepNext/>
        <w:tabs>
          <w:tab w:val="num" w:pos="426"/>
        </w:tabs>
        <w:spacing w:after="0" w:line="240" w:lineRule="auto"/>
        <w:ind w:left="425" w:hanging="425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Závěrečná ustanovení</w:t>
      </w:r>
    </w:p>
    <w:p w14:paraId="2E4477F8" w14:textId="77777777" w:rsidR="007D2BC7" w:rsidRPr="002E5281" w:rsidRDefault="007D2BC7" w:rsidP="00817590">
      <w:pPr>
        <w:pStyle w:val="Odstavecseseznamem"/>
        <w:numPr>
          <w:ilvl w:val="0"/>
          <w:numId w:val="21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Smluvní strany berou na vědomí, že tato smlouva bude Objednatelem uveřejněna v souladu se zákonem č. 340/2015 Sb., o zvláštních podmínkách účinnosti některých smluv, uveřejňování těchto smluv a o registru smluv (zákon o registru smluv), ve znění pozdějších předpisů. Zveřejnění provede Objednatel bez zbytečného odkladu po uzavření této smlouvy. </w:t>
      </w:r>
    </w:p>
    <w:p w14:paraId="3A452325" w14:textId="3FA501F0" w:rsidR="00FC058C" w:rsidRPr="00657533" w:rsidRDefault="003878E9" w:rsidP="00817590">
      <w:pPr>
        <w:pStyle w:val="Odstavecseseznamem"/>
        <w:widowControl w:val="0"/>
        <w:numPr>
          <w:ilvl w:val="0"/>
          <w:numId w:val="21"/>
        </w:numPr>
        <w:suppressAutoHyphens/>
        <w:spacing w:before="120"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65753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Tato smlouva </w:t>
      </w:r>
      <w:r w:rsidR="00FC058C" w:rsidRPr="0065753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se uzavírá na období od 1.</w:t>
      </w:r>
      <w:r w:rsidR="00B04CBB" w:rsidRPr="0065753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FC058C" w:rsidRPr="0065753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1.</w:t>
      </w:r>
      <w:r w:rsidR="00B04CBB" w:rsidRPr="0065753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FC058C" w:rsidRPr="0065753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2025.</w:t>
      </w:r>
    </w:p>
    <w:p w14:paraId="1BBBA577" w14:textId="77777777" w:rsidR="003878E9" w:rsidRPr="002E5281" w:rsidRDefault="003878E9" w:rsidP="00817590">
      <w:pPr>
        <w:pStyle w:val="Odstavecseseznamem"/>
        <w:numPr>
          <w:ilvl w:val="0"/>
          <w:numId w:val="21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lastRenderedPageBreak/>
        <w:t>Smlouvu lze měnit pouze písemnými dodatky podepsanými oběma smluvními stranami, které budou jako dodatky označeny a stanou se nedílnou součástí smlouvy.</w:t>
      </w:r>
    </w:p>
    <w:p w14:paraId="6980704F" w14:textId="77777777" w:rsidR="003878E9" w:rsidRPr="002E5281" w:rsidRDefault="003878E9" w:rsidP="00817590">
      <w:pPr>
        <w:pStyle w:val="Odstavecseseznamem"/>
        <w:widowControl w:val="0"/>
        <w:numPr>
          <w:ilvl w:val="0"/>
          <w:numId w:val="21"/>
        </w:numPr>
        <w:suppressAutoHyphens/>
        <w:spacing w:before="120"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Veškeré přílohy tvoří nedílnou součást této smlouvy. </w:t>
      </w:r>
    </w:p>
    <w:p w14:paraId="16964DAA" w14:textId="23C6F0EB" w:rsidR="00D10905" w:rsidRPr="002E5281" w:rsidRDefault="003878E9" w:rsidP="00817590">
      <w:pPr>
        <w:pStyle w:val="Odstavecseseznamem"/>
        <w:numPr>
          <w:ilvl w:val="0"/>
          <w:numId w:val="21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Případná neplatnost některého ujednání této smlouvy nemá vliv na platnost ostatních ustanovení. Smluvní strany se v tomto případě zavazují poskytnout si vzájemnou součinnost k uzavření dodatku ke smlouvě, kde bude neplatná část smlouvy nahrazena novým ujednáním, a to ve lhůtě do jednoho měsíce poté, co tato potřeba vyvstane.</w:t>
      </w:r>
    </w:p>
    <w:p w14:paraId="661AE449" w14:textId="47CF556B" w:rsidR="00D10905" w:rsidRPr="002E5281" w:rsidRDefault="00D10905" w:rsidP="00817590">
      <w:pPr>
        <w:pStyle w:val="Odstavecseseznamem"/>
        <w:numPr>
          <w:ilvl w:val="0"/>
          <w:numId w:val="21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Tato Smlouva je vyhotovena v</w:t>
      </w:r>
      <w:r w:rsidR="00217105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 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elektronické</w:t>
      </w:r>
      <w:r w:rsidR="00217105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podobě s elektronickými podpisy obou smluvních stran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</w:p>
    <w:p w14:paraId="365CBF3A" w14:textId="77777777" w:rsidR="003878E9" w:rsidRPr="002E5281" w:rsidRDefault="003878E9" w:rsidP="003878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387DED44" w14:textId="7ACA949B" w:rsidR="00D10905" w:rsidRPr="002E5281" w:rsidRDefault="00D10905" w:rsidP="003878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Seznam příloh:</w:t>
      </w:r>
    </w:p>
    <w:p w14:paraId="3BA51FDC" w14:textId="3891344B" w:rsidR="00D10905" w:rsidRPr="002E5281" w:rsidRDefault="00D10905" w:rsidP="003878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  <w:t>Příloha č. 1 – Předmět smlouvy</w:t>
      </w:r>
      <w:r w:rsidR="002362B2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(nabídka poskytovatele)</w:t>
      </w:r>
    </w:p>
    <w:p w14:paraId="71E23168" w14:textId="27663422" w:rsidR="00D10905" w:rsidRDefault="00D10905" w:rsidP="003878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  <w:t xml:space="preserve">Příloha č. 2 </w:t>
      </w:r>
      <w:r w:rsidR="00B857BE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– 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Podmínky výrobce</w:t>
      </w:r>
    </w:p>
    <w:p w14:paraId="6CE9F1A6" w14:textId="7CC39DDF" w:rsidR="00657533" w:rsidRPr="002E5281" w:rsidRDefault="00657533" w:rsidP="003878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  <w:t>Příloha č. 3 – Minimální rozsah „log management“ funkcionality a nakládání s daty</w:t>
      </w:r>
    </w:p>
    <w:p w14:paraId="1F20D64F" w14:textId="77777777" w:rsidR="003878E9" w:rsidRPr="002E5281" w:rsidRDefault="003878E9" w:rsidP="003878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49CA5E0E" w14:textId="77777777" w:rsidR="003878E9" w:rsidRPr="002E5281" w:rsidRDefault="003878E9" w:rsidP="003878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73871241" w14:textId="77777777" w:rsidR="003878E9" w:rsidRPr="002E5281" w:rsidRDefault="003878E9" w:rsidP="003878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3237119F" w14:textId="5821AE76" w:rsidR="006E09A9" w:rsidRPr="002E5281" w:rsidRDefault="003878E9" w:rsidP="006E09A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V</w:t>
      </w:r>
      <w:r w:rsidR="006E09A9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Brně</w:t>
      </w:r>
      <w:r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, dne ………………</w:t>
      </w:r>
      <w:r w:rsidR="006E09A9" w:rsidRPr="002E528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                                                V Praze, dne ………………</w:t>
      </w:r>
    </w:p>
    <w:p w14:paraId="1FD43948" w14:textId="05ABDD61" w:rsidR="003878E9" w:rsidRPr="002E5281" w:rsidRDefault="003878E9" w:rsidP="003878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2BA647C3" w14:textId="77777777" w:rsidR="003878E9" w:rsidRPr="002E5281" w:rsidRDefault="003878E9" w:rsidP="003878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251BDE0E" w14:textId="77777777" w:rsidR="003878E9" w:rsidRPr="002E5281" w:rsidRDefault="003878E9" w:rsidP="003878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39228D3D" w14:textId="77777777" w:rsidR="003878E9" w:rsidRPr="002E5281" w:rsidRDefault="003878E9" w:rsidP="003878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7D9121F1" w14:textId="77777777" w:rsidR="003878E9" w:rsidRPr="002E5281" w:rsidRDefault="003878E9" w:rsidP="003878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43D01103" w14:textId="30616DC0" w:rsidR="003878E9" w:rsidRPr="002E5281" w:rsidRDefault="003878E9" w:rsidP="003878E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2E5281">
        <w:rPr>
          <w:rFonts w:ascii="Times New Roman" w:eastAsia="Times New Roman" w:hAnsi="Times New Roman"/>
          <w:sz w:val="20"/>
          <w:szCs w:val="20"/>
          <w:lang w:eastAsia="cs-CZ"/>
        </w:rPr>
        <w:t>____________________________</w:t>
      </w:r>
      <w:r w:rsidR="00F96DE1" w:rsidRPr="002E5281">
        <w:rPr>
          <w:rFonts w:ascii="Times New Roman" w:eastAsia="Times New Roman" w:hAnsi="Times New Roman"/>
          <w:sz w:val="20"/>
          <w:szCs w:val="20"/>
          <w:lang w:eastAsia="cs-CZ"/>
        </w:rPr>
        <w:t>_____</w:t>
      </w:r>
      <w:r w:rsidRPr="002E5281">
        <w:rPr>
          <w:rFonts w:ascii="Times New Roman" w:eastAsia="Times New Roman" w:hAnsi="Times New Roman"/>
          <w:sz w:val="20"/>
          <w:szCs w:val="20"/>
          <w:lang w:eastAsia="cs-CZ"/>
        </w:rPr>
        <w:t>__</w:t>
      </w:r>
      <w:r w:rsidRPr="002E5281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Pr="002E5281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Pr="002E5281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Pr="002E5281">
        <w:rPr>
          <w:rFonts w:ascii="Times New Roman" w:eastAsia="Times New Roman" w:hAnsi="Times New Roman"/>
          <w:sz w:val="20"/>
          <w:szCs w:val="20"/>
          <w:lang w:eastAsia="cs-CZ"/>
        </w:rPr>
        <w:tab/>
        <w:t xml:space="preserve"> ________________________</w:t>
      </w:r>
      <w:r w:rsidR="009A68B5" w:rsidRPr="002E5281">
        <w:rPr>
          <w:rFonts w:ascii="Times New Roman" w:eastAsia="Times New Roman" w:hAnsi="Times New Roman"/>
          <w:sz w:val="20"/>
          <w:szCs w:val="20"/>
          <w:lang w:eastAsia="cs-CZ"/>
        </w:rPr>
        <w:t>_____</w:t>
      </w:r>
    </w:p>
    <w:p w14:paraId="202980AD" w14:textId="440B7C02" w:rsidR="003878E9" w:rsidRPr="002E5281" w:rsidRDefault="003878E9" w:rsidP="00387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2E5281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E5281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E5281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E5281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E5281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E5281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3998C0D0" w14:textId="5AF75DCE" w:rsidR="006E09A9" w:rsidRPr="002E5281" w:rsidRDefault="00F96DE1" w:rsidP="00386B1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E5281">
        <w:rPr>
          <w:rFonts w:ascii="Times New Roman" w:eastAsia="Times New Roman" w:hAnsi="Times New Roman"/>
          <w:sz w:val="24"/>
          <w:szCs w:val="24"/>
          <w:lang w:eastAsia="cs-CZ"/>
        </w:rPr>
        <w:t xml:space="preserve">    </w:t>
      </w:r>
      <w:r w:rsidR="003D42BF" w:rsidRPr="002E528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A2F3C" w:rsidRPr="002E5281">
        <w:rPr>
          <w:rFonts w:ascii="Times New Roman" w:eastAsia="Times New Roman" w:hAnsi="Times New Roman"/>
          <w:sz w:val="24"/>
          <w:szCs w:val="24"/>
          <w:lang w:eastAsia="cs-CZ"/>
        </w:rPr>
        <w:t>Nejvyšší</w:t>
      </w:r>
      <w:r w:rsidR="003951B6" w:rsidRPr="002E5281">
        <w:rPr>
          <w:rFonts w:ascii="Times New Roman" w:eastAsia="Times New Roman" w:hAnsi="Times New Roman"/>
          <w:sz w:val="24"/>
          <w:szCs w:val="24"/>
          <w:lang w:eastAsia="cs-CZ"/>
        </w:rPr>
        <w:t xml:space="preserve"> správní</w:t>
      </w:r>
      <w:r w:rsidR="00DA2F3C" w:rsidRPr="002E5281">
        <w:rPr>
          <w:rFonts w:ascii="Times New Roman" w:eastAsia="Times New Roman" w:hAnsi="Times New Roman"/>
          <w:sz w:val="24"/>
          <w:szCs w:val="24"/>
          <w:lang w:eastAsia="cs-CZ"/>
        </w:rPr>
        <w:t xml:space="preserve"> soud</w:t>
      </w:r>
      <w:r w:rsidR="003878E9" w:rsidRPr="002E5281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878E9" w:rsidRPr="002E5281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878E9" w:rsidRPr="002E5281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878E9" w:rsidRPr="002E5281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878E9" w:rsidRPr="002E5281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D42BF" w:rsidRPr="002E528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6E09A9" w:rsidRPr="002E5281">
        <w:rPr>
          <w:rFonts w:ascii="Times New Roman" w:hAnsi="Times New Roman"/>
        </w:rPr>
        <w:t>DATASYS s. r. o.</w:t>
      </w:r>
    </w:p>
    <w:p w14:paraId="3D7BF4DF" w14:textId="36AFB4F3" w:rsidR="00D10905" w:rsidRPr="009B3177" w:rsidRDefault="003951B6" w:rsidP="009B31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  <w:sectPr w:rsidR="00D10905" w:rsidRPr="009B3177" w:rsidSect="001757E8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 w:rsidRPr="002E5281">
        <w:rPr>
          <w:rFonts w:ascii="Times New Roman" w:hAnsi="Times New Roman"/>
        </w:rPr>
        <w:t>Mgr. Filip Glotzmann, LL.M.</w:t>
      </w:r>
      <w:r w:rsidR="00DA2F3C" w:rsidRPr="002E5281">
        <w:rPr>
          <w:rFonts w:ascii="Times New Roman" w:hAnsi="Times New Roman"/>
        </w:rPr>
        <w:t xml:space="preserve">, </w:t>
      </w:r>
      <w:r w:rsidR="00386B15" w:rsidRPr="002E5281">
        <w:rPr>
          <w:rFonts w:ascii="Times New Roman" w:hAnsi="Times New Roman"/>
        </w:rPr>
        <w:t>ř</w:t>
      </w:r>
      <w:r w:rsidR="00DA2F3C" w:rsidRPr="002E5281">
        <w:rPr>
          <w:rFonts w:ascii="Times New Roman" w:hAnsi="Times New Roman"/>
        </w:rPr>
        <w:t>editel</w:t>
      </w:r>
      <w:r w:rsidR="00226A94" w:rsidRPr="002E5281">
        <w:rPr>
          <w:rFonts w:ascii="Times New Roman" w:hAnsi="Times New Roman"/>
        </w:rPr>
        <w:t xml:space="preserve"> sp</w:t>
      </w:r>
      <w:r w:rsidR="00F96DE1" w:rsidRPr="002E5281">
        <w:rPr>
          <w:rFonts w:ascii="Times New Roman" w:hAnsi="Times New Roman"/>
        </w:rPr>
        <w:t>rávy soudu</w:t>
      </w:r>
      <w:r w:rsidR="006E09A9" w:rsidRPr="002E5281">
        <w:rPr>
          <w:rFonts w:ascii="Times New Roman" w:hAnsi="Times New Roman"/>
        </w:rPr>
        <w:t xml:space="preserve">      </w:t>
      </w:r>
      <w:r w:rsidR="009A68B5" w:rsidRPr="002E5281">
        <w:rPr>
          <w:rFonts w:ascii="Times New Roman" w:hAnsi="Times New Roman"/>
        </w:rPr>
        <w:t xml:space="preserve">     </w:t>
      </w:r>
      <w:r w:rsidR="006E09A9" w:rsidRPr="002E5281">
        <w:rPr>
          <w:rFonts w:ascii="Times New Roman" w:hAnsi="Times New Roman"/>
        </w:rPr>
        <w:t xml:space="preserve">            </w:t>
      </w:r>
      <w:r w:rsidR="005254A6">
        <w:rPr>
          <w:rFonts w:ascii="Times New Roman" w:hAnsi="Times New Roman"/>
        </w:rPr>
        <w:t xml:space="preserve">      </w:t>
      </w:r>
      <w:r w:rsidR="006E09A9" w:rsidRPr="002E5281">
        <w:rPr>
          <w:rFonts w:ascii="Times New Roman" w:hAnsi="Times New Roman"/>
        </w:rPr>
        <w:t xml:space="preserve">  </w:t>
      </w:r>
      <w:r w:rsidR="009818DF">
        <w:rPr>
          <w:rFonts w:ascii="Times New Roman" w:hAnsi="Times New Roman"/>
        </w:rPr>
        <w:t>Martin Novák</w:t>
      </w:r>
      <w:r w:rsidR="006E09A9" w:rsidRPr="002E5281">
        <w:rPr>
          <w:rFonts w:ascii="Times New Roman" w:hAnsi="Times New Roman"/>
        </w:rPr>
        <w:t>, jednate</w:t>
      </w:r>
    </w:p>
    <w:p w14:paraId="3D8C8033" w14:textId="77777777" w:rsidR="002B0827" w:rsidRPr="002E5281" w:rsidRDefault="002B0827" w:rsidP="009B3177">
      <w:pPr>
        <w:rPr>
          <w:rFonts w:ascii="Times New Roman" w:hAnsi="Times New Roman"/>
          <w:sz w:val="24"/>
          <w:szCs w:val="24"/>
        </w:rPr>
      </w:pPr>
    </w:p>
    <w:sectPr w:rsidR="002B0827" w:rsidRPr="002E5281" w:rsidSect="001757E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6FA30" w14:textId="77777777" w:rsidR="00A57511" w:rsidRDefault="00A57511">
      <w:pPr>
        <w:spacing w:after="0" w:line="240" w:lineRule="auto"/>
      </w:pPr>
      <w:r>
        <w:separator/>
      </w:r>
    </w:p>
  </w:endnote>
  <w:endnote w:type="continuationSeparator" w:id="0">
    <w:p w14:paraId="2D0FB622" w14:textId="77777777" w:rsidR="00A57511" w:rsidRDefault="00A57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F425B" w14:textId="77777777" w:rsidR="00A57511" w:rsidRDefault="00A57511">
      <w:pPr>
        <w:spacing w:after="0" w:line="240" w:lineRule="auto"/>
      </w:pPr>
      <w:r>
        <w:separator/>
      </w:r>
    </w:p>
  </w:footnote>
  <w:footnote w:type="continuationSeparator" w:id="0">
    <w:p w14:paraId="6FBE00F2" w14:textId="77777777" w:rsidR="00A57511" w:rsidRDefault="00A57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F4E2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8172AC"/>
    <w:multiLevelType w:val="hybridMultilevel"/>
    <w:tmpl w:val="141855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F6D65"/>
    <w:multiLevelType w:val="hybridMultilevel"/>
    <w:tmpl w:val="F970C8D4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CCC26A3"/>
    <w:multiLevelType w:val="multilevel"/>
    <w:tmpl w:val="EEB8917C"/>
    <w:lvl w:ilvl="0">
      <w:start w:val="1"/>
      <w:numFmt w:val="decimal"/>
      <w:pStyle w:val="Nadpis1"/>
      <w:lvlText w:val="%1."/>
      <w:lvlJc w:val="left"/>
      <w:pPr>
        <w:tabs>
          <w:tab w:val="num" w:pos="2913"/>
        </w:tabs>
        <w:ind w:left="2553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D291F21"/>
    <w:multiLevelType w:val="hybridMultilevel"/>
    <w:tmpl w:val="CC128CAA"/>
    <w:lvl w:ilvl="0" w:tplc="8EB4FC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C7F84"/>
    <w:multiLevelType w:val="hybridMultilevel"/>
    <w:tmpl w:val="6BFE51FE"/>
    <w:lvl w:ilvl="0" w:tplc="A7EEEF42">
      <w:start w:val="2"/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11F4734F"/>
    <w:multiLevelType w:val="hybridMultilevel"/>
    <w:tmpl w:val="7B4EEA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C4A81"/>
    <w:multiLevelType w:val="hybridMultilevel"/>
    <w:tmpl w:val="0C847E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C00C1F"/>
    <w:multiLevelType w:val="hybridMultilevel"/>
    <w:tmpl w:val="F7BC79D6"/>
    <w:lvl w:ilvl="0" w:tplc="90BCF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641CEE"/>
    <w:multiLevelType w:val="hybridMultilevel"/>
    <w:tmpl w:val="40BC01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874C02"/>
    <w:multiLevelType w:val="hybridMultilevel"/>
    <w:tmpl w:val="66D8EED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0F592E"/>
    <w:multiLevelType w:val="hybridMultilevel"/>
    <w:tmpl w:val="E3C0BB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80C62"/>
    <w:multiLevelType w:val="hybridMultilevel"/>
    <w:tmpl w:val="7CB6CB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94C75"/>
    <w:multiLevelType w:val="hybridMultilevel"/>
    <w:tmpl w:val="D53E2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B5EAF"/>
    <w:multiLevelType w:val="hybridMultilevel"/>
    <w:tmpl w:val="7DFCD3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157BD"/>
    <w:multiLevelType w:val="hybridMultilevel"/>
    <w:tmpl w:val="83DACCA0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B822BD1"/>
    <w:multiLevelType w:val="hybridMultilevel"/>
    <w:tmpl w:val="BB8A4872"/>
    <w:lvl w:ilvl="0" w:tplc="CFDE0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F6249"/>
    <w:multiLevelType w:val="hybridMultilevel"/>
    <w:tmpl w:val="499065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FB3C85"/>
    <w:multiLevelType w:val="hybridMultilevel"/>
    <w:tmpl w:val="C40478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4277F5"/>
    <w:multiLevelType w:val="multilevel"/>
    <w:tmpl w:val="57943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518771E9"/>
    <w:multiLevelType w:val="hybridMultilevel"/>
    <w:tmpl w:val="42563C6E"/>
    <w:lvl w:ilvl="0" w:tplc="0405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1" w15:restartNumberingAfterBreak="0">
    <w:nsid w:val="54CC6CB0"/>
    <w:multiLevelType w:val="multilevel"/>
    <w:tmpl w:val="A98E1A5A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D36953"/>
    <w:multiLevelType w:val="hybridMultilevel"/>
    <w:tmpl w:val="CB2E5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60DCE"/>
    <w:multiLevelType w:val="hybridMultilevel"/>
    <w:tmpl w:val="CB6A39EE"/>
    <w:lvl w:ilvl="0" w:tplc="DF008BA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8978B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B894311"/>
    <w:multiLevelType w:val="hybridMultilevel"/>
    <w:tmpl w:val="25A818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43702"/>
    <w:multiLevelType w:val="hybridMultilevel"/>
    <w:tmpl w:val="0492D19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4A12844"/>
    <w:multiLevelType w:val="hybridMultilevel"/>
    <w:tmpl w:val="63701F98"/>
    <w:lvl w:ilvl="0" w:tplc="8EB4FC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6509D"/>
    <w:multiLevelType w:val="hybridMultilevel"/>
    <w:tmpl w:val="32B014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9319A1"/>
    <w:multiLevelType w:val="hybridMultilevel"/>
    <w:tmpl w:val="B9FA2B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16DBE"/>
    <w:multiLevelType w:val="hybridMultilevel"/>
    <w:tmpl w:val="30A0FA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3317584">
    <w:abstractNumId w:val="21"/>
  </w:num>
  <w:num w:numId="2" w16cid:durableId="1857572852">
    <w:abstractNumId w:val="27"/>
  </w:num>
  <w:num w:numId="3" w16cid:durableId="1892499769">
    <w:abstractNumId w:val="24"/>
  </w:num>
  <w:num w:numId="4" w16cid:durableId="1278759590">
    <w:abstractNumId w:val="4"/>
  </w:num>
  <w:num w:numId="5" w16cid:durableId="264273210">
    <w:abstractNumId w:val="6"/>
  </w:num>
  <w:num w:numId="6" w16cid:durableId="643044013">
    <w:abstractNumId w:val="18"/>
  </w:num>
  <w:num w:numId="7" w16cid:durableId="2010594538">
    <w:abstractNumId w:val="28"/>
  </w:num>
  <w:num w:numId="8" w16cid:durableId="2050914159">
    <w:abstractNumId w:val="7"/>
  </w:num>
  <w:num w:numId="9" w16cid:durableId="1405637592">
    <w:abstractNumId w:val="30"/>
  </w:num>
  <w:num w:numId="10" w16cid:durableId="1280408548">
    <w:abstractNumId w:val="17"/>
  </w:num>
  <w:num w:numId="11" w16cid:durableId="138111149">
    <w:abstractNumId w:val="23"/>
  </w:num>
  <w:num w:numId="12" w16cid:durableId="1422918049">
    <w:abstractNumId w:val="16"/>
  </w:num>
  <w:num w:numId="13" w16cid:durableId="1671637207">
    <w:abstractNumId w:val="3"/>
  </w:num>
  <w:num w:numId="14" w16cid:durableId="1830946998">
    <w:abstractNumId w:val="20"/>
  </w:num>
  <w:num w:numId="15" w16cid:durableId="1283147068">
    <w:abstractNumId w:val="0"/>
  </w:num>
  <w:num w:numId="16" w16cid:durableId="1821072059">
    <w:abstractNumId w:val="19"/>
  </w:num>
  <w:num w:numId="17" w16cid:durableId="583802062">
    <w:abstractNumId w:val="5"/>
  </w:num>
  <w:num w:numId="18" w16cid:durableId="914238436">
    <w:abstractNumId w:val="8"/>
  </w:num>
  <w:num w:numId="19" w16cid:durableId="380862168">
    <w:abstractNumId w:val="25"/>
  </w:num>
  <w:num w:numId="20" w16cid:durableId="1000281185">
    <w:abstractNumId w:val="30"/>
    <w:lvlOverride w:ilvl="0">
      <w:lvl w:ilvl="0" w:tplc="0405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 w16cid:durableId="1035472662">
    <w:abstractNumId w:val="1"/>
  </w:num>
  <w:num w:numId="22" w16cid:durableId="493105641">
    <w:abstractNumId w:val="29"/>
  </w:num>
  <w:num w:numId="23" w16cid:durableId="1895122369">
    <w:abstractNumId w:val="15"/>
  </w:num>
  <w:num w:numId="24" w16cid:durableId="380518143">
    <w:abstractNumId w:val="2"/>
  </w:num>
  <w:num w:numId="25" w16cid:durableId="1502741949">
    <w:abstractNumId w:val="26"/>
  </w:num>
  <w:num w:numId="26" w16cid:durableId="1245728251">
    <w:abstractNumId w:val="10"/>
  </w:num>
  <w:num w:numId="27" w16cid:durableId="1926524026">
    <w:abstractNumId w:val="22"/>
  </w:num>
  <w:num w:numId="28" w16cid:durableId="702554733">
    <w:abstractNumId w:val="9"/>
  </w:num>
  <w:num w:numId="29" w16cid:durableId="2045977518">
    <w:abstractNumId w:val="11"/>
  </w:num>
  <w:num w:numId="30" w16cid:durableId="146748878">
    <w:abstractNumId w:val="13"/>
  </w:num>
  <w:num w:numId="31" w16cid:durableId="1909685914">
    <w:abstractNumId w:val="12"/>
  </w:num>
  <w:num w:numId="32" w16cid:durableId="6127131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VSZ Praha_Poskytovani_sluzby_H 2024/08/30 14:22:00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3878E9"/>
    <w:rsid w:val="00012D14"/>
    <w:rsid w:val="00036A97"/>
    <w:rsid w:val="00064AA7"/>
    <w:rsid w:val="000701C7"/>
    <w:rsid w:val="000828AD"/>
    <w:rsid w:val="000A13A6"/>
    <w:rsid w:val="000A258A"/>
    <w:rsid w:val="000B4997"/>
    <w:rsid w:val="000B5F83"/>
    <w:rsid w:val="000C180A"/>
    <w:rsid w:val="000C3EF6"/>
    <w:rsid w:val="000C46A1"/>
    <w:rsid w:val="000C7AA5"/>
    <w:rsid w:val="00105AB0"/>
    <w:rsid w:val="001220E4"/>
    <w:rsid w:val="00132F14"/>
    <w:rsid w:val="0013520C"/>
    <w:rsid w:val="001366EF"/>
    <w:rsid w:val="0014609C"/>
    <w:rsid w:val="00161B2F"/>
    <w:rsid w:val="00181EAB"/>
    <w:rsid w:val="001A01A7"/>
    <w:rsid w:val="001A0801"/>
    <w:rsid w:val="001A0DE9"/>
    <w:rsid w:val="001B067D"/>
    <w:rsid w:val="001B0CDB"/>
    <w:rsid w:val="001B494B"/>
    <w:rsid w:val="001F4D57"/>
    <w:rsid w:val="00201CEA"/>
    <w:rsid w:val="002067DE"/>
    <w:rsid w:val="00217105"/>
    <w:rsid w:val="00226A94"/>
    <w:rsid w:val="002362B2"/>
    <w:rsid w:val="002454F7"/>
    <w:rsid w:val="00251F7A"/>
    <w:rsid w:val="00266D0F"/>
    <w:rsid w:val="00272DB8"/>
    <w:rsid w:val="002863F6"/>
    <w:rsid w:val="00297429"/>
    <w:rsid w:val="002B04D4"/>
    <w:rsid w:val="002B0827"/>
    <w:rsid w:val="002B149D"/>
    <w:rsid w:val="002B208B"/>
    <w:rsid w:val="002B509F"/>
    <w:rsid w:val="002C5561"/>
    <w:rsid w:val="002C794F"/>
    <w:rsid w:val="002E5281"/>
    <w:rsid w:val="002E7FBD"/>
    <w:rsid w:val="002F53B9"/>
    <w:rsid w:val="00300D9F"/>
    <w:rsid w:val="003047E5"/>
    <w:rsid w:val="00310943"/>
    <w:rsid w:val="00317B60"/>
    <w:rsid w:val="0032027A"/>
    <w:rsid w:val="00323A61"/>
    <w:rsid w:val="00324FE2"/>
    <w:rsid w:val="00334177"/>
    <w:rsid w:val="00344448"/>
    <w:rsid w:val="00350775"/>
    <w:rsid w:val="00380636"/>
    <w:rsid w:val="00386B15"/>
    <w:rsid w:val="003878E9"/>
    <w:rsid w:val="003951B6"/>
    <w:rsid w:val="00396A80"/>
    <w:rsid w:val="003A3959"/>
    <w:rsid w:val="003C7D35"/>
    <w:rsid w:val="003D17EB"/>
    <w:rsid w:val="003D42BF"/>
    <w:rsid w:val="003D5520"/>
    <w:rsid w:val="004307BF"/>
    <w:rsid w:val="00450D14"/>
    <w:rsid w:val="00454782"/>
    <w:rsid w:val="00466C05"/>
    <w:rsid w:val="0048430C"/>
    <w:rsid w:val="00495BA2"/>
    <w:rsid w:val="00496633"/>
    <w:rsid w:val="004B040B"/>
    <w:rsid w:val="004C10A2"/>
    <w:rsid w:val="004F02C9"/>
    <w:rsid w:val="00503B4B"/>
    <w:rsid w:val="00514D60"/>
    <w:rsid w:val="00517D12"/>
    <w:rsid w:val="005254A6"/>
    <w:rsid w:val="00527BE9"/>
    <w:rsid w:val="0057431B"/>
    <w:rsid w:val="005B7BD2"/>
    <w:rsid w:val="005E4163"/>
    <w:rsid w:val="005F0990"/>
    <w:rsid w:val="00647426"/>
    <w:rsid w:val="00657533"/>
    <w:rsid w:val="0067773B"/>
    <w:rsid w:val="006E09A9"/>
    <w:rsid w:val="006E234E"/>
    <w:rsid w:val="00713353"/>
    <w:rsid w:val="007502C1"/>
    <w:rsid w:val="00793554"/>
    <w:rsid w:val="007C22C3"/>
    <w:rsid w:val="007C5C0C"/>
    <w:rsid w:val="007D2BC7"/>
    <w:rsid w:val="007F1101"/>
    <w:rsid w:val="007F470D"/>
    <w:rsid w:val="00805090"/>
    <w:rsid w:val="00817590"/>
    <w:rsid w:val="0083704D"/>
    <w:rsid w:val="008455FA"/>
    <w:rsid w:val="00855F19"/>
    <w:rsid w:val="00871CDE"/>
    <w:rsid w:val="008740FD"/>
    <w:rsid w:val="00881CDC"/>
    <w:rsid w:val="008A018E"/>
    <w:rsid w:val="008B4942"/>
    <w:rsid w:val="008B5407"/>
    <w:rsid w:val="008B6D04"/>
    <w:rsid w:val="008D7F07"/>
    <w:rsid w:val="008E22F7"/>
    <w:rsid w:val="008F64FE"/>
    <w:rsid w:val="009016F7"/>
    <w:rsid w:val="00905B24"/>
    <w:rsid w:val="00921FDD"/>
    <w:rsid w:val="009569CC"/>
    <w:rsid w:val="009576B6"/>
    <w:rsid w:val="00957A76"/>
    <w:rsid w:val="009667F4"/>
    <w:rsid w:val="0097482A"/>
    <w:rsid w:val="00980BBC"/>
    <w:rsid w:val="009818DF"/>
    <w:rsid w:val="00984282"/>
    <w:rsid w:val="009901F3"/>
    <w:rsid w:val="0099669E"/>
    <w:rsid w:val="00997D20"/>
    <w:rsid w:val="009A68B5"/>
    <w:rsid w:val="009A79E3"/>
    <w:rsid w:val="009A7EC7"/>
    <w:rsid w:val="009B3177"/>
    <w:rsid w:val="009C6575"/>
    <w:rsid w:val="009D0A25"/>
    <w:rsid w:val="00A11CED"/>
    <w:rsid w:val="00A15EBF"/>
    <w:rsid w:val="00A47EB7"/>
    <w:rsid w:val="00A57511"/>
    <w:rsid w:val="00A67BAC"/>
    <w:rsid w:val="00A77DEB"/>
    <w:rsid w:val="00A87EFC"/>
    <w:rsid w:val="00AB1114"/>
    <w:rsid w:val="00AB3944"/>
    <w:rsid w:val="00AD1EFF"/>
    <w:rsid w:val="00AE1EE5"/>
    <w:rsid w:val="00AE6040"/>
    <w:rsid w:val="00AF463F"/>
    <w:rsid w:val="00B026FA"/>
    <w:rsid w:val="00B04CBB"/>
    <w:rsid w:val="00B04F68"/>
    <w:rsid w:val="00B0776A"/>
    <w:rsid w:val="00B246FE"/>
    <w:rsid w:val="00B26962"/>
    <w:rsid w:val="00B4756A"/>
    <w:rsid w:val="00B73EF9"/>
    <w:rsid w:val="00B82079"/>
    <w:rsid w:val="00B857BE"/>
    <w:rsid w:val="00B864AE"/>
    <w:rsid w:val="00B86C65"/>
    <w:rsid w:val="00B939FA"/>
    <w:rsid w:val="00BA1829"/>
    <w:rsid w:val="00BC047C"/>
    <w:rsid w:val="00BC1811"/>
    <w:rsid w:val="00BE51EC"/>
    <w:rsid w:val="00BF0FD1"/>
    <w:rsid w:val="00C02A53"/>
    <w:rsid w:val="00C04563"/>
    <w:rsid w:val="00C451B1"/>
    <w:rsid w:val="00C70493"/>
    <w:rsid w:val="00CB23B2"/>
    <w:rsid w:val="00CB4F10"/>
    <w:rsid w:val="00CC22BA"/>
    <w:rsid w:val="00D10905"/>
    <w:rsid w:val="00D128C8"/>
    <w:rsid w:val="00D22BF0"/>
    <w:rsid w:val="00D269E5"/>
    <w:rsid w:val="00D31213"/>
    <w:rsid w:val="00D5749C"/>
    <w:rsid w:val="00D61271"/>
    <w:rsid w:val="00D7330C"/>
    <w:rsid w:val="00D809CB"/>
    <w:rsid w:val="00D85D34"/>
    <w:rsid w:val="00D9518D"/>
    <w:rsid w:val="00D971A7"/>
    <w:rsid w:val="00DA2F3C"/>
    <w:rsid w:val="00DB6CD1"/>
    <w:rsid w:val="00DD1703"/>
    <w:rsid w:val="00DD5D47"/>
    <w:rsid w:val="00DF236B"/>
    <w:rsid w:val="00E21250"/>
    <w:rsid w:val="00E2572A"/>
    <w:rsid w:val="00E91079"/>
    <w:rsid w:val="00EA3D1B"/>
    <w:rsid w:val="00EC1CD4"/>
    <w:rsid w:val="00EC7F05"/>
    <w:rsid w:val="00ED60B6"/>
    <w:rsid w:val="00ED6614"/>
    <w:rsid w:val="00EE14E8"/>
    <w:rsid w:val="00EF2792"/>
    <w:rsid w:val="00F065BC"/>
    <w:rsid w:val="00F1181B"/>
    <w:rsid w:val="00F365BC"/>
    <w:rsid w:val="00F41530"/>
    <w:rsid w:val="00F65E5D"/>
    <w:rsid w:val="00F85DE0"/>
    <w:rsid w:val="00F94594"/>
    <w:rsid w:val="00F969CC"/>
    <w:rsid w:val="00F96DE1"/>
    <w:rsid w:val="00FA08F0"/>
    <w:rsid w:val="00FA235C"/>
    <w:rsid w:val="00FB694E"/>
    <w:rsid w:val="00FC058C"/>
    <w:rsid w:val="00FD263C"/>
    <w:rsid w:val="00FD6C98"/>
    <w:rsid w:val="00FE17DF"/>
    <w:rsid w:val="00FE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5BDA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8E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dpis1">
    <w:name w:val="heading 1"/>
    <w:aliases w:val="Nadpis DS 1,Heading 1 Char,Chapter,H1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uiPriority w:val="99"/>
    <w:qFormat/>
    <w:rsid w:val="00D10905"/>
    <w:pPr>
      <w:keepNext/>
      <w:pageBreakBefore/>
      <w:numPr>
        <w:numId w:val="13"/>
      </w:numPr>
      <w:tabs>
        <w:tab w:val="clear" w:pos="2913"/>
        <w:tab w:val="num" w:pos="851"/>
      </w:tabs>
      <w:spacing w:before="120" w:after="120" w:line="288" w:lineRule="auto"/>
      <w:ind w:left="0"/>
      <w:jc w:val="both"/>
      <w:outlineLvl w:val="0"/>
    </w:pPr>
    <w:rPr>
      <w:rFonts w:ascii="Arial Black" w:eastAsia="Times New Roman" w:hAnsi="Arial Black" w:cs="Arial"/>
      <w:b/>
      <w:bCs/>
      <w:kern w:val="32"/>
      <w:sz w:val="26"/>
      <w:szCs w:val="26"/>
      <w:lang w:eastAsia="cs-CZ"/>
    </w:rPr>
  </w:style>
  <w:style w:type="paragraph" w:styleId="Nadpis2">
    <w:name w:val="heading 2"/>
    <w:aliases w:val="Nadpis DS 2,H2,UNDERRUBRIK 1-2,Heading 2 Char,h2,Attribute Heading 2,2m,hlavicka,F2,F21,PA Major Section,2,sub-sect,21,sub-sect1,22,sub-sect2,211,sub-sect11,ASAPHeading 2,Podkapitola1,Běžného textu,V_Head2,V_Head21,V_Head22,Odstavec č."/>
    <w:basedOn w:val="Normln"/>
    <w:next w:val="Normln"/>
    <w:link w:val="Nadpis2Char"/>
    <w:uiPriority w:val="99"/>
    <w:qFormat/>
    <w:rsid w:val="00D10905"/>
    <w:pPr>
      <w:keepNext/>
      <w:numPr>
        <w:ilvl w:val="1"/>
        <w:numId w:val="13"/>
      </w:numPr>
      <w:tabs>
        <w:tab w:val="clear" w:pos="0"/>
      </w:tabs>
      <w:spacing w:before="120" w:after="120" w:line="288" w:lineRule="auto"/>
      <w:ind w:left="1134" w:hanging="1134"/>
      <w:jc w:val="both"/>
      <w:outlineLvl w:val="1"/>
    </w:pPr>
    <w:rPr>
      <w:rFonts w:ascii="Arial Black" w:eastAsia="Times New Roman" w:hAnsi="Arial Black" w:cs="Arial"/>
      <w:b/>
      <w:bCs/>
      <w:iCs/>
      <w:sz w:val="24"/>
      <w:szCs w:val="20"/>
      <w:lang w:eastAsia="cs-CZ"/>
    </w:rPr>
  </w:style>
  <w:style w:type="paragraph" w:styleId="Nadpis3">
    <w:name w:val="heading 3"/>
    <w:aliases w:val="Nadpis DS 3,Underrubrik2,Heading 3 Char,Podkapitola,Podkapitola2,PA Minor Section"/>
    <w:basedOn w:val="Normln"/>
    <w:next w:val="Normln"/>
    <w:link w:val="Nadpis3Char"/>
    <w:uiPriority w:val="99"/>
    <w:qFormat/>
    <w:rsid w:val="00D10905"/>
    <w:pPr>
      <w:keepNext/>
      <w:numPr>
        <w:ilvl w:val="2"/>
        <w:numId w:val="13"/>
      </w:numPr>
      <w:tabs>
        <w:tab w:val="clear" w:pos="0"/>
      </w:tabs>
      <w:spacing w:before="120" w:after="120" w:line="288" w:lineRule="auto"/>
      <w:ind w:left="1134" w:hanging="1134"/>
      <w:jc w:val="both"/>
      <w:outlineLvl w:val="2"/>
    </w:pPr>
    <w:rPr>
      <w:rFonts w:ascii="Arial Black" w:eastAsia="Times New Roman" w:hAnsi="Arial Black" w:cs="Arial"/>
      <w:b/>
      <w:bCs/>
      <w:sz w:val="24"/>
      <w:szCs w:val="26"/>
      <w:lang w:eastAsia="cs-CZ"/>
    </w:rPr>
  </w:style>
  <w:style w:type="paragraph" w:styleId="Nadpis4">
    <w:name w:val="heading 4"/>
    <w:aliases w:val="Nadpis DS 4,ASAPHeading 4,MUS4,Nadpis 4T,V_Head4,Podkapitola3,bl,bb,H4,h4,4,bullet,l4,Odstavec 1,Odstavec 11,Odstavec 12,Odstavec 13,Odstavec 14,Aufgabe,a.,Head4,niveau 2,T4,List 21,PA Micro Section,Sub sub heading,Krav,4heading,Level 2 - a"/>
    <w:basedOn w:val="Normln"/>
    <w:next w:val="Normln"/>
    <w:link w:val="Nadpis4Char"/>
    <w:uiPriority w:val="99"/>
    <w:qFormat/>
    <w:rsid w:val="00D10905"/>
    <w:pPr>
      <w:keepNext/>
      <w:numPr>
        <w:ilvl w:val="3"/>
        <w:numId w:val="13"/>
      </w:numPr>
      <w:tabs>
        <w:tab w:val="clear" w:pos="0"/>
        <w:tab w:val="left" w:pos="1134"/>
      </w:tabs>
      <w:spacing w:before="120" w:after="120" w:line="288" w:lineRule="auto"/>
      <w:jc w:val="both"/>
      <w:outlineLvl w:val="3"/>
    </w:pPr>
    <w:rPr>
      <w:rFonts w:ascii="Arial" w:eastAsia="Times New Roman" w:hAnsi="Arial" w:cs="Arial"/>
      <w:b/>
      <w:bCs/>
      <w:sz w:val="24"/>
      <w:szCs w:val="28"/>
      <w:lang w:eastAsia="cs-CZ"/>
    </w:rPr>
  </w:style>
  <w:style w:type="paragraph" w:styleId="Nadpis5">
    <w:name w:val="heading 5"/>
    <w:aliases w:val="Nadpis 5 Char Char"/>
    <w:basedOn w:val="Normln"/>
    <w:next w:val="Normln"/>
    <w:link w:val="Nadpis5Char"/>
    <w:uiPriority w:val="99"/>
    <w:qFormat/>
    <w:rsid w:val="00D10905"/>
    <w:pPr>
      <w:numPr>
        <w:ilvl w:val="4"/>
        <w:numId w:val="13"/>
      </w:numPr>
      <w:tabs>
        <w:tab w:val="clear" w:pos="0"/>
        <w:tab w:val="num" w:pos="1134"/>
      </w:tabs>
      <w:spacing w:before="120" w:after="120" w:line="240" w:lineRule="auto"/>
      <w:ind w:left="1134" w:hanging="1134"/>
      <w:jc w:val="both"/>
      <w:outlineLvl w:val="4"/>
    </w:pPr>
    <w:rPr>
      <w:rFonts w:ascii="Arial" w:eastAsia="Times New Roman" w:hAnsi="Arial" w:cs="Arial"/>
      <w:b/>
      <w:bCs/>
      <w:sz w:val="20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D10905"/>
    <w:pPr>
      <w:numPr>
        <w:ilvl w:val="5"/>
        <w:numId w:val="13"/>
      </w:numPr>
      <w:tabs>
        <w:tab w:val="clear" w:pos="0"/>
        <w:tab w:val="num" w:pos="1134"/>
      </w:tabs>
      <w:spacing w:before="240" w:after="60" w:line="264" w:lineRule="auto"/>
      <w:ind w:left="1134" w:hanging="1134"/>
      <w:jc w:val="both"/>
      <w:outlineLvl w:val="5"/>
    </w:pPr>
    <w:rPr>
      <w:rFonts w:ascii="Arial" w:eastAsia="Times New Roman" w:hAnsi="Arial" w:cs="Arial"/>
      <w:sz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D10905"/>
    <w:pPr>
      <w:numPr>
        <w:ilvl w:val="6"/>
        <w:numId w:val="13"/>
      </w:numPr>
      <w:tabs>
        <w:tab w:val="clear" w:pos="0"/>
        <w:tab w:val="left" w:pos="1276"/>
      </w:tabs>
      <w:spacing w:before="240" w:after="60" w:line="264" w:lineRule="auto"/>
      <w:ind w:left="1276" w:hanging="1276"/>
      <w:jc w:val="both"/>
      <w:outlineLvl w:val="6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D10905"/>
    <w:pPr>
      <w:numPr>
        <w:ilvl w:val="7"/>
        <w:numId w:val="13"/>
      </w:numPr>
      <w:tabs>
        <w:tab w:val="clear" w:pos="0"/>
        <w:tab w:val="num" w:pos="1560"/>
      </w:tabs>
      <w:spacing w:before="240" w:after="60" w:line="264" w:lineRule="auto"/>
      <w:ind w:left="1559" w:hanging="1559"/>
      <w:jc w:val="both"/>
      <w:outlineLvl w:val="7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D10905"/>
    <w:pPr>
      <w:numPr>
        <w:ilvl w:val="8"/>
        <w:numId w:val="13"/>
      </w:numPr>
      <w:tabs>
        <w:tab w:val="clear" w:pos="0"/>
        <w:tab w:val="num" w:pos="1701"/>
      </w:tabs>
      <w:spacing w:before="240" w:after="60" w:line="264" w:lineRule="auto"/>
      <w:ind w:left="1701" w:hanging="1701"/>
      <w:jc w:val="both"/>
      <w:outlineLvl w:val="8"/>
    </w:pPr>
    <w:rPr>
      <w:rFonts w:ascii="Arial" w:eastAsia="Times New Roman" w:hAnsi="Arial" w:cs="Arial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8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78E9"/>
    <w:rPr>
      <w:rFonts w:ascii="Calibri" w:eastAsia="Calibri" w:hAnsi="Calibri" w:cs="Times New Roman"/>
      <w:sz w:val="22"/>
      <w:szCs w:val="22"/>
    </w:rPr>
  </w:style>
  <w:style w:type="character" w:styleId="slostrnky">
    <w:name w:val="page number"/>
    <w:basedOn w:val="Standardnpsmoodstavce"/>
    <w:uiPriority w:val="99"/>
    <w:semiHidden/>
    <w:unhideWhenUsed/>
    <w:rsid w:val="003878E9"/>
  </w:style>
  <w:style w:type="paragraph" w:styleId="Odstavecseseznamem">
    <w:name w:val="List Paragraph"/>
    <w:basedOn w:val="Normln"/>
    <w:uiPriority w:val="34"/>
    <w:qFormat/>
    <w:rsid w:val="003878E9"/>
    <w:pPr>
      <w:ind w:left="720"/>
      <w:contextualSpacing/>
    </w:pPr>
  </w:style>
  <w:style w:type="character" w:customStyle="1" w:styleId="Nadpis1Char">
    <w:name w:val="Nadpis 1 Char"/>
    <w:aliases w:val="Nadpis DS 1 Char,Heading 1 Char Char,Chapter Char,H1 Char,1 Char,section Char,ASAPHeading 1 Char,Celého textu Char,V_Head1 Char,Záhlaví 1 Char,h1 Char,1. Char,Kapitola1 Char,Kapitola2 Char,Kapitola3 Char,Kapitola4 Char,Kapitola5 Char"/>
    <w:basedOn w:val="Standardnpsmoodstavce"/>
    <w:link w:val="Nadpis1"/>
    <w:uiPriority w:val="99"/>
    <w:rsid w:val="00D10905"/>
    <w:rPr>
      <w:rFonts w:ascii="Arial Black" w:eastAsia="Times New Roman" w:hAnsi="Arial Black" w:cs="Arial"/>
      <w:b/>
      <w:bCs/>
      <w:kern w:val="32"/>
      <w:sz w:val="26"/>
      <w:szCs w:val="26"/>
      <w:lang w:eastAsia="cs-CZ"/>
    </w:rPr>
  </w:style>
  <w:style w:type="character" w:customStyle="1" w:styleId="Nadpis2Char">
    <w:name w:val="Nadpis 2 Char"/>
    <w:aliases w:val="Nadpis DS 2 Char,H2 Char,UNDERRUBRIK 1-2 Char,Heading 2 Char Char,h2 Char,Attribute Heading 2 Char,2m Char,hlavicka Char,F2 Char,F21 Char,PA Major Section Char,2 Char,sub-sect Char,21 Char,sub-sect1 Char,22 Char,sub-sect2 Char,211 Char"/>
    <w:basedOn w:val="Standardnpsmoodstavce"/>
    <w:link w:val="Nadpis2"/>
    <w:uiPriority w:val="99"/>
    <w:rsid w:val="00D10905"/>
    <w:rPr>
      <w:rFonts w:ascii="Arial Black" w:eastAsia="Times New Roman" w:hAnsi="Arial Black" w:cs="Arial"/>
      <w:b/>
      <w:bCs/>
      <w:iCs/>
      <w:szCs w:val="20"/>
      <w:lang w:eastAsia="cs-CZ"/>
    </w:rPr>
  </w:style>
  <w:style w:type="character" w:customStyle="1" w:styleId="Nadpis3Char">
    <w:name w:val="Nadpis 3 Char"/>
    <w:aliases w:val="Nadpis DS 3 Char,Underrubrik2 Char,Heading 3 Char Char,Podkapitola Char,Podkapitola2 Char,PA Minor Section Char"/>
    <w:basedOn w:val="Standardnpsmoodstavce"/>
    <w:link w:val="Nadpis3"/>
    <w:uiPriority w:val="99"/>
    <w:rsid w:val="00D10905"/>
    <w:rPr>
      <w:rFonts w:ascii="Arial Black" w:eastAsia="Times New Roman" w:hAnsi="Arial Black" w:cs="Arial"/>
      <w:b/>
      <w:bCs/>
      <w:szCs w:val="26"/>
      <w:lang w:eastAsia="cs-CZ"/>
    </w:rPr>
  </w:style>
  <w:style w:type="character" w:customStyle="1" w:styleId="Nadpis4Char">
    <w:name w:val="Nadpis 4 Char"/>
    <w:aliases w:val="Nadpis DS 4 Char,ASAPHeading 4 Char,MUS4 Char,Nadpis 4T Char,V_Head4 Char,Podkapitola3 Char,bl Char,bb Char,H4 Char,h4 Char,4 Char,bullet Char,l4 Char,Odstavec 1 Char,Odstavec 11 Char,Odstavec 12 Char,Odstavec 13 Char,Odstavec 14 Char"/>
    <w:basedOn w:val="Standardnpsmoodstavce"/>
    <w:link w:val="Nadpis4"/>
    <w:uiPriority w:val="99"/>
    <w:rsid w:val="00D10905"/>
    <w:rPr>
      <w:rFonts w:ascii="Arial" w:eastAsia="Times New Roman" w:hAnsi="Arial" w:cs="Arial"/>
      <w:b/>
      <w:bCs/>
      <w:szCs w:val="28"/>
      <w:lang w:eastAsia="cs-CZ"/>
    </w:rPr>
  </w:style>
  <w:style w:type="character" w:customStyle="1" w:styleId="Nadpis5Char">
    <w:name w:val="Nadpis 5 Char"/>
    <w:aliases w:val="Nadpis 5 Char Char Char"/>
    <w:basedOn w:val="Standardnpsmoodstavce"/>
    <w:link w:val="Nadpis5"/>
    <w:uiPriority w:val="99"/>
    <w:rsid w:val="00D10905"/>
    <w:rPr>
      <w:rFonts w:ascii="Arial" w:eastAsia="Times New Roman" w:hAnsi="Arial" w:cs="Arial"/>
      <w:b/>
      <w:bCs/>
      <w:sz w:val="20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D10905"/>
    <w:rPr>
      <w:rFonts w:ascii="Arial" w:eastAsia="Times New Roman" w:hAnsi="Arial" w:cs="Arial"/>
      <w:sz w:val="20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D10905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D10905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D10905"/>
    <w:rPr>
      <w:rFonts w:ascii="Arial" w:eastAsia="Times New Roman" w:hAnsi="Arial" w:cs="Arial"/>
      <w:sz w:val="20"/>
      <w:szCs w:val="22"/>
      <w:lang w:eastAsia="cs-CZ"/>
    </w:rPr>
  </w:style>
  <w:style w:type="table" w:styleId="Mkatabulky">
    <w:name w:val="Table Grid"/>
    <w:basedOn w:val="Normlntabulka"/>
    <w:uiPriority w:val="59"/>
    <w:rsid w:val="00D10905"/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362B2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495BA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Zkladntext">
    <w:name w:val="Body Text"/>
    <w:basedOn w:val="Normln"/>
    <w:link w:val="ZkladntextChar"/>
    <w:rsid w:val="00344448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44448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0D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0D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0D9F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D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D9F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C22C3"/>
    <w:rPr>
      <w:color w:val="0563C1" w:themeColor="hyperlink"/>
      <w:u w:val="single"/>
    </w:rPr>
  </w:style>
  <w:style w:type="table" w:styleId="Svtlmkatabulky">
    <w:name w:val="Grid Table Light"/>
    <w:basedOn w:val="Normlntabulka"/>
    <w:uiPriority w:val="40"/>
    <w:rsid w:val="00DD5D4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2B08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B082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B082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74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482A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1599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2025-01-09T10:19:00Z</dcterms:created>
  <dcterms:modified xsi:type="dcterms:W3CDTF">2025-01-09T12:09:00Z</dcterms:modified>
</cp:coreProperties>
</file>