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3 k nájemní smlouvě č. pronajímatele 336/2017</w:t>
        <w:br/>
        <w:t>„Pronájem dvou stanovených měřidel“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I. Smluvní strany</w:t>
      </w:r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" w:name="bookmark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Pronajímatel: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vložka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,,pronajímatel“)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Elektrárna Tisová, a. 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Tisová 2, 356 01 Březová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29160189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,,nájemce“).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plátce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odst. č. 1 ustanovení článku II. tak, že se doplňuje věta 1. Nájemní vztah se prodlužuje na dobu určitou 4 let, tj. od 1.1.2025 do 31.12.2028.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se mění odstavec č. 1 článku IV.,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Pronajímatl předal nájemci předmět nájmu ve funkčním stavu a vyhovující platným předpisům. Měřidla jsou řádně kalibrována: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KROHNE AQUAFLUX DN 500, výrobní číslo A988750 do 31.12.2028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KROHNE AQUAFLUX DN 500, výrobní číslo A988751 do 31.12.2028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pronájmu dvou stanovených měřidel zůstávají nezměněna.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 je vyhotoven ve 4 stejnopisech s platností originálu, přičemž nájemce i pronajímatel obdrží 2 oboustranně podepsané výtisky.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 smouvy 336/2017 nabývá platnosti dnem podpisu poslední ze smluvních stran a účinnosti zveřejněním v Rejstříku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57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777240" cy="21018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724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Tisové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61.200000000000003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Tisové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122" w:val="left"/>
        </w:tabs>
        <w:bidi w:val="0"/>
        <w:spacing w:before="0" w:after="1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5024755</wp:posOffset>
                </wp:positionH>
                <wp:positionV relativeFrom="paragraph">
                  <wp:posOffset>12700</wp:posOffset>
                </wp:positionV>
                <wp:extent cx="1380490" cy="50609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117" w:val="left"/>
                              </w:tabs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ekonomický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5.65000000000003pt;margin-top:1.pt;width:108.7pt;height:39.8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117" w:val="left"/>
                        </w:tabs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ekonomický ředitel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představenstva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12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místopředseda představenstva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653" w:left="1106" w:right="1283" w:bottom="751" w:header="225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10082530</wp:posOffset>
              </wp:positionV>
              <wp:extent cx="60960" cy="17081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1.25pt;margin-top:793.89999999999998pt;width:4.79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4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