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1386/2024</w:t>
      </w:r>
      <w:bookmarkEnd w:id="6"/>
      <w:bookmarkEnd w:id="7"/>
      <w:bookmarkEnd w:id="8"/>
    </w:p>
    <w:p>
      <w:pPr>
        <w:pStyle w:val="Style2"/>
        <w:keepNext/>
        <w:keepLines/>
        <w:widowControl w:val="0"/>
        <w:shd w:val="clear" w:color="auto" w:fill="auto"/>
        <w:tabs>
          <w:tab w:pos="3058" w:val="left"/>
        </w:tabs>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tab/>
        <w:t>/2024</w:t>
      </w:r>
      <w:bookmarkEnd w:id="10"/>
      <w:bookmarkEnd w:id="11"/>
      <w:bookmarkEnd w:id="9"/>
    </w:p>
    <w:p>
      <w:pPr>
        <w:pStyle w:val="Style9"/>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20" w:line="240" w:lineRule="auto"/>
        <w:ind w:left="2180" w:right="0" w:firstLine="0"/>
        <w:jc w:val="left"/>
        <w:rPr>
          <w:sz w:val="24"/>
          <w:szCs w:val="24"/>
        </w:rPr>
      </w:pPr>
      <w:r>
        <w:rPr>
          <w:b/>
          <w:bCs/>
          <w:color w:val="000000"/>
          <w:spacing w:val="0"/>
          <w:w w:val="100"/>
          <w:position w:val="0"/>
          <w:sz w:val="22"/>
          <w:szCs w:val="22"/>
          <w:shd w:val="clear" w:color="auto" w:fill="auto"/>
          <w:lang w:val="cs-CZ" w:eastAsia="cs-CZ" w:bidi="cs-CZ"/>
        </w:rPr>
        <w:t>“</w:t>
      </w:r>
      <w:r>
        <w:rPr>
          <w:b/>
          <w:bCs/>
          <w:color w:val="000000"/>
          <w:spacing w:val="0"/>
          <w:w w:val="100"/>
          <w:position w:val="0"/>
          <w:sz w:val="24"/>
          <w:szCs w:val="24"/>
          <w:shd w:val="clear" w:color="auto" w:fill="auto"/>
          <w:lang w:val="cs-CZ" w:eastAsia="cs-CZ" w:bidi="cs-CZ"/>
        </w:rPr>
        <w:t>VD Jesenice – sdružený objekt“</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4" w:bottom="3136" w:header="633"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9" w:h="16838"/>
          <w:pgMar w:top="1061" w:left="0" w:right="0" w:bottom="3136" w:header="0" w:footer="3" w:gutter="0"/>
          <w:cols w:space="720"/>
          <w:noEndnote/>
          <w:rtlGutter w:val="0"/>
          <w:docGrid w:linePitch="360"/>
        </w:sectPr>
      </w:pPr>
    </w:p>
    <w:p>
      <w:pPr>
        <w:pStyle w:val="Style9"/>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9"/>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9"/>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bankovní spojení: číslo účtu:</w:t>
      </w:r>
      <w:bookmarkEnd w:id="15"/>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9"/>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 xml:space="preserve">CZ70889988 generálním ředitelem </w:t>
      </w:r>
      <w:r>
        <w:rPr>
          <w:b/>
          <w:bCs/>
          <w:color w:val="000000"/>
          <w:spacing w:val="0"/>
          <w:w w:val="100"/>
          <w:position w:val="0"/>
          <w:shd w:val="clear" w:color="auto" w:fill="auto"/>
          <w:lang w:val="cs-CZ" w:eastAsia="cs-CZ" w:bidi="cs-CZ"/>
        </w:rPr>
        <w:t>ředitel závodu Karlovy Vary</w:t>
      </w:r>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3050" w:bottom="3136" w:header="0" w:footer="3" w:gutter="0"/>
          <w:cols w:num="2" w:space="446"/>
          <w:noEndnote/>
          <w:rtlGutter w:val="0"/>
          <w:docGrid w:linePitch="360"/>
        </w:sectPr>
      </w:pPr>
      <w:bookmarkStart w:id="16" w:name="bookmark16"/>
      <w:bookmarkStart w:id="17" w:name="bookmark17"/>
      <w:bookmarkStart w:id="18" w:name="bookmark18"/>
      <w:r>
        <w:rPr>
          <w:color w:val="000000"/>
          <w:spacing w:val="0"/>
          <w:w w:val="100"/>
          <w:position w:val="0"/>
          <w:shd w:val="clear" w:color="auto" w:fill="auto"/>
          <w:lang w:val="cs-CZ" w:eastAsia="cs-CZ" w:bidi="cs-CZ"/>
        </w:rPr>
        <w:t>tel.:, e-mail:</w:t>
      </w:r>
      <w:bookmarkEnd w:id="16"/>
      <w:bookmarkEnd w:id="17"/>
      <w:bookmarkEnd w:id="18"/>
    </w:p>
    <w:p>
      <w:pPr>
        <w:widowControl w:val="0"/>
        <w:spacing w:line="127" w:lineRule="exact"/>
        <w:rPr>
          <w:sz w:val="10"/>
          <w:szCs w:val="10"/>
        </w:rPr>
      </w:pPr>
    </w:p>
    <w:p>
      <w:pPr>
        <w:widowControl w:val="0"/>
        <w:spacing w:line="1" w:lineRule="exact"/>
        <w:sectPr>
          <w:footnotePr>
            <w:pos w:val="pageBottom"/>
            <w:numFmt w:val="decimal"/>
            <w:numRestart w:val="continuous"/>
          </w:footnotePr>
          <w:type w:val="continuous"/>
          <w:pgSz w:w="11909" w:h="16838"/>
          <w:pgMar w:top="871" w:left="0" w:right="0" w:bottom="1277" w:header="0" w:footer="3" w:gutter="0"/>
          <w:cols w:space="720"/>
          <w:noEndnote/>
          <w:rtlGutter w:val="0"/>
          <w:docGrid w:linePitch="360"/>
        </w:sectPr>
      </w:pPr>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keepLines/>
        <w:widowControl w:val="0"/>
        <w:shd w:val="clear" w:color="auto" w:fill="auto"/>
        <w:bidi w:val="0"/>
        <w:spacing w:before="0" w:after="0" w:line="480" w:lineRule="auto"/>
        <w:ind w:left="0" w:right="0" w:firstLine="0"/>
        <w:jc w:val="left"/>
      </w:pPr>
      <w:bookmarkStart w:id="19" w:name="bookmark19"/>
      <w:bookmarkStart w:id="20" w:name="bookmark20"/>
      <w:bookmarkStart w:id="21" w:name="bookmark21"/>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bookmarkEnd w:id="19"/>
      <w:bookmarkEnd w:id="20"/>
      <w:bookmarkEnd w:id="21"/>
    </w:p>
    <w:tbl>
      <w:tblPr>
        <w:tblOverlap w:val="never"/>
        <w:jc w:val="left"/>
        <w:tblLayout w:type="fixed"/>
      </w:tblPr>
      <w:tblGrid>
        <w:gridCol w:w="2510"/>
        <w:gridCol w:w="4589"/>
      </w:tblGrid>
      <w:tr>
        <w:trPr>
          <w:trHeight w:val="610"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b/>
                <w:bCs/>
                <w:color w:val="000000"/>
                <w:spacing w:val="0"/>
                <w:w w:val="100"/>
                <w:position w:val="0"/>
                <w:shd w:val="clear" w:color="auto" w:fill="auto"/>
                <w:lang w:val="cs-CZ" w:eastAsia="cs-CZ" w:bidi="cs-CZ"/>
              </w:rPr>
              <w:t>zhotovitel:</w:t>
            </w:r>
            <w:bookmarkEnd w:id="25"/>
            <w:bookmarkEnd w:id="26"/>
          </w:p>
          <w:p>
            <w:pPr>
              <w:pStyle w:val="Style16"/>
              <w:keepNext w:val="0"/>
              <w:keepLines w:val="0"/>
              <w:widowControl w:val="0"/>
              <w:shd w:val="clear" w:color="auto" w:fill="auto"/>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sídlo:</w:t>
            </w:r>
            <w:bookmarkEnd w:id="27"/>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ColorMax s. r. o.</w:t>
            </w:r>
          </w:p>
          <w:p>
            <w:pPr>
              <w:pStyle w:val="Style16"/>
              <w:keepNext w:val="0"/>
              <w:keepLines w:val="0"/>
              <w:widowControl w:val="0"/>
              <w:shd w:val="clear" w:color="auto" w:fill="auto"/>
              <w:bidi w:val="0"/>
              <w:spacing w:before="0" w:after="0" w:line="240" w:lineRule="auto"/>
              <w:ind w:left="0" w:right="0" w:firstLine="340"/>
              <w:jc w:val="left"/>
            </w:pPr>
            <w:bookmarkStart w:id="28" w:name="bookmark28"/>
            <w:r>
              <w:rPr>
                <w:color w:val="000000"/>
                <w:spacing w:val="0"/>
                <w:w w:val="100"/>
                <w:position w:val="0"/>
                <w:shd w:val="clear" w:color="auto" w:fill="auto"/>
                <w:lang w:val="cs-CZ" w:eastAsia="cs-CZ" w:bidi="cs-CZ"/>
              </w:rPr>
              <w:t>Kasární náměstí 115/7, PSČ 35002, Cheb</w:t>
            </w:r>
            <w:bookmarkEnd w:id="28"/>
          </w:p>
        </w:tc>
      </w:tr>
    </w:tbl>
    <w:p>
      <w:pPr>
        <w:pStyle w:val="Style14"/>
        <w:keepNext w:val="0"/>
        <w:keepLines w:val="0"/>
        <w:widowControl w:val="0"/>
        <w:shd w:val="clear" w:color="auto" w:fill="auto"/>
        <w:tabs>
          <w:tab w:pos="4248" w:val="left"/>
        </w:tabs>
        <w:bidi w:val="0"/>
        <w:spacing w:before="0" w:after="0" w:line="240" w:lineRule="auto"/>
        <w:ind w:left="0" w:right="0" w:firstLine="0"/>
        <w:jc w:val="left"/>
      </w:pPr>
      <w:bookmarkStart w:id="22" w:name="bookmark22"/>
      <w:r>
        <w:rPr>
          <w:color w:val="000000"/>
          <w:spacing w:val="0"/>
          <w:w w:val="100"/>
          <w:position w:val="0"/>
          <w:shd w:val="clear" w:color="auto" w:fill="auto"/>
          <w:lang w:val="cs-CZ" w:eastAsia="cs-CZ" w:bidi="cs-CZ"/>
        </w:rPr>
        <w:t>oprávněn(i) k podpisu smlouvy:</w:t>
        <w:tab/>
        <w:t>jednatel</w:t>
      </w:r>
      <w:bookmarkEnd w:id="22"/>
    </w:p>
    <w:p>
      <w:pPr>
        <w:pStyle w:val="Style14"/>
        <w:keepNext w:val="0"/>
        <w:keepLines w:val="0"/>
        <w:widowControl w:val="0"/>
        <w:shd w:val="clear" w:color="auto" w:fill="auto"/>
        <w:bidi w:val="0"/>
        <w:spacing w:before="0" w:after="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oprávněn(i) jednat o věcech smluvních: oprávněn(i) jednat o věcech technických:</w:t>
      </w:r>
      <w:bookmarkEnd w:id="23"/>
      <w:bookmarkEnd w:id="24"/>
    </w:p>
    <w:p>
      <w:pPr>
        <w:widowControl w:val="0"/>
        <w:spacing w:line="1" w:lineRule="exact"/>
      </w:pPr>
    </w:p>
    <w:tbl>
      <w:tblPr>
        <w:tblOverlap w:val="never"/>
        <w:jc w:val="left"/>
        <w:tblLayout w:type="fixed"/>
      </w:tblPr>
      <w:tblGrid>
        <w:gridCol w:w="2510"/>
        <w:gridCol w:w="4594"/>
      </w:tblGrid>
      <w:tr>
        <w:trPr>
          <w:trHeight w:val="1368"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31" w:name="bookmark31"/>
            <w:r>
              <w:rPr>
                <w:color w:val="000000"/>
                <w:spacing w:val="0"/>
                <w:w w:val="100"/>
                <w:position w:val="0"/>
                <w:shd w:val="clear" w:color="auto" w:fill="auto"/>
                <w:lang w:val="cs-CZ" w:eastAsia="cs-CZ" w:bidi="cs-CZ"/>
              </w:rPr>
              <w:t>stavbyvedoucí:</w:t>
            </w:r>
            <w:bookmarkEnd w:id="31"/>
          </w:p>
          <w:p>
            <w:pPr>
              <w:pStyle w:val="Style16"/>
              <w:keepNext w:val="0"/>
              <w:keepLines w:val="0"/>
              <w:widowControl w:val="0"/>
              <w:shd w:val="clear" w:color="auto" w:fill="auto"/>
              <w:bidi w:val="0"/>
              <w:spacing w:before="0" w:after="0" w:line="240" w:lineRule="auto"/>
              <w:ind w:left="0" w:right="0" w:firstLine="0"/>
              <w:jc w:val="left"/>
            </w:pPr>
            <w:bookmarkStart w:id="32" w:name="bookmark32"/>
            <w:r>
              <w:rPr>
                <w:color w:val="000000"/>
                <w:spacing w:val="0"/>
                <w:w w:val="100"/>
                <w:position w:val="0"/>
                <w:shd w:val="clear" w:color="auto" w:fill="auto"/>
                <w:lang w:val="cs-CZ" w:eastAsia="cs-CZ" w:bidi="cs-CZ"/>
              </w:rPr>
              <w:t>IČO:</w:t>
            </w:r>
            <w:bookmarkEnd w:id="32"/>
          </w:p>
          <w:p>
            <w:pPr>
              <w:pStyle w:val="Style16"/>
              <w:keepNext w:val="0"/>
              <w:keepLines w:val="0"/>
              <w:widowControl w:val="0"/>
              <w:shd w:val="clear" w:color="auto" w:fill="auto"/>
              <w:bidi w:val="0"/>
              <w:spacing w:before="0" w:after="0" w:line="240" w:lineRule="auto"/>
              <w:ind w:left="0" w:right="0" w:firstLine="0"/>
              <w:jc w:val="left"/>
            </w:pPr>
            <w:bookmarkStart w:id="33" w:name="bookmark33"/>
            <w:bookmarkStart w:id="34" w:name="bookmark34"/>
            <w:r>
              <w:rPr>
                <w:color w:val="000000"/>
                <w:spacing w:val="0"/>
                <w:w w:val="100"/>
                <w:position w:val="0"/>
                <w:shd w:val="clear" w:color="auto" w:fill="auto"/>
                <w:lang w:val="cs-CZ" w:eastAsia="cs-CZ" w:bidi="cs-CZ"/>
              </w:rPr>
              <w:t>DIČ: bankovní spojení: číslo účtu:</w:t>
            </w:r>
            <w:bookmarkEnd w:id="33"/>
            <w:bookmarkEnd w:id="34"/>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28042484</w:t>
            </w:r>
          </w:p>
          <w:p>
            <w:pPr>
              <w:pStyle w:val="Style1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CZ28042484</w:t>
            </w:r>
          </w:p>
        </w:tc>
      </w:tr>
    </w:tbl>
    <w:p>
      <w:pPr>
        <w:pStyle w:val="Style14"/>
        <w:keepNext w:val="0"/>
        <w:keepLines w:val="0"/>
        <w:widowControl w:val="0"/>
        <w:shd w:val="clear" w:color="auto" w:fill="auto"/>
        <w:tabs>
          <w:tab w:pos="2875" w:val="left"/>
        </w:tabs>
        <w:bidi w:val="0"/>
        <w:spacing w:before="0" w:after="0" w:line="240" w:lineRule="auto"/>
        <w:ind w:left="0" w:right="0" w:firstLine="0"/>
        <w:jc w:val="left"/>
      </w:pPr>
      <w:bookmarkStart w:id="29" w:name="bookmark29"/>
      <w:bookmarkStart w:id="30" w:name="bookmark30"/>
      <w:r>
        <w:rPr>
          <w:color w:val="000000"/>
          <w:spacing w:val="0"/>
          <w:w w:val="100"/>
          <w:position w:val="0"/>
          <w:shd w:val="clear" w:color="auto" w:fill="auto"/>
          <w:lang w:val="cs-CZ" w:eastAsia="cs-CZ" w:bidi="cs-CZ"/>
        </w:rPr>
        <w:t>zápis v obchodním rejstříku: C 22486 vedená u Krajského soudu v Plzni tel.:</w:t>
        <w:tab/>
        <w:t>e-mail:</w:t>
      </w:r>
      <w:bookmarkEnd w:id="29"/>
      <w:bookmarkEnd w:id="30"/>
    </w:p>
    <w:p>
      <w:pPr>
        <w:widowControl w:val="0"/>
        <w:spacing w:after="179" w:line="1" w:lineRule="exact"/>
      </w:pPr>
    </w:p>
    <w:p>
      <w:pPr>
        <w:pStyle w:val="Style2"/>
        <w:keepNext/>
        <w:keepLines/>
        <w:widowControl w:val="0"/>
        <w:shd w:val="clear" w:color="auto" w:fill="auto"/>
        <w:bidi w:val="0"/>
        <w:spacing w:before="0" w:after="18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(dále jen „zhotovitel“)</w:t>
      </w:r>
      <w:bookmarkEnd w:id="35"/>
      <w:bookmarkEnd w:id="36"/>
      <w:bookmarkEnd w:id="37"/>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463" w:val="left"/>
        </w:tabs>
        <w:bidi w:val="0"/>
        <w:spacing w:before="0" w:after="200" w:line="240" w:lineRule="auto"/>
        <w:ind w:right="0" w:hanging="520"/>
        <w:jc w:val="both"/>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„VD Jesenice – sdružený objekt“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38"/>
      <w:bookmarkEnd w:id="39"/>
      <w:bookmarkEnd w:id="41"/>
    </w:p>
    <w:p>
      <w:pPr>
        <w:pStyle w:val="Style2"/>
        <w:keepNext/>
        <w:keepLines/>
        <w:widowControl w:val="0"/>
        <w:numPr>
          <w:ilvl w:val="0"/>
          <w:numId w:val="1"/>
        </w:numPr>
        <w:shd w:val="clear" w:color="auto" w:fill="auto"/>
        <w:tabs>
          <w:tab w:pos="463" w:val="left"/>
        </w:tabs>
        <w:bidi w:val="0"/>
        <w:spacing w:before="0" w:after="400" w:line="240" w:lineRule="auto"/>
        <w:ind w:right="0" w:hanging="52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Předmětem veřejné zakázky je provedení opravy sdruženého objektu, p. č. st. 63, k. ú. Obilná (u paty vzdušné strany hráze).</w:t>
      </w:r>
      <w:bookmarkEnd w:id="42"/>
      <w:bookmarkEnd w:id="43"/>
      <w:bookmarkEnd w:id="45"/>
    </w:p>
    <w:p>
      <w:pPr>
        <w:pStyle w:val="Style2"/>
        <w:keepNext/>
        <w:keepLines/>
        <w:widowControl w:val="0"/>
        <w:numPr>
          <w:ilvl w:val="0"/>
          <w:numId w:val="1"/>
        </w:numPr>
        <w:shd w:val="clear" w:color="auto" w:fill="auto"/>
        <w:tabs>
          <w:tab w:pos="463" w:val="left"/>
        </w:tabs>
        <w:bidi w:val="0"/>
        <w:spacing w:before="0" w:after="0" w:line="240" w:lineRule="auto"/>
        <w:ind w:left="0" w:right="0" w:firstLine="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Jedná se o:</w:t>
      </w:r>
      <w:bookmarkEnd w:id="46"/>
      <w:bookmarkEnd w:id="47"/>
      <w:bookmarkEnd w:id="49"/>
    </w:p>
    <w:p>
      <w:pPr>
        <w:pStyle w:val="Style2"/>
        <w:keepNext/>
        <w:keepLines/>
        <w:widowControl w:val="0"/>
        <w:shd w:val="clear" w:color="auto" w:fill="auto"/>
        <w:bidi w:val="0"/>
        <w:spacing w:before="0" w:after="0" w:line="240" w:lineRule="auto"/>
        <w:ind w:left="0" w:right="0" w:firstLine="520"/>
        <w:jc w:val="both"/>
      </w:pPr>
      <w:bookmarkStart w:id="50" w:name="bookmark50"/>
      <w:bookmarkStart w:id="51" w:name="bookmark51"/>
      <w:bookmarkStart w:id="52" w:name="bookmark52"/>
      <w:r>
        <w:rPr>
          <w:color w:val="000000"/>
          <w:spacing w:val="0"/>
          <w:w w:val="100"/>
          <w:position w:val="0"/>
          <w:shd w:val="clear" w:color="auto" w:fill="auto"/>
          <w:lang w:val="cs-CZ" w:eastAsia="cs-CZ" w:bidi="cs-CZ"/>
        </w:rPr>
        <w:t>-opravu plechů a očištění pozinkované střechy včetně dešťových svodů</w:t>
      </w:r>
      <w:bookmarkEnd w:id="50"/>
      <w:bookmarkEnd w:id="51"/>
      <w:bookmarkEnd w:id="52"/>
    </w:p>
    <w:p>
      <w:pPr>
        <w:pStyle w:val="Style2"/>
        <w:keepNext/>
        <w:keepLines/>
        <w:widowControl w:val="0"/>
        <w:shd w:val="clear" w:color="auto" w:fill="auto"/>
        <w:bidi w:val="0"/>
        <w:spacing w:before="0" w:after="0" w:line="240" w:lineRule="auto"/>
        <w:ind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-výměnu podhledového dřevěného obkladu (cca 80 m2 kolem celého sdruženého objekt), západní straně umístění kabelů pod nový podhled - materiál např. prkna WPC -opravu omítek a nátěrů vnitřních i vnějších stěn objektu</w:t>
      </w:r>
      <w:bookmarkEnd w:id="53"/>
      <w:bookmarkEnd w:id="54"/>
      <w:bookmarkEnd w:id="55"/>
    </w:p>
    <w:p>
      <w:pPr>
        <w:pStyle w:val="Style9"/>
        <w:keepNext w:val="0"/>
        <w:keepLines w:val="0"/>
        <w:widowControl w:val="0"/>
        <w:shd w:val="clear" w:color="auto" w:fill="auto"/>
        <w:bidi w:val="0"/>
        <w:spacing w:before="0" w:after="0" w:line="240" w:lineRule="auto"/>
        <w:ind w:left="520" w:right="0" w:firstLine="0"/>
        <w:jc w:val="both"/>
      </w:pPr>
      <w:bookmarkStart w:id="56" w:name="bookmark56"/>
      <w:bookmarkStart w:id="57" w:name="bookmark57"/>
      <w:r>
        <w:rPr>
          <w:color w:val="000000"/>
          <w:spacing w:val="0"/>
          <w:w w:val="100"/>
          <w:position w:val="0"/>
          <w:shd w:val="clear" w:color="auto" w:fill="auto"/>
          <w:lang w:val="cs-CZ" w:eastAsia="cs-CZ" w:bidi="cs-CZ"/>
        </w:rPr>
        <w:t>-nátěr všech dveří, vrat, okenních parapetů a zábradlí okolo celého objektu</w:t>
      </w:r>
      <w:bookmarkEnd w:id="56"/>
      <w:bookmarkEnd w:id="57"/>
    </w:p>
    <w:p>
      <w:pPr>
        <w:pStyle w:val="Style2"/>
        <w:keepNext/>
        <w:keepLines/>
        <w:widowControl w:val="0"/>
        <w:shd w:val="clear" w:color="auto" w:fill="auto"/>
        <w:bidi w:val="0"/>
        <w:spacing w:before="0" w:after="0" w:line="240" w:lineRule="auto"/>
        <w:ind w:left="0" w:right="0" w:firstLine="52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-montáž bezpečnostních a výstražných tabulek</w:t>
      </w:r>
      <w:bookmarkEnd w:id="58"/>
      <w:bookmarkEnd w:id="59"/>
      <w:bookmarkEnd w:id="60"/>
    </w:p>
    <w:p>
      <w:pPr>
        <w:pStyle w:val="Style2"/>
        <w:keepNext/>
        <w:keepLines/>
        <w:widowControl w:val="0"/>
        <w:shd w:val="clear" w:color="auto" w:fill="auto"/>
        <w:bidi w:val="0"/>
        <w:spacing w:before="0" w:after="0" w:line="240" w:lineRule="auto"/>
        <w:ind w:left="0" w:right="0" w:firstLine="52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-opravu venkovního osvětlení objektu (Led osvětlení)</w:t>
      </w:r>
      <w:bookmarkEnd w:id="61"/>
      <w:bookmarkEnd w:id="62"/>
      <w:bookmarkEnd w:id="63"/>
    </w:p>
    <w:p>
      <w:pPr>
        <w:pStyle w:val="Style2"/>
        <w:keepNext/>
        <w:keepLines/>
        <w:widowControl w:val="0"/>
        <w:shd w:val="clear" w:color="auto" w:fill="auto"/>
        <w:bidi w:val="0"/>
        <w:spacing w:before="0" w:after="200" w:line="240" w:lineRule="auto"/>
        <w:ind w:left="0" w:right="0" w:firstLine="52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-osazení ocelové ochranné sítě proti ptactvu u stávajících oken na severní straně.</w:t>
      </w:r>
      <w:bookmarkEnd w:id="64"/>
      <w:bookmarkEnd w:id="65"/>
      <w:bookmarkEnd w:id="66"/>
    </w:p>
    <w:p>
      <w:pPr>
        <w:pStyle w:val="Style2"/>
        <w:keepNext/>
        <w:keepLines/>
        <w:widowControl w:val="0"/>
        <w:shd w:val="clear" w:color="auto" w:fill="auto"/>
        <w:bidi w:val="0"/>
        <w:spacing w:before="0" w:after="200" w:line="240" w:lineRule="auto"/>
        <w:ind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Na základě revizní zprávy VN požadujeme výměnu vstupních dveří do prostoru trafostanice. Dveře budou bezpečnostní, musí odpovídat typu transformátoru (olejové trafo 22/0,4 kV o výkonu 400 kVA) a platné ČSN (výroba dle ČSN EN 62271-202 ED.2,3; krytí základní IP23D, případně může být IP34D,IP44D - vše dle normy ČSN EN 60529; ochrana proti vnějšímu mech. namáhání - zkoušky dle ČSN EN 62262+A1). Výměna dveří musí probíhat v režimu příkazu B z důvodu provádění prací v ochranném pásmu el. napětí.</w:t>
      </w:r>
      <w:bookmarkEnd w:id="67"/>
      <w:bookmarkEnd w:id="68"/>
      <w:bookmarkEnd w:id="69"/>
    </w:p>
    <w:p>
      <w:pPr>
        <w:pStyle w:val="Style9"/>
        <w:keepNext w:val="0"/>
        <w:keepLines w:val="0"/>
        <w:widowControl w:val="0"/>
        <w:numPr>
          <w:ilvl w:val="0"/>
          <w:numId w:val="1"/>
        </w:numPr>
        <w:shd w:val="clear" w:color="auto" w:fill="auto"/>
        <w:tabs>
          <w:tab w:pos="463" w:val="left"/>
        </w:tabs>
        <w:bidi w:val="0"/>
        <w:spacing w:before="0" w:line="240" w:lineRule="auto"/>
        <w:ind w:left="520" w:right="0" w:hanging="520"/>
        <w:jc w:val="both"/>
      </w:pPr>
      <w:bookmarkStart w:id="70" w:name="bookmark70"/>
      <w:bookmarkStart w:id="71" w:name="bookmark71"/>
      <w:bookmarkStart w:id="72" w:name="bookmark72"/>
      <w:bookmarkEnd w:id="70"/>
      <w:r>
        <w:rPr>
          <w:color w:val="000000"/>
          <w:spacing w:val="0"/>
          <w:w w:val="100"/>
          <w:position w:val="0"/>
          <w:shd w:val="clear" w:color="auto" w:fill="auto"/>
          <w:lang w:val="cs-CZ" w:eastAsia="cs-CZ" w:bidi="cs-CZ"/>
        </w:rPr>
        <w:t>Místo provádění díla: VD Jesenice – sdružený objekt, p. č. st. 63, k. ú. Obilná (u paty vzdušné strany hráze). V podrobnostech viz příloha č. 5 této smlouvy.</w:t>
      </w:r>
      <w:bookmarkEnd w:id="71"/>
      <w:bookmarkEnd w:id="72"/>
    </w:p>
    <w:p>
      <w:pPr>
        <w:pStyle w:val="Style2"/>
        <w:keepNext/>
        <w:keepLines/>
        <w:widowControl w:val="0"/>
        <w:numPr>
          <w:ilvl w:val="0"/>
          <w:numId w:val="1"/>
        </w:numPr>
        <w:shd w:val="clear" w:color="auto" w:fill="auto"/>
        <w:tabs>
          <w:tab w:pos="603" w:val="left"/>
        </w:tabs>
        <w:bidi w:val="0"/>
        <w:spacing w:before="0" w:after="200" w:line="240" w:lineRule="auto"/>
        <w:ind w:left="0" w:right="0" w:firstLine="240"/>
        <w:jc w:val="left"/>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Za předmět díla se dále považuje:</w:t>
      </w:r>
      <w:bookmarkEnd w:id="73"/>
      <w:bookmarkEnd w:id="74"/>
      <w:bookmarkEnd w:id="76"/>
    </w:p>
    <w:p>
      <w:pPr>
        <w:pStyle w:val="Style2"/>
        <w:keepNext/>
        <w:keepLines/>
        <w:widowControl w:val="0"/>
        <w:numPr>
          <w:ilvl w:val="0"/>
          <w:numId w:val="3"/>
        </w:numPr>
        <w:shd w:val="clear" w:color="auto" w:fill="auto"/>
        <w:tabs>
          <w:tab w:pos="939" w:val="left"/>
        </w:tabs>
        <w:bidi w:val="0"/>
        <w:spacing w:before="0" w:after="0" w:line="240" w:lineRule="auto"/>
        <w:ind w:left="940" w:right="0" w:hanging="50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77"/>
      <w:bookmarkEnd w:id="78"/>
      <w:bookmarkEnd w:id="80"/>
    </w:p>
    <w:p>
      <w:pPr>
        <w:pStyle w:val="Style2"/>
        <w:keepNext/>
        <w:keepLines/>
        <w:widowControl w:val="0"/>
        <w:numPr>
          <w:ilvl w:val="0"/>
          <w:numId w:val="3"/>
        </w:numPr>
        <w:shd w:val="clear" w:color="auto" w:fill="auto"/>
        <w:tabs>
          <w:tab w:pos="939" w:val="left"/>
        </w:tabs>
        <w:bidi w:val="0"/>
        <w:spacing w:before="0" w:after="0" w:line="240" w:lineRule="auto"/>
        <w:ind w:left="940" w:right="0" w:hanging="50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81"/>
      <w:bookmarkEnd w:id="82"/>
      <w:bookmarkEnd w:id="84"/>
    </w:p>
    <w:p>
      <w:pPr>
        <w:pStyle w:val="Style2"/>
        <w:keepNext/>
        <w:keepLines/>
        <w:widowControl w:val="0"/>
        <w:numPr>
          <w:ilvl w:val="0"/>
          <w:numId w:val="3"/>
        </w:numPr>
        <w:shd w:val="clear" w:color="auto" w:fill="auto"/>
        <w:tabs>
          <w:tab w:pos="939" w:val="left"/>
        </w:tabs>
        <w:bidi w:val="0"/>
        <w:spacing w:before="0" w:after="0" w:line="240" w:lineRule="auto"/>
        <w:ind w:left="940" w:right="0" w:hanging="50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85"/>
      <w:bookmarkEnd w:id="86"/>
      <w:bookmarkEnd w:id="88"/>
    </w:p>
    <w:p>
      <w:pPr>
        <w:pStyle w:val="Style2"/>
        <w:keepNext/>
        <w:keepLines/>
        <w:widowControl w:val="0"/>
        <w:numPr>
          <w:ilvl w:val="0"/>
          <w:numId w:val="3"/>
        </w:numPr>
        <w:shd w:val="clear" w:color="auto" w:fill="auto"/>
        <w:tabs>
          <w:tab w:pos="939" w:val="left"/>
        </w:tabs>
        <w:bidi w:val="0"/>
        <w:spacing w:before="0" w:after="200" w:line="240" w:lineRule="auto"/>
        <w:ind w:left="940" w:right="0" w:hanging="50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89"/>
      <w:bookmarkEnd w:id="90"/>
      <w:bookmarkEnd w:id="92"/>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93"/>
      <w:bookmarkEnd w:id="94"/>
      <w:bookmarkEnd w:id="96"/>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00"/>
      <w:bookmarkEnd w:id="97"/>
      <w:bookmarkEnd w:id="98"/>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1"/>
      <w:bookmarkEnd w:id="102"/>
      <w:bookmarkEnd w:id="104"/>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05"/>
      <w:bookmarkEnd w:id="106"/>
      <w:bookmarkEnd w:id="108"/>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09"/>
      <w:bookmarkEnd w:id="110"/>
      <w:bookmarkEnd w:id="112"/>
    </w:p>
    <w:p>
      <w:pPr>
        <w:pStyle w:val="Style2"/>
        <w:keepNext/>
        <w:keepLines/>
        <w:widowControl w:val="0"/>
        <w:numPr>
          <w:ilvl w:val="0"/>
          <w:numId w:val="3"/>
        </w:numPr>
        <w:shd w:val="clear" w:color="auto" w:fill="auto"/>
        <w:tabs>
          <w:tab w:pos="915" w:val="left"/>
        </w:tabs>
        <w:bidi w:val="0"/>
        <w:spacing w:before="0" w:after="0" w:line="240" w:lineRule="auto"/>
        <w:ind w:left="880" w:right="0" w:hanging="46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13"/>
      <w:bookmarkEnd w:id="114"/>
      <w:bookmarkEnd w:id="116"/>
    </w:p>
    <w:p>
      <w:pPr>
        <w:pStyle w:val="Style2"/>
        <w:keepNext/>
        <w:keepLines/>
        <w:widowControl w:val="0"/>
        <w:numPr>
          <w:ilvl w:val="0"/>
          <w:numId w:val="3"/>
        </w:numPr>
        <w:shd w:val="clear" w:color="auto" w:fill="auto"/>
        <w:tabs>
          <w:tab w:pos="915" w:val="left"/>
        </w:tabs>
        <w:bidi w:val="0"/>
        <w:spacing w:before="0" w:after="0" w:line="240" w:lineRule="auto"/>
        <w:ind w:left="0" w:right="0" w:firstLine="38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plnění podmínek pro stavbu vydaných stanovisek a rozhodnutí správních orgánů</w:t>
      </w:r>
      <w:bookmarkEnd w:id="117"/>
      <w:bookmarkEnd w:id="118"/>
      <w:bookmarkEnd w:id="120"/>
    </w:p>
    <w:p>
      <w:pPr>
        <w:pStyle w:val="Style2"/>
        <w:keepNext/>
        <w:keepLines/>
        <w:widowControl w:val="0"/>
        <w:numPr>
          <w:ilvl w:val="0"/>
          <w:numId w:val="3"/>
        </w:numPr>
        <w:shd w:val="clear" w:color="auto" w:fill="auto"/>
        <w:tabs>
          <w:tab w:pos="915" w:val="left"/>
        </w:tabs>
        <w:bidi w:val="0"/>
        <w:spacing w:before="0" w:after="200" w:line="240" w:lineRule="auto"/>
        <w:ind w:left="880" w:right="0" w:hanging="46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vyjádření k existenci technické infrastruktury a plnění podmínek těchto vyjádření.</w:t>
      </w:r>
      <w:bookmarkEnd w:id="121"/>
      <w:bookmarkEnd w:id="122"/>
      <w:bookmarkEnd w:id="124"/>
    </w:p>
    <w:p>
      <w:pPr>
        <w:pStyle w:val="Style2"/>
        <w:keepNext/>
        <w:keepLines/>
        <w:widowControl w:val="0"/>
        <w:numPr>
          <w:ilvl w:val="0"/>
          <w:numId w:val="1"/>
        </w:numPr>
        <w:shd w:val="clear" w:color="auto" w:fill="auto"/>
        <w:tabs>
          <w:tab w:pos="567" w:val="left"/>
        </w:tabs>
        <w:bidi w:val="0"/>
        <w:spacing w:before="0" w:after="200" w:line="240" w:lineRule="auto"/>
        <w:ind w:left="740" w:right="0" w:hanging="50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5"/>
      <w:bookmarkEnd w:id="126"/>
      <w:bookmarkEnd w:id="128"/>
    </w:p>
    <w:p>
      <w:pPr>
        <w:pStyle w:val="Style2"/>
        <w:keepNext/>
        <w:keepLines/>
        <w:widowControl w:val="0"/>
        <w:numPr>
          <w:ilvl w:val="0"/>
          <w:numId w:val="1"/>
        </w:numPr>
        <w:shd w:val="clear" w:color="auto" w:fill="auto"/>
        <w:tabs>
          <w:tab w:pos="567" w:val="left"/>
        </w:tabs>
        <w:bidi w:val="0"/>
        <w:spacing w:before="0" w:after="200" w:line="240" w:lineRule="auto"/>
        <w:ind w:left="740" w:right="0" w:hanging="50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9"/>
      <w:bookmarkEnd w:id="130"/>
      <w:bookmarkEnd w:id="132"/>
    </w:p>
    <w:p>
      <w:pPr>
        <w:pStyle w:val="Style2"/>
        <w:keepNext/>
        <w:keepLines/>
        <w:widowControl w:val="0"/>
        <w:numPr>
          <w:ilvl w:val="0"/>
          <w:numId w:val="1"/>
        </w:numPr>
        <w:shd w:val="clear" w:color="auto" w:fill="auto"/>
        <w:tabs>
          <w:tab w:pos="567" w:val="left"/>
        </w:tabs>
        <w:bidi w:val="0"/>
        <w:spacing w:before="0" w:after="0" w:line="240" w:lineRule="auto"/>
        <w:ind w:left="740" w:right="0" w:hanging="50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Objednatel předá zhotoviteli staveniště (nebo jeho ucelenou část) prosté práv třetích osob.</w:t>
      </w:r>
      <w:bookmarkEnd w:id="133"/>
      <w:bookmarkEnd w:id="134"/>
      <w:bookmarkEnd w:id="136"/>
    </w:p>
    <w:p>
      <w:pPr>
        <w:pStyle w:val="Style2"/>
        <w:keepNext/>
        <w:keepLines/>
        <w:widowControl w:val="0"/>
        <w:shd w:val="clear" w:color="auto" w:fill="auto"/>
        <w:bidi w:val="0"/>
        <w:spacing w:before="0" w:after="200" w:line="240" w:lineRule="auto"/>
        <w:ind w:right="0" w:firstLine="0"/>
        <w:jc w:val="both"/>
      </w:pPr>
      <w:bookmarkStart w:id="137" w:name="bookmark137"/>
      <w:bookmarkStart w:id="138" w:name="bookmark138"/>
      <w:bookmarkStart w:id="139" w:name="bookmark139"/>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37"/>
      <w:bookmarkEnd w:id="138"/>
      <w:bookmarkEnd w:id="13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762" w:val="left"/>
        </w:tabs>
        <w:bidi w:val="0"/>
        <w:spacing w:before="0" w:line="240" w:lineRule="auto"/>
        <w:ind w:left="0" w:right="0" w:firstLine="380"/>
        <w:jc w:val="both"/>
      </w:pPr>
      <w:bookmarkStart w:id="140" w:name="bookmark140"/>
      <w:bookmarkEnd w:id="14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141" w:name="bookmark141"/>
      <w:bookmarkStart w:id="142" w:name="bookmark142"/>
      <w:bookmarkStart w:id="143" w:name="bookmark143"/>
      <w:bookmarkStart w:id="144" w:name="bookmark144"/>
      <w:bookmarkEnd w:id="143"/>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141"/>
      <w:bookmarkEnd w:id="142"/>
      <w:bookmarkEnd w:id="144"/>
    </w:p>
    <w:p>
      <w:pPr>
        <w:pStyle w:val="Style9"/>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145" w:name="bookmark145"/>
      <w:bookmarkStart w:id="146" w:name="bookmark146"/>
      <w:bookmarkStart w:id="147" w:name="bookmark147"/>
      <w:bookmarkStart w:id="148" w:name="bookmark148"/>
      <w:bookmarkEnd w:id="147"/>
      <w:r>
        <w:rPr>
          <w:b/>
          <w:bCs/>
          <w:color w:val="000000"/>
          <w:spacing w:val="0"/>
          <w:w w:val="100"/>
          <w:position w:val="0"/>
          <w:shd w:val="clear" w:color="auto" w:fill="auto"/>
          <w:lang w:val="cs-CZ" w:eastAsia="cs-CZ" w:bidi="cs-CZ"/>
        </w:rPr>
        <w:t>zahájení prací:</w:t>
      </w:r>
      <w:bookmarkEnd w:id="145"/>
      <w:bookmarkEnd w:id="146"/>
      <w:bookmarkEnd w:id="148"/>
    </w:p>
    <w:p>
      <w:pPr>
        <w:pStyle w:val="Style9"/>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Bez zbytečného odkladu po převzetí staveniště.</w:t>
      </w:r>
    </w:p>
    <w:p>
      <w:pPr>
        <w:pStyle w:val="Style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149" w:name="bookmark149"/>
      <w:bookmarkStart w:id="150" w:name="bookmark150"/>
      <w:bookmarkStart w:id="151" w:name="bookmark151"/>
      <w:bookmarkStart w:id="152" w:name="bookmark152"/>
      <w:bookmarkEnd w:id="151"/>
      <w:r>
        <w:rPr>
          <w:b/>
          <w:bCs/>
          <w:color w:val="000000"/>
          <w:spacing w:val="0"/>
          <w:w w:val="100"/>
          <w:position w:val="0"/>
          <w:shd w:val="clear" w:color="auto" w:fill="auto"/>
          <w:lang w:val="cs-CZ" w:eastAsia="cs-CZ" w:bidi="cs-CZ"/>
        </w:rPr>
        <w:t>předání a převzetí dokončeného díla:</w:t>
      </w:r>
      <w:bookmarkEnd w:id="149"/>
      <w:bookmarkEnd w:id="150"/>
      <w:bookmarkEnd w:id="152"/>
    </w:p>
    <w:p>
      <w:pPr>
        <w:pStyle w:val="Style9"/>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Nejpozději do 30.06.2025</w:t>
      </w:r>
      <w:r>
        <w:rPr>
          <w:color w:val="808080"/>
          <w:spacing w:val="0"/>
          <w:w w:val="100"/>
          <w:position w:val="0"/>
          <w:shd w:val="clear" w:color="auto" w:fill="auto"/>
          <w:lang w:val="cs-CZ" w:eastAsia="cs-CZ" w:bidi="cs-CZ"/>
        </w:rPr>
        <w:t>.</w:t>
      </w:r>
    </w:p>
    <w:p>
      <w:pPr>
        <w:pStyle w:val="Style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153" w:name="bookmark153"/>
      <w:bookmarkStart w:id="154" w:name="bookmark154"/>
      <w:bookmarkStart w:id="155" w:name="bookmark155"/>
      <w:bookmarkStart w:id="156" w:name="bookmark156"/>
      <w:bookmarkEnd w:id="155"/>
      <w:r>
        <w:rPr>
          <w:b/>
          <w:bCs/>
          <w:color w:val="000000"/>
          <w:spacing w:val="0"/>
          <w:w w:val="100"/>
          <w:position w:val="0"/>
          <w:shd w:val="clear" w:color="auto" w:fill="auto"/>
          <w:lang w:val="cs-CZ" w:eastAsia="cs-CZ" w:bidi="cs-CZ"/>
        </w:rPr>
        <w:t>vyklizení staveniště:</w:t>
      </w:r>
      <w:bookmarkEnd w:id="153"/>
      <w:bookmarkEnd w:id="154"/>
      <w:bookmarkEnd w:id="156"/>
    </w:p>
    <w:p>
      <w:pPr>
        <w:pStyle w:val="Style9"/>
        <w:keepNext w:val="0"/>
        <w:keepLines w:val="0"/>
        <w:widowControl w:val="0"/>
        <w:shd w:val="clear" w:color="auto" w:fill="auto"/>
        <w:bidi w:val="0"/>
        <w:spacing w:before="0" w:line="240" w:lineRule="auto"/>
        <w:ind w:left="86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9"/>
        <w:keepNext w:val="0"/>
        <w:keepLines w:val="0"/>
        <w:widowControl w:val="0"/>
        <w:numPr>
          <w:ilvl w:val="0"/>
          <w:numId w:val="5"/>
        </w:numPr>
        <w:shd w:val="clear" w:color="auto" w:fill="auto"/>
        <w:tabs>
          <w:tab w:pos="762" w:val="left"/>
        </w:tabs>
        <w:bidi w:val="0"/>
        <w:spacing w:before="0" w:line="240" w:lineRule="auto"/>
        <w:ind w:left="740" w:right="0" w:hanging="360"/>
        <w:jc w:val="both"/>
      </w:pPr>
      <w:bookmarkStart w:id="157" w:name="bookmark157"/>
      <w:bookmarkEnd w:id="15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5"/>
        </w:numPr>
        <w:shd w:val="clear" w:color="auto" w:fill="auto"/>
        <w:tabs>
          <w:tab w:pos="762" w:val="left"/>
        </w:tabs>
        <w:bidi w:val="0"/>
        <w:spacing w:before="0" w:line="240" w:lineRule="auto"/>
        <w:ind w:left="740" w:right="0" w:hanging="360"/>
        <w:jc w:val="both"/>
      </w:pPr>
      <w:bookmarkStart w:id="158" w:name="bookmark158"/>
      <w:bookmarkEnd w:id="158"/>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5"/>
        </w:numPr>
        <w:shd w:val="clear" w:color="auto" w:fill="auto"/>
        <w:tabs>
          <w:tab w:pos="762" w:val="left"/>
        </w:tabs>
        <w:bidi w:val="0"/>
        <w:spacing w:before="0" w:after="440" w:line="240" w:lineRule="auto"/>
        <w:ind w:left="740" w:right="0" w:hanging="360"/>
        <w:jc w:val="both"/>
      </w:pPr>
      <w:bookmarkStart w:id="159" w:name="bookmark159"/>
      <w:bookmarkEnd w:id="15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94"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94"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94"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9"/>
        </w:numPr>
        <w:shd w:val="clear" w:color="auto" w:fill="auto"/>
        <w:tabs>
          <w:tab w:pos="394"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Celková cena je stanovena součtem cen za jednotlivé objekty:</w:t>
      </w:r>
    </w:p>
    <w:p>
      <w:pPr>
        <w:pStyle w:val="Style9"/>
        <w:keepNext w:val="0"/>
        <w:keepLines w:val="0"/>
        <w:widowControl w:val="0"/>
        <w:shd w:val="clear" w:color="auto" w:fill="auto"/>
        <w:bidi w:val="0"/>
        <w:spacing w:before="0" w:after="18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4534535</wp:posOffset>
                </wp:positionH>
                <wp:positionV relativeFrom="paragraph">
                  <wp:posOffset>12700</wp:posOffset>
                </wp:positionV>
                <wp:extent cx="1054735" cy="225425"/>
                <wp:wrapSquare wrapText="left"/>
                <wp:docPr id="3" name="Shape 3"/>
                <a:graphic xmlns:a="http://schemas.openxmlformats.org/drawingml/2006/main">
                  <a:graphicData uri="http://schemas.microsoft.com/office/word/2010/wordprocessingShape">
                    <wps:wsp>
                      <wps:cNvSpPr txBox="1"/>
                      <wps:spPr>
                        <a:xfrm>
                          <a:ext cx="105473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1 016 180,77 Kč</w:t>
                            </w:r>
                          </w:p>
                        </w:txbxContent>
                      </wps:txbx>
                      <wps:bodyPr wrap="none" lIns="0" tIns="0" rIns="0" bIns="0">
                        <a:noAutoFit/>
                      </wps:bodyPr>
                    </wps:wsp>
                  </a:graphicData>
                </a:graphic>
              </wp:anchor>
            </w:drawing>
          </mc:Choice>
          <mc:Fallback>
            <w:pict>
              <v:shape id="_x0000_s1029" type="#_x0000_t202" style="position:absolute;margin-left:357.05000000000001pt;margin-top:1.pt;width:83.049999999999997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1 016 180,77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Slovy: jedenmilionšestnácttisícjednostoosmdesát korun českých sedmdesátsedm haléřů</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412" w:val="left"/>
        </w:tabs>
        <w:bidi w:val="0"/>
        <w:spacing w:before="0" w:after="44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412" w:val="left"/>
        </w:tabs>
        <w:bidi w:val="0"/>
        <w:spacing w:before="0" w:after="18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412" w:val="left"/>
        </w:tabs>
        <w:bidi w:val="0"/>
        <w:spacing w:before="0" w:after="180" w:line="240" w:lineRule="auto"/>
        <w:ind w:left="0" w:right="0" w:firstLine="0"/>
        <w:jc w:val="both"/>
      </w:pPr>
      <w:bookmarkStart w:id="166" w:name="bookmark166"/>
      <w:bookmarkEnd w:id="16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412" w:val="left"/>
        </w:tabs>
        <w:bidi w:val="0"/>
        <w:spacing w:before="0" w:after="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pPr>
        <w:pStyle w:val="Style9"/>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numPr>
          <w:ilvl w:val="0"/>
          <w:numId w:val="11"/>
        </w:numPr>
        <w:shd w:val="clear" w:color="auto" w:fill="auto"/>
        <w:tabs>
          <w:tab w:pos="412" w:val="left"/>
        </w:tabs>
        <w:bidi w:val="0"/>
        <w:spacing w:before="0" w:after="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412" w:val="left"/>
        </w:tabs>
        <w:bidi w:val="0"/>
        <w:spacing w:before="0" w:after="18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412" w:val="left"/>
        </w:tabs>
        <w:bidi w:val="0"/>
        <w:spacing w:before="0" w:after="180" w:line="240" w:lineRule="auto"/>
        <w:ind w:left="0" w:right="0" w:firstLine="0"/>
        <w:jc w:val="both"/>
      </w:pPr>
      <w:bookmarkStart w:id="170" w:name="bookmark170"/>
      <w:bookmarkEnd w:id="170"/>
      <w:r>
        <w:rPr>
          <w:color w:val="000000"/>
          <w:spacing w:val="0"/>
          <w:w w:val="100"/>
          <w:position w:val="0"/>
          <w:shd w:val="clear" w:color="auto" w:fill="auto"/>
          <w:lang w:val="cs-CZ" w:eastAsia="cs-CZ" w:bidi="cs-CZ"/>
        </w:rPr>
        <w:t>Splatnost faktury je 30 dnů ode dne doručení faktury objednateli.</w:t>
      </w:r>
    </w:p>
    <w:p>
      <w:pPr>
        <w:pStyle w:val="Style9"/>
        <w:keepNext w:val="0"/>
        <w:keepLines w:val="0"/>
        <w:widowControl w:val="0"/>
        <w:numPr>
          <w:ilvl w:val="0"/>
          <w:numId w:val="11"/>
        </w:numPr>
        <w:shd w:val="clear" w:color="auto" w:fill="auto"/>
        <w:tabs>
          <w:tab w:pos="412" w:val="left"/>
        </w:tabs>
        <w:bidi w:val="0"/>
        <w:spacing w:before="0" w:after="44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412" w:val="left"/>
        </w:tabs>
        <w:bidi w:val="0"/>
        <w:spacing w:before="0" w:after="18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3"/>
        </w:numPr>
        <w:shd w:val="clear" w:color="auto" w:fill="auto"/>
        <w:tabs>
          <w:tab w:pos="389"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3"/>
        </w:numPr>
        <w:shd w:val="clear" w:color="auto" w:fill="auto"/>
        <w:tabs>
          <w:tab w:pos="471"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3"/>
        </w:numPr>
        <w:shd w:val="clear" w:color="auto" w:fill="auto"/>
        <w:tabs>
          <w:tab w:pos="471"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471" w:val="left"/>
        </w:tabs>
        <w:bidi w:val="0"/>
        <w:spacing w:before="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471" w:val="left"/>
        </w:tabs>
        <w:bidi w:val="0"/>
        <w:spacing w:before="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471" w:val="left"/>
        </w:tabs>
        <w:bidi w:val="0"/>
        <w:spacing w:before="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471" w:val="left"/>
        </w:tabs>
        <w:bidi w:val="0"/>
        <w:spacing w:before="0" w:after="44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sectPr>
          <w:footnotePr>
            <w:pos w:val="pageBottom"/>
            <w:numFmt w:val="decimal"/>
            <w:numRestart w:val="continuous"/>
          </w:footnotePr>
          <w:type w:val="continuous"/>
          <w:pgSz w:w="11909" w:h="16838"/>
          <w:pgMar w:top="871" w:left="1342" w:right="1359" w:bottom="1277" w:header="443" w:footer="3" w:gutter="0"/>
          <w:cols w:space="720"/>
          <w:noEndnote/>
          <w:rtlGutter w:val="0"/>
          <w:docGrid w:linePitch="360"/>
        </w:sectP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71" w:val="left"/>
        </w:tabs>
        <w:bidi w:val="0"/>
        <w:spacing w:before="0" w:after="0" w:line="240" w:lineRule="auto"/>
        <w:ind w:left="0" w:right="0" w:firstLine="0"/>
        <w:jc w:val="both"/>
      </w:pPr>
      <w:bookmarkStart w:id="187" w:name="bookmark187"/>
      <w:bookmarkEnd w:id="187"/>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60" w:val="left"/>
        </w:tabs>
        <w:bidi w:val="0"/>
        <w:spacing w:before="0" w:after="0" w:line="240" w:lineRule="auto"/>
        <w:ind w:left="0" w:right="0" w:firstLine="380"/>
        <w:jc w:val="both"/>
      </w:pPr>
      <w:bookmarkStart w:id="188" w:name="bookmark188"/>
      <w:bookmarkEnd w:id="188"/>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60" w:val="left"/>
        </w:tabs>
        <w:bidi w:val="0"/>
        <w:spacing w:before="0" w:after="0" w:line="240" w:lineRule="auto"/>
        <w:ind w:left="1020" w:right="0" w:hanging="620"/>
        <w:jc w:val="both"/>
      </w:pPr>
      <w:bookmarkStart w:id="189" w:name="bookmark189"/>
      <w:bookmarkEnd w:id="18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60" w:val="left"/>
        </w:tabs>
        <w:bidi w:val="0"/>
        <w:spacing w:before="0" w:after="0" w:line="240" w:lineRule="auto"/>
        <w:ind w:left="1020" w:right="0" w:hanging="620"/>
        <w:jc w:val="both"/>
      </w:pPr>
      <w:bookmarkStart w:id="190" w:name="bookmark190"/>
      <w:bookmarkEnd w:id="190"/>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71" w:val="left"/>
        </w:tabs>
        <w:bidi w:val="0"/>
        <w:spacing w:before="0" w:after="180" w:line="240" w:lineRule="auto"/>
        <w:ind w:left="0" w:right="0" w:firstLine="0"/>
        <w:jc w:val="both"/>
      </w:pPr>
      <w:bookmarkStart w:id="191" w:name="bookmark191"/>
      <w:bookmarkEnd w:id="191"/>
      <w:r>
        <w:rPr>
          <w:color w:val="000000"/>
          <w:spacing w:val="0"/>
          <w:w w:val="100"/>
          <w:position w:val="0"/>
          <w:shd w:val="clear" w:color="auto" w:fill="auto"/>
          <w:lang w:val="cs-CZ" w:eastAsia="cs-CZ" w:bidi="cs-CZ"/>
        </w:rPr>
        <w:t>Záruční doba se sjednává na 24 měsíců ode dne předání a převzetí díla objednatelem.</w:t>
      </w:r>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5"/>
        </w:numPr>
        <w:shd w:val="clear" w:color="auto" w:fill="auto"/>
        <w:tabs>
          <w:tab w:pos="371" w:val="left"/>
        </w:tabs>
        <w:bidi w:val="0"/>
        <w:spacing w:before="0" w:after="180" w:line="240" w:lineRule="auto"/>
        <w:ind w:left="380" w:right="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se nebude jednat o záruční vadu, zhotovitel na základě souhlasu objednatele předloží na provedené práce a spotřebovaný materiál řádnou fakturu s řádným výkazem provedených prací. Pokud zhotovitel neodstraní vady ve výše uvedených termínech, je povinen uhradit objednateli smluvní pokutu dle smluvního ujednání.</w:t>
      </w:r>
      <w:bookmarkEnd w:id="192"/>
      <w:bookmarkEnd w:id="193"/>
      <w:bookmarkEnd w:id="195"/>
    </w:p>
    <w:p>
      <w:pPr>
        <w:pStyle w:val="Style2"/>
        <w:keepNext/>
        <w:keepLines/>
        <w:widowControl w:val="0"/>
        <w:numPr>
          <w:ilvl w:val="0"/>
          <w:numId w:val="15"/>
        </w:numPr>
        <w:shd w:val="clear" w:color="auto" w:fill="auto"/>
        <w:tabs>
          <w:tab w:pos="371" w:val="left"/>
        </w:tabs>
        <w:bidi w:val="0"/>
        <w:spacing w:before="0" w:after="0" w:line="240" w:lineRule="auto"/>
        <w:ind w:left="380"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196"/>
      <w:bookmarkEnd w:id="197"/>
      <w:bookmarkEnd w:id="199"/>
    </w:p>
    <w:p>
      <w:pPr>
        <w:pStyle w:val="Style9"/>
        <w:keepNext w:val="0"/>
        <w:keepLines w:val="0"/>
        <w:widowControl w:val="0"/>
        <w:shd w:val="clear" w:color="auto" w:fill="auto"/>
        <w:bidi w:val="0"/>
        <w:spacing w:before="0" w:after="440" w:line="240" w:lineRule="auto"/>
        <w:ind w:left="380" w:right="0" w:firstLine="20"/>
        <w:jc w:val="both"/>
      </w:pPr>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71" w:val="left"/>
        </w:tabs>
        <w:bidi w:val="0"/>
        <w:spacing w:before="0" w:after="18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9"/>
        <w:keepNext w:val="0"/>
        <w:keepLines w:val="0"/>
        <w:widowControl w:val="0"/>
        <w:numPr>
          <w:ilvl w:val="0"/>
          <w:numId w:val="19"/>
        </w:numPr>
        <w:shd w:val="clear" w:color="auto" w:fill="auto"/>
        <w:tabs>
          <w:tab w:pos="371" w:val="left"/>
        </w:tabs>
        <w:bidi w:val="0"/>
        <w:spacing w:before="0" w:after="0" w:line="240" w:lineRule="auto"/>
        <w:ind w:left="0" w:right="0" w:firstLine="0"/>
        <w:jc w:val="both"/>
      </w:pPr>
      <w:bookmarkStart w:id="201" w:name="bookmark201"/>
      <w:bookmarkStart w:id="202" w:name="bookmark202"/>
      <w:bookmarkEnd w:id="201"/>
      <w:r>
        <w:rPr>
          <w:color w:val="000000"/>
          <w:spacing w:val="0"/>
          <w:w w:val="100"/>
          <w:position w:val="0"/>
          <w:shd w:val="clear" w:color="auto" w:fill="auto"/>
          <w:lang w:val="cs-CZ" w:eastAsia="cs-CZ" w:bidi="cs-CZ"/>
        </w:rPr>
        <w:t>Uplatněním nároku na zaplacení smluvní pokuty ani jejím skutečným uhrazením</w:t>
      </w:r>
      <w:bookmarkEnd w:id="202"/>
    </w:p>
    <w:p>
      <w:pPr>
        <w:pStyle w:val="Style9"/>
        <w:keepNext w:val="0"/>
        <w:keepLines w:val="0"/>
        <w:widowControl w:val="0"/>
        <w:shd w:val="clear" w:color="auto" w:fill="auto"/>
        <w:bidi w:val="0"/>
        <w:spacing w:before="0" w:after="180" w:line="240" w:lineRule="auto"/>
        <w:ind w:left="0" w:right="0" w:firstLine="0"/>
        <w:jc w:val="right"/>
        <w:sectPr>
          <w:footerReference w:type="default" r:id="rId6"/>
          <w:footnotePr>
            <w:pos w:val="pageBottom"/>
            <w:numFmt w:val="decimal"/>
            <w:numRestart w:val="continuous"/>
          </w:footnotePr>
          <w:pgSz w:w="11909" w:h="16838"/>
          <w:pgMar w:top="1334" w:left="1394" w:right="1384" w:bottom="673" w:header="906" w:footer="245" w:gutter="0"/>
          <w:cols w:space="720"/>
          <w:noEndnote/>
          <w:rtlGutter w:val="0"/>
          <w:docGrid w:linePitch="360"/>
        </w:sectPr>
      </w:pPr>
      <w:bookmarkStart w:id="203" w:name="bookmark203"/>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bookmarkEnd w:id="203"/>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1"/>
        </w:numPr>
        <w:shd w:val="clear" w:color="auto" w:fill="auto"/>
        <w:tabs>
          <w:tab w:pos="358" w:val="left"/>
        </w:tabs>
        <w:bidi w:val="0"/>
        <w:spacing w:before="0" w:after="440" w:line="240" w:lineRule="auto"/>
        <w:ind w:left="380" w:right="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07"/>
      <w:bookmarkEnd w:id="208"/>
      <w:bookmarkEnd w:id="210"/>
    </w:p>
    <w:p>
      <w:pPr>
        <w:pStyle w:val="Style2"/>
        <w:keepNext/>
        <w:keepLines/>
        <w:widowControl w:val="0"/>
        <w:shd w:val="clear" w:color="auto" w:fill="auto"/>
        <w:bidi w:val="0"/>
        <w:spacing w:before="0" w:after="200" w:line="240" w:lineRule="auto"/>
        <w:ind w:left="0" w:right="0" w:firstLine="0"/>
        <w:jc w:val="center"/>
      </w:pPr>
      <w:bookmarkStart w:id="211" w:name="bookmark211"/>
      <w:bookmarkStart w:id="212" w:name="bookmark212"/>
      <w:bookmarkStart w:id="213" w:name="bookmark213"/>
      <w:r>
        <w:rPr>
          <w:b/>
          <w:bCs/>
          <w:color w:val="000000"/>
          <w:spacing w:val="0"/>
          <w:w w:val="100"/>
          <w:position w:val="0"/>
          <w:shd w:val="clear" w:color="auto" w:fill="auto"/>
          <w:lang w:val="cs-CZ" w:eastAsia="cs-CZ" w:bidi="cs-CZ"/>
        </w:rPr>
        <w:t>Čl. IX. ZÁVĚREČNÁ USTANOVENÍ</w:t>
      </w:r>
      <w:bookmarkEnd w:id="211"/>
      <w:bookmarkEnd w:id="212"/>
      <w:bookmarkEnd w:id="213"/>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46" w:val="left"/>
        </w:tabs>
        <w:bidi w:val="0"/>
        <w:spacing w:before="0" w:after="0" w:line="240" w:lineRule="auto"/>
        <w:ind w:left="1160" w:right="0" w:hanging="36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17"/>
      <w:bookmarkEnd w:id="218"/>
      <w:bookmarkEnd w:id="220"/>
    </w:p>
    <w:p>
      <w:pPr>
        <w:pStyle w:val="Style2"/>
        <w:keepNext/>
        <w:keepLines/>
        <w:widowControl w:val="0"/>
        <w:numPr>
          <w:ilvl w:val="0"/>
          <w:numId w:val="25"/>
        </w:numPr>
        <w:shd w:val="clear" w:color="auto" w:fill="auto"/>
        <w:tabs>
          <w:tab w:pos="1146" w:val="left"/>
        </w:tabs>
        <w:bidi w:val="0"/>
        <w:spacing w:before="0" w:after="0" w:line="240" w:lineRule="auto"/>
        <w:ind w:left="0" w:right="0" w:firstLine="80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bezdůvodném přerušení prací zhotovitelem, které trvá více než 14 dnů,</w:t>
      </w:r>
      <w:bookmarkEnd w:id="221"/>
      <w:bookmarkEnd w:id="222"/>
      <w:bookmarkEnd w:id="224"/>
    </w:p>
    <w:p>
      <w:pPr>
        <w:pStyle w:val="Style2"/>
        <w:keepNext/>
        <w:keepLines/>
        <w:widowControl w:val="0"/>
        <w:numPr>
          <w:ilvl w:val="0"/>
          <w:numId w:val="25"/>
        </w:numPr>
        <w:shd w:val="clear" w:color="auto" w:fill="auto"/>
        <w:tabs>
          <w:tab w:pos="1146" w:val="left"/>
        </w:tabs>
        <w:bidi w:val="0"/>
        <w:spacing w:before="0" w:after="0" w:line="240" w:lineRule="auto"/>
        <w:ind w:left="1160" w:right="0" w:hanging="360"/>
        <w:jc w:val="both"/>
      </w:pPr>
      <w:bookmarkStart w:id="225" w:name="bookmark225"/>
      <w:bookmarkStart w:id="226" w:name="bookmark226"/>
      <w:bookmarkStart w:id="227" w:name="bookmark227"/>
      <w:bookmarkStart w:id="228" w:name="bookmark228"/>
      <w:bookmarkEnd w:id="22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25"/>
      <w:bookmarkEnd w:id="226"/>
      <w:bookmarkEnd w:id="228"/>
    </w:p>
    <w:p>
      <w:pPr>
        <w:pStyle w:val="Style2"/>
        <w:keepNext/>
        <w:keepLines/>
        <w:widowControl w:val="0"/>
        <w:numPr>
          <w:ilvl w:val="0"/>
          <w:numId w:val="25"/>
        </w:numPr>
        <w:shd w:val="clear" w:color="auto" w:fill="auto"/>
        <w:tabs>
          <w:tab w:pos="1146" w:val="left"/>
        </w:tabs>
        <w:bidi w:val="0"/>
        <w:spacing w:before="0" w:after="200" w:line="240" w:lineRule="auto"/>
        <w:ind w:left="0" w:right="0" w:firstLine="80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neplněním povinností zhotovitele vést řádně zápisy do stavebního deníku.</w:t>
      </w:r>
      <w:bookmarkEnd w:id="229"/>
      <w:bookmarkEnd w:id="230"/>
      <w:bookmarkEnd w:id="232"/>
    </w:p>
    <w:p>
      <w:pPr>
        <w:pStyle w:val="Style9"/>
        <w:keepNext w:val="0"/>
        <w:keepLines w:val="0"/>
        <w:widowControl w:val="0"/>
        <w:numPr>
          <w:ilvl w:val="0"/>
          <w:numId w:val="23"/>
        </w:numPr>
        <w:shd w:val="clear" w:color="auto" w:fill="auto"/>
        <w:tabs>
          <w:tab w:pos="359" w:val="left"/>
        </w:tabs>
        <w:bidi w:val="0"/>
        <w:spacing w:before="0" w:after="18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9" w:val="left"/>
        </w:tabs>
        <w:bidi w:val="0"/>
        <w:spacing w:before="0" w:after="18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9" w:val="left"/>
        </w:tabs>
        <w:bidi w:val="0"/>
        <w:spacing w:before="0" w:after="44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9" w:val="left"/>
        </w:tabs>
        <w:bidi w:val="0"/>
        <w:spacing w:before="0" w:after="18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9" w:val="left"/>
        </w:tabs>
        <w:bidi w:val="0"/>
        <w:spacing w:before="0" w:after="18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after="18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tabs>
          <w:tab w:pos="442" w:val="left"/>
        </w:tabs>
        <w:bidi w:val="0"/>
        <w:spacing w:before="0" w:after="180" w:line="240" w:lineRule="auto"/>
        <w:ind w:left="0" w:right="0" w:firstLine="0"/>
        <w:jc w:val="both"/>
      </w:pPr>
      <w:bookmarkStart w:id="240" w:name="bookmark240"/>
      <w:bookmarkEnd w:id="240"/>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442" w:val="left"/>
        </w:tabs>
        <w:bidi w:val="0"/>
        <w:spacing w:before="0" w:after="18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br w:type="page"/>
      </w:r>
    </w:p>
    <w:p>
      <w:pPr>
        <w:pStyle w:val="Style9"/>
        <w:keepNext w:val="0"/>
        <w:keepLines w:val="0"/>
        <w:widowControl w:val="0"/>
        <w:numPr>
          <w:ilvl w:val="0"/>
          <w:numId w:val="23"/>
        </w:numPr>
        <w:shd w:val="clear" w:color="auto" w:fill="auto"/>
        <w:tabs>
          <w:tab w:pos="502" w:val="left"/>
        </w:tabs>
        <w:bidi w:val="0"/>
        <w:spacing w:before="0" w:after="380" w:line="288" w:lineRule="auto"/>
        <w:ind w:left="380" w:right="0" w:hanging="380"/>
        <w:jc w:val="left"/>
      </w:pPr>
      <w:bookmarkStart w:id="242" w:name="bookmark242"/>
      <w:bookmarkEnd w:id="24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after="1200" w:line="240" w:lineRule="auto"/>
        <w:ind w:left="380" w:right="0" w:hanging="380"/>
        <w:jc w:val="left"/>
      </w:pPr>
      <w:bookmarkStart w:id="243" w:name="bookmark243"/>
      <w:bookmarkEnd w:id="24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 w:pos="1368" w:val="left"/>
        </w:tabs>
        <w:bidi w:val="0"/>
        <w:spacing w:before="0" w:after="0" w:line="240" w:lineRule="auto"/>
        <w:ind w:left="0" w:right="0" w:firstLine="0"/>
        <w:jc w:val="left"/>
      </w:pPr>
      <w:bookmarkStart w:id="244" w:name="bookmark244"/>
      <w:bookmarkEnd w:id="24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w:t>
        <w:tab/>
        <w:t>Tato smlouva</w:t>
      </w:r>
    </w:p>
    <w:p>
      <w:pPr>
        <w:pStyle w:val="Style9"/>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1: Oceněný soupis prací</w:t>
      </w:r>
    </w:p>
    <w:p>
      <w:pPr>
        <w:pStyle w:val="Style9"/>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3)</w:t>
        <w:tab/>
        <w:t>Příloha č. 2: Projektová dokumentace</w:t>
      </w:r>
    </w:p>
    <w:p>
      <w:pPr>
        <w:pStyle w:val="Style9"/>
        <w:keepNext w:val="0"/>
        <w:keepLines w:val="0"/>
        <w:widowControl w:val="0"/>
        <w:shd w:val="clear" w:color="auto" w:fill="auto"/>
        <w:tabs>
          <w:tab w:pos="1368" w:val="left"/>
          <w:tab w:pos="6528" w:val="righ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k finančním</w:t>
        <w:tab/>
        <w:t>sankcím</w:t>
      </w:r>
    </w:p>
    <w:p>
      <w:pPr>
        <w:pStyle w:val="Style9"/>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4: Čestné prohlášení o společensky odpovědném plnění veřejné</w:t>
      </w:r>
    </w:p>
    <w:p>
      <w:pPr>
        <w:pStyle w:val="Style9"/>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zakázky</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4) Příloha č. 5: Situace</w:t>
      </w:r>
    </w:p>
    <w:p>
      <w:pPr>
        <w:pStyle w:val="Style9"/>
        <w:keepNext w:val="0"/>
        <w:keepLines w:val="0"/>
        <w:widowControl w:val="0"/>
        <w:shd w:val="clear" w:color="auto" w:fill="auto"/>
        <w:bidi w:val="0"/>
        <w:spacing w:before="0" w:after="0" w:line="240" w:lineRule="auto"/>
        <w:ind w:left="0" w:right="0" w:firstLine="0"/>
        <w:jc w:val="left"/>
        <w:sectPr>
          <w:footerReference w:type="default" r:id="rId7"/>
          <w:footnotePr>
            <w:pos w:val="pageBottom"/>
            <w:numFmt w:val="decimal"/>
            <w:numRestart w:val="continuous"/>
          </w:footnotePr>
          <w:pgSz w:w="11909" w:h="16838"/>
          <w:pgMar w:top="910" w:left="1393" w:right="1385" w:bottom="1232" w:header="482" w:footer="3" w:gutter="0"/>
          <w:cols w:space="720"/>
          <w:noEndnote/>
          <w:rtlGutter w:val="0"/>
          <w:docGrid w:linePitch="360"/>
        </w:sectPr>
      </w:pPr>
      <w:r>
        <w:rPr>
          <w:color w:val="000000"/>
          <w:spacing w:val="0"/>
          <w:w w:val="100"/>
          <w:position w:val="0"/>
          <w:shd w:val="clear" w:color="auto" w:fill="auto"/>
          <w:lang w:val="cs-CZ" w:eastAsia="cs-CZ" w:bidi="cs-CZ"/>
        </w:rPr>
        <w:t>Priorita 3) Příloha č. 6: Plán BOZP</w:t>
      </w:r>
    </w:p>
    <w:p>
      <w:pPr>
        <w:widowControl w:val="0"/>
        <w:spacing w:line="207" w:lineRule="exact"/>
        <w:rPr>
          <w:sz w:val="17"/>
          <w:szCs w:val="17"/>
        </w:rPr>
      </w:pPr>
    </w:p>
    <w:p>
      <w:pPr>
        <w:widowControl w:val="0"/>
        <w:spacing w:line="1" w:lineRule="exact"/>
        <w:sectPr>
          <w:footnotePr>
            <w:pos w:val="pageBottom"/>
            <w:numFmt w:val="decimal"/>
            <w:numRestart w:val="continuous"/>
          </w:footnotePr>
          <w:type w:val="continuous"/>
          <w:pgSz w:w="11909" w:h="16838"/>
          <w:pgMar w:top="1080" w:left="0" w:right="0" w:bottom="4494"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0" w:left="1394" w:right="2080" w:bottom="4494" w:header="0" w:footer="3" w:gutter="0"/>
          <w:cols w:num="2" w:space="1433"/>
          <w:noEndnote/>
          <w:rtlGutter w:val="0"/>
          <w:docGrid w:linePitch="360"/>
        </w:sectPr>
      </w:pPr>
      <w:r>
        <w:rPr>
          <w:color w:val="000000"/>
          <w:spacing w:val="0"/>
          <w:w w:val="100"/>
          <w:position w:val="0"/>
          <w:shd w:val="clear" w:color="auto" w:fill="auto"/>
          <w:lang w:val="cs-CZ" w:eastAsia="cs-CZ" w:bidi="cs-CZ"/>
        </w:rPr>
        <w:t>V………………..dne……………….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4305935</wp:posOffset>
                </wp:positionH>
                <wp:positionV relativeFrom="paragraph">
                  <wp:posOffset>12700</wp:posOffset>
                </wp:positionV>
                <wp:extent cx="628015" cy="387350"/>
                <wp:wrapSquare wrapText="bothSides"/>
                <wp:docPr id="7" name="Shape 7"/>
                <a:graphic xmlns:a="http://schemas.openxmlformats.org/drawingml/2006/main">
                  <a:graphicData uri="http://schemas.microsoft.com/office/word/2010/wordprocessingShape">
                    <wps:wsp>
                      <wps:cNvSpPr txBox="1"/>
                      <wps:spPr>
                        <a:xfrm>
                          <a:ext cx="62801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zhotovitel</w:t>
                            </w:r>
                          </w:p>
                        </w:txbxContent>
                      </wps:txbx>
                      <wps:bodyPr lIns="0" tIns="0" rIns="0" bIns="0">
                        <a:noAutoFit/>
                      </wps:bodyPr>
                    </wps:wsp>
                  </a:graphicData>
                </a:graphic>
              </wp:anchor>
            </w:drawing>
          </mc:Choice>
          <mc:Fallback>
            <w:pict>
              <v:shape id="_x0000_s1033" type="#_x0000_t202" style="position:absolute;margin-left:339.05000000000001pt;margin-top:1.pt;width:49.450000000000003pt;height:30.5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zhotovitel</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080" w:left="1394" w:right="5128"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5687060</wp:posOffset>
              </wp:positionH>
              <wp:positionV relativeFrom="page">
                <wp:posOffset>9973310</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80000000000001pt;margin-top:785.30000000000007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9973310</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1" type="#_x0000_t202" style="position:absolute;margin-left:447.80000000000001pt;margin-top:785.30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52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