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AA0BD" w14:textId="77777777" w:rsidR="00E46666" w:rsidRDefault="00000000">
      <w:pPr>
        <w:pStyle w:val="Nadpis10"/>
        <w:keepNext/>
        <w:keepLines/>
        <w:shd w:val="clear" w:color="auto" w:fill="auto"/>
        <w:spacing w:after="8" w:line="230" w:lineRule="exact"/>
        <w:ind w:firstLine="0"/>
      </w:pPr>
      <w:bookmarkStart w:id="0" w:name="bookmark0"/>
      <w:r>
        <w:t>KUPNÍ SMLOUVA</w:t>
      </w:r>
      <w:bookmarkEnd w:id="0"/>
    </w:p>
    <w:p w14:paraId="7A955E41" w14:textId="77777777" w:rsidR="00E46666" w:rsidRDefault="00000000">
      <w:pPr>
        <w:pStyle w:val="Zkladntext30"/>
        <w:shd w:val="clear" w:color="auto" w:fill="auto"/>
        <w:spacing w:before="0" w:after="734" w:line="230" w:lineRule="exact"/>
      </w:pPr>
      <w:r>
        <w:t>Dle § 2079 a násl. zákona č. 89/2012 Sb., občanský zákoník v platném znění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70"/>
        <w:gridCol w:w="850"/>
        <w:gridCol w:w="4411"/>
      </w:tblGrid>
      <w:tr w:rsidR="00E46666" w14:paraId="272D0FB1" w14:textId="77777777">
        <w:trPr>
          <w:trHeight w:hRule="exact" w:val="331"/>
          <w:jc w:val="center"/>
        </w:trPr>
        <w:tc>
          <w:tcPr>
            <w:tcW w:w="3970" w:type="dxa"/>
            <w:tcBorders>
              <w:top w:val="single" w:sz="4" w:space="0" w:color="auto"/>
              <w:left w:val="single" w:sz="4" w:space="0" w:color="auto"/>
            </w:tcBorders>
            <w:shd w:val="clear" w:color="auto" w:fill="FFFFFF"/>
            <w:vAlign w:val="bottom"/>
          </w:tcPr>
          <w:p w14:paraId="4F4DDD85" w14:textId="77777777" w:rsidR="00E46666" w:rsidRDefault="00000000">
            <w:pPr>
              <w:pStyle w:val="Zkladntext20"/>
              <w:framePr w:w="9230" w:wrap="notBeside" w:vAnchor="text" w:hAnchor="text" w:xAlign="center" w:y="1"/>
              <w:shd w:val="clear" w:color="auto" w:fill="auto"/>
              <w:spacing w:before="0" w:line="230" w:lineRule="exact"/>
              <w:ind w:firstLine="0"/>
            </w:pPr>
            <w:r>
              <w:rPr>
                <w:rStyle w:val="Zkladntext2115ptTunMtko80"/>
              </w:rPr>
              <w:t>Prodávající:</w:t>
            </w:r>
          </w:p>
        </w:tc>
        <w:tc>
          <w:tcPr>
            <w:tcW w:w="850" w:type="dxa"/>
            <w:tcBorders>
              <w:top w:val="single" w:sz="4" w:space="0" w:color="auto"/>
              <w:left w:val="single" w:sz="4" w:space="0" w:color="auto"/>
            </w:tcBorders>
            <w:shd w:val="clear" w:color="auto" w:fill="FFFFFF"/>
          </w:tcPr>
          <w:p w14:paraId="79382588" w14:textId="77777777" w:rsidR="00E46666" w:rsidRDefault="00E46666">
            <w:pPr>
              <w:framePr w:w="9230" w:wrap="notBeside" w:vAnchor="text" w:hAnchor="text" w:xAlign="center" w:y="1"/>
              <w:rPr>
                <w:sz w:val="10"/>
                <w:szCs w:val="10"/>
              </w:rPr>
            </w:pPr>
          </w:p>
        </w:tc>
        <w:tc>
          <w:tcPr>
            <w:tcW w:w="4411" w:type="dxa"/>
            <w:tcBorders>
              <w:top w:val="single" w:sz="4" w:space="0" w:color="auto"/>
              <w:left w:val="single" w:sz="4" w:space="0" w:color="auto"/>
              <w:right w:val="single" w:sz="4" w:space="0" w:color="auto"/>
            </w:tcBorders>
            <w:shd w:val="clear" w:color="auto" w:fill="FFFFFF"/>
            <w:vAlign w:val="bottom"/>
          </w:tcPr>
          <w:p w14:paraId="7A04DA06" w14:textId="77777777" w:rsidR="00E46666" w:rsidRDefault="00000000">
            <w:pPr>
              <w:pStyle w:val="Zkladntext20"/>
              <w:framePr w:w="9230" w:wrap="notBeside" w:vAnchor="text" w:hAnchor="text" w:xAlign="center" w:y="1"/>
              <w:shd w:val="clear" w:color="auto" w:fill="auto"/>
              <w:spacing w:before="0" w:line="230" w:lineRule="exact"/>
              <w:ind w:firstLine="0"/>
            </w:pPr>
            <w:r>
              <w:rPr>
                <w:rStyle w:val="Zkladntext2115ptTunMtko80"/>
              </w:rPr>
              <w:t>Kupující:</w:t>
            </w:r>
          </w:p>
        </w:tc>
      </w:tr>
      <w:tr w:rsidR="00E46666" w14:paraId="309F5E1B" w14:textId="77777777">
        <w:trPr>
          <w:trHeight w:hRule="exact" w:val="326"/>
          <w:jc w:val="center"/>
        </w:trPr>
        <w:tc>
          <w:tcPr>
            <w:tcW w:w="3970" w:type="dxa"/>
            <w:tcBorders>
              <w:top w:val="single" w:sz="4" w:space="0" w:color="auto"/>
              <w:left w:val="single" w:sz="4" w:space="0" w:color="auto"/>
            </w:tcBorders>
            <w:shd w:val="clear" w:color="auto" w:fill="FFFFFF"/>
          </w:tcPr>
          <w:p w14:paraId="06BFC85B" w14:textId="77777777" w:rsidR="00E46666" w:rsidRDefault="00000000">
            <w:pPr>
              <w:pStyle w:val="Zkladntext20"/>
              <w:framePr w:w="9230" w:wrap="notBeside" w:vAnchor="text" w:hAnchor="text" w:xAlign="center" w:y="1"/>
              <w:shd w:val="clear" w:color="auto" w:fill="auto"/>
              <w:spacing w:before="0" w:line="230" w:lineRule="exact"/>
              <w:ind w:firstLine="0"/>
            </w:pPr>
            <w:r>
              <w:rPr>
                <w:rStyle w:val="Zkladntext2115ptTunMtko80"/>
              </w:rPr>
              <w:t>Autodoprava Řehák s.r.o.</w:t>
            </w:r>
          </w:p>
        </w:tc>
        <w:tc>
          <w:tcPr>
            <w:tcW w:w="850" w:type="dxa"/>
            <w:tcBorders>
              <w:top w:val="single" w:sz="4" w:space="0" w:color="auto"/>
              <w:left w:val="single" w:sz="4" w:space="0" w:color="auto"/>
            </w:tcBorders>
            <w:shd w:val="clear" w:color="auto" w:fill="FFFFFF"/>
          </w:tcPr>
          <w:p w14:paraId="0675F060" w14:textId="77777777" w:rsidR="00E46666" w:rsidRDefault="00E46666">
            <w:pPr>
              <w:framePr w:w="9230" w:wrap="notBeside" w:vAnchor="text" w:hAnchor="text" w:xAlign="center" w:y="1"/>
              <w:rPr>
                <w:sz w:val="10"/>
                <w:szCs w:val="10"/>
              </w:rPr>
            </w:pPr>
          </w:p>
        </w:tc>
        <w:tc>
          <w:tcPr>
            <w:tcW w:w="4411" w:type="dxa"/>
            <w:tcBorders>
              <w:top w:val="single" w:sz="4" w:space="0" w:color="auto"/>
              <w:left w:val="single" w:sz="4" w:space="0" w:color="auto"/>
              <w:right w:val="single" w:sz="4" w:space="0" w:color="auto"/>
            </w:tcBorders>
            <w:shd w:val="clear" w:color="auto" w:fill="FFFFFF"/>
          </w:tcPr>
          <w:p w14:paraId="759357E2" w14:textId="77777777" w:rsidR="00E46666" w:rsidRDefault="00000000">
            <w:pPr>
              <w:pStyle w:val="Zkladntext20"/>
              <w:framePr w:w="9230" w:wrap="notBeside" w:vAnchor="text" w:hAnchor="text" w:xAlign="center" w:y="1"/>
              <w:shd w:val="clear" w:color="auto" w:fill="auto"/>
              <w:spacing w:before="0" w:line="230" w:lineRule="exact"/>
              <w:ind w:firstLine="0"/>
            </w:pPr>
            <w:r>
              <w:rPr>
                <w:rStyle w:val="Zkladntext2115ptTunMtko80"/>
              </w:rPr>
              <w:t xml:space="preserve">Technické služby města Příbrami, </w:t>
            </w:r>
            <w:proofErr w:type="spellStart"/>
            <w:r>
              <w:rPr>
                <w:rStyle w:val="Zkladntext2115ptTunMtko80"/>
              </w:rPr>
              <w:t>p.o</w:t>
            </w:r>
            <w:proofErr w:type="spellEnd"/>
            <w:r>
              <w:rPr>
                <w:rStyle w:val="Zkladntext2115ptTunMtko80"/>
              </w:rPr>
              <w:t>.</w:t>
            </w:r>
          </w:p>
        </w:tc>
      </w:tr>
      <w:tr w:rsidR="00E46666" w14:paraId="3709162D" w14:textId="77777777">
        <w:trPr>
          <w:trHeight w:hRule="exact" w:val="326"/>
          <w:jc w:val="center"/>
        </w:trPr>
        <w:tc>
          <w:tcPr>
            <w:tcW w:w="3970" w:type="dxa"/>
            <w:tcBorders>
              <w:top w:val="single" w:sz="4" w:space="0" w:color="auto"/>
              <w:left w:val="single" w:sz="4" w:space="0" w:color="auto"/>
            </w:tcBorders>
            <w:shd w:val="clear" w:color="auto" w:fill="FFFFFF"/>
          </w:tcPr>
          <w:p w14:paraId="6CEA05F3" w14:textId="77777777" w:rsidR="00E46666" w:rsidRDefault="00000000">
            <w:pPr>
              <w:pStyle w:val="Zkladntext20"/>
              <w:framePr w:w="9230" w:wrap="notBeside" w:vAnchor="text" w:hAnchor="text" w:xAlign="center" w:y="1"/>
              <w:shd w:val="clear" w:color="auto" w:fill="auto"/>
              <w:spacing w:before="0" w:line="190" w:lineRule="exact"/>
              <w:ind w:firstLine="0"/>
            </w:pPr>
            <w:r>
              <w:rPr>
                <w:rStyle w:val="Zkladntext21"/>
              </w:rPr>
              <w:t>Zámecká 294, Čížkovice</w:t>
            </w:r>
          </w:p>
        </w:tc>
        <w:tc>
          <w:tcPr>
            <w:tcW w:w="850" w:type="dxa"/>
            <w:tcBorders>
              <w:top w:val="single" w:sz="4" w:space="0" w:color="auto"/>
              <w:left w:val="single" w:sz="4" w:space="0" w:color="auto"/>
            </w:tcBorders>
            <w:shd w:val="clear" w:color="auto" w:fill="FFFFFF"/>
          </w:tcPr>
          <w:p w14:paraId="68F33ACE" w14:textId="77777777" w:rsidR="00E46666" w:rsidRDefault="00E46666">
            <w:pPr>
              <w:framePr w:w="9230" w:wrap="notBeside" w:vAnchor="text" w:hAnchor="text" w:xAlign="center" w:y="1"/>
              <w:rPr>
                <w:sz w:val="10"/>
                <w:szCs w:val="10"/>
              </w:rPr>
            </w:pPr>
          </w:p>
        </w:tc>
        <w:tc>
          <w:tcPr>
            <w:tcW w:w="4411" w:type="dxa"/>
            <w:tcBorders>
              <w:top w:val="single" w:sz="4" w:space="0" w:color="auto"/>
              <w:left w:val="single" w:sz="4" w:space="0" w:color="auto"/>
              <w:right w:val="single" w:sz="4" w:space="0" w:color="auto"/>
            </w:tcBorders>
            <w:shd w:val="clear" w:color="auto" w:fill="FFFFFF"/>
          </w:tcPr>
          <w:p w14:paraId="5623D0AB" w14:textId="77777777" w:rsidR="00E46666" w:rsidRDefault="00000000">
            <w:pPr>
              <w:pStyle w:val="Zkladntext20"/>
              <w:framePr w:w="9230" w:wrap="notBeside" w:vAnchor="text" w:hAnchor="text" w:xAlign="center" w:y="1"/>
              <w:shd w:val="clear" w:color="auto" w:fill="auto"/>
              <w:spacing w:before="0" w:line="190" w:lineRule="exact"/>
              <w:ind w:firstLine="0"/>
            </w:pPr>
            <w:r>
              <w:rPr>
                <w:rStyle w:val="Zkladntext21"/>
              </w:rPr>
              <w:t>U Kasáren 6</w:t>
            </w:r>
          </w:p>
        </w:tc>
      </w:tr>
      <w:tr w:rsidR="00E46666" w14:paraId="33E08BAE" w14:textId="77777777">
        <w:trPr>
          <w:trHeight w:hRule="exact" w:val="331"/>
          <w:jc w:val="center"/>
        </w:trPr>
        <w:tc>
          <w:tcPr>
            <w:tcW w:w="3970" w:type="dxa"/>
            <w:tcBorders>
              <w:top w:val="single" w:sz="4" w:space="0" w:color="auto"/>
              <w:left w:val="single" w:sz="4" w:space="0" w:color="auto"/>
            </w:tcBorders>
            <w:shd w:val="clear" w:color="auto" w:fill="FFFFFF"/>
          </w:tcPr>
          <w:p w14:paraId="72A47EF5" w14:textId="77777777" w:rsidR="00E46666" w:rsidRDefault="00000000">
            <w:pPr>
              <w:pStyle w:val="Zkladntext20"/>
              <w:framePr w:w="9230" w:wrap="notBeside" w:vAnchor="text" w:hAnchor="text" w:xAlign="center" w:y="1"/>
              <w:shd w:val="clear" w:color="auto" w:fill="auto"/>
              <w:spacing w:before="0" w:line="190" w:lineRule="exact"/>
              <w:ind w:firstLine="0"/>
            </w:pPr>
            <w:r>
              <w:rPr>
                <w:rStyle w:val="Zkladntext21"/>
              </w:rPr>
              <w:t>PSČ: 411 12</w:t>
            </w:r>
          </w:p>
        </w:tc>
        <w:tc>
          <w:tcPr>
            <w:tcW w:w="850" w:type="dxa"/>
            <w:tcBorders>
              <w:top w:val="single" w:sz="4" w:space="0" w:color="auto"/>
              <w:left w:val="single" w:sz="4" w:space="0" w:color="auto"/>
            </w:tcBorders>
            <w:shd w:val="clear" w:color="auto" w:fill="FFFFFF"/>
          </w:tcPr>
          <w:p w14:paraId="2BA76934" w14:textId="77777777" w:rsidR="00E46666" w:rsidRDefault="00E46666">
            <w:pPr>
              <w:framePr w:w="9230" w:wrap="notBeside" w:vAnchor="text" w:hAnchor="text" w:xAlign="center" w:y="1"/>
              <w:rPr>
                <w:sz w:val="10"/>
                <w:szCs w:val="10"/>
              </w:rPr>
            </w:pPr>
          </w:p>
        </w:tc>
        <w:tc>
          <w:tcPr>
            <w:tcW w:w="4411" w:type="dxa"/>
            <w:tcBorders>
              <w:top w:val="single" w:sz="4" w:space="0" w:color="auto"/>
              <w:left w:val="single" w:sz="4" w:space="0" w:color="auto"/>
              <w:right w:val="single" w:sz="4" w:space="0" w:color="auto"/>
            </w:tcBorders>
            <w:shd w:val="clear" w:color="auto" w:fill="FFFFFF"/>
          </w:tcPr>
          <w:p w14:paraId="507BAE74" w14:textId="77777777" w:rsidR="00E46666" w:rsidRDefault="00000000">
            <w:pPr>
              <w:pStyle w:val="Zkladntext20"/>
              <w:framePr w:w="9230" w:wrap="notBeside" w:vAnchor="text" w:hAnchor="text" w:xAlign="center" w:y="1"/>
              <w:shd w:val="clear" w:color="auto" w:fill="auto"/>
              <w:spacing w:before="0" w:line="190" w:lineRule="exact"/>
              <w:ind w:firstLine="0"/>
            </w:pPr>
            <w:r>
              <w:rPr>
                <w:rStyle w:val="Zkladntext21"/>
              </w:rPr>
              <w:t>PSČ: 261 01</w:t>
            </w:r>
          </w:p>
        </w:tc>
      </w:tr>
      <w:tr w:rsidR="00E46666" w14:paraId="6ECDE941" w14:textId="77777777">
        <w:trPr>
          <w:trHeight w:hRule="exact" w:val="346"/>
          <w:jc w:val="center"/>
        </w:trPr>
        <w:tc>
          <w:tcPr>
            <w:tcW w:w="3970" w:type="dxa"/>
            <w:tcBorders>
              <w:top w:val="single" w:sz="4" w:space="0" w:color="auto"/>
              <w:left w:val="single" w:sz="4" w:space="0" w:color="auto"/>
            </w:tcBorders>
            <w:shd w:val="clear" w:color="auto" w:fill="FFFFFF"/>
          </w:tcPr>
          <w:p w14:paraId="485B6F7F" w14:textId="77777777" w:rsidR="00E46666" w:rsidRDefault="00000000">
            <w:pPr>
              <w:pStyle w:val="Zkladntext20"/>
              <w:framePr w:w="9230" w:wrap="notBeside" w:vAnchor="text" w:hAnchor="text" w:xAlign="center" w:y="1"/>
              <w:shd w:val="clear" w:color="auto" w:fill="auto"/>
              <w:spacing w:before="0" w:line="230" w:lineRule="exact"/>
              <w:ind w:firstLine="0"/>
            </w:pPr>
            <w:r>
              <w:rPr>
                <w:rStyle w:val="Zkladntext2115ptTunMtko80"/>
              </w:rPr>
              <w:t xml:space="preserve">IČ: / DIČ: </w:t>
            </w:r>
            <w:r>
              <w:rPr>
                <w:rStyle w:val="Zkladntext21"/>
              </w:rPr>
              <w:t>25427601/CZ25427601</w:t>
            </w:r>
          </w:p>
        </w:tc>
        <w:tc>
          <w:tcPr>
            <w:tcW w:w="850" w:type="dxa"/>
            <w:tcBorders>
              <w:top w:val="single" w:sz="4" w:space="0" w:color="auto"/>
              <w:left w:val="single" w:sz="4" w:space="0" w:color="auto"/>
            </w:tcBorders>
            <w:shd w:val="clear" w:color="auto" w:fill="FFFFFF"/>
          </w:tcPr>
          <w:p w14:paraId="76D13A71" w14:textId="77777777" w:rsidR="00E46666" w:rsidRDefault="00E46666">
            <w:pPr>
              <w:framePr w:w="9230" w:wrap="notBeside" w:vAnchor="text" w:hAnchor="text" w:xAlign="center" w:y="1"/>
              <w:rPr>
                <w:sz w:val="10"/>
                <w:szCs w:val="10"/>
              </w:rPr>
            </w:pPr>
          </w:p>
        </w:tc>
        <w:tc>
          <w:tcPr>
            <w:tcW w:w="4411" w:type="dxa"/>
            <w:tcBorders>
              <w:top w:val="single" w:sz="4" w:space="0" w:color="auto"/>
              <w:left w:val="single" w:sz="4" w:space="0" w:color="auto"/>
              <w:right w:val="single" w:sz="4" w:space="0" w:color="auto"/>
            </w:tcBorders>
            <w:shd w:val="clear" w:color="auto" w:fill="FFFFFF"/>
          </w:tcPr>
          <w:p w14:paraId="53BC030D" w14:textId="77777777" w:rsidR="00E46666" w:rsidRDefault="00000000">
            <w:pPr>
              <w:pStyle w:val="Zkladntext20"/>
              <w:framePr w:w="9230" w:wrap="notBeside" w:vAnchor="text" w:hAnchor="text" w:xAlign="center" w:y="1"/>
              <w:shd w:val="clear" w:color="auto" w:fill="auto"/>
              <w:spacing w:before="0" w:line="230" w:lineRule="exact"/>
              <w:ind w:firstLine="0"/>
            </w:pPr>
            <w:r>
              <w:rPr>
                <w:rStyle w:val="Zkladntext2115ptTunMtko80"/>
              </w:rPr>
              <w:t>IČ: / DIČ</w:t>
            </w:r>
            <w:r>
              <w:rPr>
                <w:rStyle w:val="Zkladntext21"/>
              </w:rPr>
              <w:t>: 00068047/CZ 00068047</w:t>
            </w:r>
          </w:p>
        </w:tc>
      </w:tr>
      <w:tr w:rsidR="00E46666" w14:paraId="7B49AAF4" w14:textId="77777777">
        <w:trPr>
          <w:trHeight w:hRule="exact" w:val="643"/>
          <w:jc w:val="center"/>
        </w:trPr>
        <w:tc>
          <w:tcPr>
            <w:tcW w:w="3970" w:type="dxa"/>
            <w:tcBorders>
              <w:top w:val="single" w:sz="4" w:space="0" w:color="auto"/>
              <w:left w:val="single" w:sz="4" w:space="0" w:color="auto"/>
            </w:tcBorders>
            <w:shd w:val="clear" w:color="auto" w:fill="FFFFFF"/>
          </w:tcPr>
          <w:p w14:paraId="6C7A5327" w14:textId="77777777" w:rsidR="00E46666" w:rsidRDefault="00000000">
            <w:pPr>
              <w:pStyle w:val="Zkladntext20"/>
              <w:framePr w:w="9230" w:wrap="notBeside" w:vAnchor="text" w:hAnchor="text" w:xAlign="center" w:y="1"/>
              <w:shd w:val="clear" w:color="auto" w:fill="auto"/>
              <w:spacing w:before="0" w:line="190" w:lineRule="exact"/>
              <w:ind w:firstLine="0"/>
            </w:pPr>
            <w:r>
              <w:rPr>
                <w:rStyle w:val="Zkladntext21"/>
              </w:rPr>
              <w:t>Vedená u Krajského soudu v Ústí nad Labem</w:t>
            </w:r>
          </w:p>
        </w:tc>
        <w:tc>
          <w:tcPr>
            <w:tcW w:w="850" w:type="dxa"/>
            <w:tcBorders>
              <w:top w:val="single" w:sz="4" w:space="0" w:color="auto"/>
              <w:left w:val="single" w:sz="4" w:space="0" w:color="auto"/>
            </w:tcBorders>
            <w:shd w:val="clear" w:color="auto" w:fill="FFFFFF"/>
          </w:tcPr>
          <w:p w14:paraId="2BD4F8C7" w14:textId="77777777" w:rsidR="00E46666" w:rsidRDefault="00E46666">
            <w:pPr>
              <w:framePr w:w="9230" w:wrap="notBeside" w:vAnchor="text" w:hAnchor="text" w:xAlign="center" w:y="1"/>
              <w:rPr>
                <w:sz w:val="10"/>
                <w:szCs w:val="10"/>
              </w:rPr>
            </w:pPr>
          </w:p>
        </w:tc>
        <w:tc>
          <w:tcPr>
            <w:tcW w:w="4411" w:type="dxa"/>
            <w:tcBorders>
              <w:top w:val="single" w:sz="4" w:space="0" w:color="auto"/>
              <w:left w:val="single" w:sz="4" w:space="0" w:color="auto"/>
              <w:right w:val="single" w:sz="4" w:space="0" w:color="auto"/>
            </w:tcBorders>
            <w:shd w:val="clear" w:color="auto" w:fill="FFFFFF"/>
          </w:tcPr>
          <w:p w14:paraId="2458BCA4" w14:textId="77777777" w:rsidR="00E46666" w:rsidRDefault="00000000">
            <w:pPr>
              <w:pStyle w:val="Zkladntext20"/>
              <w:framePr w:w="9230" w:wrap="notBeside" w:vAnchor="text" w:hAnchor="text" w:xAlign="center" w:y="1"/>
              <w:shd w:val="clear" w:color="auto" w:fill="auto"/>
              <w:spacing w:before="0"/>
              <w:ind w:firstLine="0"/>
            </w:pPr>
            <w:r>
              <w:rPr>
                <w:rStyle w:val="Zkladntext21"/>
              </w:rPr>
              <w:t>Zapsaný v obchodním rejstříku vedeném u Městského soudu v Praze</w:t>
            </w:r>
          </w:p>
        </w:tc>
      </w:tr>
      <w:tr w:rsidR="00E46666" w14:paraId="4B02C7BA" w14:textId="77777777">
        <w:trPr>
          <w:trHeight w:hRule="exact" w:val="346"/>
          <w:jc w:val="center"/>
        </w:trPr>
        <w:tc>
          <w:tcPr>
            <w:tcW w:w="3970" w:type="dxa"/>
            <w:tcBorders>
              <w:top w:val="single" w:sz="4" w:space="0" w:color="auto"/>
              <w:left w:val="single" w:sz="4" w:space="0" w:color="auto"/>
            </w:tcBorders>
            <w:shd w:val="clear" w:color="auto" w:fill="FFFFFF"/>
          </w:tcPr>
          <w:p w14:paraId="54304880" w14:textId="77777777" w:rsidR="00E46666" w:rsidRDefault="00000000">
            <w:pPr>
              <w:pStyle w:val="Zkladntext20"/>
              <w:framePr w:w="9230" w:wrap="notBeside" w:vAnchor="text" w:hAnchor="text" w:xAlign="center" w:y="1"/>
              <w:shd w:val="clear" w:color="auto" w:fill="auto"/>
              <w:spacing w:before="0" w:line="190" w:lineRule="exact"/>
              <w:ind w:firstLine="0"/>
            </w:pPr>
            <w:r>
              <w:rPr>
                <w:rStyle w:val="Zkladntext21"/>
              </w:rPr>
              <w:t>Spisová značka: C 17827</w:t>
            </w:r>
          </w:p>
        </w:tc>
        <w:tc>
          <w:tcPr>
            <w:tcW w:w="850" w:type="dxa"/>
            <w:tcBorders>
              <w:top w:val="single" w:sz="4" w:space="0" w:color="auto"/>
              <w:left w:val="single" w:sz="4" w:space="0" w:color="auto"/>
            </w:tcBorders>
            <w:shd w:val="clear" w:color="auto" w:fill="FFFFFF"/>
          </w:tcPr>
          <w:p w14:paraId="5B5A4C10" w14:textId="77777777" w:rsidR="00E46666" w:rsidRDefault="00E46666">
            <w:pPr>
              <w:framePr w:w="9230" w:wrap="notBeside" w:vAnchor="text" w:hAnchor="text" w:xAlign="center" w:y="1"/>
              <w:rPr>
                <w:sz w:val="10"/>
                <w:szCs w:val="10"/>
              </w:rPr>
            </w:pPr>
          </w:p>
        </w:tc>
        <w:tc>
          <w:tcPr>
            <w:tcW w:w="4411" w:type="dxa"/>
            <w:tcBorders>
              <w:top w:val="single" w:sz="4" w:space="0" w:color="auto"/>
              <w:left w:val="single" w:sz="4" w:space="0" w:color="auto"/>
              <w:right w:val="single" w:sz="4" w:space="0" w:color="auto"/>
            </w:tcBorders>
            <w:shd w:val="clear" w:color="auto" w:fill="FFFFFF"/>
          </w:tcPr>
          <w:p w14:paraId="3224DB6E" w14:textId="77777777" w:rsidR="00E46666" w:rsidRDefault="00000000">
            <w:pPr>
              <w:pStyle w:val="Zkladntext20"/>
              <w:framePr w:w="9230" w:wrap="notBeside" w:vAnchor="text" w:hAnchor="text" w:xAlign="center" w:y="1"/>
              <w:shd w:val="clear" w:color="auto" w:fill="auto"/>
              <w:spacing w:before="0" w:line="190" w:lineRule="exact"/>
              <w:ind w:firstLine="0"/>
            </w:pPr>
            <w:r>
              <w:rPr>
                <w:rStyle w:val="Zkladntext21"/>
              </w:rPr>
              <w:t xml:space="preserve">Spisová značka: </w:t>
            </w:r>
            <w:proofErr w:type="spellStart"/>
            <w:r>
              <w:rPr>
                <w:rStyle w:val="Zkladntext21"/>
              </w:rPr>
              <w:t>Pr</w:t>
            </w:r>
            <w:proofErr w:type="spellEnd"/>
            <w:r>
              <w:rPr>
                <w:rStyle w:val="Zkladntext21"/>
              </w:rPr>
              <w:t xml:space="preserve"> 1384</w:t>
            </w:r>
          </w:p>
        </w:tc>
      </w:tr>
      <w:tr w:rsidR="00E46666" w14:paraId="341929E4" w14:textId="77777777">
        <w:trPr>
          <w:trHeight w:hRule="exact" w:val="346"/>
          <w:jc w:val="center"/>
        </w:trPr>
        <w:tc>
          <w:tcPr>
            <w:tcW w:w="3970" w:type="dxa"/>
            <w:tcBorders>
              <w:top w:val="single" w:sz="4" w:space="0" w:color="auto"/>
              <w:left w:val="single" w:sz="4" w:space="0" w:color="auto"/>
            </w:tcBorders>
            <w:shd w:val="clear" w:color="auto" w:fill="FFFFFF"/>
            <w:vAlign w:val="bottom"/>
          </w:tcPr>
          <w:p w14:paraId="44B51053" w14:textId="77777777" w:rsidR="00E46666" w:rsidRDefault="00000000">
            <w:pPr>
              <w:pStyle w:val="Zkladntext20"/>
              <w:framePr w:w="9230" w:wrap="notBeside" w:vAnchor="text" w:hAnchor="text" w:xAlign="center" w:y="1"/>
              <w:shd w:val="clear" w:color="auto" w:fill="auto"/>
              <w:spacing w:before="0" w:line="230" w:lineRule="exact"/>
              <w:ind w:firstLine="0"/>
            </w:pPr>
            <w:r>
              <w:rPr>
                <w:rStyle w:val="Zkladntext2115ptTunMtko80"/>
              </w:rPr>
              <w:t>Zástupce/odpovědná osoba - funkce</w:t>
            </w:r>
          </w:p>
        </w:tc>
        <w:tc>
          <w:tcPr>
            <w:tcW w:w="850" w:type="dxa"/>
            <w:tcBorders>
              <w:top w:val="single" w:sz="4" w:space="0" w:color="auto"/>
              <w:left w:val="single" w:sz="4" w:space="0" w:color="auto"/>
            </w:tcBorders>
            <w:shd w:val="clear" w:color="auto" w:fill="FFFFFF"/>
          </w:tcPr>
          <w:p w14:paraId="71400D40" w14:textId="77777777" w:rsidR="00E46666" w:rsidRDefault="00E46666">
            <w:pPr>
              <w:framePr w:w="9230" w:wrap="notBeside" w:vAnchor="text" w:hAnchor="text" w:xAlign="center" w:y="1"/>
              <w:rPr>
                <w:sz w:val="10"/>
                <w:szCs w:val="10"/>
              </w:rPr>
            </w:pPr>
          </w:p>
        </w:tc>
        <w:tc>
          <w:tcPr>
            <w:tcW w:w="4411" w:type="dxa"/>
            <w:tcBorders>
              <w:top w:val="single" w:sz="4" w:space="0" w:color="auto"/>
              <w:left w:val="single" w:sz="4" w:space="0" w:color="auto"/>
              <w:right w:val="single" w:sz="4" w:space="0" w:color="auto"/>
            </w:tcBorders>
            <w:shd w:val="clear" w:color="auto" w:fill="FFFFFF"/>
            <w:vAlign w:val="bottom"/>
          </w:tcPr>
          <w:p w14:paraId="41494CEE" w14:textId="77777777" w:rsidR="00E46666" w:rsidRDefault="00000000">
            <w:pPr>
              <w:pStyle w:val="Zkladntext20"/>
              <w:framePr w:w="9230" w:wrap="notBeside" w:vAnchor="text" w:hAnchor="text" w:xAlign="center" w:y="1"/>
              <w:shd w:val="clear" w:color="auto" w:fill="auto"/>
              <w:spacing w:before="0" w:line="230" w:lineRule="exact"/>
              <w:ind w:firstLine="0"/>
            </w:pPr>
            <w:r>
              <w:rPr>
                <w:rStyle w:val="Zkladntext2115ptTunMtko80"/>
              </w:rPr>
              <w:t>Zástupce/odpovědná osoba - funkce</w:t>
            </w:r>
          </w:p>
        </w:tc>
      </w:tr>
      <w:tr w:rsidR="00E46666" w14:paraId="7D6257CA" w14:textId="77777777">
        <w:trPr>
          <w:trHeight w:hRule="exact" w:val="350"/>
          <w:jc w:val="center"/>
        </w:trPr>
        <w:tc>
          <w:tcPr>
            <w:tcW w:w="3970" w:type="dxa"/>
            <w:tcBorders>
              <w:top w:val="single" w:sz="4" w:space="0" w:color="auto"/>
              <w:left w:val="single" w:sz="4" w:space="0" w:color="auto"/>
            </w:tcBorders>
            <w:shd w:val="clear" w:color="auto" w:fill="FFFFFF"/>
          </w:tcPr>
          <w:p w14:paraId="4468EB17" w14:textId="77777777" w:rsidR="00E46666" w:rsidRPr="00023A39" w:rsidRDefault="00000000">
            <w:pPr>
              <w:pStyle w:val="Zkladntext20"/>
              <w:framePr w:w="9230" w:wrap="notBeside" w:vAnchor="text" w:hAnchor="text" w:xAlign="center" w:y="1"/>
              <w:shd w:val="clear" w:color="auto" w:fill="auto"/>
              <w:spacing w:before="0" w:line="190" w:lineRule="exact"/>
              <w:ind w:firstLine="0"/>
              <w:rPr>
                <w:highlight w:val="black"/>
              </w:rPr>
            </w:pPr>
            <w:r w:rsidRPr="00023A39">
              <w:rPr>
                <w:rStyle w:val="Zkladntext21"/>
                <w:highlight w:val="black"/>
              </w:rPr>
              <w:t>Jaroslav Řehák</w:t>
            </w:r>
          </w:p>
        </w:tc>
        <w:tc>
          <w:tcPr>
            <w:tcW w:w="850" w:type="dxa"/>
            <w:tcBorders>
              <w:top w:val="single" w:sz="4" w:space="0" w:color="auto"/>
              <w:left w:val="single" w:sz="4" w:space="0" w:color="auto"/>
            </w:tcBorders>
            <w:shd w:val="clear" w:color="auto" w:fill="FFFFFF"/>
          </w:tcPr>
          <w:p w14:paraId="080FB457" w14:textId="77777777" w:rsidR="00E46666" w:rsidRPr="00023A39" w:rsidRDefault="00E46666">
            <w:pPr>
              <w:framePr w:w="9230" w:wrap="notBeside" w:vAnchor="text" w:hAnchor="text" w:xAlign="center" w:y="1"/>
              <w:rPr>
                <w:sz w:val="10"/>
                <w:szCs w:val="10"/>
                <w:highlight w:val="black"/>
              </w:rPr>
            </w:pPr>
          </w:p>
        </w:tc>
        <w:tc>
          <w:tcPr>
            <w:tcW w:w="4411" w:type="dxa"/>
            <w:tcBorders>
              <w:top w:val="single" w:sz="4" w:space="0" w:color="auto"/>
              <w:left w:val="single" w:sz="4" w:space="0" w:color="auto"/>
              <w:right w:val="single" w:sz="4" w:space="0" w:color="auto"/>
            </w:tcBorders>
            <w:shd w:val="clear" w:color="auto" w:fill="FFFFFF"/>
          </w:tcPr>
          <w:p w14:paraId="5D861F0F" w14:textId="77777777" w:rsidR="00E46666" w:rsidRPr="00023A39" w:rsidRDefault="00000000">
            <w:pPr>
              <w:pStyle w:val="Zkladntext20"/>
              <w:framePr w:w="9230" w:wrap="notBeside" w:vAnchor="text" w:hAnchor="text" w:xAlign="center" w:y="1"/>
              <w:shd w:val="clear" w:color="auto" w:fill="auto"/>
              <w:spacing w:before="0" w:line="190" w:lineRule="exact"/>
              <w:ind w:firstLine="0"/>
              <w:rPr>
                <w:highlight w:val="black"/>
              </w:rPr>
            </w:pPr>
            <w:r w:rsidRPr="00023A39">
              <w:rPr>
                <w:rStyle w:val="Zkladntext21"/>
                <w:highlight w:val="black"/>
              </w:rPr>
              <w:t>Ing. Irena Hofmanová</w:t>
            </w:r>
          </w:p>
        </w:tc>
      </w:tr>
      <w:tr w:rsidR="00E46666" w14:paraId="7DDDC6C0" w14:textId="77777777">
        <w:trPr>
          <w:trHeight w:hRule="exact" w:val="346"/>
          <w:jc w:val="center"/>
        </w:trPr>
        <w:tc>
          <w:tcPr>
            <w:tcW w:w="3970" w:type="dxa"/>
            <w:tcBorders>
              <w:top w:val="single" w:sz="4" w:space="0" w:color="auto"/>
              <w:left w:val="single" w:sz="4" w:space="0" w:color="auto"/>
            </w:tcBorders>
            <w:shd w:val="clear" w:color="auto" w:fill="FFFFFF"/>
          </w:tcPr>
          <w:p w14:paraId="40CEDC51" w14:textId="77777777" w:rsidR="00E46666" w:rsidRDefault="00000000">
            <w:pPr>
              <w:pStyle w:val="Zkladntext20"/>
              <w:framePr w:w="9230" w:wrap="notBeside" w:vAnchor="text" w:hAnchor="text" w:xAlign="center" w:y="1"/>
              <w:shd w:val="clear" w:color="auto" w:fill="auto"/>
              <w:spacing w:before="0" w:line="190" w:lineRule="exact"/>
              <w:ind w:firstLine="0"/>
            </w:pPr>
            <w:r>
              <w:rPr>
                <w:rStyle w:val="Zkladntext21"/>
              </w:rPr>
              <w:t>Tel.:737 200 151</w:t>
            </w:r>
          </w:p>
        </w:tc>
        <w:tc>
          <w:tcPr>
            <w:tcW w:w="850" w:type="dxa"/>
            <w:tcBorders>
              <w:top w:val="single" w:sz="4" w:space="0" w:color="auto"/>
              <w:left w:val="single" w:sz="4" w:space="0" w:color="auto"/>
            </w:tcBorders>
            <w:shd w:val="clear" w:color="auto" w:fill="FFFFFF"/>
          </w:tcPr>
          <w:p w14:paraId="5AE6D3AF" w14:textId="77777777" w:rsidR="00E46666" w:rsidRDefault="00E46666">
            <w:pPr>
              <w:framePr w:w="9230" w:wrap="notBeside" w:vAnchor="text" w:hAnchor="text" w:xAlign="center" w:y="1"/>
              <w:rPr>
                <w:sz w:val="10"/>
                <w:szCs w:val="10"/>
              </w:rPr>
            </w:pPr>
          </w:p>
        </w:tc>
        <w:tc>
          <w:tcPr>
            <w:tcW w:w="4411" w:type="dxa"/>
            <w:tcBorders>
              <w:top w:val="single" w:sz="4" w:space="0" w:color="auto"/>
              <w:left w:val="single" w:sz="4" w:space="0" w:color="auto"/>
              <w:right w:val="single" w:sz="4" w:space="0" w:color="auto"/>
            </w:tcBorders>
            <w:shd w:val="clear" w:color="auto" w:fill="FFFFFF"/>
          </w:tcPr>
          <w:p w14:paraId="6453CC9E" w14:textId="77777777" w:rsidR="00E46666" w:rsidRDefault="00000000">
            <w:pPr>
              <w:pStyle w:val="Zkladntext20"/>
              <w:framePr w:w="9230" w:wrap="notBeside" w:vAnchor="text" w:hAnchor="text" w:xAlign="center" w:y="1"/>
              <w:shd w:val="clear" w:color="auto" w:fill="auto"/>
              <w:spacing w:before="0" w:line="190" w:lineRule="exact"/>
              <w:ind w:firstLine="0"/>
            </w:pPr>
            <w:r>
              <w:rPr>
                <w:rStyle w:val="Zkladntext21"/>
              </w:rPr>
              <w:t>Tel: 318 621 426</w:t>
            </w:r>
          </w:p>
        </w:tc>
      </w:tr>
      <w:tr w:rsidR="00E46666" w14:paraId="12E2E38E" w14:textId="77777777">
        <w:trPr>
          <w:trHeight w:hRule="exact" w:val="346"/>
          <w:jc w:val="center"/>
        </w:trPr>
        <w:tc>
          <w:tcPr>
            <w:tcW w:w="3970" w:type="dxa"/>
            <w:tcBorders>
              <w:top w:val="single" w:sz="4" w:space="0" w:color="auto"/>
              <w:left w:val="single" w:sz="4" w:space="0" w:color="auto"/>
            </w:tcBorders>
            <w:shd w:val="clear" w:color="auto" w:fill="FFFFFF"/>
          </w:tcPr>
          <w:p w14:paraId="401EAF88" w14:textId="77777777" w:rsidR="00E46666" w:rsidRDefault="00000000">
            <w:pPr>
              <w:pStyle w:val="Zkladntext20"/>
              <w:framePr w:w="9230" w:wrap="notBeside" w:vAnchor="text" w:hAnchor="text" w:xAlign="center" w:y="1"/>
              <w:shd w:val="clear" w:color="auto" w:fill="auto"/>
              <w:spacing w:before="0" w:line="190" w:lineRule="exact"/>
              <w:ind w:firstLine="0"/>
            </w:pPr>
            <w:r>
              <w:rPr>
                <w:rStyle w:val="Zkladntext21"/>
              </w:rPr>
              <w:t xml:space="preserve">E-mail: </w:t>
            </w:r>
            <w:hyperlink r:id="rId7" w:history="1">
              <w:r w:rsidR="00E46666" w:rsidRPr="00023A39">
                <w:rPr>
                  <w:rStyle w:val="Hypertextovodkaz"/>
                  <w:color w:val="auto"/>
                  <w:highlight w:val="black"/>
                  <w:lang w:val="en-US" w:eastAsia="en-US" w:bidi="en-US"/>
                </w:rPr>
                <w:t>jaroslav.rehak@autorehak.cz</w:t>
              </w:r>
            </w:hyperlink>
          </w:p>
        </w:tc>
        <w:tc>
          <w:tcPr>
            <w:tcW w:w="850" w:type="dxa"/>
            <w:tcBorders>
              <w:top w:val="single" w:sz="4" w:space="0" w:color="auto"/>
              <w:left w:val="single" w:sz="4" w:space="0" w:color="auto"/>
            </w:tcBorders>
            <w:shd w:val="clear" w:color="auto" w:fill="FFFFFF"/>
          </w:tcPr>
          <w:p w14:paraId="7440D0F1" w14:textId="77777777" w:rsidR="00E46666" w:rsidRDefault="00E46666">
            <w:pPr>
              <w:framePr w:w="9230" w:wrap="notBeside" w:vAnchor="text" w:hAnchor="text" w:xAlign="center" w:y="1"/>
              <w:rPr>
                <w:sz w:val="10"/>
                <w:szCs w:val="10"/>
              </w:rPr>
            </w:pPr>
          </w:p>
        </w:tc>
        <w:tc>
          <w:tcPr>
            <w:tcW w:w="4411" w:type="dxa"/>
            <w:tcBorders>
              <w:top w:val="single" w:sz="4" w:space="0" w:color="auto"/>
              <w:left w:val="single" w:sz="4" w:space="0" w:color="auto"/>
              <w:right w:val="single" w:sz="4" w:space="0" w:color="auto"/>
            </w:tcBorders>
            <w:shd w:val="clear" w:color="auto" w:fill="FFFFFF"/>
          </w:tcPr>
          <w:p w14:paraId="759C93E6" w14:textId="77777777" w:rsidR="00E46666" w:rsidRDefault="00000000">
            <w:pPr>
              <w:pStyle w:val="Zkladntext20"/>
              <w:framePr w:w="9230" w:wrap="notBeside" w:vAnchor="text" w:hAnchor="text" w:xAlign="center" w:y="1"/>
              <w:shd w:val="clear" w:color="auto" w:fill="auto"/>
              <w:spacing w:before="0" w:line="190" w:lineRule="exact"/>
              <w:ind w:firstLine="0"/>
            </w:pPr>
            <w:r>
              <w:rPr>
                <w:rStyle w:val="Zkladntext21"/>
              </w:rPr>
              <w:t>E-mail:</w:t>
            </w:r>
            <w:hyperlink r:id="rId8" w:history="1">
              <w:r w:rsidR="00E46666">
                <w:rPr>
                  <w:rStyle w:val="Hypertextovodkaz"/>
                </w:rPr>
                <w:t xml:space="preserve"> </w:t>
              </w:r>
              <w:r w:rsidR="00E46666" w:rsidRPr="00023A39">
                <w:rPr>
                  <w:rStyle w:val="Hypertextovodkaz"/>
                  <w:color w:val="auto"/>
                  <w:highlight w:val="black"/>
                </w:rPr>
                <w:t>info@ts-Db.cz</w:t>
              </w:r>
            </w:hyperlink>
          </w:p>
        </w:tc>
      </w:tr>
      <w:tr w:rsidR="00E46666" w14:paraId="67EE60E6" w14:textId="77777777">
        <w:trPr>
          <w:trHeight w:hRule="exact" w:val="346"/>
          <w:jc w:val="center"/>
        </w:trPr>
        <w:tc>
          <w:tcPr>
            <w:tcW w:w="3970" w:type="dxa"/>
            <w:tcBorders>
              <w:top w:val="single" w:sz="4" w:space="0" w:color="auto"/>
              <w:left w:val="single" w:sz="4" w:space="0" w:color="auto"/>
            </w:tcBorders>
            <w:shd w:val="clear" w:color="auto" w:fill="FFFFFF"/>
            <w:vAlign w:val="bottom"/>
          </w:tcPr>
          <w:p w14:paraId="254081F3" w14:textId="77777777" w:rsidR="00E46666" w:rsidRDefault="00000000">
            <w:pPr>
              <w:pStyle w:val="Zkladntext20"/>
              <w:framePr w:w="9230" w:wrap="notBeside" w:vAnchor="text" w:hAnchor="text" w:xAlign="center" w:y="1"/>
              <w:shd w:val="clear" w:color="auto" w:fill="auto"/>
              <w:spacing w:before="0" w:line="230" w:lineRule="exact"/>
              <w:ind w:firstLine="0"/>
            </w:pPr>
            <w:r>
              <w:rPr>
                <w:rStyle w:val="Zkladntext2115ptTunMtko80"/>
              </w:rPr>
              <w:t>Bankovní spojení:</w:t>
            </w:r>
          </w:p>
        </w:tc>
        <w:tc>
          <w:tcPr>
            <w:tcW w:w="850" w:type="dxa"/>
            <w:tcBorders>
              <w:top w:val="single" w:sz="4" w:space="0" w:color="auto"/>
              <w:left w:val="single" w:sz="4" w:space="0" w:color="auto"/>
            </w:tcBorders>
            <w:shd w:val="clear" w:color="auto" w:fill="FFFFFF"/>
          </w:tcPr>
          <w:p w14:paraId="36C60611" w14:textId="77777777" w:rsidR="00E46666" w:rsidRDefault="00E46666">
            <w:pPr>
              <w:framePr w:w="9230" w:wrap="notBeside" w:vAnchor="text" w:hAnchor="text" w:xAlign="center" w:y="1"/>
              <w:rPr>
                <w:sz w:val="10"/>
                <w:szCs w:val="10"/>
              </w:rPr>
            </w:pPr>
          </w:p>
        </w:tc>
        <w:tc>
          <w:tcPr>
            <w:tcW w:w="4411" w:type="dxa"/>
            <w:tcBorders>
              <w:top w:val="single" w:sz="4" w:space="0" w:color="auto"/>
              <w:left w:val="single" w:sz="4" w:space="0" w:color="auto"/>
              <w:right w:val="single" w:sz="4" w:space="0" w:color="auto"/>
            </w:tcBorders>
            <w:shd w:val="clear" w:color="auto" w:fill="FFFFFF"/>
            <w:vAlign w:val="bottom"/>
          </w:tcPr>
          <w:p w14:paraId="65E39C41" w14:textId="77777777" w:rsidR="00E46666" w:rsidRDefault="00000000">
            <w:pPr>
              <w:pStyle w:val="Zkladntext20"/>
              <w:framePr w:w="9230" w:wrap="notBeside" w:vAnchor="text" w:hAnchor="text" w:xAlign="center" w:y="1"/>
              <w:shd w:val="clear" w:color="auto" w:fill="auto"/>
              <w:spacing w:before="0" w:line="230" w:lineRule="exact"/>
              <w:ind w:firstLine="0"/>
            </w:pPr>
            <w:r>
              <w:rPr>
                <w:rStyle w:val="Zkladntext2115ptTunMtko80"/>
              </w:rPr>
              <w:t>Bankovní spojení</w:t>
            </w:r>
          </w:p>
        </w:tc>
      </w:tr>
      <w:tr w:rsidR="00E46666" w14:paraId="0C67AC6B" w14:textId="77777777">
        <w:trPr>
          <w:trHeight w:hRule="exact" w:val="331"/>
          <w:jc w:val="center"/>
        </w:trPr>
        <w:tc>
          <w:tcPr>
            <w:tcW w:w="3970" w:type="dxa"/>
            <w:tcBorders>
              <w:top w:val="single" w:sz="4" w:space="0" w:color="auto"/>
              <w:left w:val="single" w:sz="4" w:space="0" w:color="auto"/>
            </w:tcBorders>
            <w:shd w:val="clear" w:color="auto" w:fill="FFFFFF"/>
          </w:tcPr>
          <w:p w14:paraId="3F0837FD" w14:textId="77777777" w:rsidR="00E46666" w:rsidRDefault="00000000">
            <w:pPr>
              <w:pStyle w:val="Zkladntext20"/>
              <w:framePr w:w="9230" w:wrap="notBeside" w:vAnchor="text" w:hAnchor="text" w:xAlign="center" w:y="1"/>
              <w:shd w:val="clear" w:color="auto" w:fill="auto"/>
              <w:spacing w:before="0" w:line="190" w:lineRule="exact"/>
              <w:ind w:firstLine="0"/>
            </w:pPr>
            <w:r>
              <w:rPr>
                <w:rStyle w:val="Zkladntext21"/>
              </w:rPr>
              <w:t>Komerční Banka, a.s.</w:t>
            </w:r>
          </w:p>
        </w:tc>
        <w:tc>
          <w:tcPr>
            <w:tcW w:w="850" w:type="dxa"/>
            <w:tcBorders>
              <w:top w:val="single" w:sz="4" w:space="0" w:color="auto"/>
              <w:left w:val="single" w:sz="4" w:space="0" w:color="auto"/>
            </w:tcBorders>
            <w:shd w:val="clear" w:color="auto" w:fill="FFFFFF"/>
          </w:tcPr>
          <w:p w14:paraId="3958B5FC" w14:textId="77777777" w:rsidR="00E46666" w:rsidRDefault="00E46666">
            <w:pPr>
              <w:framePr w:w="9230" w:wrap="notBeside" w:vAnchor="text" w:hAnchor="text" w:xAlign="center" w:y="1"/>
              <w:rPr>
                <w:sz w:val="10"/>
                <w:szCs w:val="10"/>
              </w:rPr>
            </w:pPr>
          </w:p>
        </w:tc>
        <w:tc>
          <w:tcPr>
            <w:tcW w:w="4411" w:type="dxa"/>
            <w:tcBorders>
              <w:top w:val="single" w:sz="4" w:space="0" w:color="auto"/>
              <w:left w:val="single" w:sz="4" w:space="0" w:color="auto"/>
              <w:right w:val="single" w:sz="4" w:space="0" w:color="auto"/>
            </w:tcBorders>
            <w:shd w:val="clear" w:color="auto" w:fill="FFFFFF"/>
          </w:tcPr>
          <w:p w14:paraId="1B4A4C8E" w14:textId="77777777" w:rsidR="00E46666" w:rsidRDefault="00000000">
            <w:pPr>
              <w:pStyle w:val="Zkladntext20"/>
              <w:framePr w:w="9230" w:wrap="notBeside" w:vAnchor="text" w:hAnchor="text" w:xAlign="center" w:y="1"/>
              <w:shd w:val="clear" w:color="auto" w:fill="auto"/>
              <w:spacing w:before="0" w:line="190" w:lineRule="exact"/>
              <w:ind w:firstLine="0"/>
            </w:pPr>
            <w:r>
              <w:rPr>
                <w:rStyle w:val="Zkladntext21"/>
              </w:rPr>
              <w:t>KB Příbram</w:t>
            </w:r>
          </w:p>
        </w:tc>
      </w:tr>
      <w:tr w:rsidR="00E46666" w14:paraId="39BDE550" w14:textId="77777777">
        <w:trPr>
          <w:trHeight w:hRule="exact" w:val="336"/>
          <w:jc w:val="center"/>
        </w:trPr>
        <w:tc>
          <w:tcPr>
            <w:tcW w:w="3970" w:type="dxa"/>
            <w:tcBorders>
              <w:top w:val="single" w:sz="4" w:space="0" w:color="auto"/>
              <w:left w:val="single" w:sz="4" w:space="0" w:color="auto"/>
              <w:bottom w:val="single" w:sz="4" w:space="0" w:color="auto"/>
            </w:tcBorders>
            <w:shd w:val="clear" w:color="auto" w:fill="FFFFFF"/>
          </w:tcPr>
          <w:p w14:paraId="004E4DA1" w14:textId="77777777" w:rsidR="00E46666" w:rsidRPr="00023A39" w:rsidRDefault="00000000">
            <w:pPr>
              <w:pStyle w:val="Zkladntext20"/>
              <w:framePr w:w="9230" w:wrap="notBeside" w:vAnchor="text" w:hAnchor="text" w:xAlign="center" w:y="1"/>
              <w:shd w:val="clear" w:color="auto" w:fill="auto"/>
              <w:spacing w:before="0" w:line="190" w:lineRule="exact"/>
              <w:ind w:firstLine="0"/>
              <w:rPr>
                <w:color w:val="auto"/>
                <w:highlight w:val="black"/>
              </w:rPr>
            </w:pPr>
            <w:r w:rsidRPr="00023A39">
              <w:rPr>
                <w:rStyle w:val="Zkladntext21"/>
                <w:color w:val="auto"/>
                <w:highlight w:val="black"/>
              </w:rPr>
              <w:t xml:space="preserve">č. </w:t>
            </w:r>
            <w:proofErr w:type="spellStart"/>
            <w:r w:rsidRPr="00023A39">
              <w:rPr>
                <w:rStyle w:val="Zkladntext21"/>
                <w:color w:val="auto"/>
                <w:highlight w:val="black"/>
              </w:rPr>
              <w:t>ú.</w:t>
            </w:r>
            <w:proofErr w:type="spellEnd"/>
            <w:r w:rsidRPr="00023A39">
              <w:rPr>
                <w:rStyle w:val="Zkladntext21"/>
                <w:color w:val="auto"/>
                <w:highlight w:val="black"/>
              </w:rPr>
              <w:t>: 2032320227/0100</w:t>
            </w:r>
          </w:p>
        </w:tc>
        <w:tc>
          <w:tcPr>
            <w:tcW w:w="850" w:type="dxa"/>
            <w:tcBorders>
              <w:top w:val="single" w:sz="4" w:space="0" w:color="auto"/>
              <w:left w:val="single" w:sz="4" w:space="0" w:color="auto"/>
              <w:bottom w:val="single" w:sz="4" w:space="0" w:color="auto"/>
            </w:tcBorders>
            <w:shd w:val="clear" w:color="auto" w:fill="FFFFFF"/>
          </w:tcPr>
          <w:p w14:paraId="5704DB46" w14:textId="77777777" w:rsidR="00E46666" w:rsidRPr="00023A39" w:rsidRDefault="00E46666">
            <w:pPr>
              <w:framePr w:w="9230" w:wrap="notBeside" w:vAnchor="text" w:hAnchor="text" w:xAlign="center" w:y="1"/>
              <w:rPr>
                <w:color w:val="auto"/>
                <w:sz w:val="10"/>
                <w:szCs w:val="10"/>
                <w:highlight w:val="black"/>
              </w:rPr>
            </w:pPr>
          </w:p>
        </w:tc>
        <w:tc>
          <w:tcPr>
            <w:tcW w:w="4411" w:type="dxa"/>
            <w:tcBorders>
              <w:top w:val="single" w:sz="4" w:space="0" w:color="auto"/>
              <w:left w:val="single" w:sz="4" w:space="0" w:color="auto"/>
              <w:bottom w:val="single" w:sz="4" w:space="0" w:color="auto"/>
              <w:right w:val="single" w:sz="4" w:space="0" w:color="auto"/>
            </w:tcBorders>
            <w:shd w:val="clear" w:color="auto" w:fill="FFFFFF"/>
          </w:tcPr>
          <w:p w14:paraId="705CF8B3" w14:textId="77777777" w:rsidR="00E46666" w:rsidRPr="00023A39" w:rsidRDefault="00000000">
            <w:pPr>
              <w:pStyle w:val="Zkladntext20"/>
              <w:framePr w:w="9230" w:wrap="notBeside" w:vAnchor="text" w:hAnchor="text" w:xAlign="center" w:y="1"/>
              <w:shd w:val="clear" w:color="auto" w:fill="auto"/>
              <w:spacing w:before="0" w:line="190" w:lineRule="exact"/>
              <w:ind w:firstLine="0"/>
              <w:rPr>
                <w:color w:val="auto"/>
                <w:highlight w:val="black"/>
              </w:rPr>
            </w:pPr>
            <w:r w:rsidRPr="00023A39">
              <w:rPr>
                <w:rStyle w:val="Zkladntext21"/>
                <w:color w:val="auto"/>
                <w:highlight w:val="black"/>
              </w:rPr>
              <w:t xml:space="preserve">č. </w:t>
            </w:r>
            <w:proofErr w:type="spellStart"/>
            <w:r w:rsidRPr="00023A39">
              <w:rPr>
                <w:rStyle w:val="Zkladntext21"/>
                <w:color w:val="auto"/>
                <w:highlight w:val="black"/>
              </w:rPr>
              <w:t>ú.</w:t>
            </w:r>
            <w:proofErr w:type="spellEnd"/>
            <w:r w:rsidRPr="00023A39">
              <w:rPr>
                <w:rStyle w:val="Zkladntext21"/>
                <w:color w:val="auto"/>
                <w:highlight w:val="black"/>
              </w:rPr>
              <w:t>: 888760247/0100</w:t>
            </w:r>
          </w:p>
        </w:tc>
      </w:tr>
    </w:tbl>
    <w:p w14:paraId="4512F252" w14:textId="77777777" w:rsidR="00E46666" w:rsidRDefault="00E46666">
      <w:pPr>
        <w:framePr w:w="9230" w:wrap="notBeside" w:vAnchor="text" w:hAnchor="text" w:xAlign="center" w:y="1"/>
        <w:rPr>
          <w:sz w:val="2"/>
          <w:szCs w:val="2"/>
        </w:rPr>
      </w:pPr>
    </w:p>
    <w:p w14:paraId="02E71FD7" w14:textId="77777777" w:rsidR="00E46666" w:rsidRDefault="00E46666">
      <w:pPr>
        <w:rPr>
          <w:sz w:val="2"/>
          <w:szCs w:val="2"/>
        </w:rPr>
      </w:pPr>
    </w:p>
    <w:p w14:paraId="77BD2BBB" w14:textId="77777777" w:rsidR="00E46666" w:rsidRDefault="00000000">
      <w:pPr>
        <w:pStyle w:val="Nadpis10"/>
        <w:keepNext/>
        <w:keepLines/>
        <w:numPr>
          <w:ilvl w:val="0"/>
          <w:numId w:val="1"/>
        </w:numPr>
        <w:shd w:val="clear" w:color="auto" w:fill="auto"/>
        <w:tabs>
          <w:tab w:val="left" w:pos="799"/>
        </w:tabs>
        <w:spacing w:before="469" w:after="183" w:line="230" w:lineRule="exact"/>
        <w:ind w:left="440" w:firstLine="0"/>
        <w:jc w:val="both"/>
      </w:pPr>
      <w:bookmarkStart w:id="1" w:name="bookmark1"/>
      <w:r>
        <w:t>Základní ustanovení</w:t>
      </w:r>
      <w:bookmarkEnd w:id="1"/>
    </w:p>
    <w:p w14:paraId="2F43A0B8" w14:textId="77777777" w:rsidR="00E46666" w:rsidRDefault="00000000">
      <w:pPr>
        <w:pStyle w:val="Zkladntext20"/>
        <w:numPr>
          <w:ilvl w:val="1"/>
          <w:numId w:val="1"/>
        </w:numPr>
        <w:shd w:val="clear" w:color="auto" w:fill="auto"/>
        <w:tabs>
          <w:tab w:val="left" w:pos="799"/>
        </w:tabs>
        <w:spacing w:before="0"/>
        <w:ind w:left="800"/>
      </w:pPr>
      <w:r>
        <w:t>Dodavatel se zavazuje převést na kupujícího vlastnické právo k zařízení pro dynamické vážení nádob (viz. příloha č. 1) a evidenční systémy (viz. příloha č. 2), a to se všemi právy a povinnostmi, součástmi a příslušenstvím, dále také jako zařízení a zavazuje se umožnit kupujícímu nabýt vlastnické právo k zařízení.</w:t>
      </w:r>
    </w:p>
    <w:p w14:paraId="50798018" w14:textId="77777777" w:rsidR="00E46666" w:rsidRDefault="00000000">
      <w:pPr>
        <w:pStyle w:val="Zkladntext20"/>
        <w:numPr>
          <w:ilvl w:val="1"/>
          <w:numId w:val="1"/>
        </w:numPr>
        <w:shd w:val="clear" w:color="auto" w:fill="auto"/>
        <w:tabs>
          <w:tab w:val="left" w:pos="799"/>
        </w:tabs>
        <w:spacing w:before="0" w:after="370"/>
        <w:ind w:left="800"/>
      </w:pPr>
      <w:r>
        <w:t>Kupující zařízení do svého výlučného vlastnictví přijímá a kupuje, a zavazuje se zaplatit dodavateli, za podmínek níže sjednaných, dohodnutou Kupní cenu.</w:t>
      </w:r>
    </w:p>
    <w:p w14:paraId="6033FCF9" w14:textId="77777777" w:rsidR="00E46666" w:rsidRDefault="00000000">
      <w:pPr>
        <w:pStyle w:val="Nadpis10"/>
        <w:keepNext/>
        <w:keepLines/>
        <w:numPr>
          <w:ilvl w:val="0"/>
          <w:numId w:val="1"/>
        </w:numPr>
        <w:shd w:val="clear" w:color="auto" w:fill="auto"/>
        <w:tabs>
          <w:tab w:val="left" w:pos="799"/>
        </w:tabs>
        <w:spacing w:after="183" w:line="230" w:lineRule="exact"/>
        <w:ind w:left="440" w:firstLine="0"/>
        <w:jc w:val="both"/>
      </w:pPr>
      <w:bookmarkStart w:id="2" w:name="bookmark2"/>
      <w:r>
        <w:t>Předmět koupě</w:t>
      </w:r>
      <w:bookmarkEnd w:id="2"/>
    </w:p>
    <w:p w14:paraId="457CB7A5" w14:textId="77777777" w:rsidR="00E46666" w:rsidRDefault="00000000">
      <w:pPr>
        <w:pStyle w:val="Zkladntext20"/>
        <w:numPr>
          <w:ilvl w:val="1"/>
          <w:numId w:val="1"/>
        </w:numPr>
        <w:shd w:val="clear" w:color="auto" w:fill="auto"/>
        <w:tabs>
          <w:tab w:val="left" w:pos="799"/>
        </w:tabs>
        <w:spacing w:before="0"/>
        <w:ind w:left="800"/>
      </w:pPr>
      <w:r>
        <w:t>Předmětem koupě je dodávka 1 ks systému pro vážení (viz. Příloha č. 1) a 1 ks systému pro identifikaci (viz. Příloha č. 2)</w:t>
      </w:r>
    </w:p>
    <w:p w14:paraId="5C9E10F4" w14:textId="77777777" w:rsidR="00E46666" w:rsidRDefault="00000000">
      <w:pPr>
        <w:pStyle w:val="Zkladntext20"/>
        <w:numPr>
          <w:ilvl w:val="1"/>
          <w:numId w:val="1"/>
        </w:numPr>
        <w:shd w:val="clear" w:color="auto" w:fill="auto"/>
        <w:tabs>
          <w:tab w:val="left" w:pos="799"/>
        </w:tabs>
        <w:spacing w:before="0"/>
        <w:ind w:left="800"/>
        <w:jc w:val="both"/>
      </w:pPr>
      <w:r>
        <w:t>Účelem této kupní smlouvy je zajištění takového zařízení, které bude zejména:</w:t>
      </w:r>
    </w:p>
    <w:p w14:paraId="36FD3C94" w14:textId="77777777" w:rsidR="00E46666" w:rsidRDefault="00000000">
      <w:pPr>
        <w:pStyle w:val="Zkladntext20"/>
        <w:numPr>
          <w:ilvl w:val="0"/>
          <w:numId w:val="2"/>
        </w:numPr>
        <w:shd w:val="clear" w:color="auto" w:fill="auto"/>
        <w:tabs>
          <w:tab w:val="left" w:pos="1053"/>
        </w:tabs>
        <w:spacing w:before="0"/>
        <w:ind w:left="800" w:firstLine="0"/>
        <w:jc w:val="both"/>
      </w:pPr>
      <w:r>
        <w:t>vážit, evidovat odpadové nádoby, dle normy EN840-1 až 4 a DIN6629, kupujícího o objemu 60</w:t>
      </w:r>
    </w:p>
    <w:p w14:paraId="2C09CEBC" w14:textId="77777777" w:rsidR="00E46666" w:rsidRDefault="00000000">
      <w:pPr>
        <w:pStyle w:val="Zkladntext20"/>
        <w:numPr>
          <w:ilvl w:val="0"/>
          <w:numId w:val="2"/>
        </w:numPr>
        <w:shd w:val="clear" w:color="auto" w:fill="auto"/>
        <w:tabs>
          <w:tab w:val="left" w:pos="1110"/>
        </w:tabs>
        <w:spacing w:before="0"/>
        <w:ind w:left="800" w:firstLine="0"/>
        <w:jc w:val="both"/>
      </w:pPr>
      <w:r>
        <w:t xml:space="preserve">1.100 </w:t>
      </w:r>
      <w:proofErr w:type="spellStart"/>
      <w:r>
        <w:t>lt</w:t>
      </w:r>
      <w:proofErr w:type="spellEnd"/>
    </w:p>
    <w:p w14:paraId="0F4CDB64" w14:textId="77777777" w:rsidR="00E46666" w:rsidRDefault="00000000">
      <w:pPr>
        <w:pStyle w:val="Zkladntext20"/>
        <w:numPr>
          <w:ilvl w:val="0"/>
          <w:numId w:val="2"/>
        </w:numPr>
        <w:shd w:val="clear" w:color="auto" w:fill="auto"/>
        <w:tabs>
          <w:tab w:val="left" w:pos="1110"/>
        </w:tabs>
        <w:spacing w:before="0"/>
        <w:ind w:left="800" w:firstLine="0"/>
        <w:jc w:val="both"/>
      </w:pPr>
      <w:r>
        <w:t>složení odpadu v nádobách - sklo, papír, plast, komunální odpad, BIO odpad</w:t>
      </w:r>
    </w:p>
    <w:p w14:paraId="12893DAF" w14:textId="77777777" w:rsidR="00E46666" w:rsidRDefault="00000000">
      <w:pPr>
        <w:pStyle w:val="Zkladntext20"/>
        <w:numPr>
          <w:ilvl w:val="0"/>
          <w:numId w:val="2"/>
        </w:numPr>
        <w:shd w:val="clear" w:color="auto" w:fill="auto"/>
        <w:tabs>
          <w:tab w:val="left" w:pos="1110"/>
        </w:tabs>
        <w:spacing w:before="0"/>
        <w:ind w:left="800" w:firstLine="0"/>
        <w:jc w:val="both"/>
      </w:pPr>
      <w:r>
        <w:t>zařízení bude používáno pro vážení v pravidelném provozu 365 dnů v roce</w:t>
      </w:r>
    </w:p>
    <w:p w14:paraId="36101873" w14:textId="77777777" w:rsidR="00E46666" w:rsidRDefault="00000000">
      <w:pPr>
        <w:pStyle w:val="Zkladntext20"/>
        <w:numPr>
          <w:ilvl w:val="0"/>
          <w:numId w:val="2"/>
        </w:numPr>
        <w:shd w:val="clear" w:color="auto" w:fill="auto"/>
        <w:tabs>
          <w:tab w:val="left" w:pos="1110"/>
        </w:tabs>
        <w:spacing w:before="0"/>
        <w:ind w:left="800" w:firstLine="0"/>
        <w:jc w:val="both"/>
      </w:pPr>
      <w:r>
        <w:t>zařízení bude umístěno a provozováno ve venkovním prostředí (prach, mokro, teplo, mráz)</w:t>
      </w:r>
    </w:p>
    <w:p w14:paraId="2286BE42" w14:textId="77777777" w:rsidR="00E46666" w:rsidRDefault="00000000">
      <w:pPr>
        <w:pStyle w:val="Zkladntext20"/>
        <w:numPr>
          <w:ilvl w:val="1"/>
          <w:numId w:val="1"/>
        </w:numPr>
        <w:shd w:val="clear" w:color="auto" w:fill="auto"/>
        <w:tabs>
          <w:tab w:val="left" w:pos="799"/>
        </w:tabs>
        <w:spacing w:before="0"/>
        <w:ind w:left="800"/>
        <w:jc w:val="both"/>
      </w:pPr>
      <w:r>
        <w:t>To vše při zachování kupujícím očekávané bezporuchovosti zprovozněného zařízení a při maximální možné využitelnosti zařízení odpovídající konstrukčním parametrům a provozním výkonům zařízení a splňuje příslušné technické normy práva ČR i EU, a jeho prodej ani užívání není v rozporu s těmito právními předpisy.</w:t>
      </w:r>
    </w:p>
    <w:p w14:paraId="263DB295" w14:textId="77777777" w:rsidR="00E46666" w:rsidRDefault="00000000">
      <w:pPr>
        <w:pStyle w:val="Zkladntext20"/>
        <w:numPr>
          <w:ilvl w:val="1"/>
          <w:numId w:val="1"/>
        </w:numPr>
        <w:shd w:val="clear" w:color="auto" w:fill="auto"/>
        <w:tabs>
          <w:tab w:val="left" w:pos="799"/>
        </w:tabs>
        <w:spacing w:before="0"/>
        <w:ind w:left="800"/>
        <w:jc w:val="both"/>
      </w:pPr>
      <w:r>
        <w:t>Dokumentace k zařízení:</w:t>
      </w:r>
    </w:p>
    <w:p w14:paraId="27F8D858" w14:textId="77777777" w:rsidR="00E46666" w:rsidRDefault="00000000">
      <w:pPr>
        <w:pStyle w:val="Zkladntext20"/>
        <w:shd w:val="clear" w:color="auto" w:fill="auto"/>
        <w:spacing w:before="0"/>
        <w:ind w:left="800" w:firstLine="0"/>
        <w:jc w:val="both"/>
      </w:pPr>
      <w:r>
        <w:t>nedílnou součástí zařízení je dodání následující dokumentace a listin, které je dodavatel povinen při předání zařízení této smlouvy předat kupujícímu:</w:t>
      </w:r>
    </w:p>
    <w:p w14:paraId="1090761F" w14:textId="77777777" w:rsidR="00E46666" w:rsidRDefault="00000000">
      <w:pPr>
        <w:pStyle w:val="Zkladntext20"/>
        <w:shd w:val="clear" w:color="auto" w:fill="auto"/>
        <w:spacing w:before="0" w:line="312" w:lineRule="exact"/>
        <w:ind w:left="760" w:right="1000" w:firstLine="0"/>
      </w:pPr>
      <w:r>
        <w:t>-protokol o shodě výrobku s technickými předpisy a o dodržení stanoveného postupu -posouzení shody ve smyslu § 13 zákona č. 22/1997 Sb.,</w:t>
      </w:r>
    </w:p>
    <w:p w14:paraId="1110480D" w14:textId="77777777" w:rsidR="00E46666" w:rsidRDefault="00000000">
      <w:pPr>
        <w:pStyle w:val="Zkladntext20"/>
        <w:shd w:val="clear" w:color="auto" w:fill="auto"/>
        <w:spacing w:before="0" w:after="296" w:line="312" w:lineRule="exact"/>
        <w:ind w:left="760" w:right="3820" w:firstLine="0"/>
      </w:pPr>
      <w:r>
        <w:t xml:space="preserve">-návod k obsluze a údržbě zařízení v českém jazyce -předávací </w:t>
      </w:r>
      <w:r>
        <w:lastRenderedPageBreak/>
        <w:t>protokol -servisní knížka</w:t>
      </w:r>
    </w:p>
    <w:p w14:paraId="38A8C475" w14:textId="77777777" w:rsidR="00E46666" w:rsidRDefault="00000000">
      <w:pPr>
        <w:pStyle w:val="Zkladntext20"/>
        <w:numPr>
          <w:ilvl w:val="1"/>
          <w:numId w:val="1"/>
        </w:numPr>
        <w:shd w:val="clear" w:color="auto" w:fill="auto"/>
        <w:tabs>
          <w:tab w:val="left" w:pos="727"/>
        </w:tabs>
        <w:spacing w:before="0"/>
        <w:ind w:left="760" w:hanging="760"/>
        <w:jc w:val="both"/>
      </w:pPr>
      <w:r>
        <w:t>Příloha č. 1 a č. 2 jsou nedílnou součástí této smlouvy. („předmět koupě“)</w:t>
      </w:r>
    </w:p>
    <w:p w14:paraId="3D859D03" w14:textId="77777777" w:rsidR="00E46666" w:rsidRDefault="00000000">
      <w:pPr>
        <w:pStyle w:val="Zkladntext20"/>
        <w:numPr>
          <w:ilvl w:val="1"/>
          <w:numId w:val="1"/>
        </w:numPr>
        <w:shd w:val="clear" w:color="auto" w:fill="auto"/>
        <w:tabs>
          <w:tab w:val="left" w:pos="727"/>
        </w:tabs>
        <w:spacing w:before="0"/>
        <w:ind w:left="760" w:hanging="760"/>
        <w:jc w:val="both"/>
      </w:pPr>
      <w:r>
        <w:t>Smluvní strany se dohodly, že Kupní cena za zařízení sjednaná v této smlouvě je konečná, a to bez ohledu na jakékoli úpravy či doplnění technické provedení zařízení provedené po uzavření této smlouvy dodavatelem.</w:t>
      </w:r>
    </w:p>
    <w:p w14:paraId="49E55421" w14:textId="77777777" w:rsidR="00E46666" w:rsidRDefault="00000000">
      <w:pPr>
        <w:pStyle w:val="Zkladntext20"/>
        <w:numPr>
          <w:ilvl w:val="1"/>
          <w:numId w:val="1"/>
        </w:numPr>
        <w:shd w:val="clear" w:color="auto" w:fill="auto"/>
        <w:tabs>
          <w:tab w:val="left" w:pos="727"/>
        </w:tabs>
        <w:spacing w:before="0" w:after="370"/>
        <w:ind w:left="760" w:hanging="760"/>
        <w:jc w:val="both"/>
      </w:pPr>
      <w:r>
        <w:t>Kupní cenu zařízení by bylo možné zvýšit pouze v případě, že si kupující vyžádá doplnění zařízení o další výbavu nezahrnutou v technické specifikaci předmětu smlouvy a přílohách smlouvy a smluvní strany se před takovýmto doplněním předmětu smlouvy dohodnou písemně na částce navýšení Kupní ceny.</w:t>
      </w:r>
    </w:p>
    <w:p w14:paraId="7DD9603C" w14:textId="77777777" w:rsidR="00E46666" w:rsidRDefault="00000000">
      <w:pPr>
        <w:pStyle w:val="Nadpis10"/>
        <w:keepNext/>
        <w:keepLines/>
        <w:numPr>
          <w:ilvl w:val="0"/>
          <w:numId w:val="1"/>
        </w:numPr>
        <w:shd w:val="clear" w:color="auto" w:fill="auto"/>
        <w:tabs>
          <w:tab w:val="left" w:pos="727"/>
        </w:tabs>
        <w:spacing w:after="182" w:line="230" w:lineRule="exact"/>
        <w:ind w:left="400" w:firstLine="0"/>
        <w:jc w:val="both"/>
      </w:pPr>
      <w:bookmarkStart w:id="3" w:name="bookmark3"/>
      <w:r>
        <w:t>Prohlášení prodávajícího</w:t>
      </w:r>
      <w:bookmarkEnd w:id="3"/>
    </w:p>
    <w:p w14:paraId="174DCD5E" w14:textId="77777777" w:rsidR="00E46666" w:rsidRDefault="00000000">
      <w:pPr>
        <w:pStyle w:val="Zkladntext20"/>
        <w:shd w:val="clear" w:color="auto" w:fill="auto"/>
        <w:spacing w:before="0" w:after="246" w:line="312" w:lineRule="exact"/>
        <w:ind w:left="760" w:firstLine="0"/>
        <w:jc w:val="both"/>
      </w:pPr>
      <w:r>
        <w:t>Prodávající prohlašuje, že předmět koupě je plně v souladu s přílohou této smlouvy, a že jeho provedení odpovídá platným právním předpisům pro území členských států EU a technickým normám platným pro ČR</w:t>
      </w:r>
    </w:p>
    <w:p w14:paraId="1ECC5476" w14:textId="77777777" w:rsidR="00E46666" w:rsidRDefault="00000000">
      <w:pPr>
        <w:pStyle w:val="Nadpis10"/>
        <w:keepNext/>
        <w:keepLines/>
        <w:numPr>
          <w:ilvl w:val="0"/>
          <w:numId w:val="1"/>
        </w:numPr>
        <w:shd w:val="clear" w:color="auto" w:fill="auto"/>
        <w:tabs>
          <w:tab w:val="left" w:pos="727"/>
        </w:tabs>
        <w:spacing w:after="217" w:line="230" w:lineRule="exact"/>
        <w:ind w:left="400" w:firstLine="0"/>
        <w:jc w:val="both"/>
      </w:pPr>
      <w:bookmarkStart w:id="4" w:name="bookmark4"/>
      <w:r>
        <w:t>Cena předmětu koupě</w:t>
      </w:r>
      <w:bookmarkEnd w:id="4"/>
    </w:p>
    <w:p w14:paraId="1FD0E705" w14:textId="77777777" w:rsidR="00E46666" w:rsidRDefault="00000000">
      <w:pPr>
        <w:pStyle w:val="Zkladntext20"/>
        <w:shd w:val="clear" w:color="auto" w:fill="auto"/>
        <w:spacing w:before="0" w:after="425" w:line="274" w:lineRule="exact"/>
        <w:ind w:left="760" w:firstLine="0"/>
        <w:jc w:val="both"/>
      </w:pPr>
      <w:r>
        <w:t>Cena předmětu koupě dle bodu 2. a odsouhlaseného technického provedení dle přílohy č. 1. - 2. činí: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14"/>
        <w:gridCol w:w="3806"/>
      </w:tblGrid>
      <w:tr w:rsidR="00E46666" w14:paraId="416D4D25" w14:textId="77777777">
        <w:trPr>
          <w:trHeight w:hRule="exact" w:val="331"/>
          <w:jc w:val="center"/>
        </w:trPr>
        <w:tc>
          <w:tcPr>
            <w:tcW w:w="4714" w:type="dxa"/>
            <w:tcBorders>
              <w:top w:val="single" w:sz="4" w:space="0" w:color="auto"/>
              <w:left w:val="single" w:sz="4" w:space="0" w:color="auto"/>
            </w:tcBorders>
            <w:shd w:val="clear" w:color="auto" w:fill="FFFFFF"/>
            <w:vAlign w:val="bottom"/>
          </w:tcPr>
          <w:p w14:paraId="2C3B6E7A" w14:textId="77777777" w:rsidR="00E46666" w:rsidRDefault="00000000">
            <w:pPr>
              <w:pStyle w:val="Zkladntext20"/>
              <w:framePr w:w="8520" w:wrap="notBeside" w:vAnchor="text" w:hAnchor="text" w:xAlign="center" w:y="1"/>
              <w:shd w:val="clear" w:color="auto" w:fill="auto"/>
              <w:spacing w:before="0" w:line="230" w:lineRule="exact"/>
              <w:ind w:firstLine="0"/>
            </w:pPr>
            <w:r>
              <w:rPr>
                <w:rStyle w:val="Zkladntext2115ptTunMtko80"/>
              </w:rPr>
              <w:t>Kupní cena celkem bez DPH:</w:t>
            </w:r>
          </w:p>
        </w:tc>
        <w:tc>
          <w:tcPr>
            <w:tcW w:w="3806" w:type="dxa"/>
            <w:tcBorders>
              <w:top w:val="single" w:sz="4" w:space="0" w:color="auto"/>
              <w:left w:val="single" w:sz="4" w:space="0" w:color="auto"/>
              <w:right w:val="single" w:sz="4" w:space="0" w:color="auto"/>
            </w:tcBorders>
            <w:shd w:val="clear" w:color="auto" w:fill="FFFFFF"/>
            <w:vAlign w:val="bottom"/>
          </w:tcPr>
          <w:p w14:paraId="7F0A18FB" w14:textId="77777777" w:rsidR="00E46666" w:rsidRDefault="00000000">
            <w:pPr>
              <w:pStyle w:val="Zkladntext20"/>
              <w:framePr w:w="8520" w:wrap="notBeside" w:vAnchor="text" w:hAnchor="text" w:xAlign="center" w:y="1"/>
              <w:shd w:val="clear" w:color="auto" w:fill="auto"/>
              <w:spacing w:before="0" w:line="230" w:lineRule="exact"/>
              <w:ind w:firstLine="0"/>
              <w:jc w:val="right"/>
            </w:pPr>
            <w:r>
              <w:rPr>
                <w:rStyle w:val="Zkladntext2115ptTunMtko80"/>
              </w:rPr>
              <w:t>652 331,00 Kč</w:t>
            </w:r>
          </w:p>
        </w:tc>
      </w:tr>
      <w:tr w:rsidR="00E46666" w14:paraId="101A3220" w14:textId="77777777">
        <w:trPr>
          <w:trHeight w:hRule="exact" w:val="331"/>
          <w:jc w:val="center"/>
        </w:trPr>
        <w:tc>
          <w:tcPr>
            <w:tcW w:w="4714" w:type="dxa"/>
            <w:tcBorders>
              <w:top w:val="single" w:sz="4" w:space="0" w:color="auto"/>
              <w:left w:val="single" w:sz="4" w:space="0" w:color="auto"/>
            </w:tcBorders>
            <w:shd w:val="clear" w:color="auto" w:fill="FFFFFF"/>
          </w:tcPr>
          <w:p w14:paraId="193556F1" w14:textId="77777777" w:rsidR="00E46666" w:rsidRDefault="00000000">
            <w:pPr>
              <w:pStyle w:val="Zkladntext20"/>
              <w:framePr w:w="8520" w:wrap="notBeside" w:vAnchor="text" w:hAnchor="text" w:xAlign="center" w:y="1"/>
              <w:shd w:val="clear" w:color="auto" w:fill="auto"/>
              <w:spacing w:before="0" w:line="190" w:lineRule="exact"/>
              <w:ind w:firstLine="0"/>
            </w:pPr>
            <w:r>
              <w:rPr>
                <w:rStyle w:val="Zkladntext21"/>
              </w:rPr>
              <w:t>DPH 21 %</w:t>
            </w:r>
          </w:p>
        </w:tc>
        <w:tc>
          <w:tcPr>
            <w:tcW w:w="3806" w:type="dxa"/>
            <w:tcBorders>
              <w:top w:val="single" w:sz="4" w:space="0" w:color="auto"/>
              <w:left w:val="single" w:sz="4" w:space="0" w:color="auto"/>
              <w:right w:val="single" w:sz="4" w:space="0" w:color="auto"/>
            </w:tcBorders>
            <w:shd w:val="clear" w:color="auto" w:fill="FFFFFF"/>
          </w:tcPr>
          <w:p w14:paraId="2E550E81" w14:textId="77777777" w:rsidR="00E46666" w:rsidRDefault="00000000">
            <w:pPr>
              <w:pStyle w:val="Zkladntext20"/>
              <w:framePr w:w="8520" w:wrap="notBeside" w:vAnchor="text" w:hAnchor="text" w:xAlign="center" w:y="1"/>
              <w:shd w:val="clear" w:color="auto" w:fill="auto"/>
              <w:spacing w:before="0" w:line="230" w:lineRule="exact"/>
              <w:ind w:firstLine="0"/>
              <w:jc w:val="right"/>
            </w:pPr>
            <w:r>
              <w:rPr>
                <w:rStyle w:val="Zkladntext2115ptTunMtko80"/>
              </w:rPr>
              <w:t>136 989,51 Kč</w:t>
            </w:r>
          </w:p>
        </w:tc>
      </w:tr>
      <w:tr w:rsidR="00E46666" w14:paraId="0ACB80D5" w14:textId="77777777">
        <w:trPr>
          <w:trHeight w:hRule="exact" w:val="336"/>
          <w:jc w:val="center"/>
        </w:trPr>
        <w:tc>
          <w:tcPr>
            <w:tcW w:w="4714" w:type="dxa"/>
            <w:tcBorders>
              <w:top w:val="single" w:sz="4" w:space="0" w:color="auto"/>
              <w:left w:val="single" w:sz="4" w:space="0" w:color="auto"/>
              <w:bottom w:val="single" w:sz="4" w:space="0" w:color="auto"/>
            </w:tcBorders>
            <w:shd w:val="clear" w:color="auto" w:fill="FFFFFF"/>
          </w:tcPr>
          <w:p w14:paraId="58019F22" w14:textId="77777777" w:rsidR="00E46666" w:rsidRDefault="00000000">
            <w:pPr>
              <w:pStyle w:val="Zkladntext20"/>
              <w:framePr w:w="8520" w:wrap="notBeside" w:vAnchor="text" w:hAnchor="text" w:xAlign="center" w:y="1"/>
              <w:shd w:val="clear" w:color="auto" w:fill="auto"/>
              <w:spacing w:before="0" w:line="230" w:lineRule="exact"/>
              <w:ind w:firstLine="0"/>
            </w:pPr>
            <w:r>
              <w:rPr>
                <w:rStyle w:val="Zkladntext2115ptTunMtko80"/>
              </w:rPr>
              <w:t>Kupní cena celkem včetně DPH</w:t>
            </w:r>
          </w:p>
        </w:tc>
        <w:tc>
          <w:tcPr>
            <w:tcW w:w="3806" w:type="dxa"/>
            <w:tcBorders>
              <w:top w:val="single" w:sz="4" w:space="0" w:color="auto"/>
              <w:left w:val="single" w:sz="4" w:space="0" w:color="auto"/>
              <w:bottom w:val="single" w:sz="4" w:space="0" w:color="auto"/>
              <w:right w:val="single" w:sz="4" w:space="0" w:color="auto"/>
            </w:tcBorders>
            <w:shd w:val="clear" w:color="auto" w:fill="FFFFFF"/>
          </w:tcPr>
          <w:p w14:paraId="5142CD51" w14:textId="77777777" w:rsidR="00E46666" w:rsidRDefault="00000000">
            <w:pPr>
              <w:pStyle w:val="Zkladntext20"/>
              <w:framePr w:w="8520" w:wrap="notBeside" w:vAnchor="text" w:hAnchor="text" w:xAlign="center" w:y="1"/>
              <w:shd w:val="clear" w:color="auto" w:fill="auto"/>
              <w:spacing w:before="0" w:line="230" w:lineRule="exact"/>
              <w:ind w:firstLine="0"/>
              <w:jc w:val="right"/>
            </w:pPr>
            <w:r>
              <w:rPr>
                <w:rStyle w:val="Zkladntext2115ptTunMtko80"/>
              </w:rPr>
              <w:t>789 320,51 Kč</w:t>
            </w:r>
          </w:p>
        </w:tc>
      </w:tr>
    </w:tbl>
    <w:p w14:paraId="3C1A2E24" w14:textId="77777777" w:rsidR="00E46666" w:rsidRDefault="00E46666">
      <w:pPr>
        <w:framePr w:w="8520" w:wrap="notBeside" w:vAnchor="text" w:hAnchor="text" w:xAlign="center" w:y="1"/>
        <w:rPr>
          <w:sz w:val="2"/>
          <w:szCs w:val="2"/>
        </w:rPr>
      </w:pPr>
    </w:p>
    <w:p w14:paraId="5368EED9" w14:textId="77777777" w:rsidR="00E46666" w:rsidRDefault="00E46666">
      <w:pPr>
        <w:rPr>
          <w:sz w:val="2"/>
          <w:szCs w:val="2"/>
        </w:rPr>
      </w:pPr>
    </w:p>
    <w:p w14:paraId="7B9FD784" w14:textId="77777777" w:rsidR="00E46666" w:rsidRDefault="00000000">
      <w:pPr>
        <w:pStyle w:val="Zkladntext20"/>
        <w:numPr>
          <w:ilvl w:val="1"/>
          <w:numId w:val="1"/>
        </w:numPr>
        <w:shd w:val="clear" w:color="auto" w:fill="auto"/>
        <w:tabs>
          <w:tab w:val="left" w:pos="727"/>
        </w:tabs>
        <w:spacing w:before="409" w:after="370"/>
        <w:ind w:left="760" w:hanging="760"/>
        <w:jc w:val="both"/>
      </w:pPr>
      <w:r>
        <w:t>Cena zahrnuje veškerou požadovanou výbavu předmětu koupě a veškeré náklady na plnění zakázky, tj. včetně dopravy a zaškolení obsluhy. Kupní cena se rozumí včetně cla, dodání katalogu náhradních dílů a předprodejního servisu.</w:t>
      </w:r>
    </w:p>
    <w:p w14:paraId="3E1BD73E" w14:textId="77777777" w:rsidR="00E46666" w:rsidRDefault="00000000">
      <w:pPr>
        <w:pStyle w:val="Nadpis10"/>
        <w:keepNext/>
        <w:keepLines/>
        <w:numPr>
          <w:ilvl w:val="0"/>
          <w:numId w:val="1"/>
        </w:numPr>
        <w:shd w:val="clear" w:color="auto" w:fill="auto"/>
        <w:tabs>
          <w:tab w:val="left" w:pos="727"/>
        </w:tabs>
        <w:spacing w:after="193" w:line="230" w:lineRule="exact"/>
        <w:ind w:left="400" w:firstLine="0"/>
        <w:jc w:val="both"/>
      </w:pPr>
      <w:bookmarkStart w:id="5" w:name="bookmark5"/>
      <w:r>
        <w:t>Termín a místo plnění</w:t>
      </w:r>
      <w:bookmarkEnd w:id="5"/>
    </w:p>
    <w:p w14:paraId="4D1D3BC4" w14:textId="77777777" w:rsidR="00E46666" w:rsidRDefault="00000000">
      <w:pPr>
        <w:pStyle w:val="Zkladntext20"/>
        <w:numPr>
          <w:ilvl w:val="1"/>
          <w:numId w:val="1"/>
        </w:numPr>
        <w:shd w:val="clear" w:color="auto" w:fill="auto"/>
        <w:tabs>
          <w:tab w:val="left" w:pos="727"/>
        </w:tabs>
        <w:spacing w:before="0"/>
        <w:ind w:left="760" w:hanging="760"/>
        <w:jc w:val="both"/>
      </w:pPr>
      <w:r>
        <w:t xml:space="preserve">Prodávající se zavazuje dodat kupujícímu předmět koupě nejpozději </w:t>
      </w:r>
      <w:r>
        <w:rPr>
          <w:rStyle w:val="Zkladntext2115ptTunMtko800"/>
        </w:rPr>
        <w:t xml:space="preserve">do 4 měsíců </w:t>
      </w:r>
      <w:r>
        <w:t>od podpisu kupní smlouvy. Místem dodání předmětu koupě je adresa kupujícího: U Kasáren 6, 261 01 Příbram.</w:t>
      </w:r>
    </w:p>
    <w:p w14:paraId="758AAAA9" w14:textId="77777777" w:rsidR="00E46666" w:rsidRDefault="00000000">
      <w:pPr>
        <w:pStyle w:val="Zkladntext20"/>
        <w:numPr>
          <w:ilvl w:val="1"/>
          <w:numId w:val="1"/>
        </w:numPr>
        <w:shd w:val="clear" w:color="auto" w:fill="auto"/>
        <w:tabs>
          <w:tab w:val="left" w:pos="727"/>
        </w:tabs>
        <w:spacing w:before="0"/>
        <w:ind w:left="760" w:hanging="760"/>
        <w:jc w:val="both"/>
      </w:pPr>
      <w:r>
        <w:t>Prodávající je povinen informovat kupujícího, že předmět koupě je připraven k předání a převzetí v místě dodání, a to maximálně ve lhůtě 5 dnů před dodáním předmětu koupě.</w:t>
      </w:r>
    </w:p>
    <w:p w14:paraId="63C21B24" w14:textId="77777777" w:rsidR="00E46666" w:rsidRDefault="00000000">
      <w:pPr>
        <w:pStyle w:val="Zkladntext20"/>
        <w:numPr>
          <w:ilvl w:val="1"/>
          <w:numId w:val="1"/>
        </w:numPr>
        <w:shd w:val="clear" w:color="auto" w:fill="auto"/>
        <w:tabs>
          <w:tab w:val="left" w:pos="727"/>
        </w:tabs>
        <w:spacing w:before="0"/>
        <w:ind w:left="760" w:hanging="760"/>
        <w:jc w:val="both"/>
      </w:pPr>
      <w:r>
        <w:t>Společně s předáním předmětu koupě je prodávající povinen předat kupujícímu veškeré doklady, které se k předmětu koupě vztahují, zejména pak ty, které jsou nutné k jeho převzetí, transportu do místa kupujícího a jeho dalšímu užívání. Podklady je prodávající povinen předat v jejich originálním provedení.</w:t>
      </w:r>
    </w:p>
    <w:p w14:paraId="289816C3" w14:textId="77777777" w:rsidR="00E46666" w:rsidRDefault="00000000">
      <w:pPr>
        <w:pStyle w:val="Zkladntext20"/>
        <w:numPr>
          <w:ilvl w:val="1"/>
          <w:numId w:val="1"/>
        </w:numPr>
        <w:shd w:val="clear" w:color="auto" w:fill="auto"/>
        <w:tabs>
          <w:tab w:val="left" w:pos="727"/>
        </w:tabs>
        <w:spacing w:before="0"/>
        <w:ind w:left="760" w:hanging="760"/>
        <w:jc w:val="both"/>
      </w:pPr>
      <w:r>
        <w:t>Předání a převzetí Předmětu koupě smluvní strany stvrdí podpisem předávacího protokolu.</w:t>
      </w:r>
    </w:p>
    <w:p w14:paraId="6DADF2C8" w14:textId="77777777" w:rsidR="00E46666" w:rsidRDefault="00000000">
      <w:pPr>
        <w:pStyle w:val="Nadpis10"/>
        <w:keepNext/>
        <w:keepLines/>
        <w:numPr>
          <w:ilvl w:val="0"/>
          <w:numId w:val="1"/>
        </w:numPr>
        <w:shd w:val="clear" w:color="auto" w:fill="auto"/>
        <w:tabs>
          <w:tab w:val="left" w:pos="719"/>
        </w:tabs>
        <w:spacing w:after="126" w:line="230" w:lineRule="exact"/>
        <w:ind w:left="380" w:firstLine="0"/>
        <w:jc w:val="both"/>
      </w:pPr>
      <w:bookmarkStart w:id="6" w:name="bookmark6"/>
      <w:r>
        <w:t>Platební podmínky</w:t>
      </w:r>
      <w:bookmarkEnd w:id="6"/>
    </w:p>
    <w:p w14:paraId="4547C87C" w14:textId="77777777" w:rsidR="00E46666" w:rsidRDefault="00000000">
      <w:pPr>
        <w:pStyle w:val="Zkladntext20"/>
        <w:numPr>
          <w:ilvl w:val="1"/>
          <w:numId w:val="1"/>
        </w:numPr>
        <w:shd w:val="clear" w:color="auto" w:fill="auto"/>
        <w:tabs>
          <w:tab w:val="left" w:pos="719"/>
        </w:tabs>
        <w:spacing w:before="0" w:line="312" w:lineRule="exact"/>
        <w:ind w:left="740" w:hanging="740"/>
        <w:jc w:val="both"/>
      </w:pPr>
      <w:r>
        <w:t>Platba proběhne na základě vystavení faktury - daňového dokladu se splatností obvyklému obchodnímu vztahu smluvních stran, tedy 30 dnů od doručení kupujícímu.</w:t>
      </w:r>
    </w:p>
    <w:p w14:paraId="6DE31130" w14:textId="77777777" w:rsidR="00E46666" w:rsidRDefault="00000000">
      <w:pPr>
        <w:pStyle w:val="Zkladntext20"/>
        <w:numPr>
          <w:ilvl w:val="1"/>
          <w:numId w:val="1"/>
        </w:numPr>
        <w:shd w:val="clear" w:color="auto" w:fill="auto"/>
        <w:tabs>
          <w:tab w:val="left" w:pos="719"/>
        </w:tabs>
        <w:spacing w:before="0" w:after="306" w:line="312" w:lineRule="exact"/>
        <w:ind w:left="740" w:hanging="740"/>
        <w:jc w:val="both"/>
      </w:pPr>
      <w:r>
        <w:t>Kupující má právo realizovat platbu (financování) prostřednictví leasingu / úvěru, na základě smlouvy o financování kupujícího s případným zúčtováním zálohy.</w:t>
      </w:r>
    </w:p>
    <w:p w14:paraId="3B175DF7" w14:textId="77777777" w:rsidR="00E46666" w:rsidRDefault="00000000">
      <w:pPr>
        <w:pStyle w:val="Nadpis10"/>
        <w:keepNext/>
        <w:keepLines/>
        <w:numPr>
          <w:ilvl w:val="0"/>
          <w:numId w:val="1"/>
        </w:numPr>
        <w:shd w:val="clear" w:color="auto" w:fill="auto"/>
        <w:tabs>
          <w:tab w:val="left" w:pos="719"/>
        </w:tabs>
        <w:spacing w:after="123" w:line="230" w:lineRule="exact"/>
        <w:ind w:left="380" w:firstLine="0"/>
        <w:jc w:val="both"/>
      </w:pPr>
      <w:bookmarkStart w:id="7" w:name="bookmark7"/>
      <w:r>
        <w:t>Smluvní pokuty</w:t>
      </w:r>
      <w:bookmarkEnd w:id="7"/>
    </w:p>
    <w:p w14:paraId="0A7CAC91" w14:textId="77777777" w:rsidR="00E46666" w:rsidRDefault="00000000">
      <w:pPr>
        <w:pStyle w:val="Zkladntext20"/>
        <w:numPr>
          <w:ilvl w:val="1"/>
          <w:numId w:val="1"/>
        </w:numPr>
        <w:shd w:val="clear" w:color="auto" w:fill="auto"/>
        <w:tabs>
          <w:tab w:val="left" w:pos="719"/>
        </w:tabs>
        <w:spacing w:before="0"/>
        <w:ind w:left="740" w:hanging="740"/>
        <w:jc w:val="both"/>
      </w:pPr>
      <w:r>
        <w:t>Prodávající je povinen za prodlení s plněním termínu dodání zaplatit kupujícímu 0,1 % z kupní ceny bez DPH za každý pracovní den prodlení.</w:t>
      </w:r>
    </w:p>
    <w:p w14:paraId="6BF4F65D" w14:textId="77777777" w:rsidR="00E46666" w:rsidRDefault="00000000">
      <w:pPr>
        <w:pStyle w:val="Zkladntext20"/>
        <w:numPr>
          <w:ilvl w:val="1"/>
          <w:numId w:val="1"/>
        </w:numPr>
        <w:shd w:val="clear" w:color="auto" w:fill="auto"/>
        <w:tabs>
          <w:tab w:val="left" w:pos="719"/>
        </w:tabs>
        <w:spacing w:before="0"/>
        <w:ind w:left="740" w:hanging="740"/>
        <w:jc w:val="both"/>
      </w:pPr>
      <w:r>
        <w:t>Kupující je povinen za prodlení s platbami zaplatit kupujícímu 0,1 % z kupní ceny bez DPH za každý pracovní den prodlení.</w:t>
      </w:r>
    </w:p>
    <w:p w14:paraId="2F9C36C3" w14:textId="77777777" w:rsidR="00E46666" w:rsidRDefault="00000000">
      <w:pPr>
        <w:pStyle w:val="Zkladntext20"/>
        <w:numPr>
          <w:ilvl w:val="1"/>
          <w:numId w:val="1"/>
        </w:numPr>
        <w:shd w:val="clear" w:color="auto" w:fill="auto"/>
        <w:tabs>
          <w:tab w:val="left" w:pos="719"/>
        </w:tabs>
        <w:spacing w:before="0"/>
        <w:ind w:left="740" w:hanging="740"/>
        <w:jc w:val="both"/>
      </w:pPr>
      <w:r>
        <w:t xml:space="preserve">Pro případ, že příslušný orgán veřejné moci (Státní úřad inspekce práce či oblastní inspektorát práce, Krajská </w:t>
      </w:r>
      <w:r>
        <w:lastRenderedPageBreak/>
        <w:t>hygienická stanice, atd.) zjistí svým pravomocným rozhodnutím v souvislosti s realizací plnění dle této Smlouvy porušení předpisů dle bodu 12.1 a 12.2 Smlouvy, je dodavatel povinen zaplatit Objednateli smluvní pokutu ve výši 3.000,- Kč za každý takový případ porušení. Bude-li s dodavatelem zahájeno řízení pro porušení předpisů dle tohoto odstavce v souvislosti s realizací plnění dle této smlouvy, je dodavatel povinen zahájení takovéhoto řízení Objednateli neprodleně (nejpozději do 3 pracovních dnů) oznámit. V případě neoznámení této skutečnosti zaplatí dodavatel smluvní pokutu ve výši 500,- Kč za každý den prodlení s ohlášením.</w:t>
      </w:r>
    </w:p>
    <w:p w14:paraId="16ED9CC0" w14:textId="77777777" w:rsidR="00E46666" w:rsidRDefault="00000000">
      <w:pPr>
        <w:pStyle w:val="Zkladntext20"/>
        <w:numPr>
          <w:ilvl w:val="1"/>
          <w:numId w:val="1"/>
        </w:numPr>
        <w:shd w:val="clear" w:color="auto" w:fill="auto"/>
        <w:tabs>
          <w:tab w:val="left" w:pos="719"/>
        </w:tabs>
        <w:spacing w:before="0" w:after="310"/>
        <w:ind w:left="740" w:hanging="740"/>
        <w:jc w:val="both"/>
      </w:pPr>
      <w:r>
        <w:t>Pokud dodavatel nedodrží podmínky uvedené v článku bodu 12.3. této smlouvy, je povinen zaplatit objednateli smluvní pokutu ve výši 5.000,- Kč za každý takový případ porušení.</w:t>
      </w:r>
    </w:p>
    <w:p w14:paraId="34A33749" w14:textId="77777777" w:rsidR="00E46666" w:rsidRDefault="00000000">
      <w:pPr>
        <w:pStyle w:val="Nadpis10"/>
        <w:keepNext/>
        <w:keepLines/>
        <w:numPr>
          <w:ilvl w:val="0"/>
          <w:numId w:val="1"/>
        </w:numPr>
        <w:shd w:val="clear" w:color="auto" w:fill="auto"/>
        <w:tabs>
          <w:tab w:val="left" w:pos="719"/>
        </w:tabs>
        <w:spacing w:after="123" w:line="230" w:lineRule="exact"/>
        <w:ind w:left="380" w:firstLine="0"/>
        <w:jc w:val="both"/>
      </w:pPr>
      <w:bookmarkStart w:id="8" w:name="bookmark8"/>
      <w:r>
        <w:t>Nabytí vlastnického práva a výhrada vlastnického práva</w:t>
      </w:r>
      <w:bookmarkEnd w:id="8"/>
    </w:p>
    <w:p w14:paraId="748CB492" w14:textId="77777777" w:rsidR="00E46666" w:rsidRDefault="00000000">
      <w:pPr>
        <w:pStyle w:val="Zkladntext20"/>
        <w:shd w:val="clear" w:color="auto" w:fill="auto"/>
        <w:spacing w:before="0" w:after="310"/>
        <w:ind w:left="740" w:firstLine="0"/>
        <w:jc w:val="both"/>
      </w:pPr>
      <w:r>
        <w:t>O předání předmětu koupě kupujícímu bude sepsán předávací protokol podepsaný oběma stranami. Nebezpečí škody na zboží přechází na kupujícího okamžikem převzetí zboží a potvrzením předávacího protokolu k tomuto zboží. Kupující nabývá úplné vlastnické právo k dodanému zboží teprve zaplacením celé kupní ceny.</w:t>
      </w:r>
    </w:p>
    <w:p w14:paraId="54F84910" w14:textId="77777777" w:rsidR="00E46666" w:rsidRDefault="00000000">
      <w:pPr>
        <w:pStyle w:val="Nadpis10"/>
        <w:keepNext/>
        <w:keepLines/>
        <w:numPr>
          <w:ilvl w:val="0"/>
          <w:numId w:val="1"/>
        </w:numPr>
        <w:shd w:val="clear" w:color="auto" w:fill="auto"/>
        <w:tabs>
          <w:tab w:val="left" w:pos="719"/>
        </w:tabs>
        <w:spacing w:after="126" w:line="230" w:lineRule="exact"/>
        <w:ind w:left="380" w:firstLine="0"/>
        <w:jc w:val="both"/>
      </w:pPr>
      <w:bookmarkStart w:id="9" w:name="bookmark9"/>
      <w:r>
        <w:t>Záruka za jakost</w:t>
      </w:r>
      <w:bookmarkEnd w:id="9"/>
    </w:p>
    <w:p w14:paraId="5417C6C0" w14:textId="77777777" w:rsidR="00E46666" w:rsidRDefault="00000000">
      <w:pPr>
        <w:pStyle w:val="Zkladntext20"/>
        <w:numPr>
          <w:ilvl w:val="1"/>
          <w:numId w:val="1"/>
        </w:numPr>
        <w:shd w:val="clear" w:color="auto" w:fill="auto"/>
        <w:tabs>
          <w:tab w:val="left" w:pos="719"/>
        </w:tabs>
        <w:spacing w:before="0" w:line="312" w:lineRule="exact"/>
        <w:ind w:left="740" w:hanging="740"/>
        <w:jc w:val="both"/>
      </w:pPr>
      <w:r>
        <w:t>Prodávající přejímá závazek, že předmět koupě specifikovaný v bodě 2. 1. a 2. 2. bude po dobu 24 měsíců plně způsobilý k řádnému užívání dle garantovaných technických parametrů a bez jakýchkoli vad předmětu koupě jako celku a bez jakýchkoli vad jednotlivých částí předmětu koupě. Záruka na podvozek se řídí obchodními podmínkami výrobce podvozku. Reklamace, záruční, pozáruční opravy a prodej ND zajišťuje a vyřizuje jejich autorizovaná servisní síť. Záruční podmínky na podvozek jsou uvedeny v servisních knížkách (sešitech), nebo ve Všeobecných obchodních podmínkách výrobce podvozku.</w:t>
      </w:r>
    </w:p>
    <w:p w14:paraId="2F3088B8" w14:textId="77777777" w:rsidR="00E46666" w:rsidRDefault="00000000">
      <w:pPr>
        <w:pStyle w:val="Zkladntext20"/>
        <w:numPr>
          <w:ilvl w:val="1"/>
          <w:numId w:val="1"/>
        </w:numPr>
        <w:shd w:val="clear" w:color="auto" w:fill="auto"/>
        <w:tabs>
          <w:tab w:val="left" w:pos="719"/>
        </w:tabs>
        <w:spacing w:before="0" w:line="312" w:lineRule="exact"/>
        <w:ind w:left="740" w:hanging="740"/>
        <w:jc w:val="both"/>
      </w:pPr>
      <w:r>
        <w:t>Místem záručního servisu, vztahující se k bodu 9.1, není-li stanoveno jinak, je provozovna prodávajícího anebo provozovna jím pověřeného servisu.</w:t>
      </w:r>
    </w:p>
    <w:p w14:paraId="73F9D3EE" w14:textId="77777777" w:rsidR="00E46666" w:rsidRDefault="00000000">
      <w:pPr>
        <w:pStyle w:val="Zkladntext20"/>
        <w:numPr>
          <w:ilvl w:val="1"/>
          <w:numId w:val="1"/>
        </w:numPr>
        <w:shd w:val="clear" w:color="auto" w:fill="auto"/>
        <w:tabs>
          <w:tab w:val="left" w:pos="719"/>
        </w:tabs>
        <w:spacing w:before="0" w:line="312" w:lineRule="exact"/>
        <w:ind w:left="740" w:hanging="740"/>
        <w:jc w:val="both"/>
      </w:pPr>
      <w:r>
        <w:t>Bude-li záruční, nebo pravidelný servis prováděn v jiném místě, než je místo v bodě 9.2, náklady na dojezd mobilního servisu hradí kupující dle aktuálního platného ceníku prodávajícího.</w:t>
      </w:r>
    </w:p>
    <w:p w14:paraId="5244508A" w14:textId="77777777" w:rsidR="00E46666" w:rsidRDefault="00000000">
      <w:pPr>
        <w:pStyle w:val="Zkladntext20"/>
        <w:numPr>
          <w:ilvl w:val="1"/>
          <w:numId w:val="1"/>
        </w:numPr>
        <w:shd w:val="clear" w:color="auto" w:fill="auto"/>
        <w:tabs>
          <w:tab w:val="left" w:pos="719"/>
        </w:tabs>
        <w:spacing w:before="0" w:line="312" w:lineRule="exact"/>
        <w:ind w:left="740" w:hanging="740"/>
        <w:jc w:val="both"/>
      </w:pPr>
      <w:r>
        <w:t>V ostatním se úprava poskytované záruky plně řídí ustanoveními všeobecných záručních podmínek prodávajícího.</w:t>
      </w:r>
    </w:p>
    <w:p w14:paraId="21D29A5F" w14:textId="77777777" w:rsidR="00E46666" w:rsidRDefault="00000000">
      <w:pPr>
        <w:pStyle w:val="Nadpis10"/>
        <w:keepNext/>
        <w:keepLines/>
        <w:numPr>
          <w:ilvl w:val="0"/>
          <w:numId w:val="1"/>
        </w:numPr>
        <w:shd w:val="clear" w:color="auto" w:fill="auto"/>
        <w:tabs>
          <w:tab w:val="left" w:pos="790"/>
        </w:tabs>
        <w:spacing w:after="179" w:line="230" w:lineRule="exact"/>
        <w:ind w:left="400" w:firstLine="0"/>
        <w:jc w:val="both"/>
      </w:pPr>
      <w:bookmarkStart w:id="10" w:name="bookmark10"/>
      <w:r>
        <w:t>Přejímka</w:t>
      </w:r>
      <w:bookmarkEnd w:id="10"/>
    </w:p>
    <w:p w14:paraId="2778F8FE" w14:textId="77777777" w:rsidR="00E46666" w:rsidRDefault="00000000">
      <w:pPr>
        <w:pStyle w:val="Zkladntext20"/>
        <w:shd w:val="clear" w:color="auto" w:fill="auto"/>
        <w:spacing w:before="0" w:after="250"/>
        <w:ind w:left="740" w:firstLine="0"/>
        <w:jc w:val="both"/>
      </w:pPr>
      <w:r>
        <w:t>Kupující je povinen po obdržení předmětu koupě neprodleně provést řádnou přejímku zboží a zkontrolovat stav, druh, množství a jakost. Nesplnění této povinnosti může být důvodem odmítnutí případné reklamace plnění ze strany prodávajícího.</w:t>
      </w:r>
    </w:p>
    <w:p w14:paraId="66F4F0E0" w14:textId="77777777" w:rsidR="00E46666" w:rsidRDefault="00000000">
      <w:pPr>
        <w:pStyle w:val="Nadpis10"/>
        <w:keepNext/>
        <w:keepLines/>
        <w:numPr>
          <w:ilvl w:val="0"/>
          <w:numId w:val="1"/>
        </w:numPr>
        <w:shd w:val="clear" w:color="auto" w:fill="auto"/>
        <w:tabs>
          <w:tab w:val="left" w:pos="790"/>
        </w:tabs>
        <w:spacing w:after="183" w:line="230" w:lineRule="exact"/>
        <w:ind w:left="400" w:firstLine="0"/>
        <w:jc w:val="both"/>
      </w:pPr>
      <w:bookmarkStart w:id="11" w:name="bookmark11"/>
      <w:r>
        <w:t>Vady zboží</w:t>
      </w:r>
      <w:bookmarkEnd w:id="11"/>
    </w:p>
    <w:p w14:paraId="5DC9C1F3" w14:textId="77777777" w:rsidR="00E46666" w:rsidRDefault="00000000">
      <w:pPr>
        <w:pStyle w:val="Zkladntext20"/>
        <w:numPr>
          <w:ilvl w:val="1"/>
          <w:numId w:val="1"/>
        </w:numPr>
        <w:shd w:val="clear" w:color="auto" w:fill="auto"/>
        <w:tabs>
          <w:tab w:val="left" w:pos="710"/>
        </w:tabs>
        <w:spacing w:before="0"/>
        <w:ind w:left="740" w:hanging="740"/>
        <w:jc w:val="both"/>
      </w:pPr>
      <w:r>
        <w:t>Vady předmětu koupě specifikovaný v bodě 2. oznamuje kupující prodávajícímu neprodleně po jejich zjištění.</w:t>
      </w:r>
    </w:p>
    <w:p w14:paraId="20227BCB" w14:textId="77777777" w:rsidR="00E46666" w:rsidRDefault="00000000">
      <w:pPr>
        <w:pStyle w:val="Zkladntext20"/>
        <w:numPr>
          <w:ilvl w:val="2"/>
          <w:numId w:val="1"/>
        </w:numPr>
        <w:shd w:val="clear" w:color="auto" w:fill="auto"/>
        <w:tabs>
          <w:tab w:val="left" w:pos="1106"/>
        </w:tabs>
        <w:spacing w:before="0"/>
        <w:ind w:left="400" w:firstLine="0"/>
        <w:jc w:val="both"/>
      </w:pPr>
      <w:r>
        <w:t>Z vad zboží vznikají tyto nároky:</w:t>
      </w:r>
    </w:p>
    <w:p w14:paraId="65F3DF87" w14:textId="77777777" w:rsidR="00E46666" w:rsidRDefault="00000000">
      <w:pPr>
        <w:pStyle w:val="Zkladntext20"/>
        <w:numPr>
          <w:ilvl w:val="0"/>
          <w:numId w:val="3"/>
        </w:numPr>
        <w:shd w:val="clear" w:color="auto" w:fill="auto"/>
        <w:tabs>
          <w:tab w:val="left" w:pos="1734"/>
        </w:tabs>
        <w:spacing w:before="0"/>
        <w:ind w:left="1440" w:firstLine="0"/>
        <w:jc w:val="both"/>
      </w:pPr>
      <w:r>
        <w:t>odstranění vad opravou</w:t>
      </w:r>
    </w:p>
    <w:p w14:paraId="57D33481" w14:textId="77777777" w:rsidR="00E46666" w:rsidRDefault="00000000">
      <w:pPr>
        <w:pStyle w:val="Zkladntext20"/>
        <w:numPr>
          <w:ilvl w:val="0"/>
          <w:numId w:val="3"/>
        </w:numPr>
        <w:shd w:val="clear" w:color="auto" w:fill="auto"/>
        <w:tabs>
          <w:tab w:val="left" w:pos="1734"/>
        </w:tabs>
        <w:spacing w:before="0"/>
        <w:ind w:left="1440" w:firstLine="0"/>
        <w:jc w:val="both"/>
      </w:pPr>
      <w:r>
        <w:t>dodání a montáž nové věci - v případě neodstranitelné vady</w:t>
      </w:r>
    </w:p>
    <w:p w14:paraId="5C92195F" w14:textId="77777777" w:rsidR="00E46666" w:rsidRDefault="00000000">
      <w:pPr>
        <w:pStyle w:val="Zkladntext20"/>
        <w:numPr>
          <w:ilvl w:val="0"/>
          <w:numId w:val="1"/>
        </w:numPr>
        <w:shd w:val="clear" w:color="auto" w:fill="auto"/>
        <w:tabs>
          <w:tab w:val="left" w:pos="710"/>
        </w:tabs>
        <w:spacing w:before="0" w:after="215" w:line="274" w:lineRule="exact"/>
        <w:ind w:left="740" w:hanging="740"/>
        <w:jc w:val="both"/>
      </w:pPr>
      <w:r>
        <w:t>Kupující má právo na náhradu nezbytných nákladů, které mu vznikly v souvislosti s uplatňováním svých práv v rámci odpovědnosti za vady. Těmito nároky se rozumí například škody na elektronice vozu, poškození softwaru zařízení, podvozku, nástaveb a podobné, avšak nezahrnuje ztrátu zisku na fakturaci. Uplatněním práv z odpovědnosti za vady není dotčeno právo kupujícího na náhradu škody.</w:t>
      </w:r>
    </w:p>
    <w:p w14:paraId="6BE4298D" w14:textId="77777777" w:rsidR="00E46666" w:rsidRDefault="00000000">
      <w:pPr>
        <w:pStyle w:val="Nadpis10"/>
        <w:keepNext/>
        <w:keepLines/>
        <w:numPr>
          <w:ilvl w:val="0"/>
          <w:numId w:val="1"/>
        </w:numPr>
        <w:shd w:val="clear" w:color="auto" w:fill="auto"/>
        <w:tabs>
          <w:tab w:val="left" w:pos="710"/>
        </w:tabs>
        <w:spacing w:after="186" w:line="230" w:lineRule="exact"/>
        <w:ind w:left="740"/>
        <w:jc w:val="both"/>
      </w:pPr>
      <w:bookmarkStart w:id="12" w:name="bookmark12"/>
      <w:r>
        <w:t>Závěrečná ustanovení</w:t>
      </w:r>
      <w:bookmarkEnd w:id="12"/>
    </w:p>
    <w:p w14:paraId="2B1AF079" w14:textId="77777777" w:rsidR="00E46666" w:rsidRDefault="00000000">
      <w:pPr>
        <w:pStyle w:val="Zkladntext20"/>
        <w:numPr>
          <w:ilvl w:val="1"/>
          <w:numId w:val="1"/>
        </w:numPr>
        <w:shd w:val="clear" w:color="auto" w:fill="auto"/>
        <w:tabs>
          <w:tab w:val="left" w:pos="710"/>
        </w:tabs>
        <w:spacing w:before="0" w:line="312" w:lineRule="exact"/>
        <w:ind w:left="740" w:hanging="740"/>
        <w:jc w:val="both"/>
      </w:pPr>
      <w:r>
        <w:t xml:space="preserve">Objednatel má zájem o plnění předmětu této Smlouvy dle zásad sociálně odpovědného zadávání veřejných zakázek. Dodavatel se proto výslovně zavazuje při realizaci plnění dle této Smlouvy dodržovat veškeré pracovněprávní předpisy (a to zejména, nikoliv však výlučně, předpisy upravující mzdy zaměstnanců, pracovní </w:t>
      </w:r>
      <w:r>
        <w:lastRenderedPageBreak/>
        <w:t>dobu, dobu odpočinku mezi směnami, placené přesčasy), dále předpisy týkající se oblasti zaměstnanosti a bezpečnosti a ochrany zdraví při práci, tj. zejména zákon č. 262/2006 Sb., Zákoník práce, ve znění pozdějších předpisů a zákon č. 435/2004 Sb., o zaměstnanosti, ve znění pozdějších předpisů (se zvláštním zřetelem na regulaci zaměstnávání cizinců), a to vůči všem osobám, které se na realizaci plnění dle této Smlouvy podílejí, a to bez ohledu na to zda jsou práce na předmětu plnění prováděny, bezprostředně dodavatelem či jeho poddodavateli.</w:t>
      </w:r>
    </w:p>
    <w:p w14:paraId="43881B50" w14:textId="77777777" w:rsidR="00E46666" w:rsidRDefault="00000000">
      <w:pPr>
        <w:pStyle w:val="Zkladntext20"/>
        <w:numPr>
          <w:ilvl w:val="1"/>
          <w:numId w:val="1"/>
        </w:numPr>
        <w:shd w:val="clear" w:color="auto" w:fill="auto"/>
        <w:tabs>
          <w:tab w:val="left" w:pos="710"/>
        </w:tabs>
        <w:spacing w:before="0" w:line="312" w:lineRule="exact"/>
        <w:ind w:left="740" w:hanging="740"/>
        <w:jc w:val="both"/>
      </w:pPr>
      <w:r>
        <w:t>Dodavatel se zavazuje zajistit dozor nad dodržováním příslušných bezpečnostních předpisů a předpisů Environmentálního systému (dále jen „EMS“), pravidelně kontrolovat péči o BOZP, požární ochranu a EMS na pracovištích. Dodavatel se zavazuje včas písemně informovat Objednatele o případné změně pracovního postupu nebo dalších rizicích, které se při činnostech nově vyskytly a mohly by vést k poškození zdraví, ohrožení života, negativním environmentálním dopadům, popřípadě k hmotným škodám.</w:t>
      </w:r>
    </w:p>
    <w:p w14:paraId="578C9F3B" w14:textId="77777777" w:rsidR="00E46666" w:rsidRDefault="00000000">
      <w:pPr>
        <w:pStyle w:val="Zkladntext20"/>
        <w:numPr>
          <w:ilvl w:val="1"/>
          <w:numId w:val="1"/>
        </w:numPr>
        <w:shd w:val="clear" w:color="auto" w:fill="auto"/>
        <w:tabs>
          <w:tab w:val="left" w:pos="710"/>
        </w:tabs>
        <w:spacing w:before="0" w:line="312" w:lineRule="exact"/>
        <w:ind w:left="740" w:hanging="740"/>
        <w:jc w:val="both"/>
      </w:pPr>
      <w:r>
        <w:t>Dodavatel je povinen zajistit řádné a včasné plnění finančních závazků svým poddodavatelům, kdy za řádné a včasné plnění se považuje plné uhrazení poddodavatelem vystavených faktur za plnění poskytnutá k plnění veřejné zakázky, a to vždy do 5 pracovních dnů od obdržení platby ze strany objednatele za konkrétní plnění. Dodavatel se zavazuje přenést totožnou povinnost do dalších úrovní dodavatelského řetězce. Dodavatel je povinen kdykoli v průběhu plnění smlouvy na žádost objednatele předložit kompletní seznam částí plnění plněných prostřednictvím poddodavatelů včetně identifikace těchto poddodavatelů.</w:t>
      </w:r>
    </w:p>
    <w:p w14:paraId="48C58C19" w14:textId="77777777" w:rsidR="00E46666" w:rsidRDefault="00000000">
      <w:pPr>
        <w:pStyle w:val="Zkladntext20"/>
        <w:numPr>
          <w:ilvl w:val="1"/>
          <w:numId w:val="1"/>
        </w:numPr>
        <w:shd w:val="clear" w:color="auto" w:fill="auto"/>
        <w:tabs>
          <w:tab w:val="left" w:pos="710"/>
        </w:tabs>
        <w:spacing w:before="0" w:line="312" w:lineRule="exact"/>
        <w:ind w:left="740" w:hanging="740"/>
        <w:jc w:val="both"/>
      </w:pPr>
      <w:r>
        <w:t>Veškeré spory budou obě smluvní strany řešit přednostně dohodou. Pokud k dohodě nedojde je místem řešení sporů příslušný Městský soud.</w:t>
      </w:r>
    </w:p>
    <w:p w14:paraId="5D9C89F9" w14:textId="77777777" w:rsidR="00E46666" w:rsidRDefault="00000000">
      <w:pPr>
        <w:pStyle w:val="Zkladntext20"/>
        <w:numPr>
          <w:ilvl w:val="1"/>
          <w:numId w:val="1"/>
        </w:numPr>
        <w:shd w:val="clear" w:color="auto" w:fill="auto"/>
        <w:tabs>
          <w:tab w:val="left" w:pos="710"/>
        </w:tabs>
        <w:spacing w:before="0" w:line="312" w:lineRule="exact"/>
        <w:ind w:left="740" w:hanging="740"/>
        <w:jc w:val="both"/>
      </w:pPr>
      <w:r>
        <w:t>Kupující se zavazuje neprodleně oznámit prodávajícímu jakékoliv změny týkající se jeho bankovního spojení, vzniku platební neschopnosti a soudní opatření na jím dosud nezaplacené zboží.</w:t>
      </w:r>
      <w:r>
        <w:br w:type="page"/>
      </w:r>
    </w:p>
    <w:p w14:paraId="59660F10" w14:textId="77777777" w:rsidR="00E46666" w:rsidRDefault="00000000">
      <w:pPr>
        <w:pStyle w:val="Zkladntext20"/>
        <w:numPr>
          <w:ilvl w:val="1"/>
          <w:numId w:val="1"/>
        </w:numPr>
        <w:shd w:val="clear" w:color="auto" w:fill="auto"/>
        <w:tabs>
          <w:tab w:val="left" w:pos="697"/>
        </w:tabs>
        <w:spacing w:before="0"/>
        <w:ind w:left="740" w:right="220" w:hanging="740"/>
        <w:jc w:val="both"/>
      </w:pPr>
      <w:r>
        <w:lastRenderedPageBreak/>
        <w:t>Zásahy vyšší moci, jako například zásahy státní moci, provozní, dopravní a energetické poruchy, stávky, výluky jsou důvodem odkladu plnění smluvních povinností na straně prodávajícího po dobu a v rozsahu účinnosti zmíněných událostí bez povinnosti náhrady škod. Totéž platí, i když uvedené události nastaly u poddodavatelů. Tyto uvedené zásahy vyšší moci je však prodávající povinen kupujícímu bezodkladně prokázat.</w:t>
      </w:r>
    </w:p>
    <w:p w14:paraId="3B5CD173" w14:textId="77777777" w:rsidR="00E46666" w:rsidRDefault="00000000">
      <w:pPr>
        <w:pStyle w:val="Zkladntext20"/>
        <w:numPr>
          <w:ilvl w:val="1"/>
          <w:numId w:val="1"/>
        </w:numPr>
        <w:shd w:val="clear" w:color="auto" w:fill="auto"/>
        <w:tabs>
          <w:tab w:val="left" w:pos="697"/>
        </w:tabs>
        <w:spacing w:before="0"/>
        <w:ind w:left="740" w:right="220" w:hanging="740"/>
        <w:jc w:val="both"/>
      </w:pPr>
      <w:r>
        <w:t>Změna podmínek a dodatky jsou možné pouze písemnou formou a musí být odsouhlaseny oběma stranami.</w:t>
      </w:r>
    </w:p>
    <w:p w14:paraId="72DBED2F" w14:textId="77777777" w:rsidR="00E46666" w:rsidRDefault="00000000">
      <w:pPr>
        <w:pStyle w:val="Zkladntext20"/>
        <w:numPr>
          <w:ilvl w:val="1"/>
          <w:numId w:val="1"/>
        </w:numPr>
        <w:shd w:val="clear" w:color="auto" w:fill="auto"/>
        <w:tabs>
          <w:tab w:val="left" w:pos="697"/>
        </w:tabs>
        <w:spacing w:before="0"/>
        <w:ind w:left="740" w:hanging="740"/>
        <w:jc w:val="both"/>
      </w:pPr>
      <w:r>
        <w:t>Prodávající se zavazuje umožnit uveřejnění smlouvy.</w:t>
      </w:r>
    </w:p>
    <w:p w14:paraId="7A271E0E" w14:textId="77777777" w:rsidR="00E46666" w:rsidRDefault="00000000">
      <w:pPr>
        <w:pStyle w:val="Zkladntext20"/>
        <w:numPr>
          <w:ilvl w:val="1"/>
          <w:numId w:val="1"/>
        </w:numPr>
        <w:shd w:val="clear" w:color="auto" w:fill="auto"/>
        <w:tabs>
          <w:tab w:val="left" w:pos="697"/>
        </w:tabs>
        <w:spacing w:before="0" w:after="582"/>
        <w:ind w:left="740" w:hanging="740"/>
        <w:jc w:val="both"/>
      </w:pPr>
      <w:r>
        <w:t>Tato smlouva nabývá platnosti dnem podpisu obou stran.</w:t>
      </w:r>
    </w:p>
    <w:p w14:paraId="49B8F433" w14:textId="5CFB8C52" w:rsidR="00E46666" w:rsidRDefault="00491536">
      <w:pPr>
        <w:pStyle w:val="Zkladntext20"/>
        <w:shd w:val="clear" w:color="auto" w:fill="auto"/>
        <w:spacing w:before="0" w:line="190" w:lineRule="exact"/>
        <w:ind w:left="740" w:hanging="740"/>
        <w:jc w:val="both"/>
      </w:pPr>
      <w:r>
        <w:rPr>
          <w:noProof/>
        </w:rPr>
        <mc:AlternateContent>
          <mc:Choice Requires="wps">
            <w:drawing>
              <wp:anchor distT="0" distB="274955" distL="2026920" distR="63500" simplePos="0" relativeHeight="377487104" behindDoc="1" locked="0" layoutInCell="1" allowOverlap="1" wp14:anchorId="4F4BA083" wp14:editId="4814B1F3">
                <wp:simplePos x="0" y="0"/>
                <wp:positionH relativeFrom="margin">
                  <wp:posOffset>3801110</wp:posOffset>
                </wp:positionH>
                <wp:positionV relativeFrom="paragraph">
                  <wp:posOffset>8890</wp:posOffset>
                </wp:positionV>
                <wp:extent cx="618490" cy="120650"/>
                <wp:effectExtent l="635" t="3810" r="0" b="0"/>
                <wp:wrapSquare wrapText="left"/>
                <wp:docPr id="10867036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A019C" w14:textId="77777777" w:rsidR="00E46666" w:rsidRDefault="00000000">
                            <w:pPr>
                              <w:pStyle w:val="Zkladntext20"/>
                              <w:shd w:val="clear" w:color="auto" w:fill="auto"/>
                              <w:spacing w:before="0" w:line="190" w:lineRule="exact"/>
                              <w:ind w:firstLine="0"/>
                            </w:pPr>
                            <w:r>
                              <w:rPr>
                                <w:rStyle w:val="Zkladntext2Exact"/>
                              </w:rPr>
                              <w:t>V Příbrami</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4BA083" id="_x0000_t202" coordsize="21600,21600" o:spt="202" path="m,l,21600r21600,l21600,xe">
                <v:stroke joinstyle="miter"/>
                <v:path gradientshapeok="t" o:connecttype="rect"/>
              </v:shapetype>
              <v:shape id="Text Box 2" o:spid="_x0000_s1026" type="#_x0000_t202" style="position:absolute;left:0;text-align:left;margin-left:299.3pt;margin-top:.7pt;width:48.7pt;height:9.5pt;z-index:-125829376;visibility:visible;mso-wrap-style:square;mso-width-percent:0;mso-height-percent:0;mso-wrap-distance-left:159.6pt;mso-wrap-distance-top:0;mso-wrap-distance-right:5pt;mso-wrap-distance-bottom:21.6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" filled="f" stroked="f">
                <v:textbox style="mso-fit-shape-to-text:t" inset="0,0,0,0">
                  <w:txbxContent>
                    <w:p w14:paraId="63AA019C" w14:textId="77777777" w:rsidR="00E46666" w:rsidRDefault="00000000">
                      <w:pPr>
                        <w:pStyle w:val="Zkladntext20"/>
                        <w:shd w:val="clear" w:color="auto" w:fill="auto"/>
                        <w:spacing w:before="0" w:line="190" w:lineRule="exact"/>
                        <w:ind w:firstLine="0"/>
                      </w:pPr>
                      <w:r>
                        <w:rPr>
                          <w:rStyle w:val="Zkladntext2Exact"/>
                        </w:rPr>
                        <w:t>V Příbrami</w:t>
                      </w:r>
                    </w:p>
                  </w:txbxContent>
                </v:textbox>
                <w10:wrap type="square" side="left" anchorx="margin"/>
              </v:shape>
            </w:pict>
          </mc:Fallback>
        </mc:AlternateContent>
      </w:r>
      <w:r>
        <w:rPr>
          <w:noProof/>
        </w:rPr>
        <mc:AlternateContent>
          <mc:Choice Requires="wps">
            <w:drawing>
              <wp:anchor distT="0" distB="0" distL="63500" distR="326390" simplePos="0" relativeHeight="377487105" behindDoc="1" locked="0" layoutInCell="1" allowOverlap="1" wp14:anchorId="2359A2D9" wp14:editId="04C99B62">
                <wp:simplePos x="0" y="0"/>
                <wp:positionH relativeFrom="margin">
                  <wp:posOffset>207010</wp:posOffset>
                </wp:positionH>
                <wp:positionV relativeFrom="paragraph">
                  <wp:posOffset>647065</wp:posOffset>
                </wp:positionV>
                <wp:extent cx="2825750" cy="683260"/>
                <wp:effectExtent l="0" t="3810" r="0" b="0"/>
                <wp:wrapSquare wrapText="right"/>
                <wp:docPr id="10861882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683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1232" w14:textId="26248F25" w:rsidR="00E46666" w:rsidRDefault="00E46666" w:rsidP="00023A39">
                            <w:pPr>
                              <w:pStyle w:val="Zkladntext20"/>
                              <w:shd w:val="clear" w:color="auto" w:fill="auto"/>
                              <w:spacing w:before="0" w:line="269" w:lineRule="exact"/>
                              <w:ind w:firstLine="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9A2D9" id="Text Box 3" o:spid="_x0000_s1027" type="#_x0000_t202" style="position:absolute;left:0;text-align:left;margin-left:16.3pt;margin-top:50.95pt;width:222.5pt;height:53.8pt;z-index:-125829375;visibility:visible;mso-wrap-style:square;mso-width-percent:0;mso-height-percent:0;mso-wrap-distance-left:5pt;mso-wrap-distance-top:0;mso-wrap-distance-right:25.7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" filled="f" stroked="f">
                <v:textbox style="mso-fit-shape-to-text:t" inset="0,0,0,0">
                  <w:txbxContent>
                    <w:p w14:paraId="5C8D1232" w14:textId="26248F25" w:rsidR="00E46666" w:rsidRDefault="00E46666" w:rsidP="00023A39">
                      <w:pPr>
                        <w:pStyle w:val="Zkladntext20"/>
                        <w:shd w:val="clear" w:color="auto" w:fill="auto"/>
                        <w:spacing w:before="0" w:line="269" w:lineRule="exact"/>
                        <w:ind w:firstLine="0"/>
                      </w:pPr>
                    </w:p>
                  </w:txbxContent>
                </v:textbox>
                <w10:wrap type="square" side="right" anchorx="margin"/>
              </v:shape>
            </w:pict>
          </mc:Fallback>
        </mc:AlternateContent>
      </w:r>
      <w:r>
        <w:rPr>
          <w:noProof/>
        </w:rPr>
        <mc:AlternateContent>
          <mc:Choice Requires="wps">
            <w:drawing>
              <wp:anchor distT="0" distB="0" distL="63500" distR="1417320" simplePos="0" relativeHeight="377487106" behindDoc="1" locked="0" layoutInCell="1" allowOverlap="1" wp14:anchorId="40C92FD4" wp14:editId="71D51F34">
                <wp:simplePos x="0" y="0"/>
                <wp:positionH relativeFrom="margin">
                  <wp:posOffset>3359150</wp:posOffset>
                </wp:positionH>
                <wp:positionV relativeFrom="paragraph">
                  <wp:posOffset>413385</wp:posOffset>
                </wp:positionV>
                <wp:extent cx="1334770" cy="1337310"/>
                <wp:effectExtent l="0" t="0" r="1905" b="0"/>
                <wp:wrapTopAndBottom/>
                <wp:docPr id="181844828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770" cy="133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E258F" w14:textId="0E2BCE1A" w:rsidR="00E46666" w:rsidRDefault="00000000" w:rsidP="00023A39">
                            <w:pPr>
                              <w:pStyle w:val="Zkladntext4"/>
                              <w:shd w:val="clear" w:color="auto" w:fill="auto"/>
                            </w:pPr>
                            <w:r>
                              <w:rPr>
                                <w:rStyle w:val="Zkladntext2Exac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0C92FD4" id="Text Box 4" o:spid="_x0000_s1028" type="#_x0000_t202" style="position:absolute;left:0;text-align:left;margin-left:264.5pt;margin-top:32.55pt;width:105.1pt;height:105.3pt;z-index:-125829374;visibility:visible;mso-wrap-style:square;mso-width-percent:0;mso-height-percent:0;mso-wrap-distance-left:5pt;mso-wrap-distance-top:0;mso-wrap-distance-right:111.6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" filled="f" stroked="f">
                <v:textbox style="mso-fit-shape-to-text:t" inset="0,0,0,0">
                  <w:txbxContent>
                    <w:p w14:paraId="03CE258F" w14:textId="0E2BCE1A" w:rsidR="00E46666" w:rsidRDefault="00000000" w:rsidP="00023A39">
                      <w:pPr>
                        <w:pStyle w:val="Zkladntext4"/>
                        <w:shd w:val="clear" w:color="auto" w:fill="auto"/>
                      </w:pPr>
                      <w:r>
                        <w:rPr>
                          <w:rStyle w:val="Zkladntext2Exact"/>
                        </w:rPr>
                        <w:t xml:space="preserve"> </w:t>
                      </w:r>
                    </w:p>
                  </w:txbxContent>
                </v:textbox>
                <w10:wrap type="topAndBottom" anchorx="margin"/>
              </v:shape>
            </w:pict>
          </mc:Fallback>
        </mc:AlternateContent>
      </w:r>
      <w:r>
        <w:rPr>
          <w:noProof/>
        </w:rPr>
        <mc:AlternateContent>
          <mc:Choice Requires="wps">
            <w:drawing>
              <wp:anchor distT="0" distB="300990" distL="1493520" distR="63500" simplePos="0" relativeHeight="377487107" behindDoc="1" locked="0" layoutInCell="1" allowOverlap="1" wp14:anchorId="013CBF6C" wp14:editId="37B58C2B">
                <wp:simplePos x="0" y="0"/>
                <wp:positionH relativeFrom="margin">
                  <wp:posOffset>4852670</wp:posOffset>
                </wp:positionH>
                <wp:positionV relativeFrom="paragraph">
                  <wp:posOffset>415925</wp:posOffset>
                </wp:positionV>
                <wp:extent cx="1258570" cy="946150"/>
                <wp:effectExtent l="4445" t="1270" r="3810" b="0"/>
                <wp:wrapTopAndBottom/>
                <wp:docPr id="14480826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94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65FF0" w14:textId="59A113C5" w:rsidR="00E46666" w:rsidRDefault="00E46666">
                            <w:pPr>
                              <w:pStyle w:val="Zkladntext6"/>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3CBF6C" id="Text Box 5" o:spid="_x0000_s1029" type="#_x0000_t202" style="position:absolute;left:0;text-align:left;margin-left:382.1pt;margin-top:32.75pt;width:99.1pt;height:74.5pt;z-index:-125829373;visibility:visible;mso-wrap-style:square;mso-width-percent:0;mso-height-percent:0;mso-wrap-distance-left:117.6pt;mso-wrap-distance-top:0;mso-wrap-distance-right:5pt;mso-wrap-distance-bottom:23.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" filled="f" stroked="f">
                <v:textbox style="mso-fit-shape-to-text:t" inset="0,0,0,0">
                  <w:txbxContent>
                    <w:p w14:paraId="52165FF0" w14:textId="59A113C5" w:rsidR="00E46666" w:rsidRDefault="00E46666">
                      <w:pPr>
                        <w:pStyle w:val="Zkladntext6"/>
                        <w:shd w:val="clear" w:color="auto" w:fill="auto"/>
                      </w:pPr>
                    </w:p>
                  </w:txbxContent>
                </v:textbox>
                <w10:wrap type="topAndBottom" anchorx="margin"/>
              </v:shape>
            </w:pict>
          </mc:Fallback>
        </mc:AlternateContent>
      </w:r>
      <w:r>
        <w:t>V Čížkovicích dne 6.1. 2025</w:t>
      </w:r>
    </w:p>
    <w:p w14:paraId="76124806" w14:textId="3B1E67AE" w:rsidR="00E46666" w:rsidRDefault="00000000" w:rsidP="00023A39">
      <w:pPr>
        <w:pStyle w:val="Zkladntext20"/>
        <w:shd w:val="clear" w:color="auto" w:fill="auto"/>
        <w:spacing w:before="0"/>
        <w:ind w:firstLine="0"/>
      </w:pPr>
      <w:r>
        <w:t xml:space="preserve">Přílohy: </w:t>
      </w:r>
    </w:p>
    <w:p w14:paraId="72457F2E" w14:textId="77777777" w:rsidR="00023A39" w:rsidRDefault="00023A39" w:rsidP="00023A39">
      <w:pPr>
        <w:pStyle w:val="Zkladntext20"/>
        <w:shd w:val="clear" w:color="auto" w:fill="auto"/>
        <w:spacing w:before="0"/>
        <w:ind w:firstLine="0"/>
      </w:pPr>
    </w:p>
    <w:p w14:paraId="2CEBD550" w14:textId="77777777" w:rsidR="00023A39" w:rsidRDefault="00023A39" w:rsidP="00023A39">
      <w:pPr>
        <w:pStyle w:val="Zkladntext20"/>
        <w:shd w:val="clear" w:color="auto" w:fill="auto"/>
        <w:spacing w:before="0"/>
        <w:ind w:firstLine="0"/>
      </w:pPr>
    </w:p>
    <w:p w14:paraId="37A13002" w14:textId="77777777" w:rsidR="00023A39" w:rsidRDefault="00023A39" w:rsidP="00023A39">
      <w:pPr>
        <w:pStyle w:val="Zkladntext20"/>
        <w:shd w:val="clear" w:color="auto" w:fill="auto"/>
        <w:spacing w:before="0"/>
        <w:ind w:firstLine="0"/>
      </w:pPr>
    </w:p>
    <w:p w14:paraId="3009CDAB" w14:textId="77777777" w:rsidR="00023A39" w:rsidRDefault="00023A39" w:rsidP="00023A39">
      <w:pPr>
        <w:pStyle w:val="Zkladntext20"/>
        <w:shd w:val="clear" w:color="auto" w:fill="auto"/>
        <w:spacing w:before="0"/>
        <w:ind w:firstLine="0"/>
      </w:pPr>
    </w:p>
    <w:p w14:paraId="1B44A295" w14:textId="77777777" w:rsidR="00023A39" w:rsidRDefault="00023A39" w:rsidP="00023A39">
      <w:pPr>
        <w:pStyle w:val="Zkladntext20"/>
        <w:shd w:val="clear" w:color="auto" w:fill="auto"/>
        <w:spacing w:before="0"/>
        <w:ind w:firstLine="0"/>
      </w:pPr>
    </w:p>
    <w:p w14:paraId="3BAC2147" w14:textId="77777777" w:rsidR="00023A39" w:rsidRDefault="00023A39" w:rsidP="00023A39">
      <w:pPr>
        <w:pStyle w:val="Zkladntext20"/>
        <w:shd w:val="clear" w:color="auto" w:fill="auto"/>
        <w:spacing w:before="0"/>
        <w:ind w:firstLine="0"/>
      </w:pPr>
    </w:p>
    <w:p w14:paraId="7811696E" w14:textId="77777777" w:rsidR="00023A39" w:rsidRDefault="00023A39" w:rsidP="00023A39">
      <w:pPr>
        <w:pStyle w:val="Zkladntext20"/>
        <w:shd w:val="clear" w:color="auto" w:fill="auto"/>
        <w:spacing w:before="0"/>
        <w:ind w:firstLine="0"/>
      </w:pPr>
    </w:p>
    <w:p w14:paraId="7AAF27D3" w14:textId="77777777" w:rsidR="00023A39" w:rsidRDefault="00023A39" w:rsidP="00023A39">
      <w:pPr>
        <w:pStyle w:val="Zkladntext20"/>
        <w:shd w:val="clear" w:color="auto" w:fill="auto"/>
        <w:spacing w:before="0"/>
        <w:ind w:firstLine="0"/>
      </w:pPr>
    </w:p>
    <w:p w14:paraId="2A1CECA8" w14:textId="77777777" w:rsidR="00023A39" w:rsidRDefault="00023A39" w:rsidP="00023A39">
      <w:pPr>
        <w:pStyle w:val="Zkladntext20"/>
        <w:shd w:val="clear" w:color="auto" w:fill="auto"/>
        <w:spacing w:before="0"/>
        <w:ind w:firstLine="0"/>
      </w:pPr>
    </w:p>
    <w:p w14:paraId="16BC0658" w14:textId="77777777" w:rsidR="00023A39" w:rsidRDefault="00023A39" w:rsidP="00023A39">
      <w:pPr>
        <w:pStyle w:val="Zkladntext20"/>
        <w:shd w:val="clear" w:color="auto" w:fill="auto"/>
        <w:spacing w:before="0"/>
        <w:ind w:firstLine="0"/>
      </w:pPr>
    </w:p>
    <w:p w14:paraId="7CCF0620" w14:textId="77777777" w:rsidR="00023A39" w:rsidRDefault="00023A39" w:rsidP="00023A39">
      <w:pPr>
        <w:pStyle w:val="Zkladntext20"/>
        <w:shd w:val="clear" w:color="auto" w:fill="auto"/>
        <w:spacing w:before="0"/>
        <w:ind w:firstLine="0"/>
      </w:pPr>
    </w:p>
    <w:p w14:paraId="6E7A8ABE" w14:textId="77777777" w:rsidR="00023A39" w:rsidRDefault="00023A39" w:rsidP="00023A39">
      <w:pPr>
        <w:pStyle w:val="Zkladntext20"/>
        <w:shd w:val="clear" w:color="auto" w:fill="auto"/>
        <w:spacing w:before="0"/>
        <w:ind w:firstLine="0"/>
      </w:pPr>
    </w:p>
    <w:p w14:paraId="2FB20885" w14:textId="77777777" w:rsidR="00023A39" w:rsidRDefault="00023A39" w:rsidP="00023A39">
      <w:pPr>
        <w:pStyle w:val="Zkladntext20"/>
        <w:shd w:val="clear" w:color="auto" w:fill="auto"/>
        <w:spacing w:before="0"/>
        <w:ind w:firstLine="0"/>
      </w:pPr>
    </w:p>
    <w:p w14:paraId="172DF1D1" w14:textId="77777777" w:rsidR="00023A39" w:rsidRDefault="00023A39" w:rsidP="00023A39">
      <w:pPr>
        <w:pStyle w:val="Zkladntext20"/>
        <w:shd w:val="clear" w:color="auto" w:fill="auto"/>
        <w:spacing w:before="0"/>
        <w:ind w:firstLine="0"/>
      </w:pPr>
    </w:p>
    <w:p w14:paraId="4A0297DA" w14:textId="77777777" w:rsidR="00023A39" w:rsidRDefault="00023A39" w:rsidP="00023A39">
      <w:pPr>
        <w:pStyle w:val="Zkladntext20"/>
        <w:shd w:val="clear" w:color="auto" w:fill="auto"/>
        <w:spacing w:before="0"/>
        <w:ind w:firstLine="0"/>
      </w:pPr>
    </w:p>
    <w:p w14:paraId="3BFDA98F" w14:textId="77777777" w:rsidR="00023A39" w:rsidRDefault="00023A39" w:rsidP="00023A39">
      <w:pPr>
        <w:pStyle w:val="Zkladntext20"/>
        <w:shd w:val="clear" w:color="auto" w:fill="auto"/>
        <w:spacing w:before="0"/>
        <w:ind w:firstLine="0"/>
      </w:pPr>
    </w:p>
    <w:p w14:paraId="078FE0B4" w14:textId="77777777" w:rsidR="00023A39" w:rsidRDefault="00023A39" w:rsidP="00023A39">
      <w:pPr>
        <w:pStyle w:val="Zkladntext20"/>
        <w:shd w:val="clear" w:color="auto" w:fill="auto"/>
        <w:spacing w:before="0"/>
        <w:ind w:firstLine="0"/>
      </w:pPr>
    </w:p>
    <w:p w14:paraId="6C6331A6" w14:textId="77777777" w:rsidR="00023A39" w:rsidRDefault="00023A39" w:rsidP="00023A39">
      <w:pPr>
        <w:pStyle w:val="Zkladntext20"/>
        <w:shd w:val="clear" w:color="auto" w:fill="auto"/>
        <w:spacing w:before="0"/>
        <w:ind w:firstLine="0"/>
      </w:pPr>
    </w:p>
    <w:p w14:paraId="37C876F0" w14:textId="77777777" w:rsidR="00023A39" w:rsidRDefault="00023A39" w:rsidP="00023A39">
      <w:pPr>
        <w:pStyle w:val="Zkladntext20"/>
        <w:shd w:val="clear" w:color="auto" w:fill="auto"/>
        <w:spacing w:before="0"/>
        <w:ind w:firstLine="0"/>
      </w:pPr>
    </w:p>
    <w:p w14:paraId="3BA1181D" w14:textId="77777777" w:rsidR="00023A39" w:rsidRDefault="00023A39" w:rsidP="00023A39">
      <w:pPr>
        <w:pStyle w:val="Zkladntext20"/>
        <w:shd w:val="clear" w:color="auto" w:fill="auto"/>
        <w:spacing w:before="0"/>
        <w:ind w:firstLine="0"/>
      </w:pPr>
    </w:p>
    <w:p w14:paraId="582FBFFA" w14:textId="77777777" w:rsidR="00023A39" w:rsidRDefault="00023A39" w:rsidP="00023A39">
      <w:pPr>
        <w:pStyle w:val="Zkladntext20"/>
        <w:shd w:val="clear" w:color="auto" w:fill="auto"/>
        <w:spacing w:before="0"/>
        <w:ind w:firstLine="0"/>
      </w:pPr>
    </w:p>
    <w:p w14:paraId="5479F844" w14:textId="77777777" w:rsidR="00023A39" w:rsidRDefault="00023A39" w:rsidP="00023A39">
      <w:pPr>
        <w:pStyle w:val="Zkladntext20"/>
        <w:shd w:val="clear" w:color="auto" w:fill="auto"/>
        <w:spacing w:before="0"/>
        <w:ind w:firstLine="0"/>
      </w:pPr>
    </w:p>
    <w:p w14:paraId="3A666BAF" w14:textId="77777777" w:rsidR="00023A39" w:rsidRDefault="00023A39" w:rsidP="00023A39">
      <w:pPr>
        <w:pStyle w:val="Zkladntext20"/>
        <w:shd w:val="clear" w:color="auto" w:fill="auto"/>
        <w:spacing w:before="0"/>
        <w:ind w:firstLine="0"/>
      </w:pPr>
    </w:p>
    <w:p w14:paraId="5E891A4E" w14:textId="77777777" w:rsidR="00023A39" w:rsidRDefault="00023A39" w:rsidP="00023A39">
      <w:pPr>
        <w:pStyle w:val="Zkladntext20"/>
        <w:shd w:val="clear" w:color="auto" w:fill="auto"/>
        <w:spacing w:before="0"/>
        <w:ind w:firstLine="0"/>
      </w:pPr>
    </w:p>
    <w:p w14:paraId="7EA3A6E3" w14:textId="77777777" w:rsidR="00023A39" w:rsidRDefault="00023A39" w:rsidP="00023A39">
      <w:pPr>
        <w:pStyle w:val="Zkladntext20"/>
        <w:shd w:val="clear" w:color="auto" w:fill="auto"/>
        <w:spacing w:before="0"/>
        <w:ind w:firstLine="0"/>
      </w:pPr>
    </w:p>
    <w:p w14:paraId="1495A188" w14:textId="77777777" w:rsidR="00023A39" w:rsidRDefault="00023A39" w:rsidP="00023A39">
      <w:pPr>
        <w:pStyle w:val="Zkladntext20"/>
        <w:shd w:val="clear" w:color="auto" w:fill="auto"/>
        <w:spacing w:before="0"/>
        <w:ind w:firstLine="0"/>
      </w:pPr>
    </w:p>
    <w:p w14:paraId="7D9A320E" w14:textId="77777777" w:rsidR="00023A39" w:rsidRDefault="00023A39" w:rsidP="00023A39">
      <w:pPr>
        <w:pStyle w:val="Zkladntext20"/>
        <w:shd w:val="clear" w:color="auto" w:fill="auto"/>
        <w:spacing w:before="0"/>
        <w:ind w:firstLine="0"/>
      </w:pPr>
    </w:p>
    <w:p w14:paraId="2B6C6385" w14:textId="77777777" w:rsidR="00023A39" w:rsidRDefault="00023A39" w:rsidP="00023A39">
      <w:pPr>
        <w:pStyle w:val="Zkladntext20"/>
        <w:shd w:val="clear" w:color="auto" w:fill="auto"/>
        <w:spacing w:before="0"/>
        <w:ind w:firstLine="0"/>
      </w:pPr>
    </w:p>
    <w:p w14:paraId="228175DD" w14:textId="77777777" w:rsidR="00023A39" w:rsidRDefault="00023A39" w:rsidP="00023A39">
      <w:pPr>
        <w:pStyle w:val="Zkladntext20"/>
        <w:shd w:val="clear" w:color="auto" w:fill="auto"/>
        <w:spacing w:before="0"/>
        <w:ind w:firstLine="0"/>
      </w:pPr>
    </w:p>
    <w:p w14:paraId="56EEC74E" w14:textId="77777777" w:rsidR="00023A39" w:rsidRDefault="00023A39" w:rsidP="00023A39">
      <w:pPr>
        <w:pStyle w:val="Zkladntext20"/>
        <w:shd w:val="clear" w:color="auto" w:fill="auto"/>
        <w:spacing w:before="0"/>
        <w:ind w:firstLine="0"/>
      </w:pPr>
    </w:p>
    <w:p w14:paraId="770E1E6E" w14:textId="77777777" w:rsidR="00023A39" w:rsidRDefault="00023A39" w:rsidP="00023A39">
      <w:pPr>
        <w:pStyle w:val="Zkladntext20"/>
        <w:shd w:val="clear" w:color="auto" w:fill="auto"/>
        <w:spacing w:before="0"/>
        <w:ind w:firstLine="0"/>
      </w:pPr>
    </w:p>
    <w:p w14:paraId="723DFB39" w14:textId="77777777" w:rsidR="00023A39" w:rsidRDefault="00023A39" w:rsidP="00023A39">
      <w:pPr>
        <w:pStyle w:val="Zkladntext20"/>
        <w:shd w:val="clear" w:color="auto" w:fill="auto"/>
        <w:spacing w:before="0"/>
        <w:ind w:firstLine="0"/>
      </w:pPr>
    </w:p>
    <w:p w14:paraId="366213ED" w14:textId="77777777" w:rsidR="00E46666" w:rsidRDefault="00000000">
      <w:pPr>
        <w:pStyle w:val="Nadpis10"/>
        <w:keepNext/>
        <w:keepLines/>
        <w:shd w:val="clear" w:color="auto" w:fill="auto"/>
        <w:spacing w:after="0" w:line="230" w:lineRule="exact"/>
        <w:ind w:firstLine="0"/>
        <w:jc w:val="left"/>
      </w:pPr>
      <w:bookmarkStart w:id="13" w:name="bookmark13"/>
      <w:r>
        <w:t>Příloha č.1 - technická specifikace systému pro vážení</w:t>
      </w:r>
      <w:bookmarkEnd w:id="13"/>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6946"/>
        <w:gridCol w:w="1560"/>
        <w:gridCol w:w="1426"/>
      </w:tblGrid>
      <w:tr w:rsidR="00E46666" w14:paraId="02AC480C" w14:textId="77777777">
        <w:trPr>
          <w:trHeight w:hRule="exact" w:val="542"/>
          <w:jc w:val="center"/>
        </w:trPr>
        <w:tc>
          <w:tcPr>
            <w:tcW w:w="6946" w:type="dxa"/>
            <w:tcBorders>
              <w:top w:val="single" w:sz="4" w:space="0" w:color="auto"/>
              <w:left w:val="single" w:sz="4" w:space="0" w:color="auto"/>
            </w:tcBorders>
            <w:shd w:val="clear" w:color="auto" w:fill="FFFFFF"/>
          </w:tcPr>
          <w:p w14:paraId="6BA34DC7"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lastRenderedPageBreak/>
              <w:t>Popis technického požadavku / Parametr</w:t>
            </w:r>
          </w:p>
        </w:tc>
        <w:tc>
          <w:tcPr>
            <w:tcW w:w="1560" w:type="dxa"/>
            <w:tcBorders>
              <w:top w:val="single" w:sz="4" w:space="0" w:color="auto"/>
              <w:left w:val="single" w:sz="4" w:space="0" w:color="auto"/>
            </w:tcBorders>
            <w:shd w:val="clear" w:color="auto" w:fill="FFFFFF"/>
            <w:vAlign w:val="bottom"/>
          </w:tcPr>
          <w:p w14:paraId="72EBAD99" w14:textId="77777777" w:rsidR="00E46666" w:rsidRDefault="00000000">
            <w:pPr>
              <w:pStyle w:val="Zkladntext20"/>
              <w:framePr w:w="9931" w:wrap="notBeside" w:vAnchor="text" w:hAnchor="text" w:xAlign="center" w:y="1"/>
              <w:shd w:val="clear" w:color="auto" w:fill="auto"/>
              <w:spacing w:before="0" w:after="60" w:line="190" w:lineRule="exact"/>
              <w:ind w:firstLine="0"/>
              <w:jc w:val="center"/>
            </w:pPr>
            <w:r>
              <w:rPr>
                <w:rStyle w:val="Zkladntext21"/>
              </w:rPr>
              <w:t>Vymezení</w:t>
            </w:r>
          </w:p>
          <w:p w14:paraId="566FAC69" w14:textId="77777777" w:rsidR="00E46666" w:rsidRDefault="00000000">
            <w:pPr>
              <w:pStyle w:val="Zkladntext20"/>
              <w:framePr w:w="9931" w:wrap="notBeside" w:vAnchor="text" w:hAnchor="text" w:xAlign="center" w:y="1"/>
              <w:shd w:val="clear" w:color="auto" w:fill="auto"/>
              <w:spacing w:before="60" w:line="190" w:lineRule="exact"/>
              <w:ind w:firstLine="0"/>
              <w:jc w:val="center"/>
            </w:pPr>
            <w:r>
              <w:rPr>
                <w:rStyle w:val="Zkladntext21"/>
              </w:rPr>
              <w:t>parametru</w:t>
            </w:r>
          </w:p>
        </w:tc>
        <w:tc>
          <w:tcPr>
            <w:tcW w:w="1426" w:type="dxa"/>
            <w:tcBorders>
              <w:top w:val="single" w:sz="4" w:space="0" w:color="auto"/>
              <w:left w:val="single" w:sz="4" w:space="0" w:color="auto"/>
              <w:right w:val="single" w:sz="4" w:space="0" w:color="auto"/>
            </w:tcBorders>
            <w:shd w:val="clear" w:color="auto" w:fill="FFFFFF"/>
            <w:vAlign w:val="bottom"/>
          </w:tcPr>
          <w:p w14:paraId="15360C4B" w14:textId="77777777" w:rsidR="00E46666" w:rsidRDefault="00000000">
            <w:pPr>
              <w:pStyle w:val="Zkladntext20"/>
              <w:framePr w:w="9931" w:wrap="notBeside" w:vAnchor="text" w:hAnchor="text" w:xAlign="center" w:y="1"/>
              <w:shd w:val="clear" w:color="auto" w:fill="auto"/>
              <w:spacing w:before="0" w:after="60" w:line="190" w:lineRule="exact"/>
              <w:ind w:firstLine="0"/>
              <w:jc w:val="center"/>
            </w:pPr>
            <w:r>
              <w:rPr>
                <w:rStyle w:val="Zkladntext21"/>
              </w:rPr>
              <w:t>Splnění</w:t>
            </w:r>
          </w:p>
          <w:p w14:paraId="55824C0C" w14:textId="77777777" w:rsidR="00E46666" w:rsidRDefault="00000000">
            <w:pPr>
              <w:pStyle w:val="Zkladntext20"/>
              <w:framePr w:w="9931" w:wrap="notBeside" w:vAnchor="text" w:hAnchor="text" w:xAlign="center" w:y="1"/>
              <w:shd w:val="clear" w:color="auto" w:fill="auto"/>
              <w:spacing w:before="60" w:line="190" w:lineRule="exact"/>
              <w:ind w:left="260" w:firstLine="0"/>
            </w:pPr>
            <w:r>
              <w:rPr>
                <w:rStyle w:val="Zkladntext21"/>
              </w:rPr>
              <w:t>parametru</w:t>
            </w:r>
          </w:p>
        </w:tc>
      </w:tr>
      <w:tr w:rsidR="00E46666" w14:paraId="18757165" w14:textId="77777777">
        <w:trPr>
          <w:trHeight w:hRule="exact" w:val="298"/>
          <w:jc w:val="center"/>
        </w:trPr>
        <w:tc>
          <w:tcPr>
            <w:tcW w:w="9932" w:type="dxa"/>
            <w:gridSpan w:val="3"/>
            <w:tcBorders>
              <w:top w:val="single" w:sz="4" w:space="0" w:color="auto"/>
              <w:left w:val="single" w:sz="4" w:space="0" w:color="auto"/>
              <w:right w:val="single" w:sz="4" w:space="0" w:color="auto"/>
            </w:tcBorders>
            <w:shd w:val="clear" w:color="auto" w:fill="FFFFFF"/>
          </w:tcPr>
          <w:p w14:paraId="2654A61D"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1x SYSTÉM PRO VÁŽENÍ: MOBA MAWIS</w:t>
            </w:r>
          </w:p>
        </w:tc>
      </w:tr>
      <w:tr w:rsidR="00E46666" w14:paraId="61C4A985"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6C8BE56A"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Dynamické vážení pro dělený automatický vyklápěč s rozlišením třídy</w:t>
            </w:r>
          </w:p>
        </w:tc>
        <w:tc>
          <w:tcPr>
            <w:tcW w:w="1560" w:type="dxa"/>
            <w:tcBorders>
              <w:top w:val="single" w:sz="4" w:space="0" w:color="auto"/>
              <w:left w:val="single" w:sz="4" w:space="0" w:color="auto"/>
            </w:tcBorders>
            <w:shd w:val="clear" w:color="auto" w:fill="FFFFFF"/>
            <w:vAlign w:val="bottom"/>
          </w:tcPr>
          <w:p w14:paraId="4DECF66A"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min. Y(b)</w:t>
            </w:r>
          </w:p>
        </w:tc>
        <w:tc>
          <w:tcPr>
            <w:tcW w:w="1426" w:type="dxa"/>
            <w:tcBorders>
              <w:top w:val="single" w:sz="4" w:space="0" w:color="auto"/>
              <w:left w:val="single" w:sz="4" w:space="0" w:color="auto"/>
              <w:right w:val="single" w:sz="4" w:space="0" w:color="auto"/>
            </w:tcBorders>
            <w:shd w:val="clear" w:color="auto" w:fill="FFFFFF"/>
            <w:vAlign w:val="bottom"/>
          </w:tcPr>
          <w:p w14:paraId="16B6115C"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Y(b)</w:t>
            </w:r>
          </w:p>
        </w:tc>
      </w:tr>
      <w:tr w:rsidR="00E46666" w14:paraId="30DA58A1" w14:textId="77777777">
        <w:trPr>
          <w:trHeight w:hRule="exact" w:val="538"/>
          <w:jc w:val="center"/>
        </w:trPr>
        <w:tc>
          <w:tcPr>
            <w:tcW w:w="6946" w:type="dxa"/>
            <w:tcBorders>
              <w:top w:val="single" w:sz="4" w:space="0" w:color="auto"/>
              <w:left w:val="single" w:sz="4" w:space="0" w:color="auto"/>
            </w:tcBorders>
            <w:shd w:val="clear" w:color="auto" w:fill="FFFFFF"/>
            <w:vAlign w:val="bottom"/>
          </w:tcPr>
          <w:p w14:paraId="50A84EDF" w14:textId="77777777" w:rsidR="00E46666" w:rsidRDefault="00000000">
            <w:pPr>
              <w:pStyle w:val="Zkladntext20"/>
              <w:framePr w:w="9931" w:wrap="notBeside" w:vAnchor="text" w:hAnchor="text" w:xAlign="center" w:y="1"/>
              <w:shd w:val="clear" w:color="auto" w:fill="auto"/>
              <w:spacing w:before="0" w:line="264" w:lineRule="exact"/>
              <w:ind w:firstLine="0"/>
            </w:pPr>
            <w:r>
              <w:rPr>
                <w:rStyle w:val="Zkladntext21"/>
              </w:rPr>
              <w:t xml:space="preserve">Komunikace systému vážení pomocí sběrnic CAN. Komunikace vyklápěče a váhy pomocí aplikačního profilu </w:t>
            </w:r>
            <w:proofErr w:type="spellStart"/>
            <w:r>
              <w:rPr>
                <w:rStyle w:val="Zkladntext21"/>
              </w:rPr>
              <w:t>CleANopen</w:t>
            </w:r>
            <w:proofErr w:type="spellEnd"/>
            <w:r>
              <w:rPr>
                <w:rStyle w:val="Zkladntext21"/>
              </w:rPr>
              <w:t>.</w:t>
            </w:r>
          </w:p>
        </w:tc>
        <w:tc>
          <w:tcPr>
            <w:tcW w:w="1560" w:type="dxa"/>
            <w:tcBorders>
              <w:top w:val="single" w:sz="4" w:space="0" w:color="auto"/>
              <w:left w:val="single" w:sz="4" w:space="0" w:color="auto"/>
            </w:tcBorders>
            <w:shd w:val="clear" w:color="auto" w:fill="FFFFFF"/>
            <w:vAlign w:val="center"/>
          </w:tcPr>
          <w:p w14:paraId="63E6AF01"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ANO</w:t>
            </w:r>
          </w:p>
        </w:tc>
        <w:tc>
          <w:tcPr>
            <w:tcW w:w="1426" w:type="dxa"/>
            <w:tcBorders>
              <w:top w:val="single" w:sz="4" w:space="0" w:color="auto"/>
              <w:left w:val="single" w:sz="4" w:space="0" w:color="auto"/>
              <w:right w:val="single" w:sz="4" w:space="0" w:color="auto"/>
            </w:tcBorders>
            <w:shd w:val="clear" w:color="auto" w:fill="FFFFFF"/>
            <w:vAlign w:val="center"/>
          </w:tcPr>
          <w:p w14:paraId="23D4AC15"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ANO</w:t>
            </w:r>
          </w:p>
        </w:tc>
      </w:tr>
      <w:tr w:rsidR="00E46666" w14:paraId="4B393115" w14:textId="77777777">
        <w:trPr>
          <w:trHeight w:hRule="exact" w:val="538"/>
          <w:jc w:val="center"/>
        </w:trPr>
        <w:tc>
          <w:tcPr>
            <w:tcW w:w="6946" w:type="dxa"/>
            <w:tcBorders>
              <w:top w:val="single" w:sz="4" w:space="0" w:color="auto"/>
              <w:left w:val="single" w:sz="4" w:space="0" w:color="auto"/>
            </w:tcBorders>
            <w:shd w:val="clear" w:color="auto" w:fill="FFFFFF"/>
            <w:vAlign w:val="bottom"/>
          </w:tcPr>
          <w:p w14:paraId="4386D867" w14:textId="77777777" w:rsidR="00E46666" w:rsidRDefault="00000000">
            <w:pPr>
              <w:pStyle w:val="Zkladntext20"/>
              <w:framePr w:w="9931" w:wrap="notBeside" w:vAnchor="text" w:hAnchor="text" w:xAlign="center" w:y="1"/>
              <w:shd w:val="clear" w:color="auto" w:fill="auto"/>
              <w:spacing w:before="0" w:line="264" w:lineRule="exact"/>
              <w:ind w:firstLine="0"/>
            </w:pPr>
            <w:r>
              <w:rPr>
                <w:rStyle w:val="Zkladntext21"/>
              </w:rPr>
              <w:t>Sada senzorických vážních buněk umístěná pod ramenem zadního vyklápěče, na který se zavěšují jednotlivé odpadní nádoby</w:t>
            </w:r>
          </w:p>
        </w:tc>
        <w:tc>
          <w:tcPr>
            <w:tcW w:w="1560" w:type="dxa"/>
            <w:tcBorders>
              <w:top w:val="single" w:sz="4" w:space="0" w:color="auto"/>
              <w:left w:val="single" w:sz="4" w:space="0" w:color="auto"/>
            </w:tcBorders>
            <w:shd w:val="clear" w:color="auto" w:fill="FFFFFF"/>
            <w:vAlign w:val="center"/>
          </w:tcPr>
          <w:p w14:paraId="2728BEF0"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ANO</w:t>
            </w:r>
          </w:p>
        </w:tc>
        <w:tc>
          <w:tcPr>
            <w:tcW w:w="1426" w:type="dxa"/>
            <w:tcBorders>
              <w:top w:val="single" w:sz="4" w:space="0" w:color="auto"/>
              <w:left w:val="single" w:sz="4" w:space="0" w:color="auto"/>
              <w:right w:val="single" w:sz="4" w:space="0" w:color="auto"/>
            </w:tcBorders>
            <w:shd w:val="clear" w:color="auto" w:fill="FFFFFF"/>
            <w:vAlign w:val="center"/>
          </w:tcPr>
          <w:p w14:paraId="6131B6A8"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ANO</w:t>
            </w:r>
          </w:p>
        </w:tc>
      </w:tr>
      <w:tr w:rsidR="00E46666" w14:paraId="339A42E7"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6C1CDB9A"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Zatížení jednotlivých tenzometrů (na každý zvedací mechanismus)</w:t>
            </w:r>
          </w:p>
        </w:tc>
        <w:tc>
          <w:tcPr>
            <w:tcW w:w="1560" w:type="dxa"/>
            <w:tcBorders>
              <w:top w:val="single" w:sz="4" w:space="0" w:color="auto"/>
              <w:left w:val="single" w:sz="4" w:space="0" w:color="auto"/>
            </w:tcBorders>
            <w:shd w:val="clear" w:color="auto" w:fill="FFFFFF"/>
            <w:vAlign w:val="bottom"/>
          </w:tcPr>
          <w:p w14:paraId="2A218F25" w14:textId="77777777" w:rsidR="00E46666" w:rsidRDefault="00000000">
            <w:pPr>
              <w:pStyle w:val="Zkladntext20"/>
              <w:framePr w:w="9931" w:wrap="notBeside" w:vAnchor="text" w:hAnchor="text" w:xAlign="center" w:y="1"/>
              <w:shd w:val="clear" w:color="auto" w:fill="auto"/>
              <w:spacing w:before="0" w:line="190" w:lineRule="exact"/>
              <w:ind w:left="260" w:firstLine="0"/>
            </w:pPr>
            <w:r>
              <w:rPr>
                <w:rStyle w:val="Zkladntext21"/>
              </w:rPr>
              <w:t>min. 2000 kg</w:t>
            </w:r>
          </w:p>
        </w:tc>
        <w:tc>
          <w:tcPr>
            <w:tcW w:w="1426" w:type="dxa"/>
            <w:tcBorders>
              <w:top w:val="single" w:sz="4" w:space="0" w:color="auto"/>
              <w:left w:val="single" w:sz="4" w:space="0" w:color="auto"/>
              <w:right w:val="single" w:sz="4" w:space="0" w:color="auto"/>
            </w:tcBorders>
            <w:shd w:val="clear" w:color="auto" w:fill="FFFFFF"/>
            <w:vAlign w:val="bottom"/>
          </w:tcPr>
          <w:p w14:paraId="647D3D01"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2000 kg</w:t>
            </w:r>
          </w:p>
        </w:tc>
      </w:tr>
      <w:tr w:rsidR="00E46666" w14:paraId="49C46DB7"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40057534"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Rozlišení jednotlivého zvedacího mechanismu</w:t>
            </w:r>
          </w:p>
        </w:tc>
        <w:tc>
          <w:tcPr>
            <w:tcW w:w="1560" w:type="dxa"/>
            <w:tcBorders>
              <w:top w:val="single" w:sz="4" w:space="0" w:color="auto"/>
              <w:left w:val="single" w:sz="4" w:space="0" w:color="auto"/>
            </w:tcBorders>
            <w:shd w:val="clear" w:color="auto" w:fill="FFFFFF"/>
            <w:vAlign w:val="bottom"/>
          </w:tcPr>
          <w:p w14:paraId="2C6E2B33"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min. 0,5 kg</w:t>
            </w:r>
          </w:p>
        </w:tc>
        <w:tc>
          <w:tcPr>
            <w:tcW w:w="1426" w:type="dxa"/>
            <w:tcBorders>
              <w:top w:val="single" w:sz="4" w:space="0" w:color="auto"/>
              <w:left w:val="single" w:sz="4" w:space="0" w:color="auto"/>
              <w:right w:val="single" w:sz="4" w:space="0" w:color="auto"/>
            </w:tcBorders>
            <w:shd w:val="clear" w:color="auto" w:fill="FFFFFF"/>
            <w:vAlign w:val="bottom"/>
          </w:tcPr>
          <w:p w14:paraId="197C1F2B"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0,5 kg</w:t>
            </w:r>
          </w:p>
        </w:tc>
      </w:tr>
      <w:tr w:rsidR="00E46666" w14:paraId="384E72C9" w14:textId="77777777">
        <w:trPr>
          <w:trHeight w:hRule="exact" w:val="298"/>
          <w:jc w:val="center"/>
        </w:trPr>
        <w:tc>
          <w:tcPr>
            <w:tcW w:w="6946" w:type="dxa"/>
            <w:tcBorders>
              <w:top w:val="single" w:sz="4" w:space="0" w:color="auto"/>
              <w:left w:val="single" w:sz="4" w:space="0" w:color="auto"/>
            </w:tcBorders>
            <w:shd w:val="clear" w:color="auto" w:fill="FFFFFF"/>
            <w:vAlign w:val="bottom"/>
          </w:tcPr>
          <w:p w14:paraId="0FB1EF0F"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Rozlišení spojených zvedacích mechanismů</w:t>
            </w:r>
          </w:p>
        </w:tc>
        <w:tc>
          <w:tcPr>
            <w:tcW w:w="1560" w:type="dxa"/>
            <w:tcBorders>
              <w:top w:val="single" w:sz="4" w:space="0" w:color="auto"/>
              <w:left w:val="single" w:sz="4" w:space="0" w:color="auto"/>
            </w:tcBorders>
            <w:shd w:val="clear" w:color="auto" w:fill="FFFFFF"/>
            <w:vAlign w:val="bottom"/>
          </w:tcPr>
          <w:p w14:paraId="382CC34E"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min. 2,0 kg</w:t>
            </w:r>
          </w:p>
        </w:tc>
        <w:tc>
          <w:tcPr>
            <w:tcW w:w="1426" w:type="dxa"/>
            <w:tcBorders>
              <w:top w:val="single" w:sz="4" w:space="0" w:color="auto"/>
              <w:left w:val="single" w:sz="4" w:space="0" w:color="auto"/>
              <w:right w:val="single" w:sz="4" w:space="0" w:color="auto"/>
            </w:tcBorders>
            <w:shd w:val="clear" w:color="auto" w:fill="FFFFFF"/>
            <w:vAlign w:val="bottom"/>
          </w:tcPr>
          <w:p w14:paraId="284D4B4C"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2,0 kg</w:t>
            </w:r>
          </w:p>
        </w:tc>
      </w:tr>
      <w:tr w:rsidR="00E46666" w14:paraId="654DA6FB" w14:textId="77777777">
        <w:trPr>
          <w:trHeight w:hRule="exact" w:val="538"/>
          <w:jc w:val="center"/>
        </w:trPr>
        <w:tc>
          <w:tcPr>
            <w:tcW w:w="6946" w:type="dxa"/>
            <w:tcBorders>
              <w:top w:val="single" w:sz="4" w:space="0" w:color="auto"/>
              <w:left w:val="single" w:sz="4" w:space="0" w:color="auto"/>
            </w:tcBorders>
            <w:shd w:val="clear" w:color="auto" w:fill="FFFFFF"/>
            <w:vAlign w:val="bottom"/>
          </w:tcPr>
          <w:p w14:paraId="34964A22" w14:textId="77777777" w:rsidR="00E46666" w:rsidRDefault="00000000">
            <w:pPr>
              <w:pStyle w:val="Zkladntext20"/>
              <w:framePr w:w="9931" w:wrap="notBeside" w:vAnchor="text" w:hAnchor="text" w:xAlign="center" w:y="1"/>
              <w:shd w:val="clear" w:color="auto" w:fill="auto"/>
              <w:spacing w:before="0" w:line="264" w:lineRule="exact"/>
              <w:ind w:firstLine="0"/>
            </w:pPr>
            <w:r>
              <w:rPr>
                <w:rStyle w:val="Zkladntext21"/>
              </w:rPr>
              <w:t>Senzor hlídající polohu náklonu hydraulické pístnice v zadním ramenu vyklápěče propojený s řídící jednotkou</w:t>
            </w:r>
          </w:p>
        </w:tc>
        <w:tc>
          <w:tcPr>
            <w:tcW w:w="1560" w:type="dxa"/>
            <w:tcBorders>
              <w:top w:val="single" w:sz="4" w:space="0" w:color="auto"/>
              <w:left w:val="single" w:sz="4" w:space="0" w:color="auto"/>
            </w:tcBorders>
            <w:shd w:val="clear" w:color="auto" w:fill="FFFFFF"/>
            <w:vAlign w:val="center"/>
          </w:tcPr>
          <w:p w14:paraId="04A6CE46"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ANO</w:t>
            </w:r>
          </w:p>
        </w:tc>
        <w:tc>
          <w:tcPr>
            <w:tcW w:w="1426" w:type="dxa"/>
            <w:tcBorders>
              <w:top w:val="single" w:sz="4" w:space="0" w:color="auto"/>
              <w:left w:val="single" w:sz="4" w:space="0" w:color="auto"/>
              <w:right w:val="single" w:sz="4" w:space="0" w:color="auto"/>
            </w:tcBorders>
            <w:shd w:val="clear" w:color="auto" w:fill="FFFFFF"/>
            <w:vAlign w:val="center"/>
          </w:tcPr>
          <w:p w14:paraId="0E4417B1"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ANO</w:t>
            </w:r>
          </w:p>
        </w:tc>
      </w:tr>
      <w:tr w:rsidR="00E46666" w14:paraId="7A9344D3" w14:textId="77777777">
        <w:trPr>
          <w:trHeight w:hRule="exact" w:val="538"/>
          <w:jc w:val="center"/>
        </w:trPr>
        <w:tc>
          <w:tcPr>
            <w:tcW w:w="6946" w:type="dxa"/>
            <w:tcBorders>
              <w:top w:val="single" w:sz="4" w:space="0" w:color="auto"/>
              <w:left w:val="single" w:sz="4" w:space="0" w:color="auto"/>
            </w:tcBorders>
            <w:shd w:val="clear" w:color="auto" w:fill="FFFFFF"/>
            <w:vAlign w:val="bottom"/>
          </w:tcPr>
          <w:p w14:paraId="6F0BE889" w14:textId="77777777" w:rsidR="00E46666" w:rsidRDefault="00000000">
            <w:pPr>
              <w:pStyle w:val="Zkladntext20"/>
              <w:framePr w:w="9931" w:wrap="notBeside" w:vAnchor="text" w:hAnchor="text" w:xAlign="center" w:y="1"/>
              <w:shd w:val="clear" w:color="auto" w:fill="auto"/>
              <w:spacing w:before="0" w:line="264" w:lineRule="exact"/>
              <w:ind w:firstLine="0"/>
            </w:pPr>
            <w:r>
              <w:rPr>
                <w:rStyle w:val="Zkladntext21"/>
              </w:rPr>
              <w:t>Senzor pro hlídání náklonu vozidla, propojený s hlavní řídící jednotkou pro vyhodnocení tlaku na jednotlivé vážní buňky při náklonu.</w:t>
            </w:r>
          </w:p>
        </w:tc>
        <w:tc>
          <w:tcPr>
            <w:tcW w:w="1560" w:type="dxa"/>
            <w:tcBorders>
              <w:top w:val="single" w:sz="4" w:space="0" w:color="auto"/>
              <w:left w:val="single" w:sz="4" w:space="0" w:color="auto"/>
            </w:tcBorders>
            <w:shd w:val="clear" w:color="auto" w:fill="FFFFFF"/>
            <w:vAlign w:val="center"/>
          </w:tcPr>
          <w:p w14:paraId="36E4CB8D"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ANO</w:t>
            </w:r>
          </w:p>
        </w:tc>
        <w:tc>
          <w:tcPr>
            <w:tcW w:w="1426" w:type="dxa"/>
            <w:tcBorders>
              <w:top w:val="single" w:sz="4" w:space="0" w:color="auto"/>
              <w:left w:val="single" w:sz="4" w:space="0" w:color="auto"/>
              <w:right w:val="single" w:sz="4" w:space="0" w:color="auto"/>
            </w:tcBorders>
            <w:shd w:val="clear" w:color="auto" w:fill="FFFFFF"/>
            <w:vAlign w:val="center"/>
          </w:tcPr>
          <w:p w14:paraId="0261BCC3"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ANO</w:t>
            </w:r>
          </w:p>
        </w:tc>
      </w:tr>
      <w:tr w:rsidR="00E46666" w14:paraId="4A2E3AC1" w14:textId="77777777">
        <w:trPr>
          <w:trHeight w:hRule="exact" w:val="293"/>
          <w:jc w:val="center"/>
        </w:trPr>
        <w:tc>
          <w:tcPr>
            <w:tcW w:w="6946" w:type="dxa"/>
            <w:tcBorders>
              <w:top w:val="single" w:sz="4" w:space="0" w:color="auto"/>
              <w:left w:val="single" w:sz="4" w:space="0" w:color="auto"/>
            </w:tcBorders>
            <w:shd w:val="clear" w:color="auto" w:fill="FFFFFF"/>
          </w:tcPr>
          <w:p w14:paraId="7EC45780"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Úředně ověřená kalibrace vážního systému</w:t>
            </w:r>
          </w:p>
        </w:tc>
        <w:tc>
          <w:tcPr>
            <w:tcW w:w="1560" w:type="dxa"/>
            <w:tcBorders>
              <w:top w:val="single" w:sz="4" w:space="0" w:color="auto"/>
              <w:left w:val="single" w:sz="4" w:space="0" w:color="auto"/>
            </w:tcBorders>
            <w:shd w:val="clear" w:color="auto" w:fill="FFFFFF"/>
          </w:tcPr>
          <w:p w14:paraId="4D5DBC37"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ANO</w:t>
            </w:r>
          </w:p>
        </w:tc>
        <w:tc>
          <w:tcPr>
            <w:tcW w:w="1426" w:type="dxa"/>
            <w:tcBorders>
              <w:top w:val="single" w:sz="4" w:space="0" w:color="auto"/>
              <w:left w:val="single" w:sz="4" w:space="0" w:color="auto"/>
              <w:right w:val="single" w:sz="4" w:space="0" w:color="auto"/>
            </w:tcBorders>
            <w:shd w:val="clear" w:color="auto" w:fill="FFFFFF"/>
          </w:tcPr>
          <w:p w14:paraId="200A676B"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ANO</w:t>
            </w:r>
          </w:p>
        </w:tc>
      </w:tr>
      <w:tr w:rsidR="00E46666" w14:paraId="663121ED" w14:textId="77777777">
        <w:trPr>
          <w:trHeight w:hRule="exact" w:val="538"/>
          <w:jc w:val="center"/>
        </w:trPr>
        <w:tc>
          <w:tcPr>
            <w:tcW w:w="6946" w:type="dxa"/>
            <w:tcBorders>
              <w:top w:val="single" w:sz="4" w:space="0" w:color="auto"/>
              <w:left w:val="single" w:sz="4" w:space="0" w:color="auto"/>
            </w:tcBorders>
            <w:shd w:val="clear" w:color="auto" w:fill="FFFFFF"/>
          </w:tcPr>
          <w:p w14:paraId="6A90D182" w14:textId="77777777" w:rsidR="00E46666" w:rsidRDefault="00000000">
            <w:pPr>
              <w:pStyle w:val="Zkladntext20"/>
              <w:framePr w:w="9931" w:wrap="notBeside" w:vAnchor="text" w:hAnchor="text" w:xAlign="center" w:y="1"/>
              <w:shd w:val="clear" w:color="auto" w:fill="auto"/>
              <w:spacing w:before="0" w:line="264" w:lineRule="exact"/>
              <w:ind w:firstLine="0"/>
            </w:pPr>
            <w:r>
              <w:rPr>
                <w:rStyle w:val="Zkladntext21"/>
              </w:rPr>
              <w:t>Řídící jednotka pro sběr signálů z jednotlivých vážních buněk a pro komunikaci s operační jednotkou</w:t>
            </w:r>
          </w:p>
        </w:tc>
        <w:tc>
          <w:tcPr>
            <w:tcW w:w="1560" w:type="dxa"/>
            <w:tcBorders>
              <w:top w:val="single" w:sz="4" w:space="0" w:color="auto"/>
              <w:left w:val="single" w:sz="4" w:space="0" w:color="auto"/>
            </w:tcBorders>
            <w:shd w:val="clear" w:color="auto" w:fill="FFFFFF"/>
            <w:vAlign w:val="center"/>
          </w:tcPr>
          <w:p w14:paraId="50C2486F"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ANO</w:t>
            </w:r>
          </w:p>
        </w:tc>
        <w:tc>
          <w:tcPr>
            <w:tcW w:w="1426" w:type="dxa"/>
            <w:tcBorders>
              <w:top w:val="single" w:sz="4" w:space="0" w:color="auto"/>
              <w:left w:val="single" w:sz="4" w:space="0" w:color="auto"/>
              <w:right w:val="single" w:sz="4" w:space="0" w:color="auto"/>
            </w:tcBorders>
            <w:shd w:val="clear" w:color="auto" w:fill="FFFFFF"/>
            <w:vAlign w:val="center"/>
          </w:tcPr>
          <w:p w14:paraId="4861ACDB"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ANO</w:t>
            </w:r>
          </w:p>
        </w:tc>
      </w:tr>
      <w:tr w:rsidR="00E46666" w14:paraId="21321909" w14:textId="77777777">
        <w:trPr>
          <w:trHeight w:hRule="exact" w:val="538"/>
          <w:jc w:val="center"/>
        </w:trPr>
        <w:tc>
          <w:tcPr>
            <w:tcW w:w="6946" w:type="dxa"/>
            <w:tcBorders>
              <w:top w:val="single" w:sz="4" w:space="0" w:color="auto"/>
              <w:left w:val="single" w:sz="4" w:space="0" w:color="auto"/>
            </w:tcBorders>
            <w:shd w:val="clear" w:color="auto" w:fill="FFFFFF"/>
            <w:vAlign w:val="bottom"/>
          </w:tcPr>
          <w:p w14:paraId="05EF6F2C" w14:textId="77777777" w:rsidR="00E46666" w:rsidRDefault="00000000">
            <w:pPr>
              <w:pStyle w:val="Zkladntext20"/>
              <w:framePr w:w="9931" w:wrap="notBeside" w:vAnchor="text" w:hAnchor="text" w:xAlign="center" w:y="1"/>
              <w:shd w:val="clear" w:color="auto" w:fill="auto"/>
              <w:spacing w:before="0" w:line="264" w:lineRule="exact"/>
              <w:ind w:firstLine="0"/>
            </w:pPr>
            <w:r>
              <w:rPr>
                <w:rStyle w:val="Zkladntext21"/>
              </w:rPr>
              <w:t>Paměťová jednotka pro komunikační display (slouží k ukládání dat z vážního a identifikačního systému)</w:t>
            </w:r>
          </w:p>
        </w:tc>
        <w:tc>
          <w:tcPr>
            <w:tcW w:w="1560" w:type="dxa"/>
            <w:tcBorders>
              <w:top w:val="single" w:sz="4" w:space="0" w:color="auto"/>
              <w:left w:val="single" w:sz="4" w:space="0" w:color="auto"/>
            </w:tcBorders>
            <w:shd w:val="clear" w:color="auto" w:fill="FFFFFF"/>
            <w:vAlign w:val="center"/>
          </w:tcPr>
          <w:p w14:paraId="4D8897F1"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ANO</w:t>
            </w:r>
          </w:p>
        </w:tc>
        <w:tc>
          <w:tcPr>
            <w:tcW w:w="1426" w:type="dxa"/>
            <w:tcBorders>
              <w:top w:val="single" w:sz="4" w:space="0" w:color="auto"/>
              <w:left w:val="single" w:sz="4" w:space="0" w:color="auto"/>
              <w:right w:val="single" w:sz="4" w:space="0" w:color="auto"/>
            </w:tcBorders>
            <w:shd w:val="clear" w:color="auto" w:fill="FFFFFF"/>
            <w:vAlign w:val="center"/>
          </w:tcPr>
          <w:p w14:paraId="0C39D1CB"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ANO</w:t>
            </w:r>
          </w:p>
        </w:tc>
      </w:tr>
      <w:tr w:rsidR="00E46666" w14:paraId="462B1455"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19F74244"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Displej s navigačním systémem pro komunikaci s vozidlem s řídícím centrem</w:t>
            </w:r>
          </w:p>
        </w:tc>
        <w:tc>
          <w:tcPr>
            <w:tcW w:w="1560" w:type="dxa"/>
            <w:tcBorders>
              <w:top w:val="single" w:sz="4" w:space="0" w:color="auto"/>
              <w:left w:val="single" w:sz="4" w:space="0" w:color="auto"/>
            </w:tcBorders>
            <w:shd w:val="clear" w:color="auto" w:fill="FFFFFF"/>
            <w:vAlign w:val="bottom"/>
          </w:tcPr>
          <w:p w14:paraId="3DB5F5EE"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ANO</w:t>
            </w:r>
          </w:p>
        </w:tc>
        <w:tc>
          <w:tcPr>
            <w:tcW w:w="1426" w:type="dxa"/>
            <w:tcBorders>
              <w:top w:val="single" w:sz="4" w:space="0" w:color="auto"/>
              <w:left w:val="single" w:sz="4" w:space="0" w:color="auto"/>
              <w:right w:val="single" w:sz="4" w:space="0" w:color="auto"/>
            </w:tcBorders>
            <w:shd w:val="clear" w:color="auto" w:fill="FFFFFF"/>
            <w:vAlign w:val="bottom"/>
          </w:tcPr>
          <w:p w14:paraId="08A89364"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ANO</w:t>
            </w:r>
          </w:p>
        </w:tc>
      </w:tr>
      <w:tr w:rsidR="00E46666" w14:paraId="75B30BB3" w14:textId="77777777">
        <w:trPr>
          <w:trHeight w:hRule="exact" w:val="298"/>
          <w:jc w:val="center"/>
        </w:trPr>
        <w:tc>
          <w:tcPr>
            <w:tcW w:w="6946" w:type="dxa"/>
            <w:tcBorders>
              <w:top w:val="single" w:sz="4" w:space="0" w:color="auto"/>
              <w:left w:val="single" w:sz="4" w:space="0" w:color="auto"/>
            </w:tcBorders>
            <w:shd w:val="clear" w:color="auto" w:fill="FFFFFF"/>
            <w:vAlign w:val="bottom"/>
          </w:tcPr>
          <w:p w14:paraId="7DB7D2C6"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Kompletní instalace vážního systému na vozidlo, naprogramování.</w:t>
            </w:r>
          </w:p>
        </w:tc>
        <w:tc>
          <w:tcPr>
            <w:tcW w:w="1560" w:type="dxa"/>
            <w:tcBorders>
              <w:top w:val="single" w:sz="4" w:space="0" w:color="auto"/>
              <w:left w:val="single" w:sz="4" w:space="0" w:color="auto"/>
            </w:tcBorders>
            <w:shd w:val="clear" w:color="auto" w:fill="FFFFFF"/>
            <w:vAlign w:val="bottom"/>
          </w:tcPr>
          <w:p w14:paraId="101DE43A"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ANO</w:t>
            </w:r>
          </w:p>
        </w:tc>
        <w:tc>
          <w:tcPr>
            <w:tcW w:w="1426" w:type="dxa"/>
            <w:tcBorders>
              <w:top w:val="single" w:sz="4" w:space="0" w:color="auto"/>
              <w:left w:val="single" w:sz="4" w:space="0" w:color="auto"/>
              <w:right w:val="single" w:sz="4" w:space="0" w:color="auto"/>
            </w:tcBorders>
            <w:shd w:val="clear" w:color="auto" w:fill="FFFFFF"/>
            <w:vAlign w:val="bottom"/>
          </w:tcPr>
          <w:p w14:paraId="65C946EE"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ANO</w:t>
            </w:r>
          </w:p>
        </w:tc>
      </w:tr>
      <w:tr w:rsidR="00E46666" w14:paraId="144F966A" w14:textId="77777777">
        <w:trPr>
          <w:trHeight w:hRule="exact" w:val="538"/>
          <w:jc w:val="center"/>
        </w:trPr>
        <w:tc>
          <w:tcPr>
            <w:tcW w:w="6946" w:type="dxa"/>
            <w:tcBorders>
              <w:top w:val="single" w:sz="4" w:space="0" w:color="auto"/>
              <w:left w:val="single" w:sz="4" w:space="0" w:color="auto"/>
            </w:tcBorders>
            <w:shd w:val="clear" w:color="auto" w:fill="FFFFFF"/>
          </w:tcPr>
          <w:p w14:paraId="70D4B9CD" w14:textId="77777777" w:rsidR="00E46666" w:rsidRDefault="00000000">
            <w:pPr>
              <w:pStyle w:val="Zkladntext20"/>
              <w:framePr w:w="9931" w:wrap="notBeside" w:vAnchor="text" w:hAnchor="text" w:xAlign="center" w:y="1"/>
              <w:shd w:val="clear" w:color="auto" w:fill="auto"/>
              <w:spacing w:before="0" w:line="264" w:lineRule="exact"/>
              <w:ind w:firstLine="0"/>
            </w:pPr>
            <w:r>
              <w:rPr>
                <w:rStyle w:val="Zkladntext21"/>
              </w:rPr>
              <w:t xml:space="preserve">Kompatibilita s již užívaným systémem MOBA Mobile </w:t>
            </w:r>
            <w:proofErr w:type="spellStart"/>
            <w:r>
              <w:rPr>
                <w:rStyle w:val="Zkladntext21"/>
              </w:rPr>
              <w:t>Automation</w:t>
            </w:r>
            <w:proofErr w:type="spellEnd"/>
            <w:r>
              <w:rPr>
                <w:rStyle w:val="Zkladntext21"/>
              </w:rPr>
              <w:t xml:space="preserve"> AG - MawisU2</w:t>
            </w:r>
          </w:p>
        </w:tc>
        <w:tc>
          <w:tcPr>
            <w:tcW w:w="1560" w:type="dxa"/>
            <w:tcBorders>
              <w:top w:val="single" w:sz="4" w:space="0" w:color="auto"/>
              <w:left w:val="single" w:sz="4" w:space="0" w:color="auto"/>
            </w:tcBorders>
            <w:shd w:val="clear" w:color="auto" w:fill="FFFFFF"/>
            <w:vAlign w:val="center"/>
          </w:tcPr>
          <w:p w14:paraId="2BE8DD58"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ANO</w:t>
            </w:r>
          </w:p>
        </w:tc>
        <w:tc>
          <w:tcPr>
            <w:tcW w:w="1426" w:type="dxa"/>
            <w:tcBorders>
              <w:top w:val="single" w:sz="4" w:space="0" w:color="auto"/>
              <w:left w:val="single" w:sz="4" w:space="0" w:color="auto"/>
              <w:right w:val="single" w:sz="4" w:space="0" w:color="auto"/>
            </w:tcBorders>
            <w:shd w:val="clear" w:color="auto" w:fill="FFFFFF"/>
            <w:vAlign w:val="center"/>
          </w:tcPr>
          <w:p w14:paraId="1F8033CA"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ANO</w:t>
            </w:r>
          </w:p>
        </w:tc>
      </w:tr>
      <w:tr w:rsidR="00E46666" w14:paraId="064A6F61"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4C4A25AB"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Propojení hardware se softwarem, a propojení softwaru vozidla s kanceláří</w:t>
            </w:r>
          </w:p>
        </w:tc>
        <w:tc>
          <w:tcPr>
            <w:tcW w:w="1560" w:type="dxa"/>
            <w:tcBorders>
              <w:top w:val="single" w:sz="4" w:space="0" w:color="auto"/>
              <w:left w:val="single" w:sz="4" w:space="0" w:color="auto"/>
            </w:tcBorders>
            <w:shd w:val="clear" w:color="auto" w:fill="FFFFFF"/>
            <w:vAlign w:val="bottom"/>
          </w:tcPr>
          <w:p w14:paraId="5393DDB2"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ANO</w:t>
            </w:r>
          </w:p>
        </w:tc>
        <w:tc>
          <w:tcPr>
            <w:tcW w:w="1426" w:type="dxa"/>
            <w:tcBorders>
              <w:top w:val="single" w:sz="4" w:space="0" w:color="auto"/>
              <w:left w:val="single" w:sz="4" w:space="0" w:color="auto"/>
              <w:right w:val="single" w:sz="4" w:space="0" w:color="auto"/>
            </w:tcBorders>
            <w:shd w:val="clear" w:color="auto" w:fill="FFFFFF"/>
            <w:vAlign w:val="bottom"/>
          </w:tcPr>
          <w:p w14:paraId="6AACE7ED"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ANO</w:t>
            </w:r>
          </w:p>
        </w:tc>
      </w:tr>
      <w:tr w:rsidR="00E46666" w14:paraId="04A7BEAD"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709F8E83"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Sledování GPS polohy výsypu odpadových nádob</w:t>
            </w:r>
          </w:p>
        </w:tc>
        <w:tc>
          <w:tcPr>
            <w:tcW w:w="1560" w:type="dxa"/>
            <w:tcBorders>
              <w:top w:val="single" w:sz="4" w:space="0" w:color="auto"/>
              <w:left w:val="single" w:sz="4" w:space="0" w:color="auto"/>
            </w:tcBorders>
            <w:shd w:val="clear" w:color="auto" w:fill="FFFFFF"/>
            <w:vAlign w:val="bottom"/>
          </w:tcPr>
          <w:p w14:paraId="342B3339"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ANO</w:t>
            </w:r>
          </w:p>
        </w:tc>
        <w:tc>
          <w:tcPr>
            <w:tcW w:w="1426" w:type="dxa"/>
            <w:tcBorders>
              <w:top w:val="single" w:sz="4" w:space="0" w:color="auto"/>
              <w:left w:val="single" w:sz="4" w:space="0" w:color="auto"/>
              <w:right w:val="single" w:sz="4" w:space="0" w:color="auto"/>
            </w:tcBorders>
            <w:shd w:val="clear" w:color="auto" w:fill="FFFFFF"/>
            <w:vAlign w:val="bottom"/>
          </w:tcPr>
          <w:p w14:paraId="7858E074"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ANO</w:t>
            </w:r>
          </w:p>
        </w:tc>
      </w:tr>
      <w:tr w:rsidR="00E46666" w14:paraId="654AC7F0" w14:textId="77777777">
        <w:trPr>
          <w:trHeight w:hRule="exact" w:val="302"/>
          <w:jc w:val="center"/>
        </w:trPr>
        <w:tc>
          <w:tcPr>
            <w:tcW w:w="6946" w:type="dxa"/>
            <w:tcBorders>
              <w:top w:val="single" w:sz="4" w:space="0" w:color="auto"/>
              <w:left w:val="single" w:sz="4" w:space="0" w:color="auto"/>
              <w:bottom w:val="single" w:sz="4" w:space="0" w:color="auto"/>
            </w:tcBorders>
            <w:shd w:val="clear" w:color="auto" w:fill="FFFFFF"/>
          </w:tcPr>
          <w:p w14:paraId="324AA221"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Softwarová licence map pro ČR</w:t>
            </w:r>
          </w:p>
        </w:tc>
        <w:tc>
          <w:tcPr>
            <w:tcW w:w="1560" w:type="dxa"/>
            <w:tcBorders>
              <w:top w:val="single" w:sz="4" w:space="0" w:color="auto"/>
              <w:left w:val="single" w:sz="4" w:space="0" w:color="auto"/>
              <w:bottom w:val="single" w:sz="4" w:space="0" w:color="auto"/>
            </w:tcBorders>
            <w:shd w:val="clear" w:color="auto" w:fill="FFFFFF"/>
          </w:tcPr>
          <w:p w14:paraId="743A9710" w14:textId="77777777" w:rsidR="00E46666" w:rsidRDefault="00000000">
            <w:pPr>
              <w:pStyle w:val="Zkladntext20"/>
              <w:framePr w:w="9931" w:wrap="notBeside" w:vAnchor="text" w:hAnchor="text" w:xAlign="center" w:y="1"/>
              <w:shd w:val="clear" w:color="auto" w:fill="auto"/>
              <w:spacing w:before="0" w:line="190" w:lineRule="exact"/>
              <w:ind w:firstLine="0"/>
              <w:jc w:val="center"/>
            </w:pPr>
            <w:r>
              <w:rPr>
                <w:rStyle w:val="Zkladntext21"/>
              </w:rPr>
              <w:t>ANO</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14:paraId="06C2412B" w14:textId="77777777" w:rsidR="00E46666" w:rsidRDefault="00000000">
            <w:pPr>
              <w:pStyle w:val="Zkladntext20"/>
              <w:framePr w:w="9931" w:wrap="notBeside" w:vAnchor="text" w:hAnchor="text" w:xAlign="center" w:y="1"/>
              <w:shd w:val="clear" w:color="auto" w:fill="auto"/>
              <w:spacing w:before="0" w:line="190" w:lineRule="exact"/>
              <w:ind w:firstLine="0"/>
            </w:pPr>
            <w:r>
              <w:rPr>
                <w:rStyle w:val="Zkladntext21"/>
              </w:rPr>
              <w:t>ANO</w:t>
            </w:r>
          </w:p>
        </w:tc>
      </w:tr>
    </w:tbl>
    <w:p w14:paraId="00E540AC" w14:textId="77777777" w:rsidR="00E46666" w:rsidRDefault="00E46666">
      <w:pPr>
        <w:framePr w:w="9931" w:wrap="notBeside" w:vAnchor="text" w:hAnchor="text" w:xAlign="center" w:y="1"/>
        <w:rPr>
          <w:sz w:val="2"/>
          <w:szCs w:val="2"/>
        </w:rPr>
      </w:pPr>
    </w:p>
    <w:p w14:paraId="75EEAAF9" w14:textId="77777777" w:rsidR="00E46666" w:rsidRDefault="00E46666">
      <w:pPr>
        <w:rPr>
          <w:sz w:val="2"/>
          <w:szCs w:val="2"/>
        </w:rPr>
      </w:pPr>
    </w:p>
    <w:p w14:paraId="6021FDE7" w14:textId="77777777" w:rsidR="00E46666" w:rsidRDefault="00000000">
      <w:pPr>
        <w:pStyle w:val="Nadpis10"/>
        <w:keepNext/>
        <w:keepLines/>
        <w:shd w:val="clear" w:color="auto" w:fill="auto"/>
        <w:spacing w:before="6298" w:after="0" w:line="230" w:lineRule="exact"/>
        <w:ind w:firstLine="0"/>
        <w:jc w:val="left"/>
      </w:pPr>
      <w:bookmarkStart w:id="14" w:name="bookmark14"/>
      <w:r>
        <w:lastRenderedPageBreak/>
        <w:t>Příloha č. 2 - technická specifikace systému pro identifikaci</w:t>
      </w:r>
      <w:bookmarkEnd w:id="14"/>
    </w:p>
    <w:tbl>
      <w:tblPr>
        <w:tblOverlap w:val="never"/>
        <w:tblW w:w="0" w:type="auto"/>
        <w:jc w:val="center"/>
        <w:tblLayout w:type="fixed"/>
        <w:tblCellMar>
          <w:left w:w="10" w:type="dxa"/>
          <w:right w:w="10" w:type="dxa"/>
        </w:tblCellMar>
        <w:tblLook w:val="04A0" w:firstRow="1" w:lastRow="0" w:firstColumn="1" w:lastColumn="0" w:noHBand="0" w:noVBand="1"/>
      </w:tblPr>
      <w:tblGrid>
        <w:gridCol w:w="6946"/>
        <w:gridCol w:w="1560"/>
        <w:gridCol w:w="1282"/>
      </w:tblGrid>
      <w:tr w:rsidR="00E46666" w14:paraId="7C2D7F8E" w14:textId="77777777">
        <w:trPr>
          <w:trHeight w:hRule="exact" w:val="542"/>
          <w:jc w:val="center"/>
        </w:trPr>
        <w:tc>
          <w:tcPr>
            <w:tcW w:w="6946" w:type="dxa"/>
            <w:tcBorders>
              <w:top w:val="single" w:sz="4" w:space="0" w:color="auto"/>
              <w:left w:val="single" w:sz="4" w:space="0" w:color="auto"/>
            </w:tcBorders>
            <w:shd w:val="clear" w:color="auto" w:fill="FFFFFF"/>
          </w:tcPr>
          <w:p w14:paraId="13167E6F"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Popis technického požadavku / Parametr</w:t>
            </w:r>
          </w:p>
        </w:tc>
        <w:tc>
          <w:tcPr>
            <w:tcW w:w="1560" w:type="dxa"/>
            <w:tcBorders>
              <w:top w:val="single" w:sz="4" w:space="0" w:color="auto"/>
              <w:left w:val="single" w:sz="4" w:space="0" w:color="auto"/>
            </w:tcBorders>
            <w:shd w:val="clear" w:color="auto" w:fill="FFFFFF"/>
            <w:vAlign w:val="bottom"/>
          </w:tcPr>
          <w:p w14:paraId="60FD10EF" w14:textId="77777777" w:rsidR="00E46666" w:rsidRDefault="00000000">
            <w:pPr>
              <w:pStyle w:val="Zkladntext20"/>
              <w:framePr w:w="9787" w:wrap="notBeside" w:vAnchor="text" w:hAnchor="text" w:xAlign="center" w:y="1"/>
              <w:shd w:val="clear" w:color="auto" w:fill="auto"/>
              <w:spacing w:before="0" w:after="60" w:line="190" w:lineRule="exact"/>
              <w:ind w:firstLine="0"/>
              <w:jc w:val="center"/>
            </w:pPr>
            <w:r>
              <w:rPr>
                <w:rStyle w:val="Zkladntext21"/>
              </w:rPr>
              <w:t>Vymezení</w:t>
            </w:r>
          </w:p>
          <w:p w14:paraId="677F8BE5" w14:textId="77777777" w:rsidR="00E46666" w:rsidRDefault="00000000">
            <w:pPr>
              <w:pStyle w:val="Zkladntext20"/>
              <w:framePr w:w="9787" w:wrap="notBeside" w:vAnchor="text" w:hAnchor="text" w:xAlign="center" w:y="1"/>
              <w:shd w:val="clear" w:color="auto" w:fill="auto"/>
              <w:spacing w:before="60" w:line="190" w:lineRule="exact"/>
              <w:ind w:firstLine="0"/>
              <w:jc w:val="center"/>
            </w:pPr>
            <w:r>
              <w:rPr>
                <w:rStyle w:val="Zkladntext21"/>
              </w:rPr>
              <w:t>parametru</w:t>
            </w:r>
          </w:p>
        </w:tc>
        <w:tc>
          <w:tcPr>
            <w:tcW w:w="1282" w:type="dxa"/>
            <w:tcBorders>
              <w:top w:val="single" w:sz="4" w:space="0" w:color="auto"/>
              <w:left w:val="single" w:sz="4" w:space="0" w:color="auto"/>
              <w:right w:val="single" w:sz="4" w:space="0" w:color="auto"/>
            </w:tcBorders>
            <w:shd w:val="clear" w:color="auto" w:fill="FFFFFF"/>
            <w:vAlign w:val="bottom"/>
          </w:tcPr>
          <w:p w14:paraId="2326BFB0" w14:textId="77777777" w:rsidR="00E46666" w:rsidRDefault="00000000">
            <w:pPr>
              <w:pStyle w:val="Zkladntext20"/>
              <w:framePr w:w="9787" w:wrap="notBeside" w:vAnchor="text" w:hAnchor="text" w:xAlign="center" w:y="1"/>
              <w:shd w:val="clear" w:color="auto" w:fill="auto"/>
              <w:spacing w:before="0" w:after="60" w:line="190" w:lineRule="exact"/>
              <w:ind w:left="300" w:firstLine="0"/>
            </w:pPr>
            <w:r>
              <w:rPr>
                <w:rStyle w:val="Zkladntext21"/>
              </w:rPr>
              <w:t>Splnění</w:t>
            </w:r>
          </w:p>
          <w:p w14:paraId="20948135" w14:textId="77777777" w:rsidR="00E46666" w:rsidRDefault="00000000">
            <w:pPr>
              <w:pStyle w:val="Zkladntext20"/>
              <w:framePr w:w="9787" w:wrap="notBeside" w:vAnchor="text" w:hAnchor="text" w:xAlign="center" w:y="1"/>
              <w:shd w:val="clear" w:color="auto" w:fill="auto"/>
              <w:spacing w:before="60" w:line="190" w:lineRule="exact"/>
              <w:ind w:firstLine="0"/>
            </w:pPr>
            <w:r>
              <w:rPr>
                <w:rStyle w:val="Zkladntext21"/>
              </w:rPr>
              <w:t>parametru</w:t>
            </w:r>
          </w:p>
        </w:tc>
      </w:tr>
      <w:tr w:rsidR="00E46666" w14:paraId="61E178F1" w14:textId="77777777">
        <w:trPr>
          <w:trHeight w:hRule="exact" w:val="293"/>
          <w:jc w:val="center"/>
        </w:trPr>
        <w:tc>
          <w:tcPr>
            <w:tcW w:w="9788" w:type="dxa"/>
            <w:gridSpan w:val="3"/>
            <w:tcBorders>
              <w:top w:val="single" w:sz="4" w:space="0" w:color="auto"/>
              <w:left w:val="single" w:sz="4" w:space="0" w:color="auto"/>
              <w:right w:val="single" w:sz="4" w:space="0" w:color="auto"/>
            </w:tcBorders>
            <w:shd w:val="clear" w:color="auto" w:fill="FFFFFF"/>
          </w:tcPr>
          <w:p w14:paraId="7883585A"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1x SYSTÉM PRO IDENTIFIKACI: MOBA IDC</w:t>
            </w:r>
          </w:p>
        </w:tc>
      </w:tr>
      <w:tr w:rsidR="00E46666" w14:paraId="48670699" w14:textId="77777777">
        <w:trPr>
          <w:trHeight w:hRule="exact" w:val="298"/>
          <w:jc w:val="center"/>
        </w:trPr>
        <w:tc>
          <w:tcPr>
            <w:tcW w:w="6946" w:type="dxa"/>
            <w:tcBorders>
              <w:top w:val="single" w:sz="4" w:space="0" w:color="auto"/>
              <w:left w:val="single" w:sz="4" w:space="0" w:color="auto"/>
            </w:tcBorders>
            <w:shd w:val="clear" w:color="auto" w:fill="FFFFFF"/>
            <w:vAlign w:val="bottom"/>
          </w:tcPr>
          <w:p w14:paraId="21E9A652"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 xml:space="preserve">Identifikace technologií RFID (132,4 </w:t>
            </w:r>
            <w:proofErr w:type="spellStart"/>
            <w:r>
              <w:rPr>
                <w:rStyle w:val="Zkladntext21"/>
              </w:rPr>
              <w:t>kH</w:t>
            </w:r>
            <w:proofErr w:type="spellEnd"/>
            <w:r>
              <w:rPr>
                <w:rStyle w:val="Zkladntext21"/>
              </w:rPr>
              <w:t>), druh HDX</w:t>
            </w:r>
          </w:p>
        </w:tc>
        <w:tc>
          <w:tcPr>
            <w:tcW w:w="1560" w:type="dxa"/>
            <w:tcBorders>
              <w:top w:val="single" w:sz="4" w:space="0" w:color="auto"/>
              <w:left w:val="single" w:sz="4" w:space="0" w:color="auto"/>
            </w:tcBorders>
            <w:shd w:val="clear" w:color="auto" w:fill="FFFFFF"/>
            <w:vAlign w:val="bottom"/>
          </w:tcPr>
          <w:p w14:paraId="1B9E596E"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bottom"/>
          </w:tcPr>
          <w:p w14:paraId="24D988EF"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24157F15" w14:textId="77777777">
        <w:trPr>
          <w:trHeight w:hRule="exact" w:val="538"/>
          <w:jc w:val="center"/>
        </w:trPr>
        <w:tc>
          <w:tcPr>
            <w:tcW w:w="6946" w:type="dxa"/>
            <w:tcBorders>
              <w:top w:val="single" w:sz="4" w:space="0" w:color="auto"/>
              <w:left w:val="single" w:sz="4" w:space="0" w:color="auto"/>
            </w:tcBorders>
            <w:shd w:val="clear" w:color="auto" w:fill="FFFFFF"/>
            <w:vAlign w:val="bottom"/>
          </w:tcPr>
          <w:p w14:paraId="33750A41" w14:textId="77777777" w:rsidR="00E46666" w:rsidRDefault="00000000">
            <w:pPr>
              <w:pStyle w:val="Zkladntext20"/>
              <w:framePr w:w="9787" w:wrap="notBeside" w:vAnchor="text" w:hAnchor="text" w:xAlign="center" w:y="1"/>
              <w:shd w:val="clear" w:color="auto" w:fill="auto"/>
              <w:spacing w:before="0" w:line="264" w:lineRule="exact"/>
              <w:ind w:firstLine="0"/>
            </w:pPr>
            <w:r>
              <w:rPr>
                <w:rStyle w:val="Zkladntext21"/>
              </w:rPr>
              <w:t xml:space="preserve">Komunikace systému vážení pomocí sběrnic CAN. Komunikace vyklápěče a váhy pomocí aplikačního profilu </w:t>
            </w:r>
            <w:proofErr w:type="spellStart"/>
            <w:r>
              <w:rPr>
                <w:rStyle w:val="Zkladntext21"/>
              </w:rPr>
              <w:t>CleANopen</w:t>
            </w:r>
            <w:proofErr w:type="spellEnd"/>
            <w:r>
              <w:rPr>
                <w:rStyle w:val="Zkladntext21"/>
              </w:rPr>
              <w:t>.</w:t>
            </w:r>
          </w:p>
        </w:tc>
        <w:tc>
          <w:tcPr>
            <w:tcW w:w="1560" w:type="dxa"/>
            <w:tcBorders>
              <w:top w:val="single" w:sz="4" w:space="0" w:color="auto"/>
              <w:left w:val="single" w:sz="4" w:space="0" w:color="auto"/>
            </w:tcBorders>
            <w:shd w:val="clear" w:color="auto" w:fill="FFFFFF"/>
            <w:vAlign w:val="center"/>
          </w:tcPr>
          <w:p w14:paraId="2C171DF5"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center"/>
          </w:tcPr>
          <w:p w14:paraId="0DE4F847"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2F4A6BE4" w14:textId="77777777">
        <w:trPr>
          <w:trHeight w:hRule="exact" w:val="538"/>
          <w:jc w:val="center"/>
        </w:trPr>
        <w:tc>
          <w:tcPr>
            <w:tcW w:w="6946" w:type="dxa"/>
            <w:tcBorders>
              <w:top w:val="single" w:sz="4" w:space="0" w:color="auto"/>
              <w:left w:val="single" w:sz="4" w:space="0" w:color="auto"/>
            </w:tcBorders>
            <w:shd w:val="clear" w:color="auto" w:fill="FFFFFF"/>
            <w:vAlign w:val="bottom"/>
          </w:tcPr>
          <w:p w14:paraId="67B90073" w14:textId="77777777" w:rsidR="00E46666" w:rsidRDefault="00000000">
            <w:pPr>
              <w:pStyle w:val="Zkladntext20"/>
              <w:framePr w:w="9787" w:wrap="notBeside" w:vAnchor="text" w:hAnchor="text" w:xAlign="center" w:y="1"/>
              <w:shd w:val="clear" w:color="auto" w:fill="auto"/>
              <w:spacing w:before="0" w:line="264" w:lineRule="exact"/>
              <w:ind w:firstLine="0"/>
            </w:pPr>
            <w:r>
              <w:rPr>
                <w:rStyle w:val="Zkladntext21"/>
              </w:rPr>
              <w:t>Identifikační systém plně kompatibilní s vážním systémem pro možnost přiřazení váhy koncového zákazníka</w:t>
            </w:r>
          </w:p>
        </w:tc>
        <w:tc>
          <w:tcPr>
            <w:tcW w:w="1560" w:type="dxa"/>
            <w:tcBorders>
              <w:top w:val="single" w:sz="4" w:space="0" w:color="auto"/>
              <w:left w:val="single" w:sz="4" w:space="0" w:color="auto"/>
            </w:tcBorders>
            <w:shd w:val="clear" w:color="auto" w:fill="FFFFFF"/>
            <w:vAlign w:val="center"/>
          </w:tcPr>
          <w:p w14:paraId="3F5321FB"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center"/>
          </w:tcPr>
          <w:p w14:paraId="734B6ABB"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5A8EFE91"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5519C94B"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Vzdálená diagnostika systému bez nutnosti zásahu posádky.</w:t>
            </w:r>
          </w:p>
        </w:tc>
        <w:tc>
          <w:tcPr>
            <w:tcW w:w="1560" w:type="dxa"/>
            <w:tcBorders>
              <w:top w:val="single" w:sz="4" w:space="0" w:color="auto"/>
              <w:left w:val="single" w:sz="4" w:space="0" w:color="auto"/>
            </w:tcBorders>
            <w:shd w:val="clear" w:color="auto" w:fill="FFFFFF"/>
            <w:vAlign w:val="bottom"/>
          </w:tcPr>
          <w:p w14:paraId="594C1650"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bottom"/>
          </w:tcPr>
          <w:p w14:paraId="5700F39F"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5543DA80"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3AC8D86B"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Certifikace dle „CE“, „EHS“, „E1“</w:t>
            </w:r>
          </w:p>
        </w:tc>
        <w:tc>
          <w:tcPr>
            <w:tcW w:w="1560" w:type="dxa"/>
            <w:tcBorders>
              <w:top w:val="single" w:sz="4" w:space="0" w:color="auto"/>
              <w:left w:val="single" w:sz="4" w:space="0" w:color="auto"/>
            </w:tcBorders>
            <w:shd w:val="clear" w:color="auto" w:fill="FFFFFF"/>
            <w:vAlign w:val="bottom"/>
          </w:tcPr>
          <w:p w14:paraId="46234F3F"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bottom"/>
          </w:tcPr>
          <w:p w14:paraId="53A3FD93"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5821EC63"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27224222"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Typ čtecích antén „zadní hřebenová"</w:t>
            </w:r>
          </w:p>
        </w:tc>
        <w:tc>
          <w:tcPr>
            <w:tcW w:w="1560" w:type="dxa"/>
            <w:tcBorders>
              <w:top w:val="single" w:sz="4" w:space="0" w:color="auto"/>
              <w:left w:val="single" w:sz="4" w:space="0" w:color="auto"/>
            </w:tcBorders>
            <w:shd w:val="clear" w:color="auto" w:fill="FFFFFF"/>
            <w:vAlign w:val="bottom"/>
          </w:tcPr>
          <w:p w14:paraId="684FDFD3"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bottom"/>
          </w:tcPr>
          <w:p w14:paraId="5B4A9ACF"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389E0F8C" w14:textId="77777777">
        <w:trPr>
          <w:trHeight w:hRule="exact" w:val="298"/>
          <w:jc w:val="center"/>
        </w:trPr>
        <w:tc>
          <w:tcPr>
            <w:tcW w:w="6946" w:type="dxa"/>
            <w:tcBorders>
              <w:top w:val="single" w:sz="4" w:space="0" w:color="auto"/>
              <w:left w:val="single" w:sz="4" w:space="0" w:color="auto"/>
            </w:tcBorders>
            <w:shd w:val="clear" w:color="auto" w:fill="FFFFFF"/>
            <w:vAlign w:val="bottom"/>
          </w:tcPr>
          <w:p w14:paraId="28766F1A"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Načítání nádob s čipem i bez čipu na hřebeni vyklápěče.</w:t>
            </w:r>
          </w:p>
        </w:tc>
        <w:tc>
          <w:tcPr>
            <w:tcW w:w="1560" w:type="dxa"/>
            <w:tcBorders>
              <w:top w:val="single" w:sz="4" w:space="0" w:color="auto"/>
              <w:left w:val="single" w:sz="4" w:space="0" w:color="auto"/>
            </w:tcBorders>
            <w:shd w:val="clear" w:color="auto" w:fill="FFFFFF"/>
            <w:vAlign w:val="bottom"/>
          </w:tcPr>
          <w:p w14:paraId="629109D1"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bottom"/>
          </w:tcPr>
          <w:p w14:paraId="71327ACD"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029D4FED"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22C7381E"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Možnost blokace výsypu nádob bez čipu.</w:t>
            </w:r>
          </w:p>
        </w:tc>
        <w:tc>
          <w:tcPr>
            <w:tcW w:w="1560" w:type="dxa"/>
            <w:tcBorders>
              <w:top w:val="single" w:sz="4" w:space="0" w:color="auto"/>
              <w:left w:val="single" w:sz="4" w:space="0" w:color="auto"/>
            </w:tcBorders>
            <w:shd w:val="clear" w:color="auto" w:fill="FFFFFF"/>
            <w:vAlign w:val="bottom"/>
          </w:tcPr>
          <w:p w14:paraId="4FC08A99"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bottom"/>
          </w:tcPr>
          <w:p w14:paraId="2891F629"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3E9F4462"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680FE015"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Senzor pro ověření úplného (100 %) výsypu.</w:t>
            </w:r>
          </w:p>
        </w:tc>
        <w:tc>
          <w:tcPr>
            <w:tcW w:w="1560" w:type="dxa"/>
            <w:tcBorders>
              <w:top w:val="single" w:sz="4" w:space="0" w:color="auto"/>
              <w:left w:val="single" w:sz="4" w:space="0" w:color="auto"/>
            </w:tcBorders>
            <w:shd w:val="clear" w:color="auto" w:fill="FFFFFF"/>
          </w:tcPr>
          <w:p w14:paraId="44146D2F" w14:textId="77777777" w:rsidR="00E46666" w:rsidRDefault="00E46666">
            <w:pPr>
              <w:framePr w:w="9787" w:wrap="notBeside" w:vAnchor="text" w:hAnchor="text" w:xAlign="center" w:y="1"/>
              <w:rPr>
                <w:sz w:val="10"/>
                <w:szCs w:val="10"/>
              </w:rPr>
            </w:pPr>
          </w:p>
        </w:tc>
        <w:tc>
          <w:tcPr>
            <w:tcW w:w="1282" w:type="dxa"/>
            <w:tcBorders>
              <w:top w:val="single" w:sz="4" w:space="0" w:color="auto"/>
              <w:left w:val="single" w:sz="4" w:space="0" w:color="auto"/>
              <w:right w:val="single" w:sz="4" w:space="0" w:color="auto"/>
            </w:tcBorders>
            <w:shd w:val="clear" w:color="auto" w:fill="FFFFFF"/>
            <w:vAlign w:val="bottom"/>
          </w:tcPr>
          <w:p w14:paraId="5EAD6F9A"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67345360"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7F0F2A7B"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Tlačítkové boxy pro informace o nádobě, umístěné na vyklápěči, vlevo i vpravo.</w:t>
            </w:r>
          </w:p>
        </w:tc>
        <w:tc>
          <w:tcPr>
            <w:tcW w:w="1560" w:type="dxa"/>
            <w:tcBorders>
              <w:top w:val="single" w:sz="4" w:space="0" w:color="auto"/>
              <w:left w:val="single" w:sz="4" w:space="0" w:color="auto"/>
            </w:tcBorders>
            <w:shd w:val="clear" w:color="auto" w:fill="FFFFFF"/>
            <w:vAlign w:val="bottom"/>
          </w:tcPr>
          <w:p w14:paraId="03DDAA72"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bottom"/>
          </w:tcPr>
          <w:p w14:paraId="69E09155"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658E7409" w14:textId="77777777">
        <w:trPr>
          <w:trHeight w:hRule="exact" w:val="538"/>
          <w:jc w:val="center"/>
        </w:trPr>
        <w:tc>
          <w:tcPr>
            <w:tcW w:w="6946" w:type="dxa"/>
            <w:tcBorders>
              <w:top w:val="single" w:sz="4" w:space="0" w:color="auto"/>
              <w:left w:val="single" w:sz="4" w:space="0" w:color="auto"/>
            </w:tcBorders>
            <w:shd w:val="clear" w:color="auto" w:fill="FFFFFF"/>
          </w:tcPr>
          <w:p w14:paraId="5D6F807C" w14:textId="77777777" w:rsidR="00E46666" w:rsidRDefault="00000000">
            <w:pPr>
              <w:pStyle w:val="Zkladntext20"/>
              <w:framePr w:w="9787" w:wrap="notBeside" w:vAnchor="text" w:hAnchor="text" w:xAlign="center" w:y="1"/>
              <w:shd w:val="clear" w:color="auto" w:fill="auto"/>
              <w:spacing w:before="0" w:line="264" w:lineRule="exact"/>
              <w:ind w:firstLine="0"/>
            </w:pPr>
            <w:r>
              <w:rPr>
                <w:rStyle w:val="Zkladntext21"/>
              </w:rPr>
              <w:t>Řídící jednotka pro sběr signálů z jednotlivých antén a senzorů a pro komunikaci s operační jednotkou.</w:t>
            </w:r>
          </w:p>
        </w:tc>
        <w:tc>
          <w:tcPr>
            <w:tcW w:w="1560" w:type="dxa"/>
            <w:tcBorders>
              <w:top w:val="single" w:sz="4" w:space="0" w:color="auto"/>
              <w:left w:val="single" w:sz="4" w:space="0" w:color="auto"/>
            </w:tcBorders>
            <w:shd w:val="clear" w:color="auto" w:fill="FFFFFF"/>
            <w:vAlign w:val="center"/>
          </w:tcPr>
          <w:p w14:paraId="19A1037E"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center"/>
          </w:tcPr>
          <w:p w14:paraId="510FC892"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25DC36E4" w14:textId="77777777">
        <w:trPr>
          <w:trHeight w:hRule="exact" w:val="538"/>
          <w:jc w:val="center"/>
        </w:trPr>
        <w:tc>
          <w:tcPr>
            <w:tcW w:w="6946" w:type="dxa"/>
            <w:tcBorders>
              <w:top w:val="single" w:sz="4" w:space="0" w:color="auto"/>
              <w:left w:val="single" w:sz="4" w:space="0" w:color="auto"/>
            </w:tcBorders>
            <w:shd w:val="clear" w:color="auto" w:fill="FFFFFF"/>
            <w:vAlign w:val="bottom"/>
          </w:tcPr>
          <w:p w14:paraId="250665CC" w14:textId="77777777" w:rsidR="00E46666" w:rsidRDefault="00000000">
            <w:pPr>
              <w:pStyle w:val="Zkladntext20"/>
              <w:framePr w:w="9787" w:wrap="notBeside" w:vAnchor="text" w:hAnchor="text" w:xAlign="center" w:y="1"/>
              <w:shd w:val="clear" w:color="auto" w:fill="auto"/>
              <w:spacing w:before="0" w:line="264" w:lineRule="exact"/>
              <w:ind w:firstLine="0"/>
            </w:pPr>
            <w:r>
              <w:rPr>
                <w:rStyle w:val="Zkladntext21"/>
              </w:rPr>
              <w:t>Paměťová jednotka pro komunikační display (slouží k ukládání dat z vážního a identifikačního systému)</w:t>
            </w:r>
          </w:p>
        </w:tc>
        <w:tc>
          <w:tcPr>
            <w:tcW w:w="1560" w:type="dxa"/>
            <w:tcBorders>
              <w:top w:val="single" w:sz="4" w:space="0" w:color="auto"/>
              <w:left w:val="single" w:sz="4" w:space="0" w:color="auto"/>
            </w:tcBorders>
            <w:shd w:val="clear" w:color="auto" w:fill="FFFFFF"/>
            <w:vAlign w:val="center"/>
          </w:tcPr>
          <w:p w14:paraId="017C0580"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center"/>
          </w:tcPr>
          <w:p w14:paraId="0DEBB06E"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149972C2" w14:textId="77777777">
        <w:trPr>
          <w:trHeight w:hRule="exact" w:val="298"/>
          <w:jc w:val="center"/>
        </w:trPr>
        <w:tc>
          <w:tcPr>
            <w:tcW w:w="6946" w:type="dxa"/>
            <w:tcBorders>
              <w:top w:val="single" w:sz="4" w:space="0" w:color="auto"/>
              <w:left w:val="single" w:sz="4" w:space="0" w:color="auto"/>
            </w:tcBorders>
            <w:shd w:val="clear" w:color="auto" w:fill="FFFFFF"/>
            <w:vAlign w:val="bottom"/>
          </w:tcPr>
          <w:p w14:paraId="0C32A063"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Displej s navigačním systémem pro komunikaci s vozidlem s řídícím centrem</w:t>
            </w:r>
          </w:p>
        </w:tc>
        <w:tc>
          <w:tcPr>
            <w:tcW w:w="1560" w:type="dxa"/>
            <w:tcBorders>
              <w:top w:val="single" w:sz="4" w:space="0" w:color="auto"/>
              <w:left w:val="single" w:sz="4" w:space="0" w:color="auto"/>
            </w:tcBorders>
            <w:shd w:val="clear" w:color="auto" w:fill="FFFFFF"/>
            <w:vAlign w:val="bottom"/>
          </w:tcPr>
          <w:p w14:paraId="0D3F9FBE"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bottom"/>
          </w:tcPr>
          <w:p w14:paraId="5CDFE678"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3FC6082D"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5DD44083"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Kompletní instalace identifikačního systému na vozidlo, naprogramování.</w:t>
            </w:r>
          </w:p>
        </w:tc>
        <w:tc>
          <w:tcPr>
            <w:tcW w:w="1560" w:type="dxa"/>
            <w:tcBorders>
              <w:top w:val="single" w:sz="4" w:space="0" w:color="auto"/>
              <w:left w:val="single" w:sz="4" w:space="0" w:color="auto"/>
            </w:tcBorders>
            <w:shd w:val="clear" w:color="auto" w:fill="FFFFFF"/>
            <w:vAlign w:val="bottom"/>
          </w:tcPr>
          <w:p w14:paraId="32BBB8BC"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bottom"/>
          </w:tcPr>
          <w:p w14:paraId="66AAC149"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61ACB06D"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2B348D73"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Propojení hardware se softwarem, a propojení softwaru vozidla s kanceláří</w:t>
            </w:r>
          </w:p>
        </w:tc>
        <w:tc>
          <w:tcPr>
            <w:tcW w:w="1560" w:type="dxa"/>
            <w:tcBorders>
              <w:top w:val="single" w:sz="4" w:space="0" w:color="auto"/>
              <w:left w:val="single" w:sz="4" w:space="0" w:color="auto"/>
            </w:tcBorders>
            <w:shd w:val="clear" w:color="auto" w:fill="FFFFFF"/>
            <w:vAlign w:val="bottom"/>
          </w:tcPr>
          <w:p w14:paraId="1A234C39"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bottom"/>
          </w:tcPr>
          <w:p w14:paraId="572FD935"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46A410BC" w14:textId="77777777">
        <w:trPr>
          <w:trHeight w:hRule="exact" w:val="293"/>
          <w:jc w:val="center"/>
        </w:trPr>
        <w:tc>
          <w:tcPr>
            <w:tcW w:w="6946" w:type="dxa"/>
            <w:tcBorders>
              <w:top w:val="single" w:sz="4" w:space="0" w:color="auto"/>
              <w:left w:val="single" w:sz="4" w:space="0" w:color="auto"/>
            </w:tcBorders>
            <w:shd w:val="clear" w:color="auto" w:fill="FFFFFF"/>
            <w:vAlign w:val="bottom"/>
          </w:tcPr>
          <w:p w14:paraId="38F92E33"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Sledování GPS polohy výsypu odpadových nádob</w:t>
            </w:r>
          </w:p>
        </w:tc>
        <w:tc>
          <w:tcPr>
            <w:tcW w:w="1560" w:type="dxa"/>
            <w:tcBorders>
              <w:top w:val="single" w:sz="4" w:space="0" w:color="auto"/>
              <w:left w:val="single" w:sz="4" w:space="0" w:color="auto"/>
            </w:tcBorders>
            <w:shd w:val="clear" w:color="auto" w:fill="FFFFFF"/>
            <w:vAlign w:val="bottom"/>
          </w:tcPr>
          <w:p w14:paraId="4A6E23E2"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bottom"/>
          </w:tcPr>
          <w:p w14:paraId="7E636845"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556FB3A5" w14:textId="77777777">
        <w:trPr>
          <w:trHeight w:hRule="exact" w:val="542"/>
          <w:jc w:val="center"/>
        </w:trPr>
        <w:tc>
          <w:tcPr>
            <w:tcW w:w="6946" w:type="dxa"/>
            <w:tcBorders>
              <w:top w:val="single" w:sz="4" w:space="0" w:color="auto"/>
              <w:left w:val="single" w:sz="4" w:space="0" w:color="auto"/>
            </w:tcBorders>
            <w:shd w:val="clear" w:color="auto" w:fill="FFFFFF"/>
            <w:vAlign w:val="bottom"/>
          </w:tcPr>
          <w:p w14:paraId="1F22C4E8" w14:textId="77777777" w:rsidR="00E46666" w:rsidRDefault="00000000">
            <w:pPr>
              <w:pStyle w:val="Zkladntext20"/>
              <w:framePr w:w="9787" w:wrap="notBeside" w:vAnchor="text" w:hAnchor="text" w:xAlign="center" w:y="1"/>
              <w:shd w:val="clear" w:color="auto" w:fill="auto"/>
              <w:spacing w:before="0" w:line="264" w:lineRule="exact"/>
              <w:ind w:firstLine="0"/>
            </w:pPr>
            <w:r>
              <w:rPr>
                <w:rStyle w:val="Zkladntext21"/>
              </w:rPr>
              <w:t xml:space="preserve">Kompatibilita s již užívaným systémem MOBA Mobile </w:t>
            </w:r>
            <w:proofErr w:type="spellStart"/>
            <w:r>
              <w:rPr>
                <w:rStyle w:val="Zkladntext21"/>
              </w:rPr>
              <w:t>Automation</w:t>
            </w:r>
            <w:proofErr w:type="spellEnd"/>
            <w:r>
              <w:rPr>
                <w:rStyle w:val="Zkladntext21"/>
              </w:rPr>
              <w:t xml:space="preserve"> AG - MawisU2</w:t>
            </w:r>
          </w:p>
        </w:tc>
        <w:tc>
          <w:tcPr>
            <w:tcW w:w="1560" w:type="dxa"/>
            <w:tcBorders>
              <w:top w:val="single" w:sz="4" w:space="0" w:color="auto"/>
              <w:left w:val="single" w:sz="4" w:space="0" w:color="auto"/>
            </w:tcBorders>
            <w:shd w:val="clear" w:color="auto" w:fill="FFFFFF"/>
            <w:vAlign w:val="center"/>
          </w:tcPr>
          <w:p w14:paraId="13E8AC22"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right w:val="single" w:sz="4" w:space="0" w:color="auto"/>
            </w:tcBorders>
            <w:shd w:val="clear" w:color="auto" w:fill="FFFFFF"/>
            <w:vAlign w:val="center"/>
          </w:tcPr>
          <w:p w14:paraId="60206280"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r w:rsidR="00E46666" w14:paraId="644B2EF6" w14:textId="77777777">
        <w:trPr>
          <w:trHeight w:hRule="exact" w:val="302"/>
          <w:jc w:val="center"/>
        </w:trPr>
        <w:tc>
          <w:tcPr>
            <w:tcW w:w="6946" w:type="dxa"/>
            <w:tcBorders>
              <w:top w:val="single" w:sz="4" w:space="0" w:color="auto"/>
              <w:left w:val="single" w:sz="4" w:space="0" w:color="auto"/>
              <w:bottom w:val="single" w:sz="4" w:space="0" w:color="auto"/>
            </w:tcBorders>
            <w:shd w:val="clear" w:color="auto" w:fill="FFFFFF"/>
          </w:tcPr>
          <w:p w14:paraId="394BB767"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Softwarová licence map pro ČR</w:t>
            </w:r>
          </w:p>
        </w:tc>
        <w:tc>
          <w:tcPr>
            <w:tcW w:w="1560" w:type="dxa"/>
            <w:tcBorders>
              <w:top w:val="single" w:sz="4" w:space="0" w:color="auto"/>
              <w:left w:val="single" w:sz="4" w:space="0" w:color="auto"/>
              <w:bottom w:val="single" w:sz="4" w:space="0" w:color="auto"/>
            </w:tcBorders>
            <w:shd w:val="clear" w:color="auto" w:fill="FFFFFF"/>
          </w:tcPr>
          <w:p w14:paraId="28C7CAED" w14:textId="77777777" w:rsidR="00E46666" w:rsidRDefault="00000000">
            <w:pPr>
              <w:pStyle w:val="Zkladntext20"/>
              <w:framePr w:w="9787" w:wrap="notBeside" w:vAnchor="text" w:hAnchor="text" w:xAlign="center" w:y="1"/>
              <w:shd w:val="clear" w:color="auto" w:fill="auto"/>
              <w:spacing w:before="0" w:line="190" w:lineRule="exact"/>
              <w:ind w:firstLine="0"/>
              <w:jc w:val="center"/>
            </w:pPr>
            <w:r>
              <w:rPr>
                <w:rStyle w:val="Zkladntext21"/>
              </w:rPr>
              <w:t>ANO</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14:paraId="13C0BE24" w14:textId="77777777" w:rsidR="00E46666" w:rsidRDefault="00000000">
            <w:pPr>
              <w:pStyle w:val="Zkladntext20"/>
              <w:framePr w:w="9787" w:wrap="notBeside" w:vAnchor="text" w:hAnchor="text" w:xAlign="center" w:y="1"/>
              <w:shd w:val="clear" w:color="auto" w:fill="auto"/>
              <w:spacing w:before="0" w:line="190" w:lineRule="exact"/>
              <w:ind w:firstLine="0"/>
            </w:pPr>
            <w:r>
              <w:rPr>
                <w:rStyle w:val="Zkladntext21"/>
              </w:rPr>
              <w:t>ANO</w:t>
            </w:r>
          </w:p>
        </w:tc>
      </w:tr>
    </w:tbl>
    <w:p w14:paraId="335582F0" w14:textId="77777777" w:rsidR="00E46666" w:rsidRDefault="00E46666">
      <w:pPr>
        <w:framePr w:w="9787" w:wrap="notBeside" w:vAnchor="text" w:hAnchor="text" w:xAlign="center" w:y="1"/>
        <w:rPr>
          <w:sz w:val="2"/>
          <w:szCs w:val="2"/>
        </w:rPr>
      </w:pPr>
    </w:p>
    <w:p w14:paraId="728CF66B" w14:textId="77777777" w:rsidR="00E46666" w:rsidRDefault="00E46666">
      <w:pPr>
        <w:rPr>
          <w:sz w:val="2"/>
          <w:szCs w:val="2"/>
        </w:rPr>
      </w:pPr>
    </w:p>
    <w:p w14:paraId="24D660C8" w14:textId="77777777" w:rsidR="00E46666" w:rsidRDefault="00E46666">
      <w:pPr>
        <w:rPr>
          <w:sz w:val="2"/>
          <w:szCs w:val="2"/>
        </w:rPr>
      </w:pPr>
    </w:p>
    <w:sectPr w:rsidR="00E46666">
      <w:footerReference w:type="default" r:id="rId9"/>
      <w:pgSz w:w="11900" w:h="16840"/>
      <w:pgMar w:top="1014" w:right="859" w:bottom="798" w:left="109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9FA11" w14:textId="77777777" w:rsidR="00F615FE" w:rsidRDefault="00F615FE">
      <w:r>
        <w:separator/>
      </w:r>
    </w:p>
  </w:endnote>
  <w:endnote w:type="continuationSeparator" w:id="0">
    <w:p w14:paraId="5B467250" w14:textId="77777777" w:rsidR="00F615FE" w:rsidRDefault="00F6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E1529" w14:textId="5028B93B" w:rsidR="00E46666" w:rsidRDefault="00491536">
    <w:pPr>
      <w:rPr>
        <w:sz w:val="2"/>
        <w:szCs w:val="2"/>
      </w:rPr>
    </w:pPr>
    <w:r>
      <w:rPr>
        <w:noProof/>
      </w:rPr>
      <mc:AlternateContent>
        <mc:Choice Requires="wps">
          <w:drawing>
            <wp:anchor distT="0" distB="0" distL="63500" distR="63500" simplePos="0" relativeHeight="251657728" behindDoc="1" locked="0" layoutInCell="1" allowOverlap="1" wp14:anchorId="18FE0246" wp14:editId="18500050">
              <wp:simplePos x="0" y="0"/>
              <wp:positionH relativeFrom="page">
                <wp:posOffset>6673850</wp:posOffset>
              </wp:positionH>
              <wp:positionV relativeFrom="page">
                <wp:posOffset>10217150</wp:posOffset>
              </wp:positionV>
              <wp:extent cx="67945" cy="162560"/>
              <wp:effectExtent l="0" t="0" r="1905" b="2540"/>
              <wp:wrapNone/>
              <wp:docPr id="923926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162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97022" w14:textId="77777777" w:rsidR="00E46666"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FE0246" id="_x0000_t202" coordsize="21600,21600" o:spt="202" path="m,l,21600r21600,l21600,xe">
              <v:stroke joinstyle="miter"/>
              <v:path gradientshapeok="t" o:connecttype="rect"/>
            </v:shapetype>
            <v:shape id="Text Box 1" o:spid="_x0000_s1030" type="#_x0000_t202" style="position:absolute;margin-left:525.5pt;margin-top:804.5pt;width:5.35pt;height:12.8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" filled="f" stroked="f">
              <v:textbox style="mso-fit-shape-to-text:t" inset="0,0,0,0">
                <w:txbxContent>
                  <w:p w14:paraId="25F97022" w14:textId="77777777" w:rsidR="00E46666"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793C9" w14:textId="77777777" w:rsidR="00F615FE" w:rsidRDefault="00F615FE"/>
  </w:footnote>
  <w:footnote w:type="continuationSeparator" w:id="0">
    <w:p w14:paraId="53F4B754" w14:textId="77777777" w:rsidR="00F615FE" w:rsidRDefault="00F615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22C69"/>
    <w:multiLevelType w:val="multilevel"/>
    <w:tmpl w:val="D79E488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EC6358E"/>
    <w:multiLevelType w:val="multilevel"/>
    <w:tmpl w:val="7012C56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9784BF3"/>
    <w:multiLevelType w:val="multilevel"/>
    <w:tmpl w:val="F0DCE8C8"/>
    <w:lvl w:ilvl="0">
      <w:start w:val="1"/>
      <w:numFmt w:val="decimal"/>
      <w:lvlText w:val="%1."/>
      <w:lvlJc w:val="left"/>
      <w:rPr>
        <w:rFonts w:ascii="Arial" w:eastAsia="Arial" w:hAnsi="Arial" w:cs="Arial"/>
        <w:b/>
        <w:bCs/>
        <w:i w:val="0"/>
        <w:iCs w:val="0"/>
        <w:smallCaps w:val="0"/>
        <w:strike w:val="0"/>
        <w:color w:val="000000"/>
        <w:spacing w:val="0"/>
        <w:w w:val="80"/>
        <w:position w:val="0"/>
        <w:sz w:val="23"/>
        <w:szCs w:val="23"/>
        <w:u w:val="none"/>
        <w:lang w:val="cs-CZ" w:eastAsia="cs-CZ" w:bidi="cs-CZ"/>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19"/>
        <w:szCs w:val="19"/>
        <w:u w:val="none"/>
        <w:lang w:val="cs-CZ" w:eastAsia="cs-CZ" w:bidi="cs-CZ"/>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38634528">
    <w:abstractNumId w:val="2"/>
  </w:num>
  <w:num w:numId="2" w16cid:durableId="146484837">
    <w:abstractNumId w:val="0"/>
  </w:num>
  <w:num w:numId="3" w16cid:durableId="2837348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666"/>
    <w:rsid w:val="00010EF0"/>
    <w:rsid w:val="00023A39"/>
    <w:rsid w:val="00491536"/>
    <w:rsid w:val="00671DB7"/>
    <w:rsid w:val="00AC34E9"/>
    <w:rsid w:val="00E46666"/>
    <w:rsid w:val="00F42701"/>
    <w:rsid w:val="00F615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DFBC0"/>
  <w15:docId w15:val="{93687B00-B87F-4E02-8EF5-9C415999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Zkladntext2Exact">
    <w:name w:val="Základní text (2) Exact"/>
    <w:basedOn w:val="Standardnpsmoodstavce"/>
    <w:rPr>
      <w:rFonts w:ascii="Arial" w:eastAsia="Arial" w:hAnsi="Arial" w:cs="Arial"/>
      <w:b w:val="0"/>
      <w:bCs w:val="0"/>
      <w:i w:val="0"/>
      <w:iCs w:val="0"/>
      <w:smallCaps w:val="0"/>
      <w:strike w:val="0"/>
      <w:sz w:val="19"/>
      <w:szCs w:val="19"/>
      <w:u w:val="none"/>
    </w:rPr>
  </w:style>
  <w:style w:type="character" w:customStyle="1" w:styleId="Zkladntext2Exact0">
    <w:name w:val="Základní text (2) Exact"/>
    <w:basedOn w:val="Zkladntext2"/>
    <w:rPr>
      <w:rFonts w:ascii="Arial" w:eastAsia="Arial" w:hAnsi="Arial" w:cs="Arial"/>
      <w:b w:val="0"/>
      <w:bCs w:val="0"/>
      <w:i w:val="0"/>
      <w:iCs w:val="0"/>
      <w:smallCaps w:val="0"/>
      <w:strike w:val="0"/>
      <w:sz w:val="19"/>
      <w:szCs w:val="19"/>
      <w:u w:val="single"/>
    </w:rPr>
  </w:style>
  <w:style w:type="character" w:customStyle="1" w:styleId="Zkladntext4Exact">
    <w:name w:val="Základní text (4) Exact"/>
    <w:basedOn w:val="Standardnpsmoodstavce"/>
    <w:link w:val="Zkladntext4"/>
    <w:rPr>
      <w:rFonts w:ascii="Calibri" w:eastAsia="Calibri" w:hAnsi="Calibri" w:cs="Calibri"/>
      <w:b w:val="0"/>
      <w:bCs w:val="0"/>
      <w:i w:val="0"/>
      <w:iCs w:val="0"/>
      <w:smallCaps w:val="0"/>
      <w:strike w:val="0"/>
      <w:sz w:val="40"/>
      <w:szCs w:val="40"/>
      <w:u w:val="none"/>
    </w:rPr>
  </w:style>
  <w:style w:type="character" w:customStyle="1" w:styleId="Zkladntext5Exact">
    <w:name w:val="Základní text (5) Exact"/>
    <w:basedOn w:val="Standardnpsmoodstavce"/>
    <w:link w:val="Zkladntext5"/>
    <w:rPr>
      <w:rFonts w:ascii="Calibri" w:eastAsia="Calibri" w:hAnsi="Calibri" w:cs="Calibri"/>
      <w:b w:val="0"/>
      <w:bCs w:val="0"/>
      <w:i w:val="0"/>
      <w:iCs w:val="0"/>
      <w:smallCaps w:val="0"/>
      <w:strike w:val="0"/>
      <w:spacing w:val="0"/>
      <w:sz w:val="42"/>
      <w:szCs w:val="42"/>
      <w:u w:val="none"/>
    </w:rPr>
  </w:style>
  <w:style w:type="character" w:customStyle="1" w:styleId="Zkladntext6Exact">
    <w:name w:val="Základní text (6) Exact"/>
    <w:basedOn w:val="Standardnpsmoodstavce"/>
    <w:link w:val="Zkladntext6"/>
    <w:rPr>
      <w:rFonts w:ascii="Arial" w:eastAsia="Arial" w:hAnsi="Arial" w:cs="Arial"/>
      <w:b w:val="0"/>
      <w:bCs w:val="0"/>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w w:val="80"/>
      <w:sz w:val="23"/>
      <w:szCs w:val="23"/>
      <w:u w:val="none"/>
    </w:rPr>
  </w:style>
  <w:style w:type="character" w:customStyle="1" w:styleId="ZhlavneboZpat">
    <w:name w:val="Záhlaví nebo Zápatí_"/>
    <w:basedOn w:val="Standardnpsmoodstavce"/>
    <w:link w:val="ZhlavneboZpat0"/>
    <w:rPr>
      <w:rFonts w:ascii="Calibri" w:eastAsia="Calibri" w:hAnsi="Calibri" w:cs="Calibri"/>
      <w:b w:val="0"/>
      <w:bCs w:val="0"/>
      <w:i w:val="0"/>
      <w:iCs w:val="0"/>
      <w:smallCaps w:val="0"/>
      <w:strike w:val="0"/>
      <w:sz w:val="21"/>
      <w:szCs w:val="21"/>
      <w:u w:val="none"/>
    </w:rPr>
  </w:style>
  <w:style w:type="character" w:customStyle="1" w:styleId="ZhlavneboZpat1">
    <w:name w:val="Záhlaví nebo Zápatí"/>
    <w:basedOn w:val="ZhlavneboZpat"/>
    <w:rPr>
      <w:rFonts w:ascii="Calibri" w:eastAsia="Calibri" w:hAnsi="Calibri" w:cs="Calibri"/>
      <w:b w:val="0"/>
      <w:bCs w:val="0"/>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w w:val="80"/>
      <w:sz w:val="23"/>
      <w:szCs w:val="23"/>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9"/>
      <w:szCs w:val="19"/>
      <w:u w:val="none"/>
    </w:rPr>
  </w:style>
  <w:style w:type="character" w:customStyle="1" w:styleId="Zkladntext2115ptTunMtko80">
    <w:name w:val="Základní text (2) + 11;5 pt;Tučné;Měřítko 80%"/>
    <w:basedOn w:val="Zkladntext2"/>
    <w:rPr>
      <w:rFonts w:ascii="Arial" w:eastAsia="Arial" w:hAnsi="Arial" w:cs="Arial"/>
      <w:b/>
      <w:bCs/>
      <w:i w:val="0"/>
      <w:iCs w:val="0"/>
      <w:smallCaps w:val="0"/>
      <w:strike w:val="0"/>
      <w:color w:val="000000"/>
      <w:spacing w:val="0"/>
      <w:w w:val="80"/>
      <w:position w:val="0"/>
      <w:sz w:val="23"/>
      <w:szCs w:val="23"/>
      <w:u w:val="none"/>
      <w:lang w:val="cs-CZ" w:eastAsia="cs-CZ" w:bidi="cs-CZ"/>
    </w:rPr>
  </w:style>
  <w:style w:type="character" w:customStyle="1" w:styleId="Zkladntext21">
    <w:name w:val="Základní text (2)"/>
    <w:basedOn w:val="Zkladntext2"/>
    <w:rPr>
      <w:rFonts w:ascii="Arial" w:eastAsia="Arial" w:hAnsi="Arial" w:cs="Arial"/>
      <w:b w:val="0"/>
      <w:bCs w:val="0"/>
      <w:i w:val="0"/>
      <w:iCs w:val="0"/>
      <w:smallCaps w:val="0"/>
      <w:strike w:val="0"/>
      <w:color w:val="000000"/>
      <w:spacing w:val="0"/>
      <w:w w:val="100"/>
      <w:position w:val="0"/>
      <w:sz w:val="19"/>
      <w:szCs w:val="19"/>
      <w:u w:val="none"/>
      <w:lang w:val="cs-CZ" w:eastAsia="cs-CZ" w:bidi="cs-CZ"/>
    </w:rPr>
  </w:style>
  <w:style w:type="character" w:customStyle="1" w:styleId="Zkladntext29pt">
    <w:name w:val="Základní text (2) + 9 pt"/>
    <w:basedOn w:val="Zkladntext2"/>
    <w:rPr>
      <w:rFonts w:ascii="Arial" w:eastAsia="Arial" w:hAnsi="Arial" w:cs="Arial"/>
      <w:b/>
      <w:bCs/>
      <w:i w:val="0"/>
      <w:iCs w:val="0"/>
      <w:smallCaps w:val="0"/>
      <w:strike w:val="0"/>
      <w:color w:val="000000"/>
      <w:spacing w:val="0"/>
      <w:w w:val="100"/>
      <w:position w:val="0"/>
      <w:sz w:val="18"/>
      <w:szCs w:val="18"/>
      <w:u w:val="none"/>
      <w:lang w:val="en-US" w:eastAsia="en-US" w:bidi="en-US"/>
    </w:rPr>
  </w:style>
  <w:style w:type="character" w:customStyle="1" w:styleId="Zkladntext2115ptTunMtko800">
    <w:name w:val="Základní text (2) + 11;5 pt;Tučné;Měřítko 80%"/>
    <w:basedOn w:val="Zkladntext2"/>
    <w:rPr>
      <w:rFonts w:ascii="Arial" w:eastAsia="Arial" w:hAnsi="Arial" w:cs="Arial"/>
      <w:b/>
      <w:bCs/>
      <w:i w:val="0"/>
      <w:iCs w:val="0"/>
      <w:smallCaps w:val="0"/>
      <w:strike w:val="0"/>
      <w:color w:val="000000"/>
      <w:spacing w:val="0"/>
      <w:w w:val="80"/>
      <w:position w:val="0"/>
      <w:sz w:val="23"/>
      <w:szCs w:val="23"/>
      <w:u w:val="none"/>
      <w:lang w:val="cs-CZ" w:eastAsia="cs-CZ" w:bidi="cs-CZ"/>
    </w:rPr>
  </w:style>
  <w:style w:type="paragraph" w:customStyle="1" w:styleId="Zkladntext20">
    <w:name w:val="Základní text (2)"/>
    <w:basedOn w:val="Normln"/>
    <w:link w:val="Zkladntext2"/>
    <w:pPr>
      <w:shd w:val="clear" w:color="auto" w:fill="FFFFFF"/>
      <w:spacing w:before="300" w:line="317" w:lineRule="exact"/>
      <w:ind w:hanging="800"/>
    </w:pPr>
    <w:rPr>
      <w:rFonts w:ascii="Arial" w:eastAsia="Arial" w:hAnsi="Arial" w:cs="Arial"/>
      <w:sz w:val="19"/>
      <w:szCs w:val="19"/>
    </w:rPr>
  </w:style>
  <w:style w:type="paragraph" w:customStyle="1" w:styleId="Zkladntext4">
    <w:name w:val="Základní text (4)"/>
    <w:basedOn w:val="Normln"/>
    <w:link w:val="Zkladntext4Exact"/>
    <w:pPr>
      <w:shd w:val="clear" w:color="auto" w:fill="FFFFFF"/>
      <w:spacing w:line="494" w:lineRule="exact"/>
    </w:pPr>
    <w:rPr>
      <w:rFonts w:ascii="Calibri" w:eastAsia="Calibri" w:hAnsi="Calibri" w:cs="Calibri"/>
      <w:sz w:val="40"/>
      <w:szCs w:val="40"/>
    </w:rPr>
  </w:style>
  <w:style w:type="paragraph" w:customStyle="1" w:styleId="Zkladntext5">
    <w:name w:val="Základní text (5)"/>
    <w:basedOn w:val="Normln"/>
    <w:link w:val="Zkladntext5Exact"/>
    <w:pPr>
      <w:shd w:val="clear" w:color="auto" w:fill="FFFFFF"/>
      <w:spacing w:line="494" w:lineRule="exact"/>
    </w:pPr>
    <w:rPr>
      <w:rFonts w:ascii="Calibri" w:eastAsia="Calibri" w:hAnsi="Calibri" w:cs="Calibri"/>
      <w:sz w:val="42"/>
      <w:szCs w:val="42"/>
    </w:rPr>
  </w:style>
  <w:style w:type="paragraph" w:customStyle="1" w:styleId="Zkladntext6">
    <w:name w:val="Základní text (6)"/>
    <w:basedOn w:val="Normln"/>
    <w:link w:val="Zkladntext6Exact"/>
    <w:pPr>
      <w:shd w:val="clear" w:color="auto" w:fill="FFFFFF"/>
      <w:spacing w:line="298" w:lineRule="exact"/>
    </w:pPr>
    <w:rPr>
      <w:rFonts w:ascii="Arial" w:eastAsia="Arial" w:hAnsi="Arial" w:cs="Arial"/>
      <w:sz w:val="22"/>
      <w:szCs w:val="22"/>
    </w:rPr>
  </w:style>
  <w:style w:type="paragraph" w:customStyle="1" w:styleId="Nadpis10">
    <w:name w:val="Nadpis #1"/>
    <w:basedOn w:val="Normln"/>
    <w:link w:val="Nadpis1"/>
    <w:pPr>
      <w:shd w:val="clear" w:color="auto" w:fill="FFFFFF"/>
      <w:spacing w:after="60" w:line="0" w:lineRule="atLeast"/>
      <w:ind w:hanging="740"/>
      <w:jc w:val="center"/>
      <w:outlineLvl w:val="0"/>
    </w:pPr>
    <w:rPr>
      <w:rFonts w:ascii="Arial" w:eastAsia="Arial" w:hAnsi="Arial" w:cs="Arial"/>
      <w:b/>
      <w:bCs/>
      <w:w w:val="80"/>
      <w:sz w:val="23"/>
      <w:szCs w:val="23"/>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sz w:val="21"/>
      <w:szCs w:val="21"/>
    </w:rPr>
  </w:style>
  <w:style w:type="paragraph" w:customStyle="1" w:styleId="Zkladntext30">
    <w:name w:val="Základní text (3)"/>
    <w:basedOn w:val="Normln"/>
    <w:link w:val="Zkladntext3"/>
    <w:pPr>
      <w:shd w:val="clear" w:color="auto" w:fill="FFFFFF"/>
      <w:spacing w:before="60" w:after="780" w:line="0" w:lineRule="atLeast"/>
      <w:jc w:val="center"/>
    </w:pPr>
    <w:rPr>
      <w:rFonts w:ascii="Arial" w:eastAsia="Arial" w:hAnsi="Arial" w:cs="Arial"/>
      <w:b/>
      <w:bCs/>
      <w:w w:val="8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nfo@ts-pb.cz" TargetMode="External"/><Relationship Id="rId3" Type="http://schemas.openxmlformats.org/officeDocument/2006/relationships/settings" Target="settings.xml"/><Relationship Id="rId7" Type="http://schemas.openxmlformats.org/officeDocument/2006/relationships/hyperlink" Target="mailto:jaroslav.rehak@autoreha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2123</Words>
  <Characters>12528</Characters>
  <Application>Microsoft Office Word</Application>
  <DocSecurity>0</DocSecurity>
  <Lines>104</Lines>
  <Paragraphs>29</Paragraphs>
  <ScaleCrop>false</ScaleCrop>
  <Company/>
  <LinksUpToDate>false</LinksUpToDate>
  <CharactersWithSpaces>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Bláhová</dc:creator>
  <cp:keywords/>
  <cp:lastModifiedBy>Iva Myslíková</cp:lastModifiedBy>
  <cp:revision>2</cp:revision>
  <dcterms:created xsi:type="dcterms:W3CDTF">2025-01-08T12:34:00Z</dcterms:created>
  <dcterms:modified xsi:type="dcterms:W3CDTF">2025-01-08T13:04:00Z</dcterms:modified>
</cp:coreProperties>
</file>