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05B3" w14:textId="74856511" w:rsidR="004A2DDB" w:rsidRPr="00ED1606" w:rsidRDefault="009A036B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 w:rsidRPr="00ED1606">
        <w:rPr>
          <w:rFonts w:ascii="Tahoma" w:hAnsi="Tahoma" w:cs="Tahoma"/>
          <w:caps/>
          <w:szCs w:val="28"/>
        </w:rPr>
        <w:t xml:space="preserve">Dodatek č.1 </w:t>
      </w:r>
      <w:r w:rsidR="00CD53E8" w:rsidRPr="00ED1606">
        <w:rPr>
          <w:rFonts w:ascii="Tahoma" w:hAnsi="Tahoma" w:cs="Tahoma"/>
          <w:caps/>
          <w:szCs w:val="28"/>
        </w:rPr>
        <w:t xml:space="preserve">ke </w:t>
      </w:r>
      <w:r w:rsidR="005D2F87" w:rsidRPr="00ED1606">
        <w:rPr>
          <w:rFonts w:ascii="Tahoma" w:hAnsi="Tahoma" w:cs="Tahoma"/>
          <w:caps/>
          <w:szCs w:val="28"/>
        </w:rPr>
        <w:t>Smlouv</w:t>
      </w:r>
      <w:r w:rsidR="00CD53E8" w:rsidRPr="00ED1606">
        <w:rPr>
          <w:rFonts w:ascii="Tahoma" w:hAnsi="Tahoma" w:cs="Tahoma"/>
          <w:caps/>
          <w:szCs w:val="28"/>
        </w:rPr>
        <w:t>Ě</w:t>
      </w:r>
      <w:r w:rsidR="005D2F87" w:rsidRPr="00ED1606">
        <w:rPr>
          <w:rFonts w:ascii="Tahoma" w:hAnsi="Tahoma" w:cs="Tahoma"/>
          <w:caps/>
          <w:szCs w:val="28"/>
        </w:rPr>
        <w:t xml:space="preserve"> o </w:t>
      </w:r>
      <w:r w:rsidR="004A2DDB" w:rsidRPr="00ED1606">
        <w:rPr>
          <w:rFonts w:ascii="Tahoma" w:hAnsi="Tahoma" w:cs="Tahoma"/>
          <w:caps/>
          <w:szCs w:val="28"/>
        </w:rPr>
        <w:t>dílo</w:t>
      </w:r>
      <w:r w:rsidR="007206F2" w:rsidRPr="00ED1606">
        <w:rPr>
          <w:rFonts w:ascii="Tahoma" w:hAnsi="Tahoma" w:cs="Tahoma"/>
          <w:caps/>
          <w:szCs w:val="28"/>
        </w:rPr>
        <w:t xml:space="preserve"> ze dne </w:t>
      </w:r>
      <w:r w:rsidR="00052DAC">
        <w:rPr>
          <w:rFonts w:ascii="Tahoma" w:hAnsi="Tahoma" w:cs="Tahoma"/>
          <w:caps/>
          <w:szCs w:val="28"/>
        </w:rPr>
        <w:t>14</w:t>
      </w:r>
      <w:r w:rsidR="000E7067">
        <w:rPr>
          <w:rFonts w:ascii="Tahoma" w:hAnsi="Tahoma" w:cs="Tahoma"/>
          <w:caps/>
          <w:szCs w:val="28"/>
        </w:rPr>
        <w:t xml:space="preserve">. </w:t>
      </w:r>
      <w:r w:rsidR="00052DAC">
        <w:rPr>
          <w:rFonts w:ascii="Tahoma" w:hAnsi="Tahoma" w:cs="Tahoma"/>
          <w:caps/>
          <w:szCs w:val="28"/>
        </w:rPr>
        <w:t>8</w:t>
      </w:r>
      <w:r w:rsidR="000E7067">
        <w:rPr>
          <w:rFonts w:ascii="Tahoma" w:hAnsi="Tahoma" w:cs="Tahoma"/>
          <w:caps/>
          <w:szCs w:val="28"/>
        </w:rPr>
        <w:t>. 2024</w:t>
      </w:r>
    </w:p>
    <w:p w14:paraId="2EB35927" w14:textId="77777777" w:rsidR="009A036B" w:rsidRPr="00ED1606" w:rsidRDefault="009A036B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</w:p>
    <w:p w14:paraId="316FFEB1" w14:textId="77777777" w:rsidR="004A2DDB" w:rsidRPr="00ED160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ED1606">
        <w:rPr>
          <w:rFonts w:ascii="Tahoma" w:hAnsi="Tahoma" w:cs="Tahoma"/>
          <w:b/>
          <w:sz w:val="22"/>
          <w:szCs w:val="22"/>
        </w:rPr>
        <w:t>I.</w:t>
      </w:r>
      <w:r w:rsidR="00A045E6" w:rsidRPr="00ED1606">
        <w:rPr>
          <w:rFonts w:ascii="Tahoma" w:hAnsi="Tahoma" w:cs="Tahoma"/>
          <w:b/>
          <w:sz w:val="22"/>
          <w:szCs w:val="22"/>
        </w:rPr>
        <w:br/>
      </w:r>
      <w:r w:rsidRPr="00ED1606">
        <w:rPr>
          <w:rFonts w:ascii="Tahoma" w:hAnsi="Tahoma" w:cs="Tahoma"/>
          <w:b/>
          <w:sz w:val="22"/>
          <w:szCs w:val="22"/>
        </w:rPr>
        <w:t>Smluvní strany</w:t>
      </w:r>
    </w:p>
    <w:p w14:paraId="308A97C1" w14:textId="77777777" w:rsidR="007922FB" w:rsidRPr="00ED1606" w:rsidRDefault="007922FB" w:rsidP="007B799A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ED1606">
        <w:rPr>
          <w:rFonts w:ascii="Tahoma" w:hAnsi="Tahoma" w:cs="Tahoma"/>
          <w:b/>
          <w:sz w:val="22"/>
          <w:szCs w:val="22"/>
          <w:lang w:eastAsia="en-US"/>
        </w:rPr>
        <w:t>Náš svět, příspěvková organizace</w:t>
      </w:r>
    </w:p>
    <w:p w14:paraId="4FEC9D94" w14:textId="77777777" w:rsidR="007922FB" w:rsidRPr="00ED1606" w:rsidRDefault="007922FB" w:rsidP="007922FB">
      <w:pPr>
        <w:numPr>
          <w:ilvl w:val="12"/>
          <w:numId w:val="0"/>
        </w:numPr>
        <w:tabs>
          <w:tab w:val="left" w:pos="2835"/>
        </w:tabs>
        <w:spacing w:line="259" w:lineRule="auto"/>
        <w:ind w:left="357"/>
        <w:jc w:val="both"/>
        <w:rPr>
          <w:rFonts w:ascii="Tahoma" w:hAnsi="Tahoma" w:cs="Tahoma"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>se sídlem: č. p. 239, 739 11 Pržno</w:t>
      </w:r>
      <w:r w:rsidRPr="00ED1606">
        <w:rPr>
          <w:rFonts w:ascii="Tahoma" w:hAnsi="Tahoma" w:cs="Tahoma"/>
          <w:sz w:val="22"/>
          <w:szCs w:val="22"/>
          <w:lang w:eastAsia="en-US"/>
        </w:rPr>
        <w:tab/>
      </w:r>
    </w:p>
    <w:p w14:paraId="43662822" w14:textId="77777777" w:rsidR="007922FB" w:rsidRPr="00ED1606" w:rsidRDefault="007922FB" w:rsidP="007922FB">
      <w:pPr>
        <w:numPr>
          <w:ilvl w:val="12"/>
          <w:numId w:val="0"/>
        </w:numPr>
        <w:tabs>
          <w:tab w:val="left" w:pos="2835"/>
        </w:tabs>
        <w:spacing w:line="259" w:lineRule="auto"/>
        <w:ind w:left="357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>zastoupena: Ing. Janem Zvoníčkem, ředitelem</w:t>
      </w:r>
      <w:r w:rsidRPr="00ED1606">
        <w:rPr>
          <w:rFonts w:ascii="Tahoma" w:hAnsi="Tahoma" w:cs="Tahoma"/>
          <w:sz w:val="22"/>
          <w:szCs w:val="22"/>
          <w:lang w:eastAsia="en-US"/>
        </w:rPr>
        <w:tab/>
      </w:r>
    </w:p>
    <w:p w14:paraId="411E735F" w14:textId="77777777" w:rsidR="007922FB" w:rsidRPr="00ED1606" w:rsidRDefault="007922FB" w:rsidP="007922FB">
      <w:pPr>
        <w:numPr>
          <w:ilvl w:val="12"/>
          <w:numId w:val="0"/>
        </w:numPr>
        <w:tabs>
          <w:tab w:val="left" w:pos="2835"/>
        </w:tabs>
        <w:spacing w:line="259" w:lineRule="auto"/>
        <w:ind w:left="357"/>
        <w:jc w:val="both"/>
        <w:rPr>
          <w:rFonts w:ascii="Tahoma" w:hAnsi="Tahoma" w:cs="Tahoma"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>IČO: 00847046</w:t>
      </w:r>
      <w:r w:rsidRPr="00ED1606">
        <w:rPr>
          <w:rFonts w:ascii="Tahoma" w:hAnsi="Tahoma" w:cs="Tahoma"/>
          <w:sz w:val="22"/>
          <w:szCs w:val="22"/>
          <w:lang w:eastAsia="en-US"/>
        </w:rPr>
        <w:tab/>
      </w:r>
    </w:p>
    <w:p w14:paraId="483CE73E" w14:textId="234450A9" w:rsidR="007922FB" w:rsidRPr="00ED1606" w:rsidRDefault="007922FB" w:rsidP="007922FB">
      <w:pPr>
        <w:numPr>
          <w:ilvl w:val="12"/>
          <w:numId w:val="0"/>
        </w:numPr>
        <w:tabs>
          <w:tab w:val="left" w:pos="2835"/>
        </w:tabs>
        <w:spacing w:line="259" w:lineRule="auto"/>
        <w:ind w:left="357"/>
        <w:jc w:val="both"/>
        <w:rPr>
          <w:rFonts w:ascii="Tahoma" w:hAnsi="Tahoma" w:cs="Tahoma"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 xml:space="preserve">bankovní spojení: </w:t>
      </w:r>
      <w:r w:rsidR="003B4F08">
        <w:rPr>
          <w:rFonts w:ascii="Tahoma" w:hAnsi="Tahoma" w:cs="Tahoma"/>
          <w:sz w:val="22"/>
          <w:szCs w:val="22"/>
          <w:lang w:eastAsia="en-US"/>
        </w:rPr>
        <w:t>…………..</w:t>
      </w:r>
    </w:p>
    <w:p w14:paraId="6380064B" w14:textId="16B2BDC3" w:rsidR="007922FB" w:rsidRPr="00ED1606" w:rsidRDefault="007922FB" w:rsidP="007922FB">
      <w:pPr>
        <w:numPr>
          <w:ilvl w:val="12"/>
          <w:numId w:val="0"/>
        </w:numPr>
        <w:tabs>
          <w:tab w:val="left" w:pos="2835"/>
        </w:tabs>
        <w:spacing w:line="259" w:lineRule="auto"/>
        <w:ind w:left="357"/>
        <w:jc w:val="both"/>
        <w:rPr>
          <w:rFonts w:ascii="Tahoma" w:hAnsi="Tahoma" w:cs="Tahoma"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 xml:space="preserve">číslo účtu: </w:t>
      </w:r>
      <w:r w:rsidR="003B4F08">
        <w:rPr>
          <w:rFonts w:ascii="Tahoma" w:hAnsi="Tahoma" w:cs="Tahoma"/>
          <w:sz w:val="22"/>
          <w:szCs w:val="22"/>
          <w:lang w:eastAsia="en-US"/>
        </w:rPr>
        <w:t>……………………..</w:t>
      </w:r>
      <w:r w:rsidRPr="00ED1606">
        <w:rPr>
          <w:rFonts w:ascii="Tahoma" w:hAnsi="Tahoma" w:cs="Tahoma"/>
          <w:sz w:val="22"/>
          <w:szCs w:val="22"/>
          <w:lang w:eastAsia="en-US"/>
        </w:rPr>
        <w:tab/>
      </w:r>
    </w:p>
    <w:p w14:paraId="417E641B" w14:textId="77777777" w:rsidR="007922FB" w:rsidRPr="00ED1606" w:rsidRDefault="007922FB" w:rsidP="007922FB">
      <w:pPr>
        <w:spacing w:line="259" w:lineRule="auto"/>
        <w:ind w:left="357"/>
        <w:jc w:val="both"/>
        <w:rPr>
          <w:rFonts w:ascii="Tahoma" w:hAnsi="Tahoma" w:cs="Tahoma"/>
          <w:sz w:val="22"/>
          <w:szCs w:val="22"/>
          <w:lang w:eastAsia="en-US"/>
        </w:rPr>
      </w:pPr>
      <w:r w:rsidRPr="00ED1606">
        <w:rPr>
          <w:rFonts w:ascii="Tahoma" w:hAnsi="Tahoma" w:cs="Tahoma"/>
          <w:sz w:val="22"/>
          <w:szCs w:val="22"/>
          <w:lang w:eastAsia="en-US"/>
        </w:rPr>
        <w:t>Osoba oprávněná jednat ve věcech realizace stavby:</w:t>
      </w:r>
    </w:p>
    <w:p w14:paraId="28D33920" w14:textId="102DBD72" w:rsidR="007922FB" w:rsidRPr="00ED1606" w:rsidRDefault="003B4F08" w:rsidP="007922FB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…………..</w:t>
      </w:r>
      <w:r w:rsidR="007922FB" w:rsidRPr="00ED1606">
        <w:rPr>
          <w:rFonts w:ascii="Tahoma" w:hAnsi="Tahoma" w:cs="Tahoma"/>
          <w:sz w:val="22"/>
          <w:szCs w:val="22"/>
        </w:rPr>
        <w:t>, tel.: +420 </w:t>
      </w:r>
      <w:r>
        <w:rPr>
          <w:rFonts w:ascii="Tahoma" w:hAnsi="Tahoma" w:cs="Tahoma"/>
          <w:sz w:val="22"/>
          <w:szCs w:val="22"/>
        </w:rPr>
        <w:t>………</w:t>
      </w:r>
    </w:p>
    <w:p w14:paraId="4A4347E2" w14:textId="77777777" w:rsidR="007922FB" w:rsidRDefault="007922FB" w:rsidP="007922FB">
      <w:pPr>
        <w:spacing w:line="259" w:lineRule="auto"/>
        <w:ind w:left="357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ED1606">
        <w:rPr>
          <w:rFonts w:ascii="Tahoma" w:hAnsi="Tahoma" w:cs="Tahoma"/>
          <w:iCs/>
          <w:sz w:val="22"/>
          <w:szCs w:val="22"/>
          <w:lang w:eastAsia="en-US"/>
        </w:rPr>
        <w:t>(</w:t>
      </w:r>
      <w:r w:rsidRPr="00ED1606">
        <w:rPr>
          <w:rFonts w:ascii="Tahoma" w:hAnsi="Tahoma" w:cs="Tahoma"/>
          <w:sz w:val="22"/>
          <w:szCs w:val="22"/>
          <w:lang w:eastAsia="en-US"/>
        </w:rPr>
        <w:t>dále</w:t>
      </w:r>
      <w:r w:rsidRPr="00ED1606">
        <w:rPr>
          <w:rFonts w:ascii="Tahoma" w:hAnsi="Tahoma" w:cs="Tahoma"/>
          <w:iCs/>
          <w:sz w:val="22"/>
          <w:szCs w:val="22"/>
          <w:lang w:eastAsia="en-US"/>
        </w:rPr>
        <w:t xml:space="preserve"> jen „</w:t>
      </w:r>
      <w:r w:rsidRPr="00ED1606">
        <w:rPr>
          <w:rFonts w:ascii="Tahoma" w:hAnsi="Tahoma" w:cs="Tahoma"/>
          <w:b/>
          <w:iCs/>
          <w:sz w:val="22"/>
          <w:szCs w:val="22"/>
          <w:lang w:eastAsia="en-US"/>
        </w:rPr>
        <w:t>objednatel</w:t>
      </w:r>
      <w:r w:rsidRPr="00ED1606">
        <w:rPr>
          <w:rFonts w:ascii="Tahoma" w:hAnsi="Tahoma" w:cs="Tahoma"/>
          <w:iCs/>
          <w:sz w:val="22"/>
          <w:szCs w:val="22"/>
          <w:lang w:eastAsia="en-US"/>
        </w:rPr>
        <w:t>“)</w:t>
      </w:r>
    </w:p>
    <w:p w14:paraId="02B6CE34" w14:textId="77777777" w:rsidR="00DF27B8" w:rsidRPr="00ED1606" w:rsidRDefault="00DF27B8" w:rsidP="007922FB">
      <w:pPr>
        <w:spacing w:line="259" w:lineRule="auto"/>
        <w:ind w:left="357"/>
        <w:jc w:val="both"/>
        <w:rPr>
          <w:rFonts w:ascii="Tahoma" w:hAnsi="Tahoma" w:cs="Tahoma"/>
          <w:iCs/>
          <w:sz w:val="22"/>
          <w:szCs w:val="22"/>
          <w:lang w:eastAsia="en-US"/>
        </w:rPr>
      </w:pPr>
    </w:p>
    <w:p w14:paraId="4F74F3D8" w14:textId="77777777" w:rsidR="00DF27B8" w:rsidRPr="00DF27B8" w:rsidRDefault="00DF27B8" w:rsidP="00DF27B8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DF27B8">
        <w:rPr>
          <w:rFonts w:ascii="Tahoma" w:hAnsi="Tahoma" w:cs="Tahoma"/>
          <w:b/>
          <w:sz w:val="22"/>
          <w:szCs w:val="22"/>
        </w:rPr>
        <w:t>Mattes</w:t>
      </w:r>
      <w:proofErr w:type="spellEnd"/>
      <w:r w:rsidRPr="00DF27B8">
        <w:rPr>
          <w:rFonts w:ascii="Tahoma" w:hAnsi="Tahoma" w:cs="Tahoma"/>
          <w:b/>
          <w:sz w:val="22"/>
          <w:szCs w:val="22"/>
        </w:rPr>
        <w:t xml:space="preserve"> plus s.r.o.</w:t>
      </w:r>
    </w:p>
    <w:p w14:paraId="54BB94F6" w14:textId="77777777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>se sídlem: Studentská 1554/1, Havířov – Podlesí, 736 01</w:t>
      </w:r>
      <w:r w:rsidRPr="00DF27B8">
        <w:rPr>
          <w:rFonts w:ascii="Tahoma" w:hAnsi="Tahoma" w:cs="Tahoma"/>
          <w:sz w:val="22"/>
          <w:szCs w:val="22"/>
        </w:rPr>
        <w:tab/>
      </w:r>
    </w:p>
    <w:p w14:paraId="3B4E85FF" w14:textId="77777777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 xml:space="preserve">zastoupena: Martinem </w:t>
      </w:r>
      <w:proofErr w:type="spellStart"/>
      <w:r w:rsidRPr="00DF27B8">
        <w:rPr>
          <w:rFonts w:ascii="Tahoma" w:hAnsi="Tahoma" w:cs="Tahoma"/>
          <w:sz w:val="22"/>
          <w:szCs w:val="22"/>
        </w:rPr>
        <w:t>Šatkem</w:t>
      </w:r>
      <w:proofErr w:type="spellEnd"/>
      <w:r w:rsidRPr="00DF27B8">
        <w:rPr>
          <w:rFonts w:ascii="Tahoma" w:hAnsi="Tahoma" w:cs="Tahoma"/>
          <w:sz w:val="22"/>
          <w:szCs w:val="22"/>
        </w:rPr>
        <w:tab/>
      </w:r>
    </w:p>
    <w:p w14:paraId="4E775F4D" w14:textId="77777777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>IČO: 27830594</w:t>
      </w:r>
      <w:r w:rsidRPr="00DF27B8">
        <w:rPr>
          <w:rFonts w:ascii="Tahoma" w:hAnsi="Tahoma" w:cs="Tahoma"/>
          <w:sz w:val="22"/>
          <w:szCs w:val="22"/>
        </w:rPr>
        <w:tab/>
      </w:r>
    </w:p>
    <w:p w14:paraId="548FFABE" w14:textId="77777777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>DIČ: CZ27830594</w:t>
      </w:r>
      <w:r w:rsidRPr="00DF27B8">
        <w:rPr>
          <w:rFonts w:ascii="Tahoma" w:hAnsi="Tahoma" w:cs="Tahoma"/>
          <w:sz w:val="22"/>
          <w:szCs w:val="22"/>
        </w:rPr>
        <w:tab/>
      </w:r>
    </w:p>
    <w:p w14:paraId="329328D6" w14:textId="0471ED91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 xml:space="preserve">bankovní spojení: </w:t>
      </w:r>
      <w:r w:rsidR="003B4F08">
        <w:rPr>
          <w:rFonts w:ascii="Tahoma" w:hAnsi="Tahoma" w:cs="Tahoma"/>
          <w:sz w:val="22"/>
          <w:szCs w:val="22"/>
        </w:rPr>
        <w:t>………..</w:t>
      </w:r>
      <w:r w:rsidRPr="00DF27B8">
        <w:rPr>
          <w:rFonts w:ascii="Tahoma" w:hAnsi="Tahoma" w:cs="Tahoma"/>
          <w:sz w:val="22"/>
          <w:szCs w:val="22"/>
        </w:rPr>
        <w:tab/>
      </w:r>
    </w:p>
    <w:p w14:paraId="52925D1A" w14:textId="5DED9240" w:rsidR="00DF27B8" w:rsidRPr="00DF27B8" w:rsidRDefault="00DF27B8" w:rsidP="00DF27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 xml:space="preserve">číslo účtu: </w:t>
      </w:r>
      <w:r w:rsidR="003B4F08">
        <w:rPr>
          <w:rFonts w:ascii="Tahoma" w:hAnsi="Tahoma" w:cs="Tahoma"/>
          <w:sz w:val="22"/>
          <w:szCs w:val="22"/>
        </w:rPr>
        <w:t>…………………..</w:t>
      </w:r>
      <w:r w:rsidRPr="00DF27B8">
        <w:rPr>
          <w:rFonts w:ascii="Tahoma" w:hAnsi="Tahoma" w:cs="Tahoma"/>
          <w:sz w:val="22"/>
          <w:szCs w:val="22"/>
        </w:rPr>
        <w:tab/>
      </w:r>
    </w:p>
    <w:p w14:paraId="540A9399" w14:textId="77777777" w:rsidR="00DF27B8" w:rsidRPr="00DF27B8" w:rsidRDefault="00DF27B8" w:rsidP="00DF27B8">
      <w:pPr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>Zapsána v obchodním rejstříku vedeném Krajským soudem v Ostravě oddíl C, vložka 37033,</w:t>
      </w:r>
    </w:p>
    <w:p w14:paraId="34CD36AA" w14:textId="77777777" w:rsidR="00DF27B8" w:rsidRPr="00DF27B8" w:rsidRDefault="00DF27B8" w:rsidP="00DF27B8">
      <w:pPr>
        <w:ind w:left="357"/>
        <w:jc w:val="both"/>
        <w:rPr>
          <w:rFonts w:ascii="Tahoma" w:hAnsi="Tahoma" w:cs="Tahoma"/>
          <w:sz w:val="22"/>
          <w:szCs w:val="22"/>
        </w:rPr>
      </w:pPr>
      <w:r w:rsidRPr="00DF27B8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3FB6E8AE" w14:textId="4FDB3589" w:rsidR="00DF27B8" w:rsidRPr="00DF27B8" w:rsidRDefault="003B4F08" w:rsidP="00DF27B8">
      <w:pPr>
        <w:pStyle w:val="dajeOSmluvnStran"/>
        <w:numPr>
          <w:ilvl w:val="0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</w:t>
      </w:r>
      <w:r w:rsidR="00DF27B8" w:rsidRPr="00DF27B8">
        <w:rPr>
          <w:rFonts w:ascii="Tahoma" w:hAnsi="Tahoma" w:cs="Tahoma"/>
          <w:sz w:val="22"/>
          <w:szCs w:val="22"/>
        </w:rPr>
        <w:t>, tel.: </w:t>
      </w:r>
      <w:r>
        <w:rPr>
          <w:rFonts w:ascii="Tahoma" w:hAnsi="Tahoma" w:cs="Tahoma"/>
          <w:sz w:val="22"/>
          <w:szCs w:val="22"/>
        </w:rPr>
        <w:t>…………………</w:t>
      </w:r>
    </w:p>
    <w:p w14:paraId="2446FE63" w14:textId="17C6DBFA" w:rsidR="00AB2E01" w:rsidRPr="000E7067" w:rsidRDefault="004A2DDB" w:rsidP="000E7067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ED1606">
        <w:rPr>
          <w:rFonts w:ascii="Tahoma" w:hAnsi="Tahoma" w:cs="Tahoma"/>
          <w:iCs/>
          <w:sz w:val="22"/>
          <w:szCs w:val="22"/>
        </w:rPr>
        <w:t>(</w:t>
      </w:r>
      <w:r w:rsidRPr="00ED1606">
        <w:rPr>
          <w:rFonts w:ascii="Tahoma" w:hAnsi="Tahoma" w:cs="Tahoma"/>
          <w:sz w:val="22"/>
          <w:szCs w:val="22"/>
        </w:rPr>
        <w:t>dále</w:t>
      </w:r>
      <w:r w:rsidRPr="00ED1606">
        <w:rPr>
          <w:rFonts w:ascii="Tahoma" w:hAnsi="Tahoma" w:cs="Tahoma"/>
          <w:iCs/>
          <w:sz w:val="22"/>
          <w:szCs w:val="22"/>
        </w:rPr>
        <w:t xml:space="preserve"> jen „</w:t>
      </w:r>
      <w:r w:rsidRPr="00ED1606">
        <w:rPr>
          <w:rFonts w:ascii="Tahoma" w:hAnsi="Tahoma" w:cs="Tahoma"/>
          <w:b/>
          <w:iCs/>
          <w:sz w:val="22"/>
          <w:szCs w:val="22"/>
        </w:rPr>
        <w:t>zhotovitel</w:t>
      </w:r>
      <w:r w:rsidRPr="00ED1606">
        <w:rPr>
          <w:rFonts w:ascii="Tahoma" w:hAnsi="Tahoma" w:cs="Tahoma"/>
          <w:iCs/>
          <w:sz w:val="22"/>
          <w:szCs w:val="22"/>
        </w:rPr>
        <w:t>“)</w:t>
      </w:r>
    </w:p>
    <w:p w14:paraId="5299F01C" w14:textId="77777777" w:rsidR="004A2DDB" w:rsidRPr="00ED160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ED1606">
        <w:rPr>
          <w:rFonts w:ascii="Tahoma" w:hAnsi="Tahoma" w:cs="Tahoma"/>
          <w:b/>
          <w:sz w:val="22"/>
          <w:szCs w:val="22"/>
        </w:rPr>
        <w:t>II.</w:t>
      </w:r>
      <w:r w:rsidR="00A045E6" w:rsidRPr="00ED1606">
        <w:rPr>
          <w:rFonts w:ascii="Tahoma" w:hAnsi="Tahoma" w:cs="Tahoma"/>
          <w:b/>
          <w:sz w:val="22"/>
          <w:szCs w:val="22"/>
        </w:rPr>
        <w:br/>
      </w:r>
      <w:r w:rsidRPr="00ED1606">
        <w:rPr>
          <w:rFonts w:ascii="Tahoma" w:hAnsi="Tahoma" w:cs="Tahoma"/>
          <w:b/>
          <w:sz w:val="22"/>
          <w:szCs w:val="22"/>
        </w:rPr>
        <w:t xml:space="preserve">Předmět </w:t>
      </w:r>
      <w:r w:rsidR="00CD53E8" w:rsidRPr="00ED1606">
        <w:rPr>
          <w:rFonts w:ascii="Tahoma" w:hAnsi="Tahoma" w:cs="Tahoma"/>
          <w:b/>
          <w:sz w:val="22"/>
          <w:szCs w:val="22"/>
        </w:rPr>
        <w:t>dodatku</w:t>
      </w:r>
    </w:p>
    <w:p w14:paraId="3823190C" w14:textId="77777777" w:rsidR="007206F2" w:rsidRPr="00ED1606" w:rsidRDefault="007206F2" w:rsidP="007206F2">
      <w:pPr>
        <w:widowControl w:val="0"/>
        <w:suppressAutoHyphens/>
        <w:jc w:val="both"/>
        <w:rPr>
          <w:rFonts w:ascii="Tahoma" w:hAnsi="Tahoma" w:cs="Tahoma"/>
          <w:sz w:val="22"/>
          <w:szCs w:val="22"/>
        </w:rPr>
      </w:pPr>
    </w:p>
    <w:p w14:paraId="42AEC08C" w14:textId="65BE7EE6" w:rsidR="007206F2" w:rsidRPr="00ED1606" w:rsidRDefault="007206F2" w:rsidP="007B799A">
      <w:pPr>
        <w:pStyle w:val="Odstavecseseznamem"/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Smluvní strany dle čl. 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XIII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. odst. 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3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. Smlouvy o dílo dohodly na uzavření tohoto dodatku č.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 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1 ke Smlouvě o dílo ze </w:t>
      </w:r>
      <w:r w:rsidRPr="00A7114D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dne </w:t>
      </w:r>
      <w:r w:rsidR="00052DAC" w:rsidRPr="00A7114D">
        <w:rPr>
          <w:rFonts w:ascii="Tahoma" w:hAnsi="Tahoma" w:cs="Tahoma"/>
          <w:kern w:val="2"/>
          <w:sz w:val="22"/>
          <w:szCs w:val="22"/>
          <w:lang w:eastAsia="zh-CN" w:bidi="hi-IN"/>
        </w:rPr>
        <w:t>14. 8</w:t>
      </w:r>
      <w:r w:rsidR="000E7067" w:rsidRPr="00A7114D">
        <w:rPr>
          <w:rFonts w:ascii="Tahoma" w:hAnsi="Tahoma" w:cs="Tahoma"/>
          <w:kern w:val="2"/>
          <w:sz w:val="22"/>
          <w:szCs w:val="22"/>
          <w:lang w:eastAsia="zh-CN" w:bidi="hi-IN"/>
        </w:rPr>
        <w:t>. 2024</w:t>
      </w:r>
      <w:r w:rsidR="000E7067" w:rsidRPr="000E7067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na </w:t>
      </w:r>
      <w:r w:rsidR="000E7067">
        <w:rPr>
          <w:rFonts w:ascii="Tahoma" w:hAnsi="Tahoma" w:cs="Tahoma"/>
          <w:kern w:val="2"/>
          <w:sz w:val="22"/>
          <w:szCs w:val="22"/>
          <w:lang w:eastAsia="zh-CN" w:bidi="hi-IN"/>
        </w:rPr>
        <w:t>akci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„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Rekonstrukce koupelen – domky DOZP – 2. etapa“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(dále jen „Smlouva“).</w:t>
      </w:r>
    </w:p>
    <w:p w14:paraId="451D8650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18B68188" w14:textId="6EDF9F1C" w:rsidR="007206F2" w:rsidRPr="00ED1606" w:rsidRDefault="007206F2" w:rsidP="007B799A">
      <w:pPr>
        <w:pStyle w:val="Odstavecseseznamem"/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Smluvní strany se vzájemně dohodly na změně závazku ze smlouvy oceněné v příloze č. 1 tohoto dodatku.</w:t>
      </w:r>
    </w:p>
    <w:p w14:paraId="2C940969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4639D42A" w14:textId="731D8BF8" w:rsidR="007206F2" w:rsidRPr="00ED1606" w:rsidRDefault="007206F2" w:rsidP="007B799A">
      <w:pPr>
        <w:pStyle w:val="Odstavecseseznamem"/>
        <w:widowControl w:val="0"/>
        <w:numPr>
          <w:ilvl w:val="0"/>
          <w:numId w:val="3"/>
        </w:numPr>
        <w:tabs>
          <w:tab w:val="left" w:pos="480"/>
        </w:tabs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Na základě požadavku objednatele se smluvní strany dohodly na následujících změnách Smlouvy, kdy 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se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čl. 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>I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I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doplňuje o následující 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>bod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:</w:t>
      </w:r>
    </w:p>
    <w:p w14:paraId="003F7F75" w14:textId="77777777" w:rsidR="007206F2" w:rsidRPr="00ED1606" w:rsidRDefault="007206F2" w:rsidP="007206F2">
      <w:pPr>
        <w:widowControl w:val="0"/>
        <w:tabs>
          <w:tab w:val="left" w:pos="480"/>
        </w:tabs>
        <w:suppressAutoHyphens/>
        <w:jc w:val="both"/>
        <w:rPr>
          <w:rFonts w:ascii="Tahoma" w:hAnsi="Tahoma" w:cs="Tahoma"/>
          <w:color w:val="FF0000"/>
          <w:kern w:val="2"/>
          <w:lang w:eastAsia="zh-CN" w:bidi="hi-IN"/>
        </w:rPr>
      </w:pPr>
    </w:p>
    <w:p w14:paraId="338D32FD" w14:textId="6CCBB053" w:rsidR="007206F2" w:rsidRPr="007B799A" w:rsidRDefault="00DF27B8" w:rsidP="007206F2">
      <w:pPr>
        <w:widowControl w:val="0"/>
        <w:suppressAutoHyphens/>
        <w:ind w:left="993"/>
        <w:jc w:val="both"/>
        <w:rPr>
          <w:rFonts w:ascii="Tahoma" w:hAnsi="Tahoma" w:cs="Tahoma"/>
          <w:i/>
          <w:iCs/>
          <w:kern w:val="2"/>
          <w:lang w:eastAsia="zh-CN" w:bidi="hi-IN"/>
        </w:rPr>
      </w:pPr>
      <w:r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9.</w:t>
      </w:r>
      <w:r w:rsidR="007206F2" w:rsidRPr="007B799A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 xml:space="preserve">Součástí předmětu plnění jsou i stavební práce (změny stavby) a dodávky popsané a </w:t>
      </w:r>
      <w:r w:rsidR="007206F2" w:rsidRPr="007B799A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>oceněné v dodatečném rozpočtu č. 1.</w:t>
      </w:r>
    </w:p>
    <w:p w14:paraId="4AE9E4AF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09F6E013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015A294B" w14:textId="75EA3048" w:rsidR="004A2DDB" w:rsidRPr="00ED1606" w:rsidRDefault="00CD53E8" w:rsidP="007206F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ED1606">
        <w:rPr>
          <w:rFonts w:ascii="Tahoma" w:hAnsi="Tahoma" w:cs="Tahoma"/>
          <w:b/>
          <w:sz w:val="22"/>
          <w:szCs w:val="22"/>
        </w:rPr>
        <w:t>III.</w:t>
      </w:r>
      <w:r w:rsidRPr="00ED1606">
        <w:rPr>
          <w:rFonts w:ascii="Tahoma" w:hAnsi="Tahoma" w:cs="Tahoma"/>
          <w:sz w:val="22"/>
          <w:szCs w:val="22"/>
        </w:rPr>
        <w:t xml:space="preserve"> </w:t>
      </w:r>
      <w:r w:rsidR="00A045E6" w:rsidRPr="00ED1606">
        <w:rPr>
          <w:rFonts w:ascii="Tahoma" w:hAnsi="Tahoma" w:cs="Tahoma"/>
          <w:b/>
          <w:sz w:val="22"/>
          <w:szCs w:val="22"/>
        </w:rPr>
        <w:br/>
      </w:r>
      <w:r w:rsidR="007206F2" w:rsidRPr="00ED1606">
        <w:rPr>
          <w:rFonts w:ascii="Tahoma" w:hAnsi="Tahoma" w:cs="Tahoma"/>
          <w:b/>
          <w:sz w:val="22"/>
          <w:szCs w:val="22"/>
        </w:rPr>
        <w:t>Změna hodnoty plnění</w:t>
      </w:r>
    </w:p>
    <w:p w14:paraId="61775EE4" w14:textId="57902E04" w:rsidR="007206F2" w:rsidRPr="00ED1606" w:rsidRDefault="007206F2" w:rsidP="007B799A">
      <w:pPr>
        <w:pStyle w:val="Odstavecseseznamem"/>
        <w:widowControl w:val="0"/>
        <w:numPr>
          <w:ilvl w:val="0"/>
          <w:numId w:val="6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Celková hodnota dodatečných stavebních prací a dodávek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(vícepráce)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sjednaných v</w:t>
      </w:r>
      <w:r w:rsidR="007B799A">
        <w:rPr>
          <w:rFonts w:ascii="Tahoma" w:hAnsi="Tahoma" w:cs="Tahoma"/>
          <w:kern w:val="2"/>
          <w:sz w:val="22"/>
          <w:szCs w:val="22"/>
          <w:lang w:eastAsia="zh-CN" w:bidi="hi-IN"/>
        </w:rPr>
        <w:t> 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dodatku č. 1 ke Smlouvě je ve výši</w:t>
      </w:r>
      <w:r w:rsidRPr="00ED1606"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  <w:t xml:space="preserve"> </w:t>
      </w:r>
      <w:r w:rsidR="00C80F02" w:rsidRPr="00C80F02"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  <w:t>240.269,65</w:t>
      </w:r>
      <w:r w:rsidRPr="00ED1606"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  <w:t xml:space="preserve"> Kč bez DPH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.</w:t>
      </w:r>
    </w:p>
    <w:p w14:paraId="3B803DED" w14:textId="77777777" w:rsidR="007206F2" w:rsidRPr="007206F2" w:rsidRDefault="007206F2" w:rsidP="007206F2">
      <w:pPr>
        <w:widowControl w:val="0"/>
        <w:suppressAutoHyphens/>
        <w:ind w:left="544" w:hanging="556"/>
        <w:jc w:val="both"/>
        <w:rPr>
          <w:rFonts w:ascii="Tahoma" w:hAnsi="Tahoma" w:cs="Tahoma"/>
          <w:kern w:val="2"/>
          <w:lang w:eastAsia="zh-CN" w:bidi="hi-IN"/>
        </w:rPr>
      </w:pPr>
    </w:p>
    <w:p w14:paraId="41D4728E" w14:textId="6654DD91" w:rsidR="007206F2" w:rsidRPr="00ED1606" w:rsidRDefault="007206F2" w:rsidP="007B799A">
      <w:pPr>
        <w:pStyle w:val="Odstavecseseznamem"/>
        <w:widowControl w:val="0"/>
        <w:numPr>
          <w:ilvl w:val="0"/>
          <w:numId w:val="6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Celková hodnota stavebních prací a dodávek sjednaných v dodatku č. 1 ke Smlouvě, jež nebyly s ohledem na provedené změny závazku ze Smlouvy realizovány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(méněpráce)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jsou ve výši </w:t>
      </w:r>
      <w:r w:rsidR="00C80F02"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  <w:t xml:space="preserve">-87.581,93 </w:t>
      </w:r>
      <w:r w:rsidRPr="00ED1606"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  <w:t>Kč bez DPH.</w:t>
      </w:r>
    </w:p>
    <w:p w14:paraId="1F7A2723" w14:textId="77777777" w:rsidR="007206F2" w:rsidRPr="007206F2" w:rsidRDefault="007206F2" w:rsidP="007B799A">
      <w:pPr>
        <w:widowControl w:val="0"/>
        <w:suppressAutoHyphens/>
        <w:jc w:val="both"/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</w:pPr>
    </w:p>
    <w:p w14:paraId="2C3C3445" w14:textId="4FDAD089" w:rsidR="007206F2" w:rsidRPr="00ED1606" w:rsidRDefault="007206F2" w:rsidP="007B799A">
      <w:pPr>
        <w:pStyle w:val="Odstavecseseznamem"/>
        <w:widowControl w:val="0"/>
        <w:numPr>
          <w:ilvl w:val="0"/>
          <w:numId w:val="6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V čl. </w:t>
      </w:r>
      <w:r w:rsidR="00DF27B8">
        <w:rPr>
          <w:rFonts w:ascii="Tahoma" w:hAnsi="Tahoma" w:cs="Tahoma"/>
          <w:kern w:val="2"/>
          <w:sz w:val="22"/>
          <w:szCs w:val="22"/>
          <w:lang w:eastAsia="zh-CN" w:bidi="hi-IN"/>
        </w:rPr>
        <w:t>IV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>.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 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se 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odst. 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>1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. ruší a </w:t>
      </w:r>
      <w:r w:rsidR="00ED1606">
        <w:rPr>
          <w:rFonts w:ascii="Tahoma" w:hAnsi="Tahoma" w:cs="Tahoma"/>
          <w:kern w:val="2"/>
          <w:sz w:val="22"/>
          <w:szCs w:val="22"/>
          <w:lang w:eastAsia="zh-CN" w:bidi="hi-IN"/>
        </w:rPr>
        <w:t>nahrazuje novým zněním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:</w:t>
      </w:r>
    </w:p>
    <w:p w14:paraId="5C3EDCEE" w14:textId="77777777" w:rsidR="00ED1606" w:rsidRDefault="00ED1606" w:rsidP="00ED1606">
      <w:pPr>
        <w:widowControl w:val="0"/>
        <w:suppressAutoHyphens/>
        <w:ind w:firstLine="360"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1CAE0AA5" w14:textId="49935553" w:rsidR="007206F2" w:rsidRPr="007206F2" w:rsidRDefault="007206F2" w:rsidP="00ED1606">
      <w:pPr>
        <w:widowControl w:val="0"/>
        <w:suppressAutoHyphens/>
        <w:ind w:firstLine="360"/>
        <w:jc w:val="both"/>
        <w:rPr>
          <w:rFonts w:ascii="Tahoma" w:hAnsi="Tahoma" w:cs="Tahoma"/>
          <w:i/>
          <w:iCs/>
          <w:kern w:val="2"/>
          <w:lang w:eastAsia="zh-CN" w:bidi="hi-IN"/>
        </w:rPr>
      </w:pP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1.</w:t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 xml:space="preserve">Cena za zhotovení předmětu Smlouvy v rozsahu dle čl. </w:t>
      </w:r>
      <w:r w:rsidR="00DF27B8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II</w:t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této Smlouvy čin</w:t>
      </w:r>
      <w:r w:rsidR="00052DAC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n</w:t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í:</w:t>
      </w:r>
    </w:p>
    <w:p w14:paraId="5BDB0BAB" w14:textId="42AACE34" w:rsidR="007206F2" w:rsidRPr="007206F2" w:rsidRDefault="007206F2" w:rsidP="007206F2">
      <w:pPr>
        <w:widowControl w:val="0"/>
        <w:suppressAutoHyphens/>
        <w:ind w:left="1418" w:hanging="425"/>
        <w:jc w:val="both"/>
        <w:rPr>
          <w:rFonts w:ascii="Tahoma" w:hAnsi="Tahoma" w:cs="Tahoma"/>
          <w:i/>
          <w:iCs/>
          <w:kern w:val="2"/>
          <w:lang w:eastAsia="zh-CN" w:bidi="hi-IN"/>
        </w:rPr>
      </w:pP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     Cena </w:t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bez DPH </w:t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dle </w:t>
      </w:r>
      <w:proofErr w:type="spellStart"/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SoD</w:t>
      </w:r>
      <w:proofErr w:type="spellEnd"/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="00052DAC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1.264.780,30</w:t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Kč</w:t>
      </w:r>
    </w:p>
    <w:p w14:paraId="03E6DD4C" w14:textId="4B9E3DE3" w:rsidR="00ED1606" w:rsidRPr="000E7067" w:rsidRDefault="007206F2" w:rsidP="007206F2">
      <w:pPr>
        <w:widowControl w:val="0"/>
        <w:suppressAutoHyphens/>
        <w:ind w:left="1418" w:hanging="425"/>
        <w:jc w:val="both"/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</w:pPr>
      <w:r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 xml:space="preserve">Cena bez DPH dle </w:t>
      </w:r>
      <w:r w:rsidRPr="007206F2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>Dodat</w:t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>ku</w:t>
      </w:r>
      <w:r w:rsidRPr="007206F2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 xml:space="preserve"> č. 1</w:t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ab/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ab/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ab/>
        <w:t xml:space="preserve">  </w:t>
      </w:r>
      <w:r w:rsidR="00C80F02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 xml:space="preserve"> 152.687,72</w:t>
      </w:r>
      <w:r w:rsidR="00ED1606" w:rsidRPr="000E7067">
        <w:rPr>
          <w:rFonts w:ascii="Tahoma" w:hAnsi="Tahoma" w:cs="Tahoma"/>
          <w:i/>
          <w:iCs/>
          <w:kern w:val="2"/>
          <w:sz w:val="22"/>
          <w:szCs w:val="22"/>
          <w:u w:val="single"/>
          <w:lang w:eastAsia="zh-CN" w:bidi="hi-IN"/>
        </w:rPr>
        <w:t>Kč</w:t>
      </w:r>
    </w:p>
    <w:p w14:paraId="79BAD56F" w14:textId="77777777" w:rsidR="000E7067" w:rsidRPr="000E7067" w:rsidRDefault="00ED1606" w:rsidP="007206F2">
      <w:pPr>
        <w:widowControl w:val="0"/>
        <w:suppressAutoHyphens/>
        <w:ind w:left="1418" w:hanging="425"/>
        <w:jc w:val="both"/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</w:pPr>
      <w:r w:rsidRPr="000E7067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</w:p>
    <w:p w14:paraId="787AB8C5" w14:textId="6DF8E769" w:rsidR="00ED1606" w:rsidRPr="00C80F02" w:rsidRDefault="00ED1606" w:rsidP="000E7067">
      <w:pPr>
        <w:widowControl w:val="0"/>
        <w:suppressAutoHyphens/>
        <w:ind w:left="1418"/>
        <w:jc w:val="both"/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</w:pP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Cena bez DPH celkem 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 xml:space="preserve"> </w:t>
      </w:r>
      <w:r w:rsidR="00C80F02"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1.417.468,02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Kč</w:t>
      </w:r>
    </w:p>
    <w:p w14:paraId="6BE8E4C7" w14:textId="429C0382" w:rsidR="00ED1606" w:rsidRPr="00C80F02" w:rsidRDefault="00ED1606" w:rsidP="007206F2">
      <w:pPr>
        <w:widowControl w:val="0"/>
        <w:suppressAutoHyphens/>
        <w:ind w:left="1418" w:hanging="425"/>
        <w:jc w:val="both"/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</w:pP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 xml:space="preserve">DPH </w:t>
      </w:r>
      <w:r w:rsidR="00052DAC"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12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%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 xml:space="preserve">   </w:t>
      </w:r>
      <w:r w:rsidR="00C80F02"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170.096,16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 xml:space="preserve"> Kč</w:t>
      </w:r>
    </w:p>
    <w:p w14:paraId="1CC2571D" w14:textId="5E688801" w:rsidR="000E7067" w:rsidRPr="000E7067" w:rsidRDefault="00ED1606" w:rsidP="007206F2">
      <w:pPr>
        <w:widowControl w:val="0"/>
        <w:suppressAutoHyphens/>
        <w:ind w:left="1418" w:hanging="425"/>
        <w:jc w:val="both"/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</w:pP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  <w:t>Cena včetně DPH</w:t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  <w:r w:rsidR="00C80F02"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1.587</w:t>
      </w:r>
      <w:r w:rsid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.</w:t>
      </w:r>
      <w:r w:rsidR="00C80F02" w:rsidRPr="00C80F0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564,18 Kč</w:t>
      </w:r>
    </w:p>
    <w:p w14:paraId="4413BA59" w14:textId="77777777" w:rsidR="000E7067" w:rsidRPr="000E7067" w:rsidRDefault="000E7067" w:rsidP="000E7067">
      <w:pPr>
        <w:widowControl w:val="0"/>
        <w:suppressAutoHyphens/>
        <w:ind w:left="1418" w:hanging="709"/>
        <w:jc w:val="both"/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</w:pPr>
    </w:p>
    <w:p w14:paraId="3D49F85A" w14:textId="2FA7E293" w:rsidR="007206F2" w:rsidRPr="007206F2" w:rsidRDefault="000E7067" w:rsidP="000E7067">
      <w:pPr>
        <w:widowControl w:val="0"/>
        <w:suppressAutoHyphens/>
        <w:ind w:left="709"/>
        <w:jc w:val="both"/>
        <w:rPr>
          <w:rFonts w:ascii="Tahoma" w:hAnsi="Tahoma" w:cs="Tahoma"/>
          <w:i/>
          <w:iCs/>
          <w:kern w:val="2"/>
          <w:lang w:eastAsia="zh-CN" w:bidi="hi-IN"/>
        </w:rPr>
      </w:pPr>
      <w:r w:rsidRPr="000E7067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>Souhrnný rozpočet je přílohou č. 1 této smlouvy a dodatečný rozpočet je přílohou č. 3 této smlouvy.</w:t>
      </w:r>
      <w:r w:rsidR="007206F2" w:rsidRPr="007206F2">
        <w:rPr>
          <w:rFonts w:ascii="Tahoma" w:hAnsi="Tahoma" w:cs="Tahoma"/>
          <w:i/>
          <w:iCs/>
          <w:kern w:val="2"/>
          <w:sz w:val="22"/>
          <w:szCs w:val="22"/>
          <w:lang w:eastAsia="zh-CN" w:bidi="hi-IN"/>
        </w:rPr>
        <w:tab/>
      </w:r>
    </w:p>
    <w:p w14:paraId="368327A2" w14:textId="77777777" w:rsidR="007206F2" w:rsidRPr="007206F2" w:rsidRDefault="007206F2" w:rsidP="007206F2">
      <w:pPr>
        <w:widowControl w:val="0"/>
        <w:suppressAutoHyphens/>
        <w:ind w:left="1418"/>
        <w:jc w:val="both"/>
        <w:rPr>
          <w:rFonts w:ascii="Tahoma" w:hAnsi="Tahoma" w:cs="Tahoma"/>
          <w:b/>
          <w:bCs/>
          <w:kern w:val="2"/>
          <w:sz w:val="22"/>
          <w:szCs w:val="22"/>
          <w:lang w:eastAsia="zh-CN" w:bidi="hi-IN"/>
        </w:rPr>
      </w:pPr>
    </w:p>
    <w:p w14:paraId="6094422C" w14:textId="66FEDBFF" w:rsidR="007206F2" w:rsidRPr="00ED1606" w:rsidRDefault="007206F2" w:rsidP="007B799A">
      <w:pPr>
        <w:pStyle w:val="Odstavecseseznamem"/>
        <w:widowControl w:val="0"/>
        <w:numPr>
          <w:ilvl w:val="0"/>
          <w:numId w:val="6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V čl. XVII. se doplňuje odst. 8. o přílohu č. </w:t>
      </w:r>
      <w:r w:rsidR="002F3AAB">
        <w:rPr>
          <w:rFonts w:ascii="Tahoma" w:hAnsi="Tahoma" w:cs="Tahoma"/>
          <w:kern w:val="2"/>
          <w:sz w:val="22"/>
          <w:szCs w:val="22"/>
          <w:lang w:eastAsia="zh-CN" w:bidi="hi-IN"/>
        </w:rPr>
        <w:t>3</w:t>
      </w: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:</w:t>
      </w:r>
    </w:p>
    <w:p w14:paraId="32BB8766" w14:textId="77777777" w:rsidR="007206F2" w:rsidRPr="007206F2" w:rsidRDefault="007206F2" w:rsidP="007206F2">
      <w:pPr>
        <w:widowControl w:val="0"/>
        <w:suppressAutoHyphens/>
        <w:ind w:left="426"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5F461FBB" w14:textId="77777777" w:rsidR="007206F2" w:rsidRPr="007206F2" w:rsidRDefault="007206F2" w:rsidP="007206F2">
      <w:pPr>
        <w:widowControl w:val="0"/>
        <w:suppressAutoHyphens/>
        <w:ind w:left="426"/>
        <w:jc w:val="both"/>
        <w:rPr>
          <w:rFonts w:ascii="Tahoma" w:hAnsi="Tahoma" w:cs="Tahoma"/>
          <w:kern w:val="2"/>
          <w:lang w:eastAsia="zh-CN" w:bidi="hi-IN"/>
        </w:rPr>
      </w:pPr>
      <w:r w:rsidRPr="007206F2">
        <w:rPr>
          <w:rFonts w:ascii="Tahoma" w:hAnsi="Tahoma" w:cs="Tahoma"/>
          <w:kern w:val="2"/>
          <w:sz w:val="22"/>
          <w:szCs w:val="22"/>
          <w:lang w:eastAsia="zh-CN" w:bidi="hi-IN"/>
        </w:rPr>
        <w:tab/>
        <w:t>Příloha č. 3 – Dodatečný rozpočet č. 1</w:t>
      </w:r>
    </w:p>
    <w:p w14:paraId="1BA1EFED" w14:textId="4D1AB614" w:rsidR="000E7067" w:rsidRPr="000E7067" w:rsidRDefault="007206F2" w:rsidP="000E7067">
      <w:pPr>
        <w:widowControl w:val="0"/>
        <w:suppressAutoHyphens/>
        <w:ind w:left="426"/>
        <w:jc w:val="both"/>
        <w:rPr>
          <w:rFonts w:ascii="Tahoma" w:hAnsi="Tahoma" w:cs="Tahoma"/>
          <w:kern w:val="2"/>
          <w:lang w:eastAsia="zh-CN" w:bidi="hi-IN"/>
        </w:rPr>
      </w:pPr>
      <w:r w:rsidRPr="007206F2">
        <w:rPr>
          <w:rFonts w:ascii="Tahoma" w:hAnsi="Tahoma" w:cs="Tahoma"/>
          <w:kern w:val="2"/>
          <w:sz w:val="22"/>
          <w:szCs w:val="22"/>
          <w:lang w:eastAsia="zh-CN" w:bidi="hi-IN"/>
        </w:rPr>
        <w:tab/>
      </w:r>
    </w:p>
    <w:p w14:paraId="513666B6" w14:textId="56ABE5F6" w:rsidR="007206F2" w:rsidRPr="00ED1606" w:rsidRDefault="007206F2" w:rsidP="007206F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ED1606">
        <w:rPr>
          <w:rFonts w:ascii="Tahoma" w:hAnsi="Tahoma" w:cs="Tahoma"/>
          <w:b/>
          <w:sz w:val="22"/>
          <w:szCs w:val="22"/>
        </w:rPr>
        <w:t xml:space="preserve">IV. </w:t>
      </w:r>
    </w:p>
    <w:p w14:paraId="2C0054F1" w14:textId="2CC308D4" w:rsidR="007206F2" w:rsidRPr="007206F2" w:rsidRDefault="007206F2" w:rsidP="007206F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7206F2">
        <w:rPr>
          <w:rFonts w:ascii="Tahoma" w:hAnsi="Tahoma" w:cs="Tahoma"/>
          <w:b/>
          <w:sz w:val="22"/>
          <w:szCs w:val="22"/>
        </w:rPr>
        <w:t>Závěrečná ujednání</w:t>
      </w:r>
    </w:p>
    <w:p w14:paraId="23C75C39" w14:textId="77777777" w:rsidR="007206F2" w:rsidRPr="007206F2" w:rsidRDefault="007206F2" w:rsidP="007206F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</w:p>
    <w:p w14:paraId="3229B2CD" w14:textId="67DC493B" w:rsidR="007206F2" w:rsidRPr="00ED1606" w:rsidRDefault="007206F2" w:rsidP="007B799A">
      <w:pPr>
        <w:pStyle w:val="Odstavecseseznamem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>Ostatní ustanovení Smlouvy zůstávají nedotčená tímto dodatkem zůstávají v původním znění. Tento Dodatek č. 1 je sepsán ve 2 vyhotoveních s platností originálu, přičemž 1 vyhotovení obdrží zhotovitel a 1 objednatel.</w:t>
      </w:r>
    </w:p>
    <w:p w14:paraId="04BD2FE1" w14:textId="77777777" w:rsidR="007206F2" w:rsidRPr="007206F2" w:rsidRDefault="007206F2" w:rsidP="007206F2">
      <w:pPr>
        <w:widowControl w:val="0"/>
        <w:suppressAutoHyphens/>
        <w:ind w:left="544" w:hanging="556"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68E27033" w14:textId="71CA5C5B" w:rsidR="007206F2" w:rsidRPr="000E7067" w:rsidRDefault="007206F2" w:rsidP="007B799A">
      <w:pPr>
        <w:pStyle w:val="Odstavecseseznamem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ED1606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Tento Dodatek č. 1 Smlouvy je nedílnou součástí Smlouvy o dílo uzavřené </w:t>
      </w:r>
      <w:r w:rsidRPr="000E7067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dne </w:t>
      </w:r>
      <w:r w:rsidR="00A7114D">
        <w:rPr>
          <w:rFonts w:ascii="Tahoma" w:hAnsi="Tahoma" w:cs="Tahoma"/>
          <w:kern w:val="2"/>
          <w:sz w:val="22"/>
          <w:szCs w:val="22"/>
          <w:lang w:eastAsia="zh-CN" w:bidi="hi-IN"/>
        </w:rPr>
        <w:t>14. 8. 2024</w:t>
      </w:r>
      <w:r w:rsidRPr="000E7067">
        <w:rPr>
          <w:rFonts w:ascii="Tahoma" w:hAnsi="Tahoma" w:cs="Tahoma"/>
          <w:kern w:val="2"/>
          <w:sz w:val="22"/>
          <w:szCs w:val="22"/>
          <w:lang w:eastAsia="zh-CN" w:bidi="hi-IN"/>
        </w:rPr>
        <w:t>, týkající se akce „</w:t>
      </w:r>
      <w:r w:rsidR="00052DAC">
        <w:rPr>
          <w:rFonts w:ascii="Tahoma" w:hAnsi="Tahoma" w:cs="Tahoma"/>
          <w:kern w:val="2"/>
          <w:sz w:val="22"/>
          <w:szCs w:val="22"/>
          <w:lang w:eastAsia="zh-CN" w:bidi="hi-IN"/>
        </w:rPr>
        <w:t>Rekonstrukce koupelen – domky DOZP – 2. etapa</w:t>
      </w:r>
      <w:r w:rsidRPr="000E7067">
        <w:rPr>
          <w:rFonts w:ascii="Tahoma" w:hAnsi="Tahoma" w:cs="Tahoma"/>
          <w:kern w:val="2"/>
          <w:sz w:val="22"/>
          <w:szCs w:val="22"/>
          <w:lang w:eastAsia="zh-CN" w:bidi="hi-IN"/>
        </w:rPr>
        <w:t>“.</w:t>
      </w:r>
    </w:p>
    <w:p w14:paraId="51F74DD6" w14:textId="77777777" w:rsidR="007206F2" w:rsidRPr="007206F2" w:rsidRDefault="007206F2" w:rsidP="007206F2">
      <w:pPr>
        <w:widowControl w:val="0"/>
        <w:suppressAutoHyphens/>
        <w:ind w:left="426"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1771E782" w14:textId="77777777" w:rsidR="007206F2" w:rsidRPr="007206F2" w:rsidRDefault="007206F2" w:rsidP="007206F2">
      <w:pPr>
        <w:widowControl w:val="0"/>
        <w:suppressAutoHyphens/>
        <w:ind w:left="426"/>
        <w:jc w:val="both"/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14:paraId="07CB14C3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7206F2">
        <w:rPr>
          <w:rFonts w:ascii="Tahoma" w:hAnsi="Tahoma" w:cs="Tahoma"/>
          <w:kern w:val="2"/>
          <w:sz w:val="22"/>
          <w:szCs w:val="22"/>
          <w:lang w:eastAsia="zh-CN" w:bidi="hi-IN"/>
        </w:rPr>
        <w:t xml:space="preserve">Přílohy dodatku Smlouvy: </w:t>
      </w:r>
    </w:p>
    <w:p w14:paraId="14E8289A" w14:textId="77777777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lang w:eastAsia="zh-CN" w:bidi="hi-IN"/>
        </w:rPr>
      </w:pPr>
      <w:r w:rsidRPr="007206F2">
        <w:rPr>
          <w:rFonts w:ascii="Tahoma" w:hAnsi="Tahoma" w:cs="Tahoma"/>
          <w:kern w:val="2"/>
          <w:sz w:val="22"/>
          <w:szCs w:val="22"/>
          <w:lang w:eastAsia="zh-CN" w:bidi="hi-IN"/>
        </w:rPr>
        <w:t>Příloha č. 1 Dodatečný rozpočet č. 1</w:t>
      </w:r>
    </w:p>
    <w:p w14:paraId="296A526B" w14:textId="13E7E0EC" w:rsidR="007206F2" w:rsidRPr="007206F2" w:rsidRDefault="007206F2" w:rsidP="007206F2">
      <w:pPr>
        <w:widowControl w:val="0"/>
        <w:suppressAutoHyphens/>
        <w:jc w:val="both"/>
        <w:rPr>
          <w:rFonts w:ascii="Tahoma" w:hAnsi="Tahoma" w:cs="Tahoma"/>
          <w:kern w:val="2"/>
          <w:lang w:eastAsia="zh-CN" w:bidi="hi-I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100031" w:rsidRPr="00ED1606" w14:paraId="4E406D96" w14:textId="77777777" w:rsidTr="0059384B">
        <w:tc>
          <w:tcPr>
            <w:tcW w:w="3544" w:type="dxa"/>
          </w:tcPr>
          <w:p w14:paraId="12187604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 Havířově </w:t>
            </w:r>
            <w:r w:rsidRPr="00ED1606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ED1606">
              <w:rPr>
                <w:rFonts w:ascii="Tahoma" w:hAnsi="Tahoma" w:cs="Tahoma"/>
                <w:sz w:val="22"/>
                <w:szCs w:val="22"/>
              </w:rPr>
              <w:t>. 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ED1606">
              <w:rPr>
                <w:rFonts w:ascii="Tahoma" w:hAnsi="Tahoma" w:cs="Tahoma"/>
                <w:sz w:val="22"/>
                <w:szCs w:val="22"/>
              </w:rPr>
              <w:t>. 2024</w:t>
            </w:r>
          </w:p>
          <w:p w14:paraId="4F7434AB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156D52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0FBD87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E6BC9B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3DDE7AF9" w14:textId="77777777" w:rsidR="00100031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Martin Šatek</w:t>
            </w:r>
          </w:p>
          <w:p w14:paraId="1B20752E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  <w:p w14:paraId="473C2D91" w14:textId="77777777" w:rsidR="00100031" w:rsidRPr="00ED1606" w:rsidRDefault="00100031" w:rsidP="0059384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AACF4EE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083D45D3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Pržně</w:t>
            </w:r>
            <w:r w:rsidRPr="00ED1606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ED1606">
              <w:rPr>
                <w:rFonts w:ascii="Tahoma" w:hAnsi="Tahoma" w:cs="Tahoma"/>
                <w:sz w:val="22"/>
                <w:szCs w:val="22"/>
              </w:rPr>
              <w:t>. 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ED1606">
              <w:rPr>
                <w:rFonts w:ascii="Tahoma" w:hAnsi="Tahoma" w:cs="Tahoma"/>
                <w:sz w:val="22"/>
                <w:szCs w:val="22"/>
              </w:rPr>
              <w:t xml:space="preserve">. 2024 </w:t>
            </w:r>
          </w:p>
          <w:p w14:paraId="31AC70B1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6C0341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C59CFF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24A7F3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464BC96D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647B449F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Ing. Jan Zvoníček</w:t>
            </w:r>
          </w:p>
          <w:p w14:paraId="6804626C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  <w:r w:rsidRPr="00ED1606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0B40C133" w14:textId="77777777" w:rsidR="00100031" w:rsidRPr="00ED1606" w:rsidRDefault="00100031" w:rsidP="0059384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FBF09E" w14:textId="77777777" w:rsidR="007206F2" w:rsidRPr="00ED1606" w:rsidRDefault="007206F2" w:rsidP="007206F2">
      <w:pPr>
        <w:pStyle w:val="Smlouva-slo0"/>
        <w:tabs>
          <w:tab w:val="left" w:pos="1701"/>
        </w:tabs>
        <w:spacing w:before="0" w:after="60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p w14:paraId="4BFBD375" w14:textId="77777777" w:rsidR="00594679" w:rsidRDefault="00594679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p w14:paraId="735C8952" w14:textId="1E7D9412" w:rsidR="00EE1258" w:rsidRDefault="00EE1258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tbl>
      <w:tblPr>
        <w:tblW w:w="91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34"/>
        <w:gridCol w:w="996"/>
        <w:gridCol w:w="2141"/>
        <w:gridCol w:w="174"/>
      </w:tblGrid>
      <w:tr w:rsidR="00B1586B" w14:paraId="7FDE39E4" w14:textId="77777777" w:rsidTr="00B1586B">
        <w:trPr>
          <w:gridAfter w:val="1"/>
          <w:wAfter w:w="174" w:type="dxa"/>
          <w:trHeight w:val="303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375" w14:textId="77777777" w:rsidR="00B1586B" w:rsidRDefault="00B158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Náš svět, příspěvková organizace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8EAC" w14:textId="77777777" w:rsidR="00B1586B" w:rsidRDefault="00B158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14AE" w14:textId="77777777" w:rsidR="00B1586B" w:rsidRDefault="00B158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Příloha č. 1 Dodatku </w:t>
            </w:r>
          </w:p>
        </w:tc>
      </w:tr>
      <w:tr w:rsidR="00B1586B" w14:paraId="667AC8A8" w14:textId="77777777" w:rsidTr="00B1586B">
        <w:trPr>
          <w:gridAfter w:val="1"/>
          <w:wAfter w:w="174" w:type="dxa"/>
          <w:trHeight w:val="30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CD9A" w14:textId="77777777" w:rsidR="00B1586B" w:rsidRDefault="00B158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477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79EC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3C4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4F49B23" w14:textId="77777777" w:rsidTr="00B1586B">
        <w:trPr>
          <w:gridAfter w:val="1"/>
          <w:wAfter w:w="173" w:type="dxa"/>
          <w:trHeight w:val="318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C8C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„Rekonstrukce koupelen – domky DOZP – 2. etapa“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5EF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1586B" w14:paraId="271C51AB" w14:textId="77777777" w:rsidTr="00B1586B">
        <w:trPr>
          <w:gridAfter w:val="1"/>
          <w:wAfter w:w="174" w:type="dxa"/>
          <w:trHeight w:val="31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4430" w14:textId="5FC8F24D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Položkový rozpočet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domek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..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osob 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74C14D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4F9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86B" w14:paraId="19B20428" w14:textId="77777777" w:rsidTr="00B1586B">
        <w:trPr>
          <w:gridAfter w:val="1"/>
          <w:wAfter w:w="174" w:type="dxa"/>
          <w:trHeight w:val="3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E577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BFA0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C35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A5A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554A12D" w14:textId="77777777" w:rsidTr="00B1586B">
        <w:trPr>
          <w:gridAfter w:val="1"/>
          <w:wAfter w:w="174" w:type="dxa"/>
          <w:trHeight w:val="303"/>
        </w:trPr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49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MP  – 1. NP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32E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72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</w:tr>
      <w:tr w:rsidR="00B1586B" w14:paraId="4305D026" w14:textId="77777777" w:rsidTr="00B1586B">
        <w:trPr>
          <w:trHeight w:val="303"/>
        </w:trPr>
        <w:tc>
          <w:tcPr>
            <w:tcW w:w="5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14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939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CA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173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5754D2A0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48F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B3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B6A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5F4" w14:textId="730BEA5B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35AD605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9019E29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DBD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06.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ECA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Zednické a stavební práce a stavební materiál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137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B8B1" w14:textId="2B2A9D3F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77300A2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09F2593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C4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7C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386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5C7" w14:textId="1CDF3ADA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2414E4ED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1420F46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B3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25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3D6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D3C0" w14:textId="3AE1832E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20A050A2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35E0FA2" w14:textId="77777777" w:rsidTr="009B5295">
        <w:trPr>
          <w:trHeight w:val="303"/>
        </w:trPr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1A8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F99D" w14:textId="78724836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0171BCA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BB32470" w14:textId="77777777" w:rsidTr="00B1586B">
        <w:trPr>
          <w:trHeight w:val="30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7499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E024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9568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5F77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  <w:vAlign w:val="center"/>
            <w:hideMark/>
          </w:tcPr>
          <w:p w14:paraId="59494A45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32FFDE6" w14:textId="77777777" w:rsidTr="00B1586B">
        <w:trPr>
          <w:trHeight w:val="303"/>
        </w:trPr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1B1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MP  – 2. NP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773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994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  <w:tc>
          <w:tcPr>
            <w:tcW w:w="173" w:type="dxa"/>
            <w:vAlign w:val="center"/>
            <w:hideMark/>
          </w:tcPr>
          <w:p w14:paraId="3A26F273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29289BDE" w14:textId="77777777" w:rsidTr="00B1586B">
        <w:trPr>
          <w:trHeight w:val="303"/>
        </w:trPr>
        <w:tc>
          <w:tcPr>
            <w:tcW w:w="5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050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627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8C0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AF81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14C524E7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96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46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DB9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054E" w14:textId="53492AEA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70F57CE4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5BC858E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EF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07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Voda-topení-plyn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793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D22" w14:textId="3900310B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71BF5F6B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2DDD8AA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1D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24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E56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1E1C" w14:textId="57664B43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20F0D9BD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50C19A4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3A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BF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498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818" w14:textId="0A622222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0148E880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3840CB4" w14:textId="77777777" w:rsidTr="009B5295">
        <w:trPr>
          <w:trHeight w:val="303"/>
        </w:trPr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9B0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F376" w14:textId="71C42F31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53FEDD7E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30ACB00" w14:textId="77777777" w:rsidTr="00B1586B">
        <w:trPr>
          <w:trHeight w:val="3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3EBE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17D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04E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D81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vAlign w:val="center"/>
            <w:hideMark/>
          </w:tcPr>
          <w:p w14:paraId="536A60A7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5F83C41" w14:textId="77777777" w:rsidTr="00B1586B">
        <w:trPr>
          <w:trHeight w:val="318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7ACB" w14:textId="4FF02112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Položkový rozpočet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domek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..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osob 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E595A3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A87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" w:type="dxa"/>
            <w:vAlign w:val="center"/>
            <w:hideMark/>
          </w:tcPr>
          <w:p w14:paraId="40C58E7E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67A7BEC" w14:textId="77777777" w:rsidTr="00B1586B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A90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760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1C0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09A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F58A339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3AE7B1A" w14:textId="77777777" w:rsidTr="00B1586B">
        <w:trPr>
          <w:trHeight w:val="303"/>
        </w:trPr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21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MP  – 2. NP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BE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FC4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  <w:tc>
          <w:tcPr>
            <w:tcW w:w="173" w:type="dxa"/>
            <w:vAlign w:val="center"/>
            <w:hideMark/>
          </w:tcPr>
          <w:p w14:paraId="195F9A4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270E42AB" w14:textId="77777777" w:rsidTr="00B1586B">
        <w:trPr>
          <w:trHeight w:val="303"/>
        </w:trPr>
        <w:tc>
          <w:tcPr>
            <w:tcW w:w="5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37B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65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8CA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76A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3E0FB54F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6B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CEF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05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B85" w14:textId="0E535786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77060C3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90EAB8C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00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B1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Voda-topení-plyn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9D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F3EC" w14:textId="2E5178BC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693889E3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3D1E849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AC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06.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B1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Zednické a stavební práce a stavební materiál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26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4F8" w14:textId="0691A1F6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5C3DA43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16B2C67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09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C8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A55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FDEC" w14:textId="1BFF0FCB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75BF27EA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C71D2D1" w14:textId="77777777" w:rsidTr="009B5295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09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A5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DD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AE00" w14:textId="230DA5C8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2448159C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E2576C6" w14:textId="77777777" w:rsidTr="009B5295">
        <w:trPr>
          <w:trHeight w:val="303"/>
        </w:trPr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144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A28F" w14:textId="5D9DA4A0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vAlign w:val="center"/>
            <w:hideMark/>
          </w:tcPr>
          <w:p w14:paraId="4A4F456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91ABAC3" w14:textId="77777777" w:rsidTr="00B1586B">
        <w:trPr>
          <w:trHeight w:val="3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7048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58A3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674B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684F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dxa"/>
            <w:vAlign w:val="center"/>
            <w:hideMark/>
          </w:tcPr>
          <w:p w14:paraId="2F40842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116569A2" w14:textId="77777777" w:rsidTr="00B1586B">
        <w:trPr>
          <w:trHeight w:val="3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A893" w14:textId="77777777" w:rsidR="00B1586B" w:rsidRDefault="00B158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2FFEF22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MP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29CD1F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2F6D49" w14:textId="7EB9881F" w:rsidR="00B1586B" w:rsidRDefault="00B158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9B52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87 581,93 </w:t>
            </w:r>
          </w:p>
        </w:tc>
        <w:tc>
          <w:tcPr>
            <w:tcW w:w="173" w:type="dxa"/>
            <w:vAlign w:val="center"/>
            <w:hideMark/>
          </w:tcPr>
          <w:p w14:paraId="778055B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</w:tbl>
    <w:p w14:paraId="4698FE8D" w14:textId="77777777" w:rsidR="00B1586B" w:rsidRDefault="00B1586B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p w14:paraId="629CF385" w14:textId="77777777" w:rsidR="00B1586B" w:rsidRDefault="00B1586B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p w14:paraId="0C8AD438" w14:textId="77777777" w:rsidR="00B1586B" w:rsidRDefault="00B1586B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p w14:paraId="17709134" w14:textId="77777777" w:rsidR="00B1586B" w:rsidRDefault="00B1586B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tbl>
      <w:tblPr>
        <w:tblW w:w="9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94"/>
        <w:gridCol w:w="1006"/>
        <w:gridCol w:w="2121"/>
        <w:gridCol w:w="159"/>
      </w:tblGrid>
      <w:tr w:rsidR="00B1586B" w14:paraId="4B99F33E" w14:textId="77777777" w:rsidTr="00B1586B">
        <w:trPr>
          <w:gridAfter w:val="1"/>
          <w:wAfter w:w="159" w:type="dxa"/>
          <w:trHeight w:val="312"/>
        </w:trPr>
        <w:tc>
          <w:tcPr>
            <w:tcW w:w="6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0C5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„Rekonstrukce koupelen – domky DOZP – 2. etapa“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D7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1586B" w14:paraId="4DD78FEB" w14:textId="77777777" w:rsidTr="00B1586B">
        <w:trPr>
          <w:gridAfter w:val="1"/>
          <w:wAfter w:w="159" w:type="dxa"/>
          <w:trHeight w:val="312"/>
        </w:trPr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7E64" w14:textId="44647141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Položkový rozpočet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domek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osob 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9EBF9D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21F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86B" w14:paraId="60E14180" w14:textId="77777777" w:rsidTr="00B1586B">
        <w:trPr>
          <w:gridAfter w:val="1"/>
          <w:wAfter w:w="159" w:type="dxa"/>
          <w:trHeight w:val="298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05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VP  – 2. NP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857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B9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</w:tr>
      <w:tr w:rsidR="00B1586B" w14:paraId="6A8365A2" w14:textId="77777777" w:rsidTr="00B1586B">
        <w:trPr>
          <w:trHeight w:val="298"/>
        </w:trPr>
        <w:tc>
          <w:tcPr>
            <w:tcW w:w="5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C29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9D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A8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9D61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74712A55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80F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9FA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Bourací práce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68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D72" w14:textId="5C59952A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33A8F94F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4838B58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88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16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předmětů, obkladů a dlažby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404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5C3" w14:textId="73BC6231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6FA2682D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91B72B2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8B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37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Voda - topení - plyn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B39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AB4" w14:textId="1D0FEE42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42F982CB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36AF212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56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29A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Zednické práce a stavební materiál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C66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F279" w14:textId="07342895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5D5AE75E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9982AAD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5C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CD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8FF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FE5" w14:textId="77057DFE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3018FC6A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998E81B" w14:textId="77777777" w:rsidTr="009B5295">
        <w:trPr>
          <w:trHeight w:val="298"/>
        </w:trPr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337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430D" w14:textId="28BF7D60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71FB1D1D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43F70D5" w14:textId="77777777" w:rsidTr="00B1586B">
        <w:trPr>
          <w:trHeight w:val="2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658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BFA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D87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75D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vAlign w:val="center"/>
            <w:hideMark/>
          </w:tcPr>
          <w:p w14:paraId="3B15F406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0633EAA4" w14:textId="77777777" w:rsidTr="00B1586B">
        <w:trPr>
          <w:trHeight w:val="312"/>
        </w:trPr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6F60" w14:textId="2B138536" w:rsidR="00B1586B" w:rsidRDefault="00B158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Položkový rozpočet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...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domek pro </w:t>
            </w:r>
            <w:r w:rsidR="009B5295">
              <w:rPr>
                <w:rFonts w:ascii="Arial" w:hAnsi="Arial" w:cs="Arial"/>
                <w:b/>
                <w:bCs/>
                <w:color w:val="000000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osob 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5811B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AA5E" w14:textId="77777777" w:rsidR="00B1586B" w:rsidRDefault="00B158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" w:type="dxa"/>
            <w:vAlign w:val="center"/>
            <w:hideMark/>
          </w:tcPr>
          <w:p w14:paraId="51E2D5E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BD883F0" w14:textId="77777777" w:rsidTr="00B1586B">
        <w:trPr>
          <w:trHeight w:val="298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72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VP  – 1. NP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EAB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30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  <w:tc>
          <w:tcPr>
            <w:tcW w:w="159" w:type="dxa"/>
            <w:vAlign w:val="center"/>
            <w:hideMark/>
          </w:tcPr>
          <w:p w14:paraId="553DB869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2C5E3EAC" w14:textId="77777777" w:rsidTr="00B1586B">
        <w:trPr>
          <w:trHeight w:val="298"/>
        </w:trPr>
        <w:tc>
          <w:tcPr>
            <w:tcW w:w="5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685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25B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0D1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C4B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0A95CA55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38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04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Bourací práce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87C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3054" w14:textId="55398857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3E52D3D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33EDBB6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F9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384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předmětů, obkladů a dlažby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75E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D7E0" w14:textId="1B3061DA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60F28756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5AB4AC3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D6B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5B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Voda - topení - plyn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123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585" w14:textId="2A269F6B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755915EE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2867A445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C0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09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Zednické práce a stavební materiál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D4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C26" w14:textId="26BEA0B1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552FDE15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A6FAE7E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05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1D7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3B3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37C4" w14:textId="7A277173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4C00169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54180F4" w14:textId="77777777" w:rsidTr="009B5295">
        <w:trPr>
          <w:trHeight w:val="298"/>
        </w:trPr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97A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820" w14:textId="56385019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236498AA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DA3441F" w14:textId="77777777" w:rsidTr="00B1586B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109F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088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0CB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5F37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vAlign w:val="center"/>
            <w:hideMark/>
          </w:tcPr>
          <w:p w14:paraId="4FD37102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6BC8A9B" w14:textId="77777777" w:rsidTr="00B1586B">
        <w:trPr>
          <w:trHeight w:val="298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6C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Souhrn VP  – 2. NP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0A1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23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v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bez DPH </w:t>
            </w:r>
          </w:p>
        </w:tc>
        <w:tc>
          <w:tcPr>
            <w:tcW w:w="159" w:type="dxa"/>
            <w:vAlign w:val="center"/>
            <w:hideMark/>
          </w:tcPr>
          <w:p w14:paraId="5613F576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11D98087" w14:textId="77777777" w:rsidTr="00B1586B">
        <w:trPr>
          <w:trHeight w:val="298"/>
        </w:trPr>
        <w:tc>
          <w:tcPr>
            <w:tcW w:w="5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34E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43A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1691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A6E6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586B" w14:paraId="71A974F9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CA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93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Bourací práce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D0A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7721" w14:textId="2EE6709A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2BF5040F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722E509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B8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47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zařizovacích předmětů, obkladů a dlažby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430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A3D2" w14:textId="597A885B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69687379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7884D4C0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2A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31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Voda - topení - plyn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641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E2E1" w14:textId="4CCDDEAE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50CD8C1B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1AB1036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E0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06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Malby + nátěry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76C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2236" w14:textId="10E487F7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54761907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C37DFC1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C5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46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Zednické práce a stavební materiál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CE2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D84A" w14:textId="2A40BE89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66EB4EB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D132601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312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07.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901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Sádrokartona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F6F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E785" w14:textId="10DA6344" w:rsidR="00B1586B" w:rsidRDefault="00B158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037BBD20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A840E9C" w14:textId="77777777" w:rsidTr="009B5295">
        <w:trPr>
          <w:trHeight w:val="2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2BE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65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přesun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E6E" w14:textId="77777777" w:rsidR="00B1586B" w:rsidRDefault="00B158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F397" w14:textId="251EE4D9" w:rsidR="00B1586B" w:rsidRDefault="00B158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6A07DBB1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41A35E11" w14:textId="77777777" w:rsidTr="009B5295">
        <w:trPr>
          <w:trHeight w:val="312"/>
        </w:trPr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36F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Součet: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A9E38" w14:textId="2D3E14B4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vAlign w:val="center"/>
            <w:hideMark/>
          </w:tcPr>
          <w:p w14:paraId="11749C78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416CF55" w14:textId="77777777" w:rsidTr="00B1586B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8E0A" w14:textId="77777777" w:rsidR="00B1586B" w:rsidRDefault="00B158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00C1E3A3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VP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469B10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B78D28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240 269,65 </w:t>
            </w:r>
          </w:p>
        </w:tc>
        <w:tc>
          <w:tcPr>
            <w:tcW w:w="159" w:type="dxa"/>
            <w:vAlign w:val="center"/>
            <w:hideMark/>
          </w:tcPr>
          <w:p w14:paraId="60AEFC6D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25BEC0A6" w14:textId="77777777" w:rsidTr="00B1586B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70F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9B7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791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E9B5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vAlign w:val="center"/>
            <w:hideMark/>
          </w:tcPr>
          <w:p w14:paraId="378C8B0A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A6ECAF1" w14:textId="77777777" w:rsidTr="00B1586B">
        <w:trPr>
          <w:trHeight w:val="2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54C2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4D4FA6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úprava ceny (VP - MP)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AF55D7C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2103125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152 687,72 </w:t>
            </w:r>
          </w:p>
        </w:tc>
        <w:tc>
          <w:tcPr>
            <w:tcW w:w="159" w:type="dxa"/>
            <w:vAlign w:val="center"/>
            <w:hideMark/>
          </w:tcPr>
          <w:p w14:paraId="623A1CC6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3AA8840" w14:textId="77777777" w:rsidTr="00B1586B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8C9" w14:textId="77777777" w:rsidR="00B1586B" w:rsidRDefault="00B158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CD0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093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F83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159" w:type="dxa"/>
            <w:vAlign w:val="center"/>
            <w:hideMark/>
          </w:tcPr>
          <w:p w14:paraId="0F810507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106C6FAA" w14:textId="77777777" w:rsidTr="00B1586B">
        <w:trPr>
          <w:trHeight w:val="2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D9F" w14:textId="77777777" w:rsidR="00B1586B" w:rsidRDefault="00B1586B">
            <w:pPr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597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bez DPH dle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50F9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B489C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1 264 780,30 </w:t>
            </w:r>
          </w:p>
        </w:tc>
        <w:tc>
          <w:tcPr>
            <w:tcW w:w="159" w:type="dxa"/>
            <w:vAlign w:val="center"/>
            <w:hideMark/>
          </w:tcPr>
          <w:p w14:paraId="246D4E95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5686019B" w14:textId="77777777" w:rsidTr="00B1586B">
        <w:trPr>
          <w:trHeight w:val="2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95D1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A38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bez DPH dle dodatku č. 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87E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D72B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152 687,72 </w:t>
            </w:r>
          </w:p>
        </w:tc>
        <w:tc>
          <w:tcPr>
            <w:tcW w:w="159" w:type="dxa"/>
            <w:vAlign w:val="center"/>
            <w:hideMark/>
          </w:tcPr>
          <w:p w14:paraId="490B6DF4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3DE3F549" w14:textId="77777777" w:rsidTr="00B1586B">
        <w:trPr>
          <w:trHeight w:val="2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7A96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C02E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12%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FF0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E9AF7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170 096,16 </w:t>
            </w:r>
          </w:p>
        </w:tc>
        <w:tc>
          <w:tcPr>
            <w:tcW w:w="159" w:type="dxa"/>
            <w:vAlign w:val="center"/>
            <w:hideMark/>
          </w:tcPr>
          <w:p w14:paraId="689BD915" w14:textId="77777777" w:rsidR="00B1586B" w:rsidRDefault="00B1586B">
            <w:pPr>
              <w:rPr>
                <w:sz w:val="20"/>
                <w:szCs w:val="20"/>
              </w:rPr>
            </w:pPr>
          </w:p>
        </w:tc>
      </w:tr>
      <w:tr w:rsidR="00B1586B" w14:paraId="6EDF1B8F" w14:textId="77777777" w:rsidTr="00B1586B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89E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334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celkem včetně DPH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AD4" w14:textId="77777777" w:rsidR="00B1586B" w:rsidRDefault="00B158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46829" w14:textId="77777777" w:rsidR="00B1586B" w:rsidRDefault="00B15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1 587 564,18 </w:t>
            </w:r>
          </w:p>
        </w:tc>
        <w:tc>
          <w:tcPr>
            <w:tcW w:w="159" w:type="dxa"/>
            <w:vAlign w:val="center"/>
            <w:hideMark/>
          </w:tcPr>
          <w:p w14:paraId="281CAB29" w14:textId="77777777" w:rsidR="00B1586B" w:rsidRDefault="00B1586B">
            <w:pPr>
              <w:rPr>
                <w:sz w:val="20"/>
                <w:szCs w:val="20"/>
              </w:rPr>
            </w:pPr>
          </w:p>
        </w:tc>
      </w:tr>
    </w:tbl>
    <w:p w14:paraId="30CEA2DE" w14:textId="77777777" w:rsidR="00B1586B" w:rsidRPr="00ED1606" w:rsidRDefault="00B1586B" w:rsidP="002F3AAB">
      <w:pPr>
        <w:pStyle w:val="Smlouva-slo0"/>
        <w:spacing w:before="720" w:line="240" w:lineRule="auto"/>
        <w:rPr>
          <w:rFonts w:ascii="Tahoma" w:hAnsi="Tahoma" w:cs="Tahoma"/>
          <w:snapToGrid/>
          <w:color w:val="0000FF"/>
          <w:sz w:val="22"/>
          <w:szCs w:val="22"/>
        </w:rPr>
      </w:pPr>
    </w:p>
    <w:sectPr w:rsidR="00B1586B" w:rsidRPr="00ED1606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4C77" w14:textId="77777777" w:rsidR="00D04163" w:rsidRDefault="00D04163">
      <w:r>
        <w:separator/>
      </w:r>
    </w:p>
  </w:endnote>
  <w:endnote w:type="continuationSeparator" w:id="0">
    <w:p w14:paraId="16423310" w14:textId="77777777" w:rsidR="00D04163" w:rsidRDefault="00D0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6860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8FAD58" w14:textId="1702645C" w:rsidR="003B4F08" w:rsidRPr="003B4F08" w:rsidRDefault="003B4F08">
        <w:pPr>
          <w:pStyle w:val="Zpat"/>
          <w:jc w:val="right"/>
          <w:rPr>
            <w:sz w:val="20"/>
            <w:szCs w:val="20"/>
          </w:rPr>
        </w:pPr>
        <w:r w:rsidRPr="003B4F08">
          <w:rPr>
            <w:sz w:val="20"/>
            <w:szCs w:val="20"/>
          </w:rPr>
          <w:fldChar w:fldCharType="begin"/>
        </w:r>
        <w:r w:rsidRPr="003B4F08">
          <w:rPr>
            <w:sz w:val="20"/>
            <w:szCs w:val="20"/>
          </w:rPr>
          <w:instrText>PAGE   \* MERGEFORMAT</w:instrText>
        </w:r>
        <w:r w:rsidRPr="003B4F08">
          <w:rPr>
            <w:sz w:val="20"/>
            <w:szCs w:val="20"/>
          </w:rPr>
          <w:fldChar w:fldCharType="separate"/>
        </w:r>
        <w:r w:rsidRPr="003B4F08">
          <w:rPr>
            <w:sz w:val="20"/>
            <w:szCs w:val="20"/>
          </w:rPr>
          <w:t>2</w:t>
        </w:r>
        <w:r w:rsidRPr="003B4F08">
          <w:rPr>
            <w:sz w:val="20"/>
            <w:szCs w:val="20"/>
          </w:rPr>
          <w:fldChar w:fldCharType="end"/>
        </w:r>
      </w:p>
    </w:sdtContent>
  </w:sdt>
  <w:p w14:paraId="331EEC1A" w14:textId="77777777" w:rsidR="003B4F08" w:rsidRDefault="003B4F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4131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E89ABB" w14:textId="72869727" w:rsidR="003B4F08" w:rsidRPr="003B4F08" w:rsidRDefault="003B4F08">
        <w:pPr>
          <w:pStyle w:val="Zpat"/>
          <w:jc w:val="right"/>
          <w:rPr>
            <w:sz w:val="18"/>
            <w:szCs w:val="18"/>
          </w:rPr>
        </w:pPr>
        <w:r w:rsidRPr="003B4F08">
          <w:rPr>
            <w:sz w:val="18"/>
            <w:szCs w:val="18"/>
          </w:rPr>
          <w:fldChar w:fldCharType="begin"/>
        </w:r>
        <w:r w:rsidRPr="003B4F08">
          <w:rPr>
            <w:sz w:val="18"/>
            <w:szCs w:val="18"/>
          </w:rPr>
          <w:instrText>PAGE   \* MERGEFORMAT</w:instrText>
        </w:r>
        <w:r w:rsidRPr="003B4F08">
          <w:rPr>
            <w:sz w:val="18"/>
            <w:szCs w:val="18"/>
          </w:rPr>
          <w:fldChar w:fldCharType="separate"/>
        </w:r>
        <w:r w:rsidRPr="003B4F08">
          <w:rPr>
            <w:sz w:val="18"/>
            <w:szCs w:val="18"/>
          </w:rPr>
          <w:t>2</w:t>
        </w:r>
        <w:r w:rsidRPr="003B4F08">
          <w:rPr>
            <w:sz w:val="18"/>
            <w:szCs w:val="18"/>
          </w:rPr>
          <w:fldChar w:fldCharType="end"/>
        </w:r>
      </w:p>
    </w:sdtContent>
  </w:sdt>
  <w:p w14:paraId="14F8C8E7" w14:textId="77777777" w:rsidR="003B4F08" w:rsidRDefault="003B4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5637" w14:textId="77777777" w:rsidR="00D04163" w:rsidRDefault="00D04163">
      <w:r>
        <w:separator/>
      </w:r>
    </w:p>
  </w:footnote>
  <w:footnote w:type="continuationSeparator" w:id="0">
    <w:p w14:paraId="2679F412" w14:textId="77777777" w:rsidR="00D04163" w:rsidRDefault="00D0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8F96708"/>
    <w:multiLevelType w:val="hybridMultilevel"/>
    <w:tmpl w:val="8BC6B714"/>
    <w:name w:val="WW8Num22"/>
    <w:lvl w:ilvl="0" w:tplc="4904A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A34B4"/>
    <w:multiLevelType w:val="hybridMultilevel"/>
    <w:tmpl w:val="A99C63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3C10889"/>
    <w:multiLevelType w:val="hybridMultilevel"/>
    <w:tmpl w:val="51FEE9A4"/>
    <w:name w:val="WW8Num222"/>
    <w:lvl w:ilvl="0" w:tplc="4904ABD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7731619E"/>
    <w:multiLevelType w:val="multilevel"/>
    <w:tmpl w:val="4E14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</w:abstractNum>
  <w:abstractNum w:abstractNumId="8" w15:restartNumberingAfterBreak="0">
    <w:nsid w:val="7B570867"/>
    <w:multiLevelType w:val="hybridMultilevel"/>
    <w:tmpl w:val="1076F978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626309">
    <w:abstractNumId w:val="5"/>
  </w:num>
  <w:num w:numId="2" w16cid:durableId="312804091">
    <w:abstractNumId w:val="3"/>
  </w:num>
  <w:num w:numId="3" w16cid:durableId="453136422">
    <w:abstractNumId w:val="8"/>
  </w:num>
  <w:num w:numId="4" w16cid:durableId="485517653">
    <w:abstractNumId w:val="4"/>
  </w:num>
  <w:num w:numId="5" w16cid:durableId="2005860611">
    <w:abstractNumId w:val="7"/>
  </w:num>
  <w:num w:numId="6" w16cid:durableId="1236208777">
    <w:abstractNumId w:val="1"/>
  </w:num>
  <w:num w:numId="7" w16cid:durableId="5671559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5A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2DAC"/>
    <w:rsid w:val="000533F7"/>
    <w:rsid w:val="00053507"/>
    <w:rsid w:val="00054D09"/>
    <w:rsid w:val="00055B44"/>
    <w:rsid w:val="00056BB3"/>
    <w:rsid w:val="000602FC"/>
    <w:rsid w:val="00063D6E"/>
    <w:rsid w:val="000644EF"/>
    <w:rsid w:val="00065527"/>
    <w:rsid w:val="00070D0F"/>
    <w:rsid w:val="000716EF"/>
    <w:rsid w:val="0007470A"/>
    <w:rsid w:val="00074802"/>
    <w:rsid w:val="00075A06"/>
    <w:rsid w:val="00075C39"/>
    <w:rsid w:val="0007707B"/>
    <w:rsid w:val="00080121"/>
    <w:rsid w:val="0008024C"/>
    <w:rsid w:val="00080251"/>
    <w:rsid w:val="00080F1B"/>
    <w:rsid w:val="00080FC0"/>
    <w:rsid w:val="00082AB1"/>
    <w:rsid w:val="00086CDE"/>
    <w:rsid w:val="000873A3"/>
    <w:rsid w:val="00090F9C"/>
    <w:rsid w:val="000918C1"/>
    <w:rsid w:val="00095317"/>
    <w:rsid w:val="000A35CA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7067"/>
    <w:rsid w:val="000F3BC8"/>
    <w:rsid w:val="000F480E"/>
    <w:rsid w:val="00100031"/>
    <w:rsid w:val="001008DB"/>
    <w:rsid w:val="00107903"/>
    <w:rsid w:val="0011417D"/>
    <w:rsid w:val="001149A5"/>
    <w:rsid w:val="00114E58"/>
    <w:rsid w:val="00115AFF"/>
    <w:rsid w:val="00116983"/>
    <w:rsid w:val="00120248"/>
    <w:rsid w:val="00122DCA"/>
    <w:rsid w:val="0012527F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29B6"/>
    <w:rsid w:val="0016327A"/>
    <w:rsid w:val="001672D0"/>
    <w:rsid w:val="00167889"/>
    <w:rsid w:val="00170D25"/>
    <w:rsid w:val="001727EA"/>
    <w:rsid w:val="0017385A"/>
    <w:rsid w:val="00176D01"/>
    <w:rsid w:val="00177219"/>
    <w:rsid w:val="00180E86"/>
    <w:rsid w:val="001853A9"/>
    <w:rsid w:val="001876F4"/>
    <w:rsid w:val="001913C5"/>
    <w:rsid w:val="00192EE0"/>
    <w:rsid w:val="001949B4"/>
    <w:rsid w:val="00196A0E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17F"/>
    <w:rsid w:val="002125E0"/>
    <w:rsid w:val="00213353"/>
    <w:rsid w:val="00214102"/>
    <w:rsid w:val="00215560"/>
    <w:rsid w:val="00216885"/>
    <w:rsid w:val="00217364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31D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32D0"/>
    <w:rsid w:val="002F3AAB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1DD1"/>
    <w:rsid w:val="003A115C"/>
    <w:rsid w:val="003A46B4"/>
    <w:rsid w:val="003A60A9"/>
    <w:rsid w:val="003A6315"/>
    <w:rsid w:val="003A7ED8"/>
    <w:rsid w:val="003B16EA"/>
    <w:rsid w:val="003B2B60"/>
    <w:rsid w:val="003B4F08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4D6C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3C16"/>
    <w:rsid w:val="004C46F7"/>
    <w:rsid w:val="004C4E2A"/>
    <w:rsid w:val="004C60B9"/>
    <w:rsid w:val="004C68E7"/>
    <w:rsid w:val="004D2C88"/>
    <w:rsid w:val="004D4FDF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78F"/>
    <w:rsid w:val="005F18D5"/>
    <w:rsid w:val="005F2933"/>
    <w:rsid w:val="005F2C6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488"/>
    <w:rsid w:val="006468EE"/>
    <w:rsid w:val="00647044"/>
    <w:rsid w:val="00650B78"/>
    <w:rsid w:val="00652CA2"/>
    <w:rsid w:val="00655A98"/>
    <w:rsid w:val="00657C3E"/>
    <w:rsid w:val="006602DE"/>
    <w:rsid w:val="006613B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3CE7"/>
    <w:rsid w:val="00684B95"/>
    <w:rsid w:val="006865A6"/>
    <w:rsid w:val="00686F74"/>
    <w:rsid w:val="006900E3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87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6F2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4F0"/>
    <w:rsid w:val="00743D90"/>
    <w:rsid w:val="0075022B"/>
    <w:rsid w:val="007560AB"/>
    <w:rsid w:val="00757B5D"/>
    <w:rsid w:val="007613F0"/>
    <w:rsid w:val="00763AAA"/>
    <w:rsid w:val="00765137"/>
    <w:rsid w:val="00765D36"/>
    <w:rsid w:val="00766AEE"/>
    <w:rsid w:val="00767070"/>
    <w:rsid w:val="00770523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445"/>
    <w:rsid w:val="00790D54"/>
    <w:rsid w:val="00791E13"/>
    <w:rsid w:val="00792181"/>
    <w:rsid w:val="007922FB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B799A"/>
    <w:rsid w:val="007C33D9"/>
    <w:rsid w:val="007C393B"/>
    <w:rsid w:val="007D2EA0"/>
    <w:rsid w:val="007D336E"/>
    <w:rsid w:val="007D5D10"/>
    <w:rsid w:val="007D6AC6"/>
    <w:rsid w:val="007E27BE"/>
    <w:rsid w:val="007E2ECC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7C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0D67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46EEB"/>
    <w:rsid w:val="0095650B"/>
    <w:rsid w:val="009572AE"/>
    <w:rsid w:val="0096010A"/>
    <w:rsid w:val="00960300"/>
    <w:rsid w:val="0096050C"/>
    <w:rsid w:val="0096057B"/>
    <w:rsid w:val="00962017"/>
    <w:rsid w:val="009642D9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36B"/>
    <w:rsid w:val="009A046B"/>
    <w:rsid w:val="009A0BA0"/>
    <w:rsid w:val="009A5625"/>
    <w:rsid w:val="009B03FE"/>
    <w:rsid w:val="009B0A7E"/>
    <w:rsid w:val="009B0C75"/>
    <w:rsid w:val="009B12F5"/>
    <w:rsid w:val="009B184F"/>
    <w:rsid w:val="009B202B"/>
    <w:rsid w:val="009B2259"/>
    <w:rsid w:val="009B28E5"/>
    <w:rsid w:val="009B2F55"/>
    <w:rsid w:val="009B39CA"/>
    <w:rsid w:val="009B3F75"/>
    <w:rsid w:val="009B44E8"/>
    <w:rsid w:val="009B5295"/>
    <w:rsid w:val="009B5765"/>
    <w:rsid w:val="009B5D1F"/>
    <w:rsid w:val="009C04AC"/>
    <w:rsid w:val="009C335D"/>
    <w:rsid w:val="009C3A79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229"/>
    <w:rsid w:val="00A35819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14D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A5213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0F2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586B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BA8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5875"/>
    <w:rsid w:val="00BD645E"/>
    <w:rsid w:val="00BE1B34"/>
    <w:rsid w:val="00BE3235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33DD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3DB4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2ABC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0F02"/>
    <w:rsid w:val="00C8178A"/>
    <w:rsid w:val="00C82AD9"/>
    <w:rsid w:val="00C834BD"/>
    <w:rsid w:val="00C83A85"/>
    <w:rsid w:val="00C85F58"/>
    <w:rsid w:val="00C86E44"/>
    <w:rsid w:val="00C91A9F"/>
    <w:rsid w:val="00CA09D9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3E8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163"/>
    <w:rsid w:val="00D0490A"/>
    <w:rsid w:val="00D053AA"/>
    <w:rsid w:val="00D064E9"/>
    <w:rsid w:val="00D06DE7"/>
    <w:rsid w:val="00D06F3F"/>
    <w:rsid w:val="00D11059"/>
    <w:rsid w:val="00D11268"/>
    <w:rsid w:val="00D16674"/>
    <w:rsid w:val="00D16837"/>
    <w:rsid w:val="00D172BC"/>
    <w:rsid w:val="00D2255A"/>
    <w:rsid w:val="00D2420F"/>
    <w:rsid w:val="00D24AB4"/>
    <w:rsid w:val="00D24C13"/>
    <w:rsid w:val="00D26FE7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59ED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134F"/>
    <w:rsid w:val="00DE38EA"/>
    <w:rsid w:val="00DF27B8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3855"/>
    <w:rsid w:val="00E25403"/>
    <w:rsid w:val="00E26844"/>
    <w:rsid w:val="00E31EE0"/>
    <w:rsid w:val="00E34B85"/>
    <w:rsid w:val="00E365BA"/>
    <w:rsid w:val="00E40316"/>
    <w:rsid w:val="00E43E40"/>
    <w:rsid w:val="00E46A76"/>
    <w:rsid w:val="00E46CE9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367"/>
    <w:rsid w:val="00EC4A03"/>
    <w:rsid w:val="00EC5E7B"/>
    <w:rsid w:val="00EC77B2"/>
    <w:rsid w:val="00ED0793"/>
    <w:rsid w:val="00ED1606"/>
    <w:rsid w:val="00ED438C"/>
    <w:rsid w:val="00ED71B0"/>
    <w:rsid w:val="00EE03ED"/>
    <w:rsid w:val="00EE1258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4174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001C"/>
    <w:rsid w:val="00F32081"/>
    <w:rsid w:val="00F323CB"/>
    <w:rsid w:val="00F32A16"/>
    <w:rsid w:val="00F34D81"/>
    <w:rsid w:val="00F35B82"/>
    <w:rsid w:val="00F361E3"/>
    <w:rsid w:val="00F41874"/>
    <w:rsid w:val="00F4369D"/>
    <w:rsid w:val="00F44B09"/>
    <w:rsid w:val="00F45279"/>
    <w:rsid w:val="00F5380B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0AF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260"/>
    <w:rsid w:val="00FE2809"/>
    <w:rsid w:val="00FE3477"/>
    <w:rsid w:val="00FF00C5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3F4B12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4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5F17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13C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22F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3B4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C6CA5-CC5E-4B74-BD9E-CDA0CC4E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3.xml><?xml version="1.0" encoding="utf-8"?>
<ds:datastoreItem xmlns:ds="http://schemas.openxmlformats.org/officeDocument/2006/customXml" ds:itemID="{27D2DB5C-E28E-4E96-949A-946D8306F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Renáta Partilová</cp:lastModifiedBy>
  <cp:revision>6</cp:revision>
  <cp:lastPrinted>2024-11-11T07:36:00Z</cp:lastPrinted>
  <dcterms:created xsi:type="dcterms:W3CDTF">2025-01-08T13:51:00Z</dcterms:created>
  <dcterms:modified xsi:type="dcterms:W3CDTF">2025-01-08T14:21:00Z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1832300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