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2AB2" w14:textId="77777777" w:rsidR="0075106E" w:rsidRDefault="00000000">
      <w:pPr>
        <w:pStyle w:val="Nadpis10"/>
        <w:keepNext/>
        <w:keepLines/>
        <w:spacing w:after="160"/>
        <w:rPr>
          <w:sz w:val="32"/>
          <w:szCs w:val="32"/>
        </w:rPr>
      </w:pPr>
      <w:bookmarkStart w:id="0" w:name="bookmark0"/>
      <w:r>
        <w:rPr>
          <w:sz w:val="32"/>
          <w:szCs w:val="32"/>
        </w:rPr>
        <w:t>SMLOUVA O DÍLO č. OMI-VZMR-2024-84</w:t>
      </w:r>
      <w:bookmarkEnd w:id="0"/>
    </w:p>
    <w:p w14:paraId="0E72DF96" w14:textId="77777777" w:rsidR="0075106E" w:rsidRDefault="00000000">
      <w:pPr>
        <w:pStyle w:val="Zkladntext1"/>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67F826B3" w14:textId="77777777" w:rsidR="0075106E" w:rsidRDefault="00000000">
      <w:pPr>
        <w:pStyle w:val="Zkladntext1"/>
        <w:spacing w:after="680" w:line="286" w:lineRule="auto"/>
        <w:jc w:val="center"/>
      </w:pPr>
      <w:r>
        <w:t xml:space="preserve">(dále jen </w:t>
      </w:r>
      <w:r>
        <w:rPr>
          <w:b/>
          <w:bCs/>
          <w:i/>
          <w:iCs/>
        </w:rPr>
        <w:t>„</w:t>
      </w:r>
      <w:proofErr w:type="spellStart"/>
      <w:r>
        <w:rPr>
          <w:b/>
          <w:bCs/>
          <w:i/>
          <w:iCs/>
        </w:rPr>
        <w:t>občanskýzákoník</w:t>
      </w:r>
      <w:proofErr w:type="spellEnd"/>
      <w:r>
        <w:rPr>
          <w:b/>
          <w:bCs/>
          <w:i/>
          <w:iCs/>
        </w:rPr>
        <w:t>“)</w:t>
      </w:r>
    </w:p>
    <w:p w14:paraId="35F19D7C" w14:textId="77777777" w:rsidR="0075106E" w:rsidRDefault="00000000">
      <w:pPr>
        <w:pStyle w:val="Nadpis20"/>
        <w:keepNext/>
        <w:keepLines/>
        <w:spacing w:after="300"/>
      </w:pPr>
      <w:bookmarkStart w:id="1" w:name="bookmark2"/>
      <w:r>
        <w:t>Smluvní strany</w:t>
      </w:r>
      <w:bookmarkEnd w:id="1"/>
    </w:p>
    <w:p w14:paraId="11336C93" w14:textId="77777777" w:rsidR="0075106E" w:rsidRDefault="00000000">
      <w:pPr>
        <w:pStyle w:val="Zkladntext1"/>
        <w:tabs>
          <w:tab w:val="left" w:pos="2088"/>
        </w:tabs>
      </w:pPr>
      <w:r>
        <w:rPr>
          <w:b/>
          <w:bCs/>
        </w:rPr>
        <w:t>Objednatel:</w:t>
      </w:r>
      <w:r>
        <w:rPr>
          <w:b/>
          <w:bCs/>
        </w:rPr>
        <w:tab/>
        <w:t>Statutární město Pardubice</w:t>
      </w:r>
    </w:p>
    <w:p w14:paraId="7CD904A9" w14:textId="77777777" w:rsidR="0075106E" w:rsidRDefault="00000000">
      <w:pPr>
        <w:pStyle w:val="Zkladntext1"/>
        <w:tabs>
          <w:tab w:val="left" w:pos="2088"/>
        </w:tabs>
      </w:pPr>
      <w:r>
        <w:t>Se sídlem:</w:t>
      </w:r>
      <w:r>
        <w:tab/>
        <w:t>Pernštýnské náměstí 1</w:t>
      </w:r>
    </w:p>
    <w:p w14:paraId="2C94CF9E" w14:textId="77777777" w:rsidR="0075106E" w:rsidRDefault="00000000">
      <w:pPr>
        <w:pStyle w:val="Zkladntext1"/>
        <w:ind w:left="2140"/>
      </w:pPr>
      <w:r>
        <w:t>530 21 Pardubice</w:t>
      </w:r>
    </w:p>
    <w:p w14:paraId="63ED9C90" w14:textId="77777777" w:rsidR="0075106E" w:rsidRDefault="00000000">
      <w:pPr>
        <w:pStyle w:val="Zkladntext1"/>
      </w:pPr>
      <w:r>
        <w:t xml:space="preserve">Zastoupený ve věcech smluvních: Bc. Janem </w:t>
      </w:r>
      <w:proofErr w:type="spellStart"/>
      <w:proofErr w:type="gramStart"/>
      <w:r>
        <w:t>Nadrchalem</w:t>
      </w:r>
      <w:proofErr w:type="spellEnd"/>
      <w:r>
        <w:t xml:space="preserve"> - primátorem</w:t>
      </w:r>
      <w:proofErr w:type="gramEnd"/>
      <w:r>
        <w:t xml:space="preserve"> statutárního města Pardubice</w:t>
      </w:r>
    </w:p>
    <w:p w14:paraId="2D9C3B0C" w14:textId="77777777" w:rsidR="0075106E" w:rsidRDefault="00000000">
      <w:pPr>
        <w:pStyle w:val="Zkladntext1"/>
      </w:pPr>
      <w:r>
        <w:t>Zastoupený ve věcech technických:</w:t>
      </w:r>
    </w:p>
    <w:p w14:paraId="5D920310" w14:textId="77777777" w:rsidR="0075106E" w:rsidRDefault="00000000">
      <w:pPr>
        <w:pStyle w:val="Zkladntext1"/>
        <w:ind w:firstLine="300"/>
        <w:jc w:val="both"/>
      </w:pPr>
      <w:r>
        <w:t xml:space="preserve">-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458C767F" w14:textId="77777777" w:rsidR="0075106E" w:rsidRDefault="00000000">
      <w:pPr>
        <w:pStyle w:val="Zkladntext1"/>
        <w:ind w:firstLine="560"/>
      </w:pPr>
      <w:r>
        <w:t xml:space="preserve">Tel.: 466 859 148, e-mail: </w:t>
      </w:r>
      <w:hyperlink r:id="rId7" w:history="1">
        <w:r>
          <w:rPr>
            <w:lang w:val="en-US" w:eastAsia="en-US" w:bidi="en-US"/>
          </w:rPr>
          <w:t>katerina.skladanova@mmp.cz</w:t>
        </w:r>
      </w:hyperlink>
    </w:p>
    <w:p w14:paraId="38AABF61" w14:textId="77777777" w:rsidR="0075106E" w:rsidRDefault="00000000">
      <w:pPr>
        <w:pStyle w:val="Zkladntext1"/>
        <w:ind w:left="560" w:firstLine="1760"/>
      </w:pPr>
      <w:r>
        <w:t xml:space="preserve">- technikem </w:t>
      </w:r>
      <w:r>
        <w:rPr>
          <w:lang w:val="en-US" w:eastAsia="en-US" w:bidi="en-US"/>
        </w:rPr>
        <w:t xml:space="preserve">odd. </w:t>
      </w:r>
      <w:r>
        <w:t xml:space="preserve">investic a technické správy Odboru majetku a investic </w:t>
      </w:r>
      <w:proofErr w:type="spellStart"/>
      <w:r>
        <w:t>MmP</w:t>
      </w:r>
      <w:proofErr w:type="spellEnd"/>
    </w:p>
    <w:p w14:paraId="097CAC88" w14:textId="77777777" w:rsidR="0075106E" w:rsidRDefault="00000000">
      <w:pPr>
        <w:pStyle w:val="Zkladntext1"/>
        <w:ind w:firstLine="560"/>
      </w:pPr>
      <w:r>
        <w:t>Tel.: 705 732 600, e-mail:</w:t>
      </w:r>
    </w:p>
    <w:p w14:paraId="0EF38B0A" w14:textId="77777777" w:rsidR="0075106E" w:rsidRDefault="00000000">
      <w:pPr>
        <w:pStyle w:val="Zkladntext1"/>
        <w:tabs>
          <w:tab w:val="left" w:pos="2088"/>
        </w:tabs>
      </w:pPr>
      <w:r>
        <w:t>IČO:00274046</w:t>
      </w:r>
      <w:r>
        <w:tab/>
        <w:t>DIČ: CZ00274046</w:t>
      </w:r>
    </w:p>
    <w:p w14:paraId="3029C9DD" w14:textId="77777777" w:rsidR="0075106E" w:rsidRDefault="00000000">
      <w:pPr>
        <w:pStyle w:val="Zkladntext1"/>
        <w:tabs>
          <w:tab w:val="left" w:pos="2088"/>
        </w:tabs>
      </w:pPr>
      <w:r>
        <w:t>Bankovní spojení:</w:t>
      </w:r>
      <w:r>
        <w:tab/>
        <w:t>KB, a.s., Pardubice</w:t>
      </w:r>
    </w:p>
    <w:p w14:paraId="4E31E4D9" w14:textId="77777777" w:rsidR="0075106E" w:rsidRDefault="00000000">
      <w:pPr>
        <w:pStyle w:val="Zkladntext1"/>
        <w:spacing w:after="260"/>
      </w:pPr>
      <w:r>
        <w:t>Číslo účtu:</w:t>
      </w:r>
    </w:p>
    <w:p w14:paraId="6B253032" w14:textId="77777777" w:rsidR="0075106E" w:rsidRDefault="00000000">
      <w:pPr>
        <w:pStyle w:val="Zkladntext1"/>
        <w:spacing w:after="260"/>
      </w:pPr>
      <w:r>
        <w:t xml:space="preserve">(dále jen </w:t>
      </w:r>
      <w:r>
        <w:rPr>
          <w:b/>
          <w:bCs/>
          <w:i/>
          <w:iCs/>
        </w:rPr>
        <w:t>“objednatel")</w:t>
      </w:r>
    </w:p>
    <w:p w14:paraId="0CB6E66D" w14:textId="77777777" w:rsidR="0075106E" w:rsidRDefault="00000000">
      <w:pPr>
        <w:pStyle w:val="Zkladntext1"/>
        <w:spacing w:after="260"/>
      </w:pPr>
      <w:r>
        <w:rPr>
          <w:b/>
          <w:bCs/>
          <w:i/>
          <w:iCs/>
        </w:rPr>
        <w:t>a</w:t>
      </w:r>
    </w:p>
    <w:p w14:paraId="5FB2AB9A" w14:textId="77777777" w:rsidR="0075106E" w:rsidRDefault="00000000">
      <w:pPr>
        <w:pStyle w:val="Zkladntext1"/>
      </w:pPr>
      <w:r>
        <w:rPr>
          <w:b/>
          <w:bCs/>
        </w:rPr>
        <w:t>Zhotovitel: SUDOP PRAHA a.s.</w:t>
      </w:r>
    </w:p>
    <w:p w14:paraId="646E2223" w14:textId="77777777" w:rsidR="0075106E" w:rsidRDefault="00000000">
      <w:pPr>
        <w:pStyle w:val="Zkladntext1"/>
      </w:pPr>
      <w:r>
        <w:t>Se sídlem: Praha 3, Žižkov, Olšanská 2463/1 a, 130 00</w:t>
      </w:r>
    </w:p>
    <w:p w14:paraId="702087D5" w14:textId="73DCF7F4" w:rsidR="0075106E" w:rsidRDefault="00803B2A">
      <w:pPr>
        <w:pStyle w:val="Zkladntext1"/>
        <w:tabs>
          <w:tab w:val="left" w:pos="5395"/>
        </w:tabs>
      </w:pPr>
      <w:r>
        <w:t>Zastoupený ve věcech smluvních:</w:t>
      </w:r>
      <w:r>
        <w:tab/>
        <w:t>vedoucí Střediska Hradec Králové</w:t>
      </w:r>
    </w:p>
    <w:p w14:paraId="2B07DE88" w14:textId="77777777" w:rsidR="0075106E" w:rsidRDefault="00000000">
      <w:pPr>
        <w:pStyle w:val="Zkladntext1"/>
      </w:pPr>
      <w:r>
        <w:t>Zastoupený ve věcech technických:</w:t>
      </w:r>
    </w:p>
    <w:p w14:paraId="67F0CD76" w14:textId="77777777" w:rsidR="0075106E" w:rsidRDefault="00000000">
      <w:pPr>
        <w:pStyle w:val="Zkladntext1"/>
      </w:pPr>
      <w:r>
        <w:t>Tel.:</w:t>
      </w:r>
    </w:p>
    <w:p w14:paraId="1C0721B4" w14:textId="77777777" w:rsidR="0075106E" w:rsidRDefault="00000000">
      <w:pPr>
        <w:pStyle w:val="Zkladntext1"/>
      </w:pPr>
      <w:r>
        <w:t>IČO: 25793349 DIČ: CZ25793349</w:t>
      </w:r>
    </w:p>
    <w:p w14:paraId="58A4B734" w14:textId="77777777" w:rsidR="0075106E" w:rsidRDefault="00000000">
      <w:pPr>
        <w:pStyle w:val="Zkladntext1"/>
      </w:pPr>
      <w:r>
        <w:t>Zápis v obchodním rejstříku: u Městského soudu v Praze, oddíl B, vložka 6088</w:t>
      </w:r>
    </w:p>
    <w:p w14:paraId="4215244D" w14:textId="77777777" w:rsidR="0075106E" w:rsidRDefault="00000000">
      <w:pPr>
        <w:pStyle w:val="Zkladntext1"/>
      </w:pPr>
      <w:r>
        <w:t>Bankovní spojení: Komerční banka, a.s.</w:t>
      </w:r>
    </w:p>
    <w:p w14:paraId="401E72B8" w14:textId="77777777" w:rsidR="0075106E" w:rsidRDefault="00000000">
      <w:pPr>
        <w:pStyle w:val="Zkladntext1"/>
        <w:spacing w:after="260"/>
      </w:pPr>
      <w:r>
        <w:t>Číslo účtu:</w:t>
      </w:r>
    </w:p>
    <w:p w14:paraId="6B23C107" w14:textId="77777777" w:rsidR="0075106E" w:rsidRDefault="00000000">
      <w:pPr>
        <w:pStyle w:val="Zkladntext1"/>
        <w:spacing w:after="260"/>
      </w:pPr>
      <w:r>
        <w:t xml:space="preserve">(dále jen </w:t>
      </w:r>
      <w:r>
        <w:rPr>
          <w:b/>
          <w:bCs/>
          <w:i/>
          <w:iCs/>
        </w:rPr>
        <w:t>„zhotovitel“)</w:t>
      </w:r>
    </w:p>
    <w:p w14:paraId="55B10E9F" w14:textId="77777777" w:rsidR="0075106E" w:rsidRDefault="00000000">
      <w:pPr>
        <w:pStyle w:val="Zkladntext1"/>
        <w:spacing w:after="560"/>
      </w:pPr>
      <w:r>
        <w:rPr>
          <w:b/>
          <w:bCs/>
          <w:i/>
          <w:iCs/>
        </w:rPr>
        <w:t>(„objednatel“</w:t>
      </w:r>
      <w:r>
        <w:t xml:space="preserve"> a </w:t>
      </w:r>
      <w:r>
        <w:rPr>
          <w:b/>
          <w:bCs/>
          <w:i/>
          <w:iCs/>
        </w:rPr>
        <w:t>„zhotovitel“</w:t>
      </w:r>
      <w:r>
        <w:t xml:space="preserve"> dále společně též také jako </w:t>
      </w:r>
      <w:r>
        <w:rPr>
          <w:b/>
          <w:bCs/>
          <w:i/>
          <w:iCs/>
        </w:rPr>
        <w:t>„</w:t>
      </w:r>
      <w:proofErr w:type="spellStart"/>
      <w:r>
        <w:rPr>
          <w:b/>
          <w:bCs/>
          <w:i/>
          <w:iCs/>
        </w:rPr>
        <w:t>smluvnístrany</w:t>
      </w:r>
      <w:proofErr w:type="spellEnd"/>
      <w:r>
        <w:rPr>
          <w:b/>
          <w:bCs/>
          <w:i/>
          <w:iCs/>
        </w:rPr>
        <w:t>“)</w:t>
      </w:r>
    </w:p>
    <w:p w14:paraId="048AC4F4" w14:textId="77777777" w:rsidR="0075106E" w:rsidRDefault="00000000">
      <w:pPr>
        <w:pStyle w:val="Nadpis30"/>
        <w:keepNext/>
        <w:keepLines/>
        <w:spacing w:after="0"/>
      </w:pPr>
      <w:bookmarkStart w:id="2" w:name="bookmark4"/>
      <w:r>
        <w:rPr>
          <w:u w:val="none"/>
        </w:rPr>
        <w:t>Oddíl I.</w:t>
      </w:r>
      <w:bookmarkEnd w:id="2"/>
    </w:p>
    <w:p w14:paraId="5AB27A4A" w14:textId="77777777" w:rsidR="0075106E" w:rsidRDefault="00000000">
      <w:pPr>
        <w:pStyle w:val="Nadpis30"/>
        <w:keepNext/>
        <w:keepLines/>
        <w:spacing w:after="400"/>
      </w:pPr>
      <w:r>
        <w:t>Předmět smlouvy a doba plnění, cena DÍLA</w:t>
      </w:r>
    </w:p>
    <w:p w14:paraId="0C0A44D3" w14:textId="77777777" w:rsidR="0075106E" w:rsidRDefault="00000000">
      <w:pPr>
        <w:pStyle w:val="Nadpis30"/>
        <w:keepNext/>
        <w:keepLines/>
        <w:numPr>
          <w:ilvl w:val="0"/>
          <w:numId w:val="1"/>
        </w:numPr>
        <w:tabs>
          <w:tab w:val="left" w:pos="394"/>
        </w:tabs>
        <w:spacing w:after="300"/>
      </w:pPr>
      <w:bookmarkStart w:id="3" w:name="bookmark7"/>
      <w:r>
        <w:t>Předmět smlouvy</w:t>
      </w:r>
      <w:bookmarkEnd w:id="3"/>
    </w:p>
    <w:p w14:paraId="00FF0143" w14:textId="77777777" w:rsidR="0075106E" w:rsidRDefault="00000000">
      <w:pPr>
        <w:pStyle w:val="Zkladntext1"/>
        <w:numPr>
          <w:ilvl w:val="0"/>
          <w:numId w:val="2"/>
        </w:numPr>
        <w:tabs>
          <w:tab w:val="left" w:pos="394"/>
        </w:tabs>
        <w:sectPr w:rsidR="0075106E">
          <w:headerReference w:type="default" r:id="rId8"/>
          <w:footerReference w:type="default" r:id="rId9"/>
          <w:pgSz w:w="11900" w:h="16840"/>
          <w:pgMar w:top="1489" w:right="1383" w:bottom="1451" w:left="1388" w:header="0" w:footer="3" w:gutter="0"/>
          <w:pgNumType w:start="1"/>
          <w:cols w:space="720"/>
          <w:noEndnote/>
          <w:docGrid w:linePitch="360"/>
        </w:sectPr>
      </w:pPr>
      <w:r>
        <w:t xml:space="preserve">Předmětem plnění podle této smlouvy (dále jen </w:t>
      </w:r>
      <w:r>
        <w:rPr>
          <w:b/>
          <w:bCs/>
          <w:i/>
          <w:iCs/>
        </w:rPr>
        <w:t>„smlouva“)</w:t>
      </w:r>
      <w:r>
        <w:t xml:space="preserve"> je zhotovení díla:</w:t>
      </w:r>
    </w:p>
    <w:p w14:paraId="51E01A11" w14:textId="77777777" w:rsidR="0075106E" w:rsidRDefault="00000000">
      <w:pPr>
        <w:pStyle w:val="Nadpis20"/>
        <w:keepNext/>
        <w:keepLines/>
        <w:spacing w:after="0"/>
      </w:pPr>
      <w:bookmarkStart w:id="4" w:name="bookmark9"/>
      <w:r>
        <w:lastRenderedPageBreak/>
        <w:t xml:space="preserve">CS jihovýchodní </w:t>
      </w:r>
      <w:proofErr w:type="gramStart"/>
      <w:r>
        <w:t>obchvat - Dražkovice</w:t>
      </w:r>
      <w:proofErr w:type="gramEnd"/>
      <w:r>
        <w:t xml:space="preserve"> - Pardubičky - Černá za</w:t>
      </w:r>
      <w:bookmarkEnd w:id="4"/>
    </w:p>
    <w:p w14:paraId="1D54D6E5" w14:textId="77777777" w:rsidR="0075106E" w:rsidRDefault="00000000">
      <w:pPr>
        <w:pStyle w:val="Nadpis20"/>
        <w:keepNext/>
        <w:keepLines/>
      </w:pPr>
      <w:proofErr w:type="gramStart"/>
      <w:r>
        <w:t>Bory - PD</w:t>
      </w:r>
      <w:proofErr w:type="gramEnd"/>
    </w:p>
    <w:p w14:paraId="5AC4D087" w14:textId="77777777" w:rsidR="0075106E" w:rsidRDefault="00000000">
      <w:pPr>
        <w:pStyle w:val="Zkladntext1"/>
        <w:spacing w:after="100"/>
        <w:jc w:val="both"/>
      </w:pPr>
      <w:r>
        <w:t xml:space="preserve">Předmětem veřejné zakázky je zpracování projektových dokumentací na akci - </w:t>
      </w:r>
      <w:r>
        <w:rPr>
          <w:b/>
          <w:bCs/>
        </w:rPr>
        <w:t xml:space="preserve">„CS jihovýchodní </w:t>
      </w:r>
      <w:proofErr w:type="gramStart"/>
      <w:r>
        <w:rPr>
          <w:b/>
          <w:bCs/>
        </w:rPr>
        <w:t>obchvat - Dražkovice</w:t>
      </w:r>
      <w:proofErr w:type="gramEnd"/>
      <w:r>
        <w:rPr>
          <w:b/>
          <w:bCs/>
        </w:rPr>
        <w:t xml:space="preserve"> - Pardubičky - Černá za Bory</w:t>
      </w:r>
      <w:r>
        <w:t>“ (dále též „</w:t>
      </w:r>
      <w:r>
        <w:rPr>
          <w:b/>
          <w:bCs/>
        </w:rPr>
        <w:t>DÍLO</w:t>
      </w:r>
      <w:r>
        <w:t>“).</w:t>
      </w:r>
    </w:p>
    <w:p w14:paraId="4B80B3DE" w14:textId="77777777" w:rsidR="0075106E" w:rsidRDefault="00000000">
      <w:pPr>
        <w:pStyle w:val="Zkladntext1"/>
        <w:spacing w:after="100" w:line="271" w:lineRule="auto"/>
        <w:jc w:val="both"/>
      </w:pPr>
      <w:r>
        <w:t xml:space="preserve">Jedná se o zpracování rozdílové projektové dokumentace pro povolení záměru (DPZ) a projektové dokumentace pro provádění stavby (DPS), včetně inženýrské činnosti (dále též IČ) na novostavbu cyklistické stezky podél plánovaného jihovýchodního obchvatu I/2 Pardubice. Vybudováním </w:t>
      </w:r>
      <w:r>
        <w:rPr>
          <w:rFonts w:ascii="Calibri" w:eastAsia="Calibri" w:hAnsi="Calibri" w:cs="Calibri"/>
          <w:sz w:val="22"/>
          <w:szCs w:val="22"/>
        </w:rPr>
        <w:t xml:space="preserve">cyklostezky vznikne dosud chybějící bezpečná spojnice mezi Dražkovicemi a Černou za </w:t>
      </w:r>
      <w:r>
        <w:t>Bory, v délce cca 3,1 km.</w:t>
      </w:r>
    </w:p>
    <w:p w14:paraId="238129E9" w14:textId="77777777" w:rsidR="0075106E" w:rsidRDefault="00000000">
      <w:pPr>
        <w:pStyle w:val="Zkladntext20"/>
        <w:spacing w:after="260"/>
        <w:ind w:left="0" w:firstLine="0"/>
        <w:jc w:val="both"/>
      </w:pPr>
      <w:r>
        <w:t xml:space="preserve">Záměr „CS JV obchvat“ je související stavbou a musí být v souladu a v koordinaci se stavbou hlavní a s ostatními souvisejícími stavbami, které byly povoleny pravomocným územním rozhodnutím ze dne 24.8.2020, pod Č.j.: </w:t>
      </w:r>
      <w:proofErr w:type="spellStart"/>
      <w:r>
        <w:t>MmP</w:t>
      </w:r>
      <w:proofErr w:type="spellEnd"/>
      <w:r>
        <w:t xml:space="preserve"> 84799/2020, </w:t>
      </w:r>
      <w:proofErr w:type="spellStart"/>
      <w:r>
        <w:t>Sp</w:t>
      </w:r>
      <w:proofErr w:type="spellEnd"/>
      <w:r>
        <w:t xml:space="preserve">. Zn.: 96888/2018/MK, pod názvem stavby „I/2 </w:t>
      </w:r>
      <w:proofErr w:type="gramStart"/>
      <w:r>
        <w:t>Pardubice - jihovýchodní</w:t>
      </w:r>
      <w:proofErr w:type="gramEnd"/>
      <w:r>
        <w:t xml:space="preserve"> obchvat“.</w:t>
      </w:r>
    </w:p>
    <w:p w14:paraId="2D319674" w14:textId="77777777" w:rsidR="0075106E" w:rsidRDefault="00000000">
      <w:pPr>
        <w:pStyle w:val="Zkladntext20"/>
        <w:ind w:left="0" w:firstLine="0"/>
        <w:jc w:val="both"/>
        <w:rPr>
          <w:sz w:val="20"/>
          <w:szCs w:val="20"/>
        </w:rPr>
      </w:pPr>
      <w:r>
        <w:rPr>
          <w:rFonts w:ascii="Arial" w:eastAsia="Arial" w:hAnsi="Arial" w:cs="Arial"/>
          <w:sz w:val="20"/>
          <w:szCs w:val="20"/>
        </w:rPr>
        <w:t>Projektová dokumentace (dále též „</w:t>
      </w:r>
      <w:r>
        <w:rPr>
          <w:rFonts w:ascii="Arial" w:eastAsia="Arial" w:hAnsi="Arial" w:cs="Arial"/>
          <w:b/>
          <w:bCs/>
          <w:i/>
          <w:iCs/>
          <w:sz w:val="20"/>
          <w:szCs w:val="20"/>
        </w:rPr>
        <w:t>PD</w:t>
      </w:r>
      <w:r>
        <w:rPr>
          <w:rFonts w:ascii="Arial" w:eastAsia="Arial" w:hAnsi="Arial" w:cs="Arial"/>
          <w:sz w:val="20"/>
          <w:szCs w:val="20"/>
        </w:rPr>
        <w:t xml:space="preserve">“) bude zpracována pro povolení záměru (DPZ) a pro provádění stavby (DPS), včetně inženýrské činnosti (IČ) a autorského dozoru. </w:t>
      </w:r>
      <w:r>
        <w:t xml:space="preserve">Součástí majetkoprávního vypořádání bude sestavení návrhů všech typů smluv, jejich projednání s objednatelem, následné projednání s dotčenými vlastníky, dotčenými orgány veřejné správy a povolení stavby pro stavební stavby na stavebním úřadu. Jednání s dotčenými vlastníky, zajištění podpisů příslušných smluv všemi smluvními stranami. Poskytování informací objednateli o průběhu majetkoprávního vypořádání. Veškeré náklady spojené s administrativou smluvní agendy. Dále zajištění geometrických </w:t>
      </w:r>
      <w:proofErr w:type="gramStart"/>
      <w:r>
        <w:t>plánů - trvalý</w:t>
      </w:r>
      <w:proofErr w:type="gramEnd"/>
      <w:r>
        <w:t xml:space="preserve"> zábor. Znalecké posudky</w:t>
      </w:r>
      <w:r>
        <w:rPr>
          <w:rFonts w:ascii="Arial" w:eastAsia="Arial" w:hAnsi="Arial" w:cs="Arial"/>
          <w:sz w:val="20"/>
          <w:szCs w:val="20"/>
        </w:rPr>
        <w:t>.</w:t>
      </w:r>
    </w:p>
    <w:p w14:paraId="6265AC91" w14:textId="77777777" w:rsidR="0075106E" w:rsidRDefault="00000000">
      <w:pPr>
        <w:pStyle w:val="Zkladntext1"/>
        <w:spacing w:after="260"/>
        <w:jc w:val="both"/>
      </w:pPr>
      <w:r>
        <w:t>Projektová dokumentace bude zpracována v souladu se všemi právními normami, dle platných ČSN (§ 4 zákona č. 22/1997 Sb., o technických požadavcích na výrobky a o změně a doplnění některých zákonů, ve znění pozdějších předpisů), zákona č. 283/2021 Sb., stavební zákon, ve znění pozdějších předpisů a vyhlášek, platných a účinných v době realizace DÍLA.</w:t>
      </w:r>
    </w:p>
    <w:p w14:paraId="719A1B01" w14:textId="77777777" w:rsidR="0075106E" w:rsidRDefault="00000000">
      <w:pPr>
        <w:pStyle w:val="Zkladntext1"/>
        <w:spacing w:after="260" w:line="283" w:lineRule="auto"/>
        <w:jc w:val="both"/>
      </w:pPr>
      <w:r>
        <w:t xml:space="preserve">Projektová dokumentace bude obsahovat kompletní architektonicko-stavební a technické řešení </w:t>
      </w:r>
      <w:r>
        <w:rPr>
          <w:sz w:val="22"/>
          <w:szCs w:val="22"/>
        </w:rPr>
        <w:t>(</w:t>
      </w:r>
      <w:r>
        <w:t>řešení jednotlivých stavebních objektů a částí).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 zařízení staveniště a řešení dopravně inženýrských opatření po dobu realizace stavby.</w:t>
      </w:r>
    </w:p>
    <w:p w14:paraId="400AD785" w14:textId="77777777" w:rsidR="0075106E" w:rsidRDefault="00000000">
      <w:pPr>
        <w:pStyle w:val="Zkladntext1"/>
        <w:jc w:val="both"/>
      </w:pPr>
      <w:r>
        <w:t xml:space="preserve">Projektová dokumentace DPS bude zpracována do podrobností, nezbytných pro zpracování nabídky pro realizaci stavby dle zákona č. 134/2016 Sb., o zadávání veřejných zakázek, ve znění pozdějších předpisů. Je tedy požadován stupeň projektové dokumentace v rozsahu projektové dokumentace pro provádění stavby (DPS), vč. soupisu stavebních prací, dodávek a služeb, s výkazem výměr;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„vyhláška“).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7AFAE15B" w14:textId="77777777" w:rsidR="0075106E" w:rsidRDefault="00000000">
      <w:pPr>
        <w:pStyle w:val="Zkladntext1"/>
        <w:jc w:val="both"/>
      </w:pPr>
      <w:r>
        <w:t xml:space="preserve">Projektová dokumentace DPS bude obsahovat klasifikaci stavebních objektů (kódy CPV, </w:t>
      </w:r>
      <w:proofErr w:type="gramStart"/>
      <w:r>
        <w:t>CZ- CPA</w:t>
      </w:r>
      <w:proofErr w:type="gramEnd"/>
      <w:r>
        <w:t xml:space="preserve"> a CZ-CC).</w:t>
      </w:r>
    </w:p>
    <w:p w14:paraId="05A44A50" w14:textId="77777777" w:rsidR="0075106E" w:rsidRDefault="00000000">
      <w:pPr>
        <w:pStyle w:val="Zkladntext1"/>
        <w:spacing w:after="180" w:line="346" w:lineRule="auto"/>
        <w:jc w:val="center"/>
        <w:sectPr w:rsidR="0075106E">
          <w:headerReference w:type="default" r:id="rId10"/>
          <w:footerReference w:type="default" r:id="rId11"/>
          <w:pgSz w:w="11900" w:h="16840"/>
          <w:pgMar w:top="1306" w:right="1378" w:bottom="884" w:left="1383" w:header="0" w:footer="456" w:gutter="0"/>
          <w:cols w:space="720"/>
          <w:noEndnote/>
          <w:docGrid w:linePitch="360"/>
        </w:sectPr>
      </w:pPr>
      <w:proofErr w:type="spellStart"/>
      <w:r>
        <w:t>Paré</w:t>
      </w:r>
      <w:proofErr w:type="spellEnd"/>
      <w:r>
        <w:t xml:space="preserve"> č. 1 a č. 2 projektová dokumentace DPS bude obsahovat oceněný soupis stavebních prací,</w:t>
      </w:r>
      <w:r>
        <w:br/>
        <w:t>2/16</w:t>
      </w:r>
    </w:p>
    <w:p w14:paraId="0AC3820F" w14:textId="77777777" w:rsidR="0075106E" w:rsidRDefault="00000000">
      <w:pPr>
        <w:pStyle w:val="Zkladntext1"/>
        <w:spacing w:after="500"/>
        <w:jc w:val="both"/>
      </w:pPr>
      <w:r>
        <w:lastRenderedPageBreak/>
        <w:t>dodávek a služeb s výkazem výměr, v souladu s vyhláškou. Použitá cenová úroveň bude v komentáři uvedena. Ceny budou uvedeny bez DPH, u všech položek bude stanovena sazba DPH a uvedena cena včetně DPH.</w:t>
      </w:r>
    </w:p>
    <w:p w14:paraId="09612643" w14:textId="77777777" w:rsidR="0075106E" w:rsidRDefault="00000000">
      <w:pPr>
        <w:pStyle w:val="Zkladntext1"/>
        <w:spacing w:after="300"/>
        <w:ind w:firstLine="440"/>
        <w:jc w:val="both"/>
      </w:pPr>
      <w:proofErr w:type="gramStart"/>
      <w:r>
        <w:rPr>
          <w:b/>
          <w:bCs/>
          <w:u w:val="single"/>
        </w:rPr>
        <w:t>Rozsah - zadání</w:t>
      </w:r>
      <w:proofErr w:type="gramEnd"/>
      <w:r>
        <w:rPr>
          <w:b/>
          <w:bCs/>
          <w:u w:val="single"/>
        </w:rPr>
        <w:t>:</w:t>
      </w:r>
    </w:p>
    <w:p w14:paraId="6F057D47" w14:textId="77777777" w:rsidR="0075106E" w:rsidRDefault="00000000">
      <w:pPr>
        <w:pStyle w:val="Zkladntext1"/>
        <w:spacing w:after="60"/>
        <w:ind w:left="440"/>
        <w:jc w:val="both"/>
      </w:pPr>
      <w:r>
        <w:t xml:space="preserve">Předmětem veřejné zakázky je zpracování projektových dokumentací na akci - </w:t>
      </w:r>
      <w:r>
        <w:rPr>
          <w:b/>
          <w:bCs/>
        </w:rPr>
        <w:t xml:space="preserve">„CS jihovýchodní </w:t>
      </w:r>
      <w:proofErr w:type="gramStart"/>
      <w:r>
        <w:rPr>
          <w:b/>
          <w:bCs/>
        </w:rPr>
        <w:t>obchvat - Dražkovice</w:t>
      </w:r>
      <w:proofErr w:type="gramEnd"/>
      <w:r>
        <w:rPr>
          <w:b/>
          <w:bCs/>
        </w:rPr>
        <w:t xml:space="preserve"> - Pardubičky - Černá za Bory</w:t>
      </w:r>
      <w:r>
        <w:t>“ (dále též „</w:t>
      </w:r>
      <w:r>
        <w:rPr>
          <w:b/>
          <w:bCs/>
        </w:rPr>
        <w:t>DÍLO</w:t>
      </w:r>
      <w:r>
        <w:t>“).</w:t>
      </w:r>
    </w:p>
    <w:p w14:paraId="40A3FBB0" w14:textId="77777777" w:rsidR="0075106E" w:rsidRDefault="00000000">
      <w:pPr>
        <w:pStyle w:val="Zkladntext1"/>
        <w:spacing w:after="60" w:line="271" w:lineRule="auto"/>
        <w:ind w:left="440"/>
        <w:jc w:val="both"/>
        <w:rPr>
          <w:sz w:val="22"/>
          <w:szCs w:val="22"/>
        </w:rPr>
      </w:pPr>
      <w:r>
        <w:t xml:space="preserve">Jedná se o zpracování rozdílové projektové dokumentace pro povolení záměru (DPZ) a projektové dokumentace pro provádění stavby (DPS), včetně inženýrské činnosti (dále též IČ) na novostavbu cyklistické stezky podél plánovaného jihovýchodního obchvatu I/2 Pardubice. Vybudováním </w:t>
      </w:r>
      <w:r>
        <w:rPr>
          <w:rFonts w:ascii="Calibri" w:eastAsia="Calibri" w:hAnsi="Calibri" w:cs="Calibri"/>
          <w:sz w:val="22"/>
          <w:szCs w:val="22"/>
        </w:rPr>
        <w:t>cyklostezky vznikne dosud chybějící bezpečná spojnice mezi Dražkovicemi a Černou za Bory, v délce cca 3,1 km.</w:t>
      </w:r>
    </w:p>
    <w:p w14:paraId="6DFB622E" w14:textId="77777777" w:rsidR="0075106E" w:rsidRDefault="00000000">
      <w:pPr>
        <w:pStyle w:val="Zkladntext20"/>
        <w:spacing w:after="500"/>
        <w:ind w:left="440" w:firstLine="0"/>
        <w:jc w:val="both"/>
      </w:pPr>
      <w:r>
        <w:t xml:space="preserve">Náš záměr „CS JV obchvat“ je související stavbou a musí být v souladu a v koordinaci se stavbou hlavní a ostatními souvisejícími stavbami, které byly povoleny pravomocným územním rozhodnutím ze dne 24.8.2020, pod Č.j.: </w:t>
      </w:r>
      <w:proofErr w:type="spellStart"/>
      <w:r>
        <w:t>MmP</w:t>
      </w:r>
      <w:proofErr w:type="spellEnd"/>
      <w:r>
        <w:t xml:space="preserve"> 84799/2020, </w:t>
      </w:r>
      <w:proofErr w:type="spellStart"/>
      <w:r>
        <w:t>Sp</w:t>
      </w:r>
      <w:proofErr w:type="spellEnd"/>
      <w:r>
        <w:t xml:space="preserve">. Zn.: 96888/2018/MK, pod názvem stavby „I/2 </w:t>
      </w:r>
      <w:proofErr w:type="gramStart"/>
      <w:r>
        <w:t>Pardubice - jihovýchodní</w:t>
      </w:r>
      <w:proofErr w:type="gramEnd"/>
      <w:r>
        <w:t xml:space="preserve"> obchvat“.</w:t>
      </w:r>
    </w:p>
    <w:p w14:paraId="5FF27758" w14:textId="77777777" w:rsidR="0075106E" w:rsidRDefault="00000000">
      <w:pPr>
        <w:pStyle w:val="Zkladntext1"/>
        <w:spacing w:after="60"/>
        <w:ind w:firstLine="440"/>
        <w:jc w:val="both"/>
      </w:pPr>
      <w:r>
        <w:rPr>
          <w:u w:val="single"/>
        </w:rPr>
        <w:t>Předmět zakázky bude zahrnovat zejména následující části a činnosti</w:t>
      </w:r>
      <w:r>
        <w:t>:</w:t>
      </w:r>
    </w:p>
    <w:p w14:paraId="73D955E3" w14:textId="77777777" w:rsidR="0075106E" w:rsidRDefault="00000000">
      <w:pPr>
        <w:pStyle w:val="Zkladntext1"/>
        <w:numPr>
          <w:ilvl w:val="0"/>
          <w:numId w:val="3"/>
        </w:numPr>
        <w:tabs>
          <w:tab w:val="left" w:pos="682"/>
        </w:tabs>
        <w:spacing w:after="260"/>
        <w:ind w:left="580" w:hanging="140"/>
        <w:jc w:val="both"/>
      </w:pPr>
      <w:r>
        <w:t>Provedení všech potřebných průzkumných a sondážních prací, vč. zajištění geodetického zaměření (získání mapových podkladů).</w:t>
      </w:r>
    </w:p>
    <w:p w14:paraId="73C0ED62" w14:textId="77777777" w:rsidR="0075106E" w:rsidRDefault="00000000">
      <w:pPr>
        <w:pStyle w:val="Zkladntext1"/>
        <w:numPr>
          <w:ilvl w:val="0"/>
          <w:numId w:val="3"/>
        </w:numPr>
        <w:tabs>
          <w:tab w:val="left" w:pos="682"/>
        </w:tabs>
        <w:spacing w:after="260"/>
        <w:ind w:left="580" w:hanging="140"/>
        <w:jc w:val="both"/>
      </w:pPr>
      <w:r>
        <w:t xml:space="preserve">Majetkoprávní vypořádání, které bude obsahovat sestavení všech typů smluv, jejich projednání s dotčenými vlastníky a jejich uzavření za podmínek přípustných pro objednatele. Jednání s dotčenými vlastníky, zajištění podpisů příslušných smluv všemi smluvními stranami. Poskytování informací objednateli o průběhu majetkoprávního vypořádání. Veškeré náklady spojené s administrativou smluvní agendy. Dále zajištění geometrických </w:t>
      </w:r>
      <w:proofErr w:type="gramStart"/>
      <w:r>
        <w:t>plánů - trvalý</w:t>
      </w:r>
      <w:proofErr w:type="gramEnd"/>
      <w:r>
        <w:t xml:space="preserve"> zábor. Znalecké posudky.</w:t>
      </w:r>
    </w:p>
    <w:p w14:paraId="4B5FB59F" w14:textId="77777777" w:rsidR="0075106E" w:rsidRDefault="00000000">
      <w:pPr>
        <w:pStyle w:val="Zkladntext1"/>
        <w:numPr>
          <w:ilvl w:val="0"/>
          <w:numId w:val="3"/>
        </w:numPr>
        <w:tabs>
          <w:tab w:val="left" w:pos="682"/>
        </w:tabs>
        <w:spacing w:after="260"/>
        <w:ind w:left="580" w:hanging="140"/>
        <w:jc w:val="both"/>
      </w:pPr>
      <w:r>
        <w:t>Zpracování rozdílové projektové dokumentace pro povolení záměru (DPZ), včetně zajištění inženýrské činnosti (IČ), podání žádosti o povolení záměru a zajištění součinnosti při tomto řízení, a to až do pravomocného povolení záměru.</w:t>
      </w:r>
    </w:p>
    <w:p w14:paraId="31C779B1" w14:textId="77777777" w:rsidR="0075106E" w:rsidRDefault="00000000">
      <w:pPr>
        <w:pStyle w:val="Zkladntext1"/>
        <w:spacing w:after="60" w:line="240" w:lineRule="auto"/>
        <w:ind w:firstLine="580"/>
        <w:jc w:val="both"/>
      </w:pPr>
      <w:r>
        <w:t>Jedná o tyto stavební objekty z výše uvedeného územního rozhodnutí:</w:t>
      </w:r>
    </w:p>
    <w:p w14:paraId="4C94487A" w14:textId="77777777" w:rsidR="0075106E" w:rsidRDefault="00000000">
      <w:pPr>
        <w:pStyle w:val="Zkladntext1"/>
        <w:tabs>
          <w:tab w:val="left" w:pos="1832"/>
        </w:tabs>
        <w:spacing w:after="60" w:line="240" w:lineRule="auto"/>
        <w:ind w:firstLine="720"/>
        <w:jc w:val="both"/>
      </w:pPr>
      <w:r>
        <w:t>SO 135</w:t>
      </w:r>
      <w:r>
        <w:tab/>
        <w:t>Stezka podél silnice I/2</w:t>
      </w:r>
    </w:p>
    <w:p w14:paraId="6FAD4D9A" w14:textId="77777777" w:rsidR="0075106E" w:rsidRDefault="00000000">
      <w:pPr>
        <w:pStyle w:val="Zkladntext1"/>
        <w:spacing w:after="60" w:line="240" w:lineRule="auto"/>
        <w:ind w:firstLine="720"/>
        <w:jc w:val="both"/>
      </w:pPr>
      <w:r>
        <w:t xml:space="preserve">SO 194 Dopravní </w:t>
      </w:r>
      <w:proofErr w:type="gramStart"/>
      <w:r>
        <w:t>značení - přeložky</w:t>
      </w:r>
      <w:proofErr w:type="gramEnd"/>
      <w:r>
        <w:t xml:space="preserve"> místních komunikací</w:t>
      </w:r>
    </w:p>
    <w:p w14:paraId="6687129E" w14:textId="77777777" w:rsidR="0075106E" w:rsidRDefault="00000000">
      <w:pPr>
        <w:pStyle w:val="Zkladntext1"/>
        <w:tabs>
          <w:tab w:val="left" w:pos="1832"/>
        </w:tabs>
        <w:spacing w:after="60" w:line="240" w:lineRule="auto"/>
        <w:ind w:firstLine="720"/>
        <w:jc w:val="both"/>
      </w:pPr>
      <w:r>
        <w:t>SO 125</w:t>
      </w:r>
      <w:r>
        <w:tab/>
        <w:t>Napojení Červeňáku</w:t>
      </w:r>
    </w:p>
    <w:p w14:paraId="66E21309" w14:textId="77777777" w:rsidR="0075106E" w:rsidRDefault="00000000">
      <w:pPr>
        <w:pStyle w:val="Zkladntext1"/>
        <w:tabs>
          <w:tab w:val="left" w:pos="1832"/>
        </w:tabs>
        <w:spacing w:after="60" w:line="240" w:lineRule="auto"/>
        <w:ind w:firstLine="720"/>
        <w:jc w:val="both"/>
      </w:pPr>
      <w:r>
        <w:t>SO 121</w:t>
      </w:r>
      <w:r>
        <w:tab/>
        <w:t>Úprava místní komunikace ul. K Židovskému hřbitovu</w:t>
      </w:r>
    </w:p>
    <w:p w14:paraId="0A011FBB" w14:textId="77777777" w:rsidR="0075106E" w:rsidRDefault="00000000">
      <w:pPr>
        <w:pStyle w:val="Zkladntext1"/>
        <w:spacing w:after="60" w:line="240" w:lineRule="auto"/>
        <w:ind w:firstLine="720"/>
        <w:jc w:val="both"/>
      </w:pPr>
      <w:r>
        <w:t>SO 802 Odvodnění MK - ul. K Židovskému hřbitovu</w:t>
      </w:r>
    </w:p>
    <w:p w14:paraId="682B0C24" w14:textId="77777777" w:rsidR="0075106E" w:rsidRDefault="00000000">
      <w:pPr>
        <w:pStyle w:val="Zkladntext1"/>
        <w:tabs>
          <w:tab w:val="left" w:pos="1832"/>
        </w:tabs>
        <w:spacing w:after="360" w:line="240" w:lineRule="auto"/>
        <w:ind w:firstLine="720"/>
        <w:jc w:val="both"/>
      </w:pPr>
      <w:r>
        <w:t>SO 021</w:t>
      </w:r>
      <w:r>
        <w:tab/>
        <w:t xml:space="preserve">Příprava </w:t>
      </w:r>
      <w:proofErr w:type="gramStart"/>
      <w:r>
        <w:t xml:space="preserve">území - </w:t>
      </w:r>
      <w:proofErr w:type="spellStart"/>
      <w:r>
        <w:t>MmP</w:t>
      </w:r>
      <w:proofErr w:type="spellEnd"/>
      <w:proofErr w:type="gramEnd"/>
    </w:p>
    <w:p w14:paraId="567DBEA8" w14:textId="77777777" w:rsidR="0075106E" w:rsidRDefault="00000000">
      <w:pPr>
        <w:pStyle w:val="Zkladntext1"/>
        <w:numPr>
          <w:ilvl w:val="0"/>
          <w:numId w:val="3"/>
        </w:numPr>
        <w:tabs>
          <w:tab w:val="left" w:pos="682"/>
        </w:tabs>
        <w:spacing w:after="60"/>
        <w:ind w:left="580" w:hanging="140"/>
        <w:jc w:val="both"/>
      </w:pPr>
      <w:r>
        <w:t>Zpracování projektové dokumentace pro provádění stavby DÍLA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projekt ZOV, zařízení staveniště a řešení dopravně inženýrských opatření po dobu realizace stavby.</w:t>
      </w:r>
    </w:p>
    <w:p w14:paraId="31081D5B" w14:textId="77777777" w:rsidR="0075106E" w:rsidRDefault="00000000">
      <w:pPr>
        <w:pStyle w:val="Zkladntext1"/>
        <w:spacing w:after="60" w:line="240" w:lineRule="auto"/>
        <w:ind w:firstLine="440"/>
        <w:jc w:val="both"/>
      </w:pPr>
      <w:r>
        <w:t>Jedná o tyto stavební objekty z výše uvedeného územního rozhodnutí:</w:t>
      </w:r>
    </w:p>
    <w:p w14:paraId="1F5AFC3C" w14:textId="77777777" w:rsidR="0075106E" w:rsidRDefault="00000000">
      <w:pPr>
        <w:pStyle w:val="Zkladntext1"/>
        <w:spacing w:after="60" w:line="240" w:lineRule="auto"/>
        <w:ind w:firstLine="860"/>
        <w:jc w:val="both"/>
      </w:pPr>
      <w:r>
        <w:t>SO 135 Stezka podél silnice I/2</w:t>
      </w:r>
    </w:p>
    <w:p w14:paraId="008B4AEA" w14:textId="77777777" w:rsidR="0075106E" w:rsidRDefault="00000000">
      <w:pPr>
        <w:pStyle w:val="Zkladntext1"/>
        <w:tabs>
          <w:tab w:val="left" w:pos="1980"/>
        </w:tabs>
        <w:spacing w:after="60" w:line="240" w:lineRule="auto"/>
        <w:ind w:firstLine="860"/>
        <w:jc w:val="both"/>
      </w:pPr>
      <w:r>
        <w:t>SO 441</w:t>
      </w:r>
      <w:r>
        <w:tab/>
        <w:t>Osvětlení stezky podél silnice I/2</w:t>
      </w:r>
    </w:p>
    <w:p w14:paraId="7AC5A090" w14:textId="77777777" w:rsidR="0075106E" w:rsidRDefault="00000000">
      <w:pPr>
        <w:pStyle w:val="Zkladntext1"/>
        <w:spacing w:after="60" w:line="240" w:lineRule="auto"/>
        <w:ind w:firstLine="860"/>
        <w:jc w:val="both"/>
      </w:pPr>
      <w:r>
        <w:t xml:space="preserve">SO 194 Dopravní </w:t>
      </w:r>
      <w:proofErr w:type="gramStart"/>
      <w:r>
        <w:t>značení - přeložky</w:t>
      </w:r>
      <w:proofErr w:type="gramEnd"/>
      <w:r>
        <w:t xml:space="preserve"> místních komunikací</w:t>
      </w:r>
    </w:p>
    <w:p w14:paraId="0AAD9EF1" w14:textId="77777777" w:rsidR="0075106E" w:rsidRDefault="00000000">
      <w:pPr>
        <w:pStyle w:val="Zkladntext1"/>
        <w:spacing w:after="60" w:line="240" w:lineRule="auto"/>
        <w:ind w:firstLine="860"/>
        <w:jc w:val="both"/>
      </w:pPr>
      <w:r>
        <w:t>SO 807 Vegetační úpravy MK</w:t>
      </w:r>
    </w:p>
    <w:p w14:paraId="41B72E7C" w14:textId="77777777" w:rsidR="0075106E" w:rsidRDefault="00000000">
      <w:pPr>
        <w:pStyle w:val="Zkladntext1"/>
        <w:tabs>
          <w:tab w:val="left" w:pos="1980"/>
        </w:tabs>
        <w:spacing w:after="60" w:line="240" w:lineRule="auto"/>
        <w:ind w:firstLine="860"/>
        <w:jc w:val="both"/>
      </w:pPr>
      <w:r>
        <w:lastRenderedPageBreak/>
        <w:t>SO 439</w:t>
      </w:r>
      <w:r>
        <w:tab/>
        <w:t>Osvětlení v ulici K Židovskému hřbitovu</w:t>
      </w:r>
    </w:p>
    <w:p w14:paraId="2B7F27F6" w14:textId="77777777" w:rsidR="0075106E" w:rsidRDefault="00000000">
      <w:pPr>
        <w:pStyle w:val="Zkladntext1"/>
        <w:tabs>
          <w:tab w:val="left" w:pos="1980"/>
        </w:tabs>
        <w:spacing w:after="60" w:line="240" w:lineRule="auto"/>
        <w:ind w:firstLine="860"/>
        <w:jc w:val="both"/>
      </w:pPr>
      <w:r>
        <w:t>SO 411</w:t>
      </w:r>
      <w:r>
        <w:tab/>
        <w:t xml:space="preserve">Zajištění kabelu 10 </w:t>
      </w:r>
      <w:proofErr w:type="spellStart"/>
      <w:proofErr w:type="gramStart"/>
      <w:r>
        <w:t>kV</w:t>
      </w:r>
      <w:proofErr w:type="spellEnd"/>
      <w:r>
        <w:t xml:space="preserve"> - ČEZ</w:t>
      </w:r>
      <w:proofErr w:type="gramEnd"/>
      <w:r>
        <w:t xml:space="preserve"> Distribuce a.s.</w:t>
      </w:r>
    </w:p>
    <w:p w14:paraId="482CC4D6" w14:textId="77777777" w:rsidR="0075106E" w:rsidRDefault="00000000">
      <w:pPr>
        <w:pStyle w:val="Zkladntext1"/>
        <w:spacing w:after="60" w:line="240" w:lineRule="auto"/>
        <w:ind w:firstLine="860"/>
        <w:jc w:val="both"/>
      </w:pPr>
      <w:r>
        <w:t xml:space="preserve">SO 453 Přeložka podzemního vedení </w:t>
      </w:r>
      <w:proofErr w:type="gramStart"/>
      <w:r>
        <w:t>MO - ČR</w:t>
      </w:r>
      <w:proofErr w:type="gramEnd"/>
      <w:r>
        <w:t xml:space="preserve"> v ulici K Židovskému hřbitovu</w:t>
      </w:r>
    </w:p>
    <w:p w14:paraId="78880F9E" w14:textId="77777777" w:rsidR="0075106E" w:rsidRDefault="00000000">
      <w:pPr>
        <w:pStyle w:val="Zkladntext1"/>
        <w:tabs>
          <w:tab w:val="left" w:pos="1980"/>
        </w:tabs>
        <w:spacing w:after="60" w:line="240" w:lineRule="auto"/>
        <w:ind w:firstLine="860"/>
        <w:jc w:val="both"/>
      </w:pPr>
      <w:r>
        <w:t>SO 861</w:t>
      </w:r>
      <w:r>
        <w:tab/>
        <w:t>Oplocení kasáren</w:t>
      </w:r>
    </w:p>
    <w:p w14:paraId="16CC245A" w14:textId="77777777" w:rsidR="0075106E" w:rsidRDefault="00000000">
      <w:pPr>
        <w:pStyle w:val="Zkladntext1"/>
        <w:spacing w:after="60" w:line="240" w:lineRule="auto"/>
        <w:ind w:firstLine="860"/>
        <w:jc w:val="both"/>
      </w:pPr>
      <w:r>
        <w:t xml:space="preserve">SO 412 Trafostanice 35/0,4 </w:t>
      </w:r>
      <w:proofErr w:type="spellStart"/>
      <w:proofErr w:type="gramStart"/>
      <w:r>
        <w:t>kV</w:t>
      </w:r>
      <w:proofErr w:type="spellEnd"/>
      <w:r>
        <w:t xml:space="preserve"> - ČEZ</w:t>
      </w:r>
      <w:proofErr w:type="gramEnd"/>
      <w:r>
        <w:t xml:space="preserve"> Distribuce a.s.</w:t>
      </w:r>
    </w:p>
    <w:p w14:paraId="309B3F3A" w14:textId="77777777" w:rsidR="0075106E" w:rsidRDefault="00000000">
      <w:pPr>
        <w:pStyle w:val="Zkladntext1"/>
        <w:spacing w:after="60" w:line="240" w:lineRule="auto"/>
        <w:ind w:firstLine="860"/>
        <w:jc w:val="both"/>
      </w:pPr>
      <w:r>
        <w:t>SO 860 Oplocení vojenského prostoru na levém břehu Chrudimky</w:t>
      </w:r>
    </w:p>
    <w:p w14:paraId="4ED56631" w14:textId="77777777" w:rsidR="0075106E" w:rsidRDefault="00000000">
      <w:pPr>
        <w:pStyle w:val="Zkladntext1"/>
        <w:spacing w:after="60" w:line="240" w:lineRule="auto"/>
        <w:ind w:firstLine="860"/>
        <w:jc w:val="both"/>
      </w:pPr>
      <w:r>
        <w:t>SO 125 Napojení Červeňáku</w:t>
      </w:r>
    </w:p>
    <w:p w14:paraId="6BBE42A2" w14:textId="77777777" w:rsidR="0075106E" w:rsidRDefault="00000000">
      <w:pPr>
        <w:pStyle w:val="Zkladntext1"/>
        <w:tabs>
          <w:tab w:val="left" w:pos="1980"/>
        </w:tabs>
        <w:spacing w:after="60" w:line="240" w:lineRule="auto"/>
        <w:ind w:firstLine="860"/>
        <w:jc w:val="both"/>
      </w:pPr>
      <w:r>
        <w:t>SO 121</w:t>
      </w:r>
      <w:r>
        <w:tab/>
        <w:t>Úprava místní komunikace ul. K Židovskému hřbitovu</w:t>
      </w:r>
    </w:p>
    <w:p w14:paraId="7D0F4313" w14:textId="77777777" w:rsidR="0075106E" w:rsidRDefault="00000000">
      <w:pPr>
        <w:pStyle w:val="Zkladntext1"/>
        <w:spacing w:after="60" w:line="240" w:lineRule="auto"/>
        <w:ind w:firstLine="860"/>
        <w:jc w:val="both"/>
      </w:pPr>
      <w:r>
        <w:t>SO 802 Odvodnění MK - ul. K Židovskému hřbitovu</w:t>
      </w:r>
    </w:p>
    <w:p w14:paraId="4D8D246A" w14:textId="77777777" w:rsidR="0075106E" w:rsidRDefault="00000000">
      <w:pPr>
        <w:pStyle w:val="Zkladntext1"/>
        <w:tabs>
          <w:tab w:val="left" w:pos="1980"/>
        </w:tabs>
        <w:spacing w:after="60" w:line="240" w:lineRule="auto"/>
        <w:ind w:firstLine="860"/>
        <w:jc w:val="both"/>
      </w:pPr>
      <w:r>
        <w:t>SO 021</w:t>
      </w:r>
      <w:r>
        <w:tab/>
        <w:t xml:space="preserve">Příprava </w:t>
      </w:r>
      <w:proofErr w:type="gramStart"/>
      <w:r>
        <w:t xml:space="preserve">území - </w:t>
      </w:r>
      <w:proofErr w:type="spellStart"/>
      <w:r>
        <w:t>MmP</w:t>
      </w:r>
      <w:proofErr w:type="spellEnd"/>
      <w:proofErr w:type="gramEnd"/>
    </w:p>
    <w:p w14:paraId="3ABAE1BB" w14:textId="77777777" w:rsidR="0075106E" w:rsidRDefault="00000000">
      <w:pPr>
        <w:pStyle w:val="Zkladntext1"/>
        <w:tabs>
          <w:tab w:val="left" w:pos="1980"/>
        </w:tabs>
        <w:spacing w:after="60" w:line="240" w:lineRule="auto"/>
        <w:ind w:firstLine="860"/>
        <w:jc w:val="both"/>
      </w:pPr>
      <w:r>
        <w:t>SO 358</w:t>
      </w:r>
      <w:r>
        <w:tab/>
        <w:t>Přeložka vodovodu DN 300 v ulici K Židovskému hřbitovu</w:t>
      </w:r>
    </w:p>
    <w:p w14:paraId="2E729A00" w14:textId="77777777" w:rsidR="0075106E" w:rsidRDefault="00000000">
      <w:pPr>
        <w:pStyle w:val="Zkladntext1"/>
        <w:tabs>
          <w:tab w:val="left" w:pos="1980"/>
        </w:tabs>
        <w:spacing w:after="400" w:line="240" w:lineRule="auto"/>
        <w:ind w:firstLine="860"/>
        <w:jc w:val="both"/>
      </w:pPr>
      <w:r>
        <w:t>SO 433</w:t>
      </w:r>
      <w:r>
        <w:tab/>
        <w:t xml:space="preserve">Přeložka a zajištění kabelu NN ke </w:t>
      </w:r>
      <w:proofErr w:type="gramStart"/>
      <w:r>
        <w:t>garážím - ČEZ</w:t>
      </w:r>
      <w:proofErr w:type="gramEnd"/>
      <w:r>
        <w:t xml:space="preserve"> Distribuce a.s.</w:t>
      </w:r>
    </w:p>
    <w:p w14:paraId="7D8ACE62" w14:textId="77777777" w:rsidR="0075106E" w:rsidRDefault="00000000">
      <w:pPr>
        <w:pStyle w:val="Zkladntext1"/>
        <w:numPr>
          <w:ilvl w:val="0"/>
          <w:numId w:val="4"/>
        </w:numPr>
        <w:tabs>
          <w:tab w:val="left" w:pos="857"/>
        </w:tabs>
        <w:spacing w:after="400"/>
        <w:ind w:left="720" w:hanging="140"/>
        <w:jc w:val="both"/>
      </w:pPr>
      <w:r>
        <w:t>Součástí projektové činnosti bude zajištění inženýrské činnosti (IČ), za účelem projednání a získání souhlasných závazných stanovisek/vyjádření všech dotčených orgánů veřejné správy, případných účastníků řízení a případných dotčených sousedů. A získání souhlasných stanovisek vlastníků veřejné dopravní a technické infrastruktury. V PD budou vyřešeny a zapracovány všechny jejich připomínky/podmínky.</w:t>
      </w:r>
    </w:p>
    <w:p w14:paraId="511C8461" w14:textId="77777777" w:rsidR="0075106E" w:rsidRDefault="00000000">
      <w:pPr>
        <w:pStyle w:val="Zkladntext1"/>
        <w:numPr>
          <w:ilvl w:val="0"/>
          <w:numId w:val="4"/>
        </w:numPr>
        <w:tabs>
          <w:tab w:val="left" w:pos="857"/>
        </w:tabs>
        <w:spacing w:after="580"/>
        <w:ind w:left="720" w:hanging="140"/>
        <w:jc w:val="both"/>
      </w:pPr>
      <w:r>
        <w:t xml:space="preserve">Autorský </w:t>
      </w:r>
      <w:proofErr w:type="gramStart"/>
      <w:r>
        <w:t>dozor - kontrola</w:t>
      </w:r>
      <w:proofErr w:type="gramEnd"/>
      <w:r>
        <w:t xml:space="preserve"> dodržování platné projektové dokumentace zhotovitelem stavby a případné schválení odchylek a úprav. Rozsahem činnosti je účast na kontrolních dnech a řešení vzniklých okolností.</w:t>
      </w:r>
    </w:p>
    <w:p w14:paraId="4E0F63F7" w14:textId="77777777" w:rsidR="0075106E" w:rsidRDefault="00000000">
      <w:pPr>
        <w:pStyle w:val="Zkladntext1"/>
        <w:spacing w:line="286" w:lineRule="auto"/>
        <w:ind w:firstLine="580"/>
        <w:jc w:val="both"/>
      </w:pPr>
      <w:r>
        <w:rPr>
          <w:b/>
          <w:bCs/>
        </w:rPr>
        <w:t>Specifikace prací:</w:t>
      </w:r>
    </w:p>
    <w:p w14:paraId="3F7AD5B2" w14:textId="77777777" w:rsidR="0075106E" w:rsidRDefault="00000000">
      <w:pPr>
        <w:pStyle w:val="Zkladntext1"/>
        <w:spacing w:line="286" w:lineRule="auto"/>
        <w:ind w:firstLine="580"/>
        <w:jc w:val="both"/>
      </w:pPr>
      <w:r>
        <w:t>Součástí projektové činnosti bude:</w:t>
      </w:r>
    </w:p>
    <w:p w14:paraId="6664D4C5" w14:textId="77777777" w:rsidR="0075106E" w:rsidRDefault="00000000">
      <w:pPr>
        <w:pStyle w:val="Zkladntext1"/>
        <w:numPr>
          <w:ilvl w:val="0"/>
          <w:numId w:val="4"/>
        </w:numPr>
        <w:tabs>
          <w:tab w:val="left" w:pos="862"/>
          <w:tab w:val="left" w:pos="8255"/>
        </w:tabs>
        <w:spacing w:line="286" w:lineRule="auto"/>
        <w:ind w:firstLine="580"/>
        <w:jc w:val="both"/>
      </w:pPr>
      <w:r>
        <w:t>Provedení všech potřebných průzkumných a sondážních prací, vč.</w:t>
      </w:r>
      <w:r>
        <w:tab/>
        <w:t>zajištění</w:t>
      </w:r>
    </w:p>
    <w:p w14:paraId="454371DE" w14:textId="77777777" w:rsidR="0075106E" w:rsidRDefault="00000000">
      <w:pPr>
        <w:pStyle w:val="Zkladntext1"/>
        <w:spacing w:line="286" w:lineRule="auto"/>
        <w:ind w:left="720"/>
        <w:jc w:val="both"/>
      </w:pPr>
      <w:r>
        <w:t>geodetického zaměření (získání mapových podkladů), v rozsahu nutném pro zhotovení projektových dokumentací;</w:t>
      </w:r>
    </w:p>
    <w:p w14:paraId="4774257E" w14:textId="77777777" w:rsidR="0075106E" w:rsidRDefault="00000000">
      <w:pPr>
        <w:pStyle w:val="Zkladntext1"/>
        <w:numPr>
          <w:ilvl w:val="0"/>
          <w:numId w:val="4"/>
        </w:numPr>
        <w:tabs>
          <w:tab w:val="left" w:pos="857"/>
        </w:tabs>
        <w:spacing w:line="286" w:lineRule="auto"/>
        <w:ind w:left="720" w:hanging="140"/>
        <w:jc w:val="both"/>
      </w:pPr>
      <w:r>
        <w:t>zajištění potřebných podkladů pro koordinaci se souvisejícími stavebními objekty, povolenými výše uvedeným územním rozhodnutím;</w:t>
      </w:r>
    </w:p>
    <w:p w14:paraId="4DCF366D" w14:textId="77777777" w:rsidR="0075106E" w:rsidRDefault="00000000">
      <w:pPr>
        <w:pStyle w:val="Zkladntext1"/>
        <w:numPr>
          <w:ilvl w:val="0"/>
          <w:numId w:val="4"/>
        </w:numPr>
        <w:tabs>
          <w:tab w:val="left" w:pos="857"/>
        </w:tabs>
        <w:spacing w:line="286" w:lineRule="auto"/>
        <w:ind w:left="720" w:hanging="140"/>
        <w:jc w:val="both"/>
      </w:pPr>
      <w:r>
        <w:t>projektová dokumentace bude zpracována oprávněnou osobou v projektové činnosti ve výstavbě;</w:t>
      </w:r>
    </w:p>
    <w:p w14:paraId="2167E3C4" w14:textId="77777777" w:rsidR="0075106E" w:rsidRDefault="00000000">
      <w:pPr>
        <w:pStyle w:val="Zkladntext1"/>
        <w:numPr>
          <w:ilvl w:val="0"/>
          <w:numId w:val="4"/>
        </w:numPr>
        <w:tabs>
          <w:tab w:val="left" w:pos="857"/>
        </w:tabs>
        <w:spacing w:line="286" w:lineRule="auto"/>
        <w:ind w:left="720" w:hanging="140"/>
        <w:jc w:val="both"/>
      </w:pPr>
      <w:r>
        <w:t xml:space="preserve">projektová dokumentace bude zpracovaná v souladu se všemi právními normami, dle platných ČSN (§ 4 zákona č. 22/1997 Sb., o technických požadavcích na výrobky a o změně a doplnění některých zákonů, ve znění pozdějších předpisů); zákonem č. 283/2021 Sb., stavební zákon, ve znění pozdějších předpisů, a jeho prováděcími </w:t>
      </w:r>
      <w:proofErr w:type="gramStart"/>
      <w:r>
        <w:t>předpisy - vyhláškami</w:t>
      </w:r>
      <w:proofErr w:type="gramEnd"/>
      <w:r>
        <w:t>, platnými a účinnými v době realizace DÍLA;</w:t>
      </w:r>
    </w:p>
    <w:p w14:paraId="2999ACD2" w14:textId="77777777" w:rsidR="0075106E" w:rsidRDefault="00000000">
      <w:pPr>
        <w:pStyle w:val="Zkladntext20"/>
        <w:numPr>
          <w:ilvl w:val="0"/>
          <w:numId w:val="4"/>
        </w:numPr>
        <w:tabs>
          <w:tab w:val="left" w:pos="857"/>
        </w:tabs>
        <w:spacing w:after="60"/>
        <w:ind w:left="720" w:hanging="140"/>
        <w:jc w:val="both"/>
      </w:pPr>
      <w:r>
        <w:t xml:space="preserve">podkladem </w:t>
      </w:r>
      <w:r>
        <w:rPr>
          <w:rFonts w:ascii="Arial" w:eastAsia="Arial" w:hAnsi="Arial" w:cs="Arial"/>
          <w:sz w:val="20"/>
          <w:szCs w:val="20"/>
        </w:rPr>
        <w:t xml:space="preserve">bude </w:t>
      </w:r>
      <w:r>
        <w:t xml:space="preserve">pravomocné územní rozhodnutí ze dne 24.8.2020, pod Č.j.: </w:t>
      </w:r>
      <w:proofErr w:type="spellStart"/>
      <w:r>
        <w:t>MmP</w:t>
      </w:r>
      <w:proofErr w:type="spellEnd"/>
      <w:r>
        <w:t xml:space="preserve"> 84799/2020, </w:t>
      </w:r>
      <w:proofErr w:type="spellStart"/>
      <w:r>
        <w:t>Sp</w:t>
      </w:r>
      <w:proofErr w:type="spellEnd"/>
      <w:r>
        <w:t xml:space="preserve">. Zn.: 96888/2018/MK, pod názvem stavby „I/2 </w:t>
      </w:r>
      <w:proofErr w:type="gramStart"/>
      <w:r>
        <w:t>Pardubice - jihovýchodní</w:t>
      </w:r>
      <w:proofErr w:type="gramEnd"/>
      <w:r>
        <w:t xml:space="preserve"> obchvat“, včetně dokumentace pro územní rozhodnutí, které zpracovala firma SUDOP PRAHA a.s., IČO </w:t>
      </w:r>
      <w:r>
        <w:rPr>
          <w:rFonts w:ascii="Arial" w:eastAsia="Arial" w:hAnsi="Arial" w:cs="Arial"/>
        </w:rPr>
        <w:t>25793349</w:t>
      </w:r>
      <w:r>
        <w:t>;</w:t>
      </w:r>
    </w:p>
    <w:p w14:paraId="0787CD3C" w14:textId="77777777" w:rsidR="0075106E" w:rsidRDefault="00000000">
      <w:pPr>
        <w:pStyle w:val="Zkladntext20"/>
        <w:numPr>
          <w:ilvl w:val="0"/>
          <w:numId w:val="4"/>
        </w:numPr>
        <w:tabs>
          <w:tab w:val="left" w:pos="802"/>
        </w:tabs>
        <w:ind w:left="720" w:hanging="140"/>
        <w:jc w:val="both"/>
        <w:rPr>
          <w:sz w:val="20"/>
          <w:szCs w:val="20"/>
        </w:rPr>
      </w:pPr>
      <w:r>
        <w:t xml:space="preserve">náš záměr „CS JV obchvat“ je související stavbou a musí být v souladu a v koordinaci se stavbou hlavní a ostatními souvisejícími stavbami, </w:t>
      </w:r>
      <w:r>
        <w:rPr>
          <w:rFonts w:ascii="Arial" w:eastAsia="Arial" w:hAnsi="Arial" w:cs="Arial"/>
          <w:sz w:val="20"/>
          <w:szCs w:val="20"/>
        </w:rPr>
        <w:t>na které bylo vydáno výše uvedené územní rozhodnutí, případně již stavební povolení;</w:t>
      </w:r>
    </w:p>
    <w:p w14:paraId="7FD91B35" w14:textId="77777777" w:rsidR="0075106E" w:rsidRDefault="00000000">
      <w:pPr>
        <w:pStyle w:val="Zkladntext1"/>
        <w:numPr>
          <w:ilvl w:val="0"/>
          <w:numId w:val="4"/>
        </w:numPr>
        <w:tabs>
          <w:tab w:val="left" w:pos="802"/>
        </w:tabs>
        <w:ind w:left="720" w:hanging="140"/>
        <w:jc w:val="both"/>
      </w:pPr>
      <w:r>
        <w:t>z důvodu nového stavebního zákona č. 283/2021 Sb., stavební zákon, ve znění pozdějších předpisů, je zapotřebí zpracování rozdílové projektové dokumentace pro povolení záměru (DPZ), včetně zajištění inženýrské činnosti (IČ), podání žádosti o povolení záměru a zajištění součinnosti při tomto řízení, a to až do pravomocného povolení záměru;</w:t>
      </w:r>
    </w:p>
    <w:p w14:paraId="46F5CB19" w14:textId="77777777" w:rsidR="0075106E" w:rsidRDefault="00000000">
      <w:pPr>
        <w:pStyle w:val="Zkladntext1"/>
        <w:numPr>
          <w:ilvl w:val="0"/>
          <w:numId w:val="4"/>
        </w:numPr>
        <w:tabs>
          <w:tab w:val="left" w:pos="802"/>
        </w:tabs>
        <w:ind w:left="720" w:hanging="140"/>
        <w:jc w:val="both"/>
      </w:pPr>
      <w:r>
        <w:t>projektová dokumentace bude splňovat veškeré předpisy a normy k danému typu provozu;</w:t>
      </w:r>
    </w:p>
    <w:p w14:paraId="5E7D47E3" w14:textId="77777777" w:rsidR="0075106E" w:rsidRDefault="00000000">
      <w:pPr>
        <w:pStyle w:val="Zkladntext1"/>
        <w:numPr>
          <w:ilvl w:val="0"/>
          <w:numId w:val="4"/>
        </w:numPr>
        <w:tabs>
          <w:tab w:val="left" w:pos="802"/>
        </w:tabs>
        <w:ind w:left="720" w:hanging="140"/>
        <w:jc w:val="both"/>
      </w:pPr>
      <w:r>
        <w:t>nedílnou součástí projektové dokumentace bude zpracování požárně bezpečnostního řešení;</w:t>
      </w:r>
    </w:p>
    <w:p w14:paraId="073BA616" w14:textId="77777777" w:rsidR="0075106E" w:rsidRDefault="00000000">
      <w:pPr>
        <w:pStyle w:val="Zkladntext1"/>
        <w:numPr>
          <w:ilvl w:val="0"/>
          <w:numId w:val="4"/>
        </w:numPr>
        <w:tabs>
          <w:tab w:val="left" w:pos="802"/>
        </w:tabs>
        <w:ind w:left="720" w:hanging="140"/>
        <w:jc w:val="both"/>
      </w:pPr>
      <w:r>
        <w:t>projektová dokumentace pro provádění stavby (DPS), včetně zajištění inženýrské činnosti (IČ), bude obsahovat kontrolní rozpočet a soupis stavebních prací, dodávek a služeb s výkazy výměr;</w:t>
      </w:r>
    </w:p>
    <w:p w14:paraId="165F4C92" w14:textId="77777777" w:rsidR="0075106E" w:rsidRDefault="00000000">
      <w:pPr>
        <w:pStyle w:val="Zkladntext1"/>
        <w:numPr>
          <w:ilvl w:val="0"/>
          <w:numId w:val="4"/>
        </w:numPr>
        <w:tabs>
          <w:tab w:val="left" w:pos="802"/>
        </w:tabs>
        <w:ind w:left="720" w:hanging="140"/>
        <w:jc w:val="both"/>
      </w:pPr>
      <w:r>
        <w:t xml:space="preserve">součástí projektové činnosti bude koordinace a zajištění inženýrské činnosti (IČ), za účelem projednání a získání souhlasů dotčených orgánů veřejné správy, případných účastníků řízení (mimo jiné získání </w:t>
      </w:r>
      <w:r>
        <w:lastRenderedPageBreak/>
        <w:t>souhlasných stanovisek vlastníků veřejné dopravní a technické infrastruktury, souhlasy vlastníků pozemků přímo dotčených stavbou), v PD budou vyřešeny a zapracovány všechny jejich připomínky/podmínky;</w:t>
      </w:r>
    </w:p>
    <w:p w14:paraId="610947D1" w14:textId="77777777" w:rsidR="0075106E" w:rsidRDefault="00000000">
      <w:pPr>
        <w:pStyle w:val="Zkladntext1"/>
        <w:numPr>
          <w:ilvl w:val="0"/>
          <w:numId w:val="4"/>
        </w:numPr>
        <w:tabs>
          <w:tab w:val="left" w:pos="802"/>
        </w:tabs>
        <w:ind w:left="720" w:hanging="140"/>
        <w:jc w:val="both"/>
      </w:pPr>
      <w:r>
        <w:t>podklady pro majetkoprávní vypořádání v podobě zajištění vyhotovení oddělovacího geometrického plánu (jeho odsouhlasení příslušným katastrálním úřadem a povolení příslušného stavebního úřadu s dělením pozemků), výpisy dotčených pozemků z katastru nemovitostí, záborový elaborát a znalecké posudky;</w:t>
      </w:r>
    </w:p>
    <w:p w14:paraId="3C150168" w14:textId="77777777" w:rsidR="0075106E" w:rsidRDefault="00000000">
      <w:pPr>
        <w:pStyle w:val="Zkladntext1"/>
        <w:numPr>
          <w:ilvl w:val="0"/>
          <w:numId w:val="4"/>
        </w:numPr>
        <w:tabs>
          <w:tab w:val="left" w:pos="802"/>
        </w:tabs>
        <w:ind w:firstLine="580"/>
        <w:jc w:val="both"/>
      </w:pPr>
      <w:r>
        <w:t>PD bude řešit zařízení staveniště;</w:t>
      </w:r>
    </w:p>
    <w:p w14:paraId="0CE3BC84" w14:textId="77777777" w:rsidR="0075106E" w:rsidRDefault="00000000">
      <w:pPr>
        <w:pStyle w:val="Zkladntext1"/>
        <w:numPr>
          <w:ilvl w:val="0"/>
          <w:numId w:val="4"/>
        </w:numPr>
        <w:tabs>
          <w:tab w:val="left" w:pos="802"/>
        </w:tabs>
        <w:ind w:left="720" w:hanging="140"/>
        <w:jc w:val="both"/>
      </w:pPr>
      <w:r>
        <w:t>PD bude taktéž řešit dopravně inženýrská opatření po celou dobu realizaci stavby, s odsouhlasením navrženého řešení s příslušnými orgány a organizacemi;</w:t>
      </w:r>
    </w:p>
    <w:p w14:paraId="17C3BD3E" w14:textId="77777777" w:rsidR="0075106E" w:rsidRDefault="00000000">
      <w:pPr>
        <w:pStyle w:val="Zkladntext1"/>
        <w:numPr>
          <w:ilvl w:val="0"/>
          <w:numId w:val="4"/>
        </w:numPr>
        <w:tabs>
          <w:tab w:val="left" w:pos="802"/>
        </w:tabs>
        <w:ind w:left="720" w:hanging="140"/>
        <w:jc w:val="both"/>
      </w:pPr>
      <w:r>
        <w:t xml:space="preserve">autorský </w:t>
      </w:r>
      <w:proofErr w:type="gramStart"/>
      <w:r>
        <w:t>dozor - kontrola</w:t>
      </w:r>
      <w:proofErr w:type="gramEnd"/>
      <w:r>
        <w:t xml:space="preserve"> dodržování platné projektové dokumentace zhotovitelem stavby a případné schválení odchylek a úprav. Rozsahem činnosti je účast na kontrolních dnech a řešení vzniklých okolností;</w:t>
      </w:r>
    </w:p>
    <w:p w14:paraId="4B3FAA39" w14:textId="77777777" w:rsidR="0075106E" w:rsidRDefault="00000000">
      <w:pPr>
        <w:pStyle w:val="Zkladntext1"/>
        <w:numPr>
          <w:ilvl w:val="0"/>
          <w:numId w:val="4"/>
        </w:numPr>
        <w:tabs>
          <w:tab w:val="left" w:pos="802"/>
        </w:tabs>
        <w:ind w:left="720" w:hanging="140"/>
        <w:jc w:val="both"/>
      </w:pPr>
      <w:r>
        <w:t>před dokončením bude PD projednána s objednatelem v konečné verzi, pro kontrolu konečné verze bude objednateli předložené jedno písemné vyhotovení kompletní PD;</w:t>
      </w:r>
    </w:p>
    <w:p w14:paraId="6472171C" w14:textId="77777777" w:rsidR="0075106E" w:rsidRDefault="00000000">
      <w:pPr>
        <w:pStyle w:val="Zkladntext1"/>
        <w:numPr>
          <w:ilvl w:val="0"/>
          <w:numId w:val="4"/>
        </w:numPr>
        <w:tabs>
          <w:tab w:val="left" w:pos="802"/>
        </w:tabs>
        <w:spacing w:after="520"/>
        <w:ind w:left="720" w:hanging="140"/>
        <w:jc w:val="both"/>
      </w:pPr>
      <w:r>
        <w:t xml:space="preserve">PD budou předána v </w:t>
      </w:r>
      <w:proofErr w:type="gramStart"/>
      <w:r>
        <w:t>6-ti</w:t>
      </w:r>
      <w:proofErr w:type="gramEnd"/>
      <w:r>
        <w:t xml:space="preserve"> písemných vyhotoveních, z nichž nejméně tři budou opatřeny příslušným autorizačním razítkem, a jedno vyhotovení kompletní PD bude v elektronické podobě.</w:t>
      </w:r>
    </w:p>
    <w:p w14:paraId="07ED752D" w14:textId="77777777" w:rsidR="0075106E" w:rsidRDefault="00000000">
      <w:pPr>
        <w:pStyle w:val="Zkladntext1"/>
        <w:numPr>
          <w:ilvl w:val="0"/>
          <w:numId w:val="5"/>
        </w:numPr>
        <w:tabs>
          <w:tab w:val="left" w:pos="355"/>
        </w:tabs>
        <w:ind w:left="380" w:hanging="38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3BB4F752" w14:textId="77777777" w:rsidR="0075106E" w:rsidRDefault="00000000">
      <w:pPr>
        <w:pStyle w:val="Zkladntext1"/>
        <w:numPr>
          <w:ilvl w:val="0"/>
          <w:numId w:val="5"/>
        </w:numPr>
        <w:tabs>
          <w:tab w:val="left" w:pos="355"/>
        </w:tabs>
        <w:ind w:left="380" w:hanging="380"/>
        <w:jc w:val="both"/>
      </w:pPr>
      <w:r>
        <w:t>Požadavkem objednatele je poskytnutí součinnosti a spolupráce zhotovitele projektové dokumentace v průběhu plnění:</w:t>
      </w:r>
    </w:p>
    <w:p w14:paraId="2880D291" w14:textId="77777777" w:rsidR="0075106E" w:rsidRDefault="00000000">
      <w:pPr>
        <w:pStyle w:val="Zkladntext1"/>
        <w:numPr>
          <w:ilvl w:val="0"/>
          <w:numId w:val="6"/>
        </w:numPr>
        <w:tabs>
          <w:tab w:val="left" w:pos="712"/>
        </w:tabs>
        <w:spacing w:line="240" w:lineRule="auto"/>
        <w:ind w:firstLine="380"/>
        <w:jc w:val="both"/>
      </w:pPr>
      <w:r>
        <w:t>účast na vstupním jednání za účasti oprávněných zástupců objednatele;</w:t>
      </w:r>
    </w:p>
    <w:p w14:paraId="711ACCFB" w14:textId="77777777" w:rsidR="0075106E" w:rsidRDefault="00000000">
      <w:pPr>
        <w:pStyle w:val="Zkladntext1"/>
        <w:numPr>
          <w:ilvl w:val="0"/>
          <w:numId w:val="6"/>
        </w:numPr>
        <w:tabs>
          <w:tab w:val="left" w:pos="712"/>
        </w:tabs>
        <w:spacing w:line="264" w:lineRule="auto"/>
        <w:ind w:left="800" w:hanging="420"/>
        <w:jc w:val="both"/>
      </w:pPr>
      <w:r>
        <w:t>před dokončením bude PD projednána s objednatelem v rozpracované verzi, pro kontrolu konečné verze bude objednateli předloženo jedno tištěné vyhotovení kompletní PD nejpozději 14 dní před termínem odevzdání kompletní PD;</w:t>
      </w:r>
    </w:p>
    <w:p w14:paraId="2C369DE4" w14:textId="77777777" w:rsidR="0075106E" w:rsidRDefault="00000000">
      <w:pPr>
        <w:pStyle w:val="Zkladntext1"/>
        <w:numPr>
          <w:ilvl w:val="0"/>
          <w:numId w:val="5"/>
        </w:numPr>
        <w:tabs>
          <w:tab w:val="left" w:pos="355"/>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4653EC19" w14:textId="77777777" w:rsidR="0075106E" w:rsidRDefault="00000000">
      <w:pPr>
        <w:pStyle w:val="Zkladntext1"/>
        <w:numPr>
          <w:ilvl w:val="0"/>
          <w:numId w:val="5"/>
        </w:numPr>
        <w:tabs>
          <w:tab w:val="left" w:pos="355"/>
        </w:tabs>
        <w:ind w:left="380" w:hanging="380"/>
        <w:jc w:val="both"/>
      </w:pPr>
      <w:r>
        <w:t>Dokladová část projektové dokumentace bude obsahovat zápisy ze všech jednání, uskutečněných mezi objednatelem a zhotovitelem v průběhu plnění DÍLA. Součástí dokladové části projektové dokumentace bude pravomocné povolení záměru a příslušná souhlasná stanoviska.</w:t>
      </w:r>
    </w:p>
    <w:p w14:paraId="1C9564BC" w14:textId="77777777" w:rsidR="0075106E" w:rsidRDefault="00000000">
      <w:pPr>
        <w:pStyle w:val="Zkladntext1"/>
        <w:numPr>
          <w:ilvl w:val="0"/>
          <w:numId w:val="5"/>
        </w:numPr>
        <w:tabs>
          <w:tab w:val="left" w:pos="358"/>
        </w:tabs>
        <w:ind w:left="360" w:hanging="36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MS Word, výkresová část v </w:t>
      </w:r>
      <w:proofErr w:type="spellStart"/>
      <w:r>
        <w:t>AutoCad</w:t>
      </w:r>
      <w:proofErr w:type="spellEnd"/>
      <w:r>
        <w:t>, formát .</w:t>
      </w:r>
      <w:proofErr w:type="spellStart"/>
      <w:r>
        <w:t>dwg</w:t>
      </w:r>
      <w:proofErr w:type="spellEnd"/>
      <w:r>
        <w:t xml:space="preserve"> a současně ve formátu .</w:t>
      </w:r>
      <w:proofErr w:type="spellStart"/>
      <w:r>
        <w:t>pdf</w:t>
      </w:r>
      <w:proofErr w:type="spellEnd"/>
      <w:r>
        <w:t xml:space="preserve">, tabulky budou ve formátu MS Excel. Oceněný a neoceněný soupis stavebních prací, dodávek a služeb, s výkazem výměr, bude předán ve </w:t>
      </w:r>
      <w:proofErr w:type="gramStart"/>
      <w:r>
        <w:t>formátu .</w:t>
      </w:r>
      <w:proofErr w:type="spellStart"/>
      <w:r>
        <w:t>orf</w:t>
      </w:r>
      <w:proofErr w:type="spellEnd"/>
      <w:proofErr w:type="gramEnd"/>
      <w:r>
        <w:t xml:space="preserve"> a .</w:t>
      </w:r>
      <w:proofErr w:type="spellStart"/>
      <w:r>
        <w:t>xls</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2A46381F" w14:textId="77777777" w:rsidR="0075106E" w:rsidRDefault="00000000">
      <w:pPr>
        <w:pStyle w:val="Zkladntext1"/>
        <w:ind w:left="360"/>
        <w:jc w:val="both"/>
      </w:pPr>
      <w:r>
        <w:t>Zhotovitel se zavazuje pro objednatele zhotovit DÍLO svým jménem a na vlastní odpovědnost v termínu, rozsahu a za podmínek, sjednaných v této smlouvě, ve věcném rozsahu vymezeném výše uvedenou zadávací dokumentací. Objednatel se zavazuje řádně provedené DÍLO v souladu s touto smlouvou převzít a zaplatit cenu ve výši, způsobem a za podmínek, uvedených v této smlouvě.</w:t>
      </w:r>
    </w:p>
    <w:p w14:paraId="62E3BD19" w14:textId="77777777" w:rsidR="0075106E" w:rsidRDefault="00000000">
      <w:pPr>
        <w:pStyle w:val="Zkladntext1"/>
        <w:numPr>
          <w:ilvl w:val="0"/>
          <w:numId w:val="5"/>
        </w:numPr>
        <w:tabs>
          <w:tab w:val="left" w:pos="358"/>
        </w:tabs>
        <w:ind w:left="360" w:hanging="360"/>
        <w:jc w:val="both"/>
      </w:pPr>
      <w:r>
        <w:t>Součástí předmětu DÍLA je veškerá činnost zhotovitele, nezbytná k provádění předmětu DÍLA a ke zdárnému a kompletnímu dokončení DÍLA.</w:t>
      </w:r>
    </w:p>
    <w:p w14:paraId="55DA5EFE" w14:textId="77777777" w:rsidR="0075106E" w:rsidRDefault="00000000">
      <w:pPr>
        <w:pStyle w:val="Zkladntext1"/>
        <w:numPr>
          <w:ilvl w:val="0"/>
          <w:numId w:val="5"/>
        </w:numPr>
        <w:tabs>
          <w:tab w:val="left" w:pos="358"/>
        </w:tabs>
        <w:ind w:left="360" w:hanging="360"/>
        <w:jc w:val="both"/>
      </w:pPr>
      <w:r>
        <w:t>Součástí ceny DÍLA, uvedené v oddílu I., čl. III. této smlouvy, jsou veškeré náklady spojené s bezvadnou a kompletní realizací předmětu DÍLA.</w:t>
      </w:r>
    </w:p>
    <w:p w14:paraId="357B1A3B" w14:textId="77777777" w:rsidR="0075106E" w:rsidRDefault="00000000">
      <w:pPr>
        <w:pStyle w:val="Zkladntext1"/>
        <w:numPr>
          <w:ilvl w:val="0"/>
          <w:numId w:val="5"/>
        </w:numPr>
        <w:tabs>
          <w:tab w:val="left" w:pos="358"/>
        </w:tabs>
        <w:ind w:left="360" w:hanging="360"/>
        <w:jc w:val="both"/>
      </w:pPr>
      <w:r>
        <w:t xml:space="preserve">Objednatel vzhledem ke svým finančním možnostem nebo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w:t>
      </w:r>
      <w:r>
        <w:lastRenderedPageBreak/>
        <w:t>v písemném dodatku k této smlouvě. Zhotoviteli nenáleží finanční či jiné odškodnění za vynaložené náklady, vzniklé členěním nebo zúžením rozsahu DÍLA.</w:t>
      </w:r>
    </w:p>
    <w:p w14:paraId="4EAA08BF" w14:textId="77777777" w:rsidR="0075106E" w:rsidRDefault="00000000">
      <w:pPr>
        <w:pStyle w:val="Zkladntext1"/>
        <w:numPr>
          <w:ilvl w:val="0"/>
          <w:numId w:val="5"/>
        </w:numPr>
        <w:tabs>
          <w:tab w:val="left" w:pos="425"/>
        </w:tabs>
        <w:ind w:left="360" w:hanging="360"/>
        <w:jc w:val="both"/>
      </w:pPr>
      <w:r>
        <w:t>Zadávání případných víceprací bude realizováno v souladu se zákonem č. 134/2016 Sb., o zadávání veřejných zakázek, ve znění pozdějších předpisů.</w:t>
      </w:r>
    </w:p>
    <w:p w14:paraId="6C1E73E1" w14:textId="77777777" w:rsidR="0075106E" w:rsidRDefault="00000000">
      <w:pPr>
        <w:pStyle w:val="Zkladntext1"/>
        <w:numPr>
          <w:ilvl w:val="0"/>
          <w:numId w:val="5"/>
        </w:numPr>
        <w:tabs>
          <w:tab w:val="left" w:pos="425"/>
        </w:tabs>
        <w:ind w:left="360" w:hanging="36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67507F8A" w14:textId="77777777" w:rsidR="0075106E" w:rsidRDefault="00000000">
      <w:pPr>
        <w:pStyle w:val="Zkladntext1"/>
        <w:numPr>
          <w:ilvl w:val="0"/>
          <w:numId w:val="5"/>
        </w:numPr>
        <w:tabs>
          <w:tab w:val="left" w:pos="425"/>
        </w:tabs>
        <w:ind w:left="360" w:hanging="360"/>
        <w:jc w:val="both"/>
      </w:pPr>
      <w:r>
        <w:t>Součástí plnění DÍLA je provedení veškerých prací, které jsou nezbytné k řádnému provedení DÍLA i v případě, že nejsou výslovně uvedeny ve výčtu v odst. 1. tohoto článku této smlouvy.</w:t>
      </w:r>
    </w:p>
    <w:p w14:paraId="1639B444" w14:textId="77777777" w:rsidR="0075106E" w:rsidRDefault="00000000">
      <w:pPr>
        <w:pStyle w:val="Zkladntext1"/>
        <w:numPr>
          <w:ilvl w:val="0"/>
          <w:numId w:val="5"/>
        </w:numPr>
        <w:tabs>
          <w:tab w:val="left" w:pos="425"/>
        </w:tabs>
        <w:ind w:left="360" w:hanging="360"/>
        <w:jc w:val="both"/>
      </w:pPr>
      <w:r>
        <w:t>Požadavkem objednatele je součinnost zhotovitele při výběrovém řízení na zhotovitele stavby.</w:t>
      </w:r>
    </w:p>
    <w:p w14:paraId="3EC55418" w14:textId="77777777" w:rsidR="0075106E" w:rsidRDefault="00000000">
      <w:pPr>
        <w:pStyle w:val="Zkladntext1"/>
        <w:numPr>
          <w:ilvl w:val="0"/>
          <w:numId w:val="5"/>
        </w:numPr>
        <w:tabs>
          <w:tab w:val="left" w:pos="425"/>
        </w:tabs>
        <w:spacing w:after="780"/>
        <w:ind w:left="360" w:hanging="360"/>
        <w:jc w:val="both"/>
      </w:pPr>
      <w:r>
        <w:t>Součástí DÍLA je autorský dozor. Kontrola dodržování platné projektové dokumentace zhotovitelem stavby a případné schválení odchylek a úprav. Rozsahem činnosti je účast na kontrolních dnech a řešení vzniklých okolností.</w:t>
      </w:r>
    </w:p>
    <w:p w14:paraId="3337E9D2" w14:textId="77777777" w:rsidR="0075106E" w:rsidRDefault="00000000">
      <w:pPr>
        <w:pStyle w:val="Nadpis30"/>
        <w:keepNext/>
        <w:keepLines/>
        <w:numPr>
          <w:ilvl w:val="0"/>
          <w:numId w:val="7"/>
        </w:numPr>
        <w:tabs>
          <w:tab w:val="left" w:pos="358"/>
        </w:tabs>
      </w:pPr>
      <w:bookmarkStart w:id="5" w:name="bookmark14"/>
      <w:r>
        <w:t>Termín a místo plnění</w:t>
      </w:r>
      <w:bookmarkEnd w:id="5"/>
    </w:p>
    <w:p w14:paraId="0311F39C" w14:textId="77777777" w:rsidR="0075106E" w:rsidRDefault="00000000">
      <w:pPr>
        <w:pStyle w:val="Zkladntext1"/>
        <w:numPr>
          <w:ilvl w:val="0"/>
          <w:numId w:val="8"/>
        </w:numPr>
        <w:tabs>
          <w:tab w:val="left" w:pos="358"/>
        </w:tabs>
        <w:spacing w:after="280" w:line="240" w:lineRule="auto"/>
        <w:jc w:val="both"/>
      </w:pPr>
      <w:r>
        <w:t>Zhotovitel se zavazuje provést sjednané DÍLO v následujících termínech:</w:t>
      </w:r>
    </w:p>
    <w:p w14:paraId="62BB64BD" w14:textId="77777777" w:rsidR="0075106E" w:rsidRDefault="00000000">
      <w:pPr>
        <w:pStyle w:val="Zkladntext1"/>
        <w:spacing w:after="280" w:line="240" w:lineRule="auto"/>
        <w:ind w:firstLine="360"/>
        <w:jc w:val="both"/>
      </w:pPr>
      <w:r>
        <w:rPr>
          <w:u w:val="single"/>
        </w:rPr>
        <w:t>Termín zahájení prací:</w:t>
      </w:r>
      <w:r>
        <w:t xml:space="preserve"> ihned po nabytí účinnosti této smlouvy.</w:t>
      </w:r>
    </w:p>
    <w:p w14:paraId="4A1481ED" w14:textId="77777777" w:rsidR="0075106E" w:rsidRDefault="00000000">
      <w:pPr>
        <w:pStyle w:val="Zkladntext1"/>
        <w:spacing w:after="280" w:line="240" w:lineRule="auto"/>
        <w:ind w:firstLine="360"/>
        <w:jc w:val="both"/>
      </w:pPr>
      <w:r>
        <w:rPr>
          <w:u w:val="single"/>
        </w:rPr>
        <w:t>Termín dokončení, včetně jeho řádného odevzdání dle oddílu II., čl. IV. této smlouvy:</w:t>
      </w:r>
    </w:p>
    <w:p w14:paraId="0FC934B9" w14:textId="77777777" w:rsidR="0075106E" w:rsidRDefault="00000000">
      <w:pPr>
        <w:pStyle w:val="Zkladntext1"/>
        <w:numPr>
          <w:ilvl w:val="0"/>
          <w:numId w:val="9"/>
        </w:numPr>
        <w:tabs>
          <w:tab w:val="left" w:pos="1256"/>
        </w:tabs>
        <w:spacing w:after="280" w:line="240" w:lineRule="auto"/>
        <w:ind w:left="1040"/>
        <w:jc w:val="both"/>
      </w:pPr>
      <w:r>
        <w:rPr>
          <w:b/>
          <w:bCs/>
        </w:rPr>
        <w:t xml:space="preserve">MAJETKOPRÁVNÍ VYPOŘÁDÁNÍ do 24 měsíců </w:t>
      </w:r>
      <w:r>
        <w:t>od nabytí účinnosti této smlouvy</w:t>
      </w:r>
    </w:p>
    <w:p w14:paraId="34F84598" w14:textId="77777777" w:rsidR="0075106E" w:rsidRDefault="00000000">
      <w:pPr>
        <w:pStyle w:val="Zkladntext1"/>
        <w:numPr>
          <w:ilvl w:val="0"/>
          <w:numId w:val="9"/>
        </w:numPr>
        <w:tabs>
          <w:tab w:val="left" w:pos="1246"/>
        </w:tabs>
        <w:spacing w:after="260"/>
        <w:ind w:left="1440" w:hanging="400"/>
        <w:jc w:val="both"/>
      </w:pPr>
      <w:r>
        <w:rPr>
          <w:b/>
          <w:bCs/>
        </w:rPr>
        <w:t xml:space="preserve">DPZ + IČ do 32 týdnů </w:t>
      </w:r>
      <w:r>
        <w:t>od nabytí účinnosti této smlouvy, včetně pravomocného povolení záměru</w:t>
      </w:r>
    </w:p>
    <w:p w14:paraId="3392AE63" w14:textId="77777777" w:rsidR="0075106E" w:rsidRDefault="00000000">
      <w:pPr>
        <w:pStyle w:val="Zkladntext1"/>
        <w:numPr>
          <w:ilvl w:val="0"/>
          <w:numId w:val="9"/>
        </w:numPr>
        <w:tabs>
          <w:tab w:val="left" w:pos="1246"/>
        </w:tabs>
        <w:spacing w:after="260"/>
        <w:ind w:left="1020"/>
        <w:jc w:val="both"/>
      </w:pPr>
      <w:r>
        <w:rPr>
          <w:b/>
          <w:bCs/>
        </w:rPr>
        <w:t xml:space="preserve">DPS + IČ do 20 týdnů </w:t>
      </w:r>
      <w:r>
        <w:t>od data nabytí právní moci povolení záměru</w:t>
      </w:r>
    </w:p>
    <w:p w14:paraId="1D38E176" w14:textId="77777777" w:rsidR="0075106E" w:rsidRDefault="00000000">
      <w:pPr>
        <w:pStyle w:val="Zkladntext1"/>
        <w:spacing w:after="520"/>
        <w:ind w:firstLine="800"/>
        <w:jc w:val="both"/>
      </w:pPr>
      <w:r>
        <w:rPr>
          <w:b/>
          <w:bCs/>
        </w:rPr>
        <w:t>K tomuto termínu nesmí dílo vykazovat žádné nedodělky ani vady bránící užívání.</w:t>
      </w:r>
    </w:p>
    <w:p w14:paraId="2A2E2903" w14:textId="77777777" w:rsidR="0075106E" w:rsidRDefault="00000000">
      <w:pPr>
        <w:pStyle w:val="Zkladntext1"/>
        <w:numPr>
          <w:ilvl w:val="0"/>
          <w:numId w:val="8"/>
        </w:numPr>
        <w:tabs>
          <w:tab w:val="left" w:pos="350"/>
          <w:tab w:val="left" w:leader="dot" w:pos="2294"/>
        </w:tabs>
        <w:ind w:left="360" w:hanging="360"/>
        <w:jc w:val="both"/>
      </w:pPr>
      <w:r>
        <w:t>Místem jednání, koordinačních a pracovních schůzek a předání předmětu díla je: Magistrát města Pardubic,</w:t>
      </w:r>
      <w:r>
        <w:tab/>
      </w:r>
    </w:p>
    <w:p w14:paraId="47E813F5" w14:textId="77777777" w:rsidR="0075106E" w:rsidRDefault="00000000">
      <w:pPr>
        <w:pStyle w:val="Zkladntext1"/>
        <w:numPr>
          <w:ilvl w:val="0"/>
          <w:numId w:val="8"/>
        </w:numPr>
        <w:tabs>
          <w:tab w:val="left" w:pos="350"/>
        </w:tabs>
        <w:jc w:val="both"/>
      </w:pPr>
      <w:r>
        <w:t>Místem plnění pro předání projektové dokumentace je sídlo objednatele.</w:t>
      </w:r>
    </w:p>
    <w:p w14:paraId="2D527CDD" w14:textId="77777777" w:rsidR="0075106E" w:rsidRDefault="00000000">
      <w:pPr>
        <w:pStyle w:val="Zkladntext1"/>
        <w:numPr>
          <w:ilvl w:val="0"/>
          <w:numId w:val="8"/>
        </w:numPr>
        <w:tabs>
          <w:tab w:val="left" w:pos="350"/>
        </w:tabs>
        <w:ind w:left="3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508D027A" w14:textId="77777777" w:rsidR="0075106E" w:rsidRDefault="00000000">
      <w:pPr>
        <w:pStyle w:val="Zkladntext1"/>
        <w:numPr>
          <w:ilvl w:val="0"/>
          <w:numId w:val="8"/>
        </w:numPr>
        <w:tabs>
          <w:tab w:val="left" w:pos="350"/>
        </w:tabs>
        <w:ind w:left="360" w:hanging="360"/>
        <w:jc w:val="both"/>
      </w:pPr>
      <w:r>
        <w:t xml:space="preserve">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w:t>
      </w:r>
      <w:r>
        <w:lastRenderedPageBreak/>
        <w:t>fáze DÍLA trvaly. Jakmile se zhotovitel o takových okolnostech dozví, je povinen neprodleně písemně informovat objednatele, nesplní-li tuto povinnost, není oprávněn se těchto okolností dovolávat.</w:t>
      </w:r>
    </w:p>
    <w:p w14:paraId="4CA4D424" w14:textId="77777777" w:rsidR="0075106E" w:rsidRDefault="00000000">
      <w:pPr>
        <w:pStyle w:val="Zkladntext1"/>
        <w:numPr>
          <w:ilvl w:val="0"/>
          <w:numId w:val="8"/>
        </w:numPr>
        <w:tabs>
          <w:tab w:val="left" w:pos="350"/>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6A6B5067" w14:textId="77777777" w:rsidR="0075106E" w:rsidRDefault="00000000">
      <w:pPr>
        <w:pStyle w:val="Zkladntext1"/>
        <w:numPr>
          <w:ilvl w:val="0"/>
          <w:numId w:val="8"/>
        </w:numPr>
        <w:tabs>
          <w:tab w:val="left" w:pos="350"/>
        </w:tabs>
        <w:spacing w:after="520"/>
        <w:ind w:left="360" w:hanging="36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31F86BC4" w14:textId="77777777" w:rsidR="0075106E" w:rsidRDefault="00000000">
      <w:pPr>
        <w:pStyle w:val="Nadpis30"/>
        <w:keepNext/>
        <w:keepLines/>
        <w:numPr>
          <w:ilvl w:val="0"/>
          <w:numId w:val="7"/>
        </w:numPr>
        <w:tabs>
          <w:tab w:val="left" w:pos="429"/>
        </w:tabs>
        <w:spacing w:after="260"/>
      </w:pPr>
      <w:bookmarkStart w:id="6" w:name="bookmark16"/>
      <w:r>
        <w:t>Cena za DÍLO</w:t>
      </w:r>
      <w:bookmarkEnd w:id="6"/>
    </w:p>
    <w:p w14:paraId="224B0AB5" w14:textId="77777777" w:rsidR="0075106E" w:rsidRDefault="00000000">
      <w:pPr>
        <w:pStyle w:val="Zkladntext1"/>
        <w:numPr>
          <w:ilvl w:val="0"/>
          <w:numId w:val="10"/>
        </w:numPr>
        <w:tabs>
          <w:tab w:val="left" w:pos="350"/>
        </w:tabs>
        <w:spacing w:after="260"/>
        <w:ind w:left="360" w:hanging="36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a to v členění:</w:t>
      </w:r>
    </w:p>
    <w:p w14:paraId="33E686B0" w14:textId="77777777" w:rsidR="0075106E" w:rsidRDefault="00000000">
      <w:pPr>
        <w:pStyle w:val="Zkladntext1"/>
        <w:tabs>
          <w:tab w:val="right" w:leader="dot" w:pos="7930"/>
          <w:tab w:val="left" w:pos="8075"/>
        </w:tabs>
        <w:ind w:firstLine="360"/>
        <w:jc w:val="both"/>
      </w:pPr>
      <w:r>
        <w:t>Majetkoprávní vypořádání (bez DPH)</w:t>
      </w:r>
      <w:r>
        <w:tab/>
        <w:t>360</w:t>
      </w:r>
      <w:r>
        <w:tab/>
        <w:t>000,- Kč</w:t>
      </w:r>
    </w:p>
    <w:p w14:paraId="2DC9EBF9" w14:textId="77777777" w:rsidR="0075106E" w:rsidRDefault="00000000">
      <w:pPr>
        <w:pStyle w:val="Zkladntext1"/>
        <w:tabs>
          <w:tab w:val="left" w:leader="dot" w:pos="7578"/>
        </w:tabs>
        <w:ind w:firstLine="360"/>
        <w:jc w:val="both"/>
      </w:pPr>
      <w:r>
        <w:t>Projektová dokumentace pro povolení záměru (DPZ) vč. IČ (bez DPH)</w:t>
      </w:r>
      <w:r>
        <w:tab/>
        <w:t>940 000,- Kč</w:t>
      </w:r>
    </w:p>
    <w:p w14:paraId="366E87B9" w14:textId="77777777" w:rsidR="0075106E" w:rsidRDefault="00000000">
      <w:pPr>
        <w:pStyle w:val="Zkladntext1"/>
        <w:tabs>
          <w:tab w:val="left" w:leader="dot" w:pos="7578"/>
        </w:tabs>
        <w:ind w:firstLine="360"/>
        <w:jc w:val="both"/>
      </w:pPr>
      <w:r>
        <w:t>Projektová dokumentace pro provádění stavby (DPS) vč. IČ (bez DPH)</w:t>
      </w:r>
      <w:r>
        <w:tab/>
        <w:t>626 000,- Kč</w:t>
      </w:r>
    </w:p>
    <w:p w14:paraId="49599CFF" w14:textId="77777777" w:rsidR="0075106E" w:rsidRDefault="00000000">
      <w:pPr>
        <w:pStyle w:val="Zkladntext1"/>
        <w:tabs>
          <w:tab w:val="left" w:leader="dot" w:pos="7578"/>
        </w:tabs>
        <w:spacing w:after="260"/>
        <w:ind w:firstLine="360"/>
        <w:jc w:val="both"/>
      </w:pPr>
      <w:r>
        <w:t>Autorský dozor (bez DPH)</w:t>
      </w:r>
      <w:r>
        <w:tab/>
        <w:t>24 000,- Kč</w:t>
      </w:r>
    </w:p>
    <w:p w14:paraId="0DE8C5D8" w14:textId="77777777" w:rsidR="0075106E" w:rsidRDefault="00000000">
      <w:pPr>
        <w:pStyle w:val="Zkladntext1"/>
        <w:tabs>
          <w:tab w:val="right" w:leader="dot" w:pos="7579"/>
          <w:tab w:val="left" w:pos="7695"/>
        </w:tabs>
        <w:spacing w:after="40" w:line="240" w:lineRule="auto"/>
        <w:ind w:firstLine="360"/>
        <w:jc w:val="both"/>
      </w:pPr>
      <w:r>
        <w:t xml:space="preserve">Celková cena za DÍLO bez DPH </w:t>
      </w:r>
      <w:r>
        <w:tab/>
        <w:t>1</w:t>
      </w:r>
      <w:r>
        <w:tab/>
        <w:t>950 000,- Kč</w:t>
      </w:r>
    </w:p>
    <w:p w14:paraId="35FAB5D4" w14:textId="77777777" w:rsidR="0075106E" w:rsidRDefault="00000000">
      <w:pPr>
        <w:pStyle w:val="Zkladntext1"/>
        <w:tabs>
          <w:tab w:val="right" w:leader="dot" w:pos="8002"/>
          <w:tab w:val="left" w:pos="8146"/>
        </w:tabs>
        <w:spacing w:after="40" w:line="240" w:lineRule="auto"/>
        <w:ind w:firstLine="360"/>
        <w:jc w:val="both"/>
      </w:pPr>
      <w:r>
        <w:rPr>
          <w:u w:val="single"/>
        </w:rPr>
        <w:t xml:space="preserve">DPH </w:t>
      </w:r>
      <w:proofErr w:type="gramStart"/>
      <w:r>
        <w:rPr>
          <w:u w:val="single"/>
        </w:rPr>
        <w:t>21%</w:t>
      </w:r>
      <w:proofErr w:type="gramEnd"/>
      <w:r>
        <w:rPr>
          <w:u w:val="single"/>
        </w:rPr>
        <w:t xml:space="preserve"> </w:t>
      </w:r>
      <w:r>
        <w:rPr>
          <w:u w:val="single"/>
        </w:rPr>
        <w:tab/>
        <w:t>409</w:t>
      </w:r>
      <w:r>
        <w:rPr>
          <w:u w:val="single"/>
        </w:rPr>
        <w:tab/>
        <w:t>000,- Kč</w:t>
      </w:r>
    </w:p>
    <w:p w14:paraId="6E1E4EFE" w14:textId="77777777" w:rsidR="0075106E" w:rsidRDefault="00000000">
      <w:pPr>
        <w:pStyle w:val="Zkladntext1"/>
        <w:tabs>
          <w:tab w:val="right" w:leader="dot" w:pos="7579"/>
          <w:tab w:val="left" w:pos="7753"/>
        </w:tabs>
        <w:spacing w:after="160" w:line="240" w:lineRule="auto"/>
        <w:ind w:firstLine="360"/>
        <w:jc w:val="both"/>
      </w:pPr>
      <w:r>
        <w:rPr>
          <w:b/>
          <w:bCs/>
        </w:rPr>
        <w:t xml:space="preserve">Celková cena za DÍLO včetně DPH </w:t>
      </w:r>
      <w:r>
        <w:rPr>
          <w:b/>
          <w:bCs/>
        </w:rPr>
        <w:tab/>
        <w:t>2</w:t>
      </w:r>
      <w:r>
        <w:rPr>
          <w:b/>
          <w:bCs/>
        </w:rPr>
        <w:tab/>
        <w:t>359 500,- Kč</w:t>
      </w:r>
    </w:p>
    <w:p w14:paraId="1BC96355" w14:textId="77777777" w:rsidR="0075106E" w:rsidRDefault="00000000">
      <w:pPr>
        <w:pStyle w:val="Zkladntext1"/>
        <w:spacing w:after="240"/>
        <w:ind w:firstLine="360"/>
        <w:jc w:val="both"/>
      </w:pPr>
      <w:r>
        <w:t xml:space="preserve">(slovy: </w:t>
      </w:r>
      <w:proofErr w:type="spellStart"/>
      <w:r>
        <w:t>dvamilionystřistapadesátdevettisícpětsetkorun</w:t>
      </w:r>
      <w:proofErr w:type="spellEnd"/>
      <w:r>
        <w:t xml:space="preserve"> českých včetně DPH).</w:t>
      </w:r>
    </w:p>
    <w:p w14:paraId="17F46D80" w14:textId="77777777" w:rsidR="0075106E" w:rsidRDefault="00000000">
      <w:pPr>
        <w:pStyle w:val="Zkladntext1"/>
        <w:spacing w:line="283" w:lineRule="auto"/>
        <w:ind w:left="360" w:firstLine="20"/>
        <w:jc w:val="both"/>
      </w:pPr>
      <w:r>
        <w:t xml:space="preserve">Podrobný rozpis ceny je uveden v cenové nabídce, která </w:t>
      </w:r>
      <w:proofErr w:type="gramStart"/>
      <w:r>
        <w:t>tvoří</w:t>
      </w:r>
      <w:proofErr w:type="gramEnd"/>
      <w:r>
        <w:t xml:space="preserve"> přílohu č. 2 této smlouvy, jako její nedílná součást.</w:t>
      </w:r>
    </w:p>
    <w:p w14:paraId="17199521" w14:textId="77777777" w:rsidR="0075106E" w:rsidRDefault="00000000">
      <w:pPr>
        <w:pStyle w:val="Zkladntext1"/>
        <w:spacing w:after="240" w:line="266" w:lineRule="auto"/>
        <w:ind w:left="360" w:firstLine="20"/>
        <w:jc w:val="both"/>
        <w:rPr>
          <w:sz w:val="22"/>
          <w:szCs w:val="22"/>
        </w:rPr>
      </w:pPr>
      <w:r>
        <w:t xml:space="preserve">K ceně za provedení DÍLA bez DPH bude zhotovitel účtovat DPH (daň z přidané hodnoty), ve výši stanovené zákonem č. 235/2004 Sb., o dani z přidané hodnoty, v platném znění </w:t>
      </w:r>
      <w:r>
        <w:rPr>
          <w:rFonts w:ascii="Calibri" w:eastAsia="Calibri" w:hAnsi="Calibri" w:cs="Calibri"/>
          <w:sz w:val="22"/>
          <w:szCs w:val="22"/>
        </w:rPr>
        <w:t>(dále též „</w:t>
      </w:r>
      <w:r>
        <w:rPr>
          <w:rFonts w:ascii="Calibri" w:eastAsia="Calibri" w:hAnsi="Calibri" w:cs="Calibri"/>
          <w:b/>
          <w:bCs/>
          <w:sz w:val="22"/>
          <w:szCs w:val="22"/>
        </w:rPr>
        <w:t>zákon o DPH</w:t>
      </w:r>
      <w:r>
        <w:rPr>
          <w:rFonts w:ascii="Calibri" w:eastAsia="Calibri" w:hAnsi="Calibri" w:cs="Calibri"/>
          <w:sz w:val="22"/>
          <w:szCs w:val="22"/>
        </w:rPr>
        <w:t>“).</w:t>
      </w:r>
    </w:p>
    <w:p w14:paraId="4B7ACD5B" w14:textId="77777777" w:rsidR="0075106E" w:rsidRDefault="00000000">
      <w:pPr>
        <w:pStyle w:val="Zkladntext1"/>
        <w:numPr>
          <w:ilvl w:val="0"/>
          <w:numId w:val="10"/>
        </w:numPr>
        <w:tabs>
          <w:tab w:val="left" w:pos="357"/>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41250901" w14:textId="77777777" w:rsidR="0075106E" w:rsidRDefault="00000000">
      <w:pPr>
        <w:pStyle w:val="Zkladntext1"/>
        <w:numPr>
          <w:ilvl w:val="0"/>
          <w:numId w:val="10"/>
        </w:numPr>
        <w:tabs>
          <w:tab w:val="left" w:pos="357"/>
        </w:tabs>
        <w:ind w:left="360" w:hanging="360"/>
        <w:jc w:val="both"/>
      </w:pPr>
      <w:r>
        <w:t>Jako podklad pro stanovení případných změn cen předmětu DÍLA, bude sloužit cenová úroveň odvozená z nabídkové ceny a velikosti příslušné části předmětu DÍLA.</w:t>
      </w:r>
    </w:p>
    <w:p w14:paraId="44D74940" w14:textId="77777777" w:rsidR="0075106E" w:rsidRDefault="00000000">
      <w:pPr>
        <w:pStyle w:val="Zkladntext1"/>
        <w:numPr>
          <w:ilvl w:val="0"/>
          <w:numId w:val="10"/>
        </w:numPr>
        <w:tabs>
          <w:tab w:val="left" w:pos="357"/>
        </w:tabs>
        <w:ind w:left="360" w:hanging="36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1221E695" w14:textId="77777777" w:rsidR="0075106E" w:rsidRDefault="00000000">
      <w:pPr>
        <w:pStyle w:val="Zkladntext1"/>
        <w:numPr>
          <w:ilvl w:val="0"/>
          <w:numId w:val="10"/>
        </w:numPr>
        <w:tabs>
          <w:tab w:val="left" w:pos="357"/>
        </w:tabs>
        <w:spacing w:after="640"/>
        <w:ind w:left="360" w:hanging="36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39979CCC" w14:textId="77777777" w:rsidR="0075106E" w:rsidRDefault="00000000">
      <w:pPr>
        <w:pStyle w:val="Nadpis30"/>
        <w:keepNext/>
        <w:keepLines/>
        <w:numPr>
          <w:ilvl w:val="0"/>
          <w:numId w:val="7"/>
        </w:numPr>
        <w:tabs>
          <w:tab w:val="left" w:pos="438"/>
        </w:tabs>
        <w:spacing w:after="340"/>
      </w:pPr>
      <w:bookmarkStart w:id="7" w:name="bookmark18"/>
      <w:r>
        <w:t>Placení DÍLA a fakturace</w:t>
      </w:r>
      <w:bookmarkEnd w:id="7"/>
    </w:p>
    <w:p w14:paraId="08672092" w14:textId="77777777" w:rsidR="0075106E" w:rsidRDefault="00000000">
      <w:pPr>
        <w:pStyle w:val="Zkladntext20"/>
        <w:numPr>
          <w:ilvl w:val="0"/>
          <w:numId w:val="11"/>
        </w:numPr>
        <w:tabs>
          <w:tab w:val="left" w:pos="357"/>
        </w:tabs>
        <w:spacing w:after="240"/>
        <w:ind w:hanging="360"/>
        <w:jc w:val="both"/>
      </w:pPr>
      <w:r>
        <w:rPr>
          <w:rFonts w:ascii="Arial" w:eastAsia="Arial" w:hAnsi="Arial" w:cs="Arial"/>
          <w:sz w:val="20"/>
          <w:szCs w:val="20"/>
        </w:rPr>
        <w:t xml:space="preserve">Objednatel nebude poskytovat zhotoviteli zálohy. </w:t>
      </w:r>
      <w:r>
        <w:t xml:space="preserve">Pro fakturování a placení DÍLA se smluvní strany dohodly, že úhrada ceny DÍLA dle této smlouvy, bude realizována za každou provedenou dílčí část DÍLA, tj. jednotlivou, řádně dokončenou, bez vad a nedodělků a objednateli protokolárně předanou dílčí část DÍLA (první část = projektová dokumentace pro vydání povolení záměru (DPZ), včetně pravomocného povolení </w:t>
      </w:r>
      <w:r>
        <w:lastRenderedPageBreak/>
        <w:t>záměru +IČ, druhá část = projektová dokumentace pro provádění stavby (DPS)) a to tak, že částka vyfakturovaná každou jednotlivou fakturou, vystavenou za každou jednotlivou dokončenou dílčí část DÍLA dle této smlouvy.</w:t>
      </w:r>
    </w:p>
    <w:p w14:paraId="77592813" w14:textId="77777777" w:rsidR="0075106E" w:rsidRDefault="00000000">
      <w:pPr>
        <w:pStyle w:val="Zkladntext1"/>
        <w:numPr>
          <w:ilvl w:val="0"/>
          <w:numId w:val="11"/>
        </w:numPr>
        <w:tabs>
          <w:tab w:val="left" w:pos="357"/>
        </w:tabs>
        <w:ind w:left="360" w:hanging="360"/>
        <w:jc w:val="both"/>
      </w:pPr>
      <w:r>
        <w:t>Při převzetí DÍLA v termínu dle oddílu I., čl. II., odst. 1 této smlouvy, bude oboustranně podepsán Protokol o předání DÍLA (dále též „</w:t>
      </w:r>
      <w:r>
        <w:rPr>
          <w:b/>
          <w:bCs/>
          <w:i/>
          <w:iCs/>
        </w:rPr>
        <w:t>předávací protokol</w:t>
      </w:r>
      <w:r>
        <w:t xml:space="preserve">“) - část 1, který </w:t>
      </w:r>
      <w:proofErr w:type="gramStart"/>
      <w:r>
        <w:t>tvoří</w:t>
      </w:r>
      <w:proofErr w:type="gramEnd"/>
      <w:r>
        <w:t xml:space="preserve"> přílohu č. 1 této smlouvy, jako její nedílná součást.</w:t>
      </w:r>
    </w:p>
    <w:p w14:paraId="32635318" w14:textId="77777777" w:rsidR="0075106E" w:rsidRDefault="00000000">
      <w:pPr>
        <w:pStyle w:val="Zkladntext1"/>
        <w:numPr>
          <w:ilvl w:val="0"/>
          <w:numId w:val="11"/>
        </w:numPr>
        <w:tabs>
          <w:tab w:val="left" w:pos="357"/>
        </w:tabs>
        <w:ind w:left="360" w:hanging="360"/>
        <w:jc w:val="both"/>
      </w:pPr>
      <w:r>
        <w:t xml:space="preserve">Na základě potvrzení o kontrole DÍLA (část 2 předávacího protokolu, který </w:t>
      </w:r>
      <w:proofErr w:type="gramStart"/>
      <w:r>
        <w:t>tvoří</w:t>
      </w:r>
      <w:proofErr w:type="gramEnd"/>
      <w:r>
        <w:t xml:space="preserve"> přílohu č. 1 této smlouvy, jako její nedílná součást), případně také zápisu o odstranění vad a nedodělků DÍLA, uvedených v zápise o předání a převzetí DÍLA, je zhotovitel oprávněn vystavit KONEČNOU FAKTURU. Přílohou konečné faktury bude oboustranně odsouhlasený a podepsaný Protokol o předání DÍLA (příloha č. 1 této smlouvy, jako její nedílná součást, tj. 1. a 2. část předávacího protokolu), případně také zápis o odstranění vad a nedodělků DÍLA. Splatnost konečné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277792AB" w14:textId="77777777" w:rsidR="0075106E" w:rsidRDefault="00000000">
      <w:pPr>
        <w:pStyle w:val="Zkladntext1"/>
        <w:numPr>
          <w:ilvl w:val="0"/>
          <w:numId w:val="11"/>
        </w:numPr>
        <w:tabs>
          <w:tab w:val="left" w:pos="373"/>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31426085" w14:textId="77777777" w:rsidR="0075106E" w:rsidRDefault="00000000">
      <w:pPr>
        <w:pStyle w:val="Zkladntext1"/>
        <w:numPr>
          <w:ilvl w:val="0"/>
          <w:numId w:val="11"/>
        </w:numPr>
        <w:tabs>
          <w:tab w:val="left" w:pos="368"/>
        </w:tabs>
        <w:ind w:left="380" w:hanging="380"/>
        <w:jc w:val="both"/>
      </w:pPr>
      <w:r>
        <w:t>Faktura zhotovitele musí obsahovat všechny obvyklé náležitosti platebních dokladů, stanovené zákonem o DPH a občanským zákoníkem, zejména:</w:t>
      </w:r>
    </w:p>
    <w:p w14:paraId="5A7DA335" w14:textId="77777777" w:rsidR="0075106E" w:rsidRDefault="00000000">
      <w:pPr>
        <w:pStyle w:val="Zkladntext1"/>
        <w:numPr>
          <w:ilvl w:val="0"/>
          <w:numId w:val="12"/>
        </w:numPr>
        <w:tabs>
          <w:tab w:val="left" w:pos="748"/>
        </w:tabs>
        <w:ind w:firstLine="380"/>
        <w:jc w:val="both"/>
      </w:pPr>
      <w:r>
        <w:t>označení faktury a číslo,</w:t>
      </w:r>
    </w:p>
    <w:p w14:paraId="20EB20BE" w14:textId="77777777" w:rsidR="0075106E" w:rsidRDefault="00000000">
      <w:pPr>
        <w:pStyle w:val="Zkladntext1"/>
        <w:numPr>
          <w:ilvl w:val="0"/>
          <w:numId w:val="12"/>
        </w:numPr>
        <w:tabs>
          <w:tab w:val="left" w:pos="753"/>
        </w:tabs>
        <w:ind w:firstLine="380"/>
        <w:jc w:val="both"/>
      </w:pPr>
      <w:r>
        <w:t>obchodní název a sídlo objednatele a zhotovitele, jejich IČO a DIČ,</w:t>
      </w:r>
    </w:p>
    <w:p w14:paraId="7753CF7E" w14:textId="77777777" w:rsidR="0075106E" w:rsidRDefault="00000000">
      <w:pPr>
        <w:pStyle w:val="Zkladntext1"/>
        <w:numPr>
          <w:ilvl w:val="0"/>
          <w:numId w:val="12"/>
        </w:numPr>
        <w:tabs>
          <w:tab w:val="left" w:pos="748"/>
        </w:tabs>
        <w:ind w:firstLine="380"/>
        <w:jc w:val="both"/>
      </w:pPr>
      <w:r>
        <w:t>předmět plnění a den splnění,</w:t>
      </w:r>
    </w:p>
    <w:p w14:paraId="654C16FF" w14:textId="77777777" w:rsidR="0075106E" w:rsidRDefault="00000000">
      <w:pPr>
        <w:pStyle w:val="Zkladntext1"/>
        <w:numPr>
          <w:ilvl w:val="0"/>
          <w:numId w:val="12"/>
        </w:numPr>
        <w:tabs>
          <w:tab w:val="left" w:pos="758"/>
        </w:tabs>
        <w:ind w:firstLine="380"/>
        <w:jc w:val="both"/>
      </w:pPr>
      <w:r>
        <w:t>den vystavení faktury, den uskutečnění zdanitelného plnění a lhůtu splatnosti,</w:t>
      </w:r>
    </w:p>
    <w:p w14:paraId="331B2927" w14:textId="77777777" w:rsidR="0075106E" w:rsidRDefault="00000000">
      <w:pPr>
        <w:pStyle w:val="Zkladntext1"/>
        <w:numPr>
          <w:ilvl w:val="0"/>
          <w:numId w:val="12"/>
        </w:numPr>
        <w:tabs>
          <w:tab w:val="left" w:pos="748"/>
        </w:tabs>
        <w:ind w:firstLine="380"/>
        <w:jc w:val="both"/>
      </w:pPr>
      <w:r>
        <w:t>označení banky a číslo bankovního účtu, na který má být placeno,</w:t>
      </w:r>
    </w:p>
    <w:p w14:paraId="340681F4" w14:textId="77777777" w:rsidR="0075106E" w:rsidRDefault="00000000">
      <w:pPr>
        <w:pStyle w:val="Zkladntext1"/>
        <w:numPr>
          <w:ilvl w:val="0"/>
          <w:numId w:val="12"/>
        </w:numPr>
        <w:tabs>
          <w:tab w:val="left" w:pos="726"/>
        </w:tabs>
        <w:ind w:left="740" w:hanging="360"/>
        <w:jc w:val="both"/>
      </w:pPr>
      <w:r>
        <w:t>fakturovanou částku a další náležitosti podle zákona o DPH, včetně razítka zhotovitele a podpisu oprávněné osoby zhotovitele,</w:t>
      </w:r>
    </w:p>
    <w:p w14:paraId="78B43DBC" w14:textId="77777777" w:rsidR="0075106E" w:rsidRDefault="00000000">
      <w:pPr>
        <w:pStyle w:val="Zkladntext1"/>
        <w:numPr>
          <w:ilvl w:val="0"/>
          <w:numId w:val="12"/>
        </w:numPr>
        <w:tabs>
          <w:tab w:val="left" w:pos="743"/>
        </w:tabs>
        <w:ind w:firstLine="380"/>
        <w:jc w:val="both"/>
      </w:pPr>
      <w:r>
        <w:t>údaje pro daňové účely,</w:t>
      </w:r>
    </w:p>
    <w:p w14:paraId="35B15C2B" w14:textId="77777777" w:rsidR="0075106E" w:rsidRDefault="00000000">
      <w:pPr>
        <w:pStyle w:val="Zkladntext1"/>
        <w:numPr>
          <w:ilvl w:val="0"/>
          <w:numId w:val="12"/>
        </w:numPr>
        <w:tabs>
          <w:tab w:val="left" w:pos="748"/>
        </w:tabs>
        <w:ind w:left="740" w:hanging="360"/>
        <w:jc w:val="both"/>
      </w:pPr>
      <w:r>
        <w:t>jako přílohu oboustranně odsouhlasený Protokol o předání DÍLA a zápis o odstranění vad a nedodělků DÍLA.</w:t>
      </w:r>
    </w:p>
    <w:p w14:paraId="7029B5A9" w14:textId="77777777" w:rsidR="0075106E" w:rsidRDefault="00000000">
      <w:pPr>
        <w:pStyle w:val="Zkladntext1"/>
        <w:numPr>
          <w:ilvl w:val="0"/>
          <w:numId w:val="11"/>
        </w:numPr>
        <w:tabs>
          <w:tab w:val="left" w:pos="368"/>
        </w:tabs>
        <w:ind w:left="380" w:hanging="380"/>
        <w:jc w:val="both"/>
      </w:pPr>
      <w:r>
        <w:t xml:space="preserve">V případě, že faktura vystavená dle tohoto oddílu této smlouvy, bude obsahovat nesprávné nebo neúplné údaje a nebude obsahovat všechny náležitosti uvedené v odst. 5. tohoto článku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0B2AFEA5" w14:textId="77777777" w:rsidR="0075106E" w:rsidRDefault="00000000">
      <w:pPr>
        <w:pStyle w:val="Zkladntext1"/>
        <w:numPr>
          <w:ilvl w:val="0"/>
          <w:numId w:val="11"/>
        </w:numPr>
        <w:tabs>
          <w:tab w:val="left" w:pos="368"/>
        </w:tabs>
        <w:ind w:left="380" w:hanging="380"/>
        <w:jc w:val="both"/>
      </w:pPr>
      <w:r>
        <w:t>Daň z přidané hodnoty bude při fakturaci veškerých prací a dodávek účtována ve výši dle zákona o DPH, v platném znění.</w:t>
      </w:r>
    </w:p>
    <w:p w14:paraId="0B77C94D" w14:textId="77777777" w:rsidR="0075106E" w:rsidRDefault="00000000">
      <w:pPr>
        <w:pStyle w:val="Zkladntext1"/>
        <w:numPr>
          <w:ilvl w:val="0"/>
          <w:numId w:val="11"/>
        </w:numPr>
        <w:tabs>
          <w:tab w:val="left" w:pos="368"/>
        </w:tabs>
        <w:jc w:val="both"/>
      </w:pPr>
      <w:r>
        <w:t>Nejedná se o práce uvedené v číselníku CZ-CPA 41-43.</w:t>
      </w:r>
    </w:p>
    <w:p w14:paraId="0D723BC8" w14:textId="77777777" w:rsidR="0075106E" w:rsidRDefault="00000000">
      <w:pPr>
        <w:pStyle w:val="Zkladntext1"/>
        <w:numPr>
          <w:ilvl w:val="0"/>
          <w:numId w:val="11"/>
        </w:numPr>
        <w:tabs>
          <w:tab w:val="left" w:pos="368"/>
        </w:tabs>
        <w:ind w:left="380" w:hanging="380"/>
        <w:jc w:val="both"/>
      </w:pPr>
      <w:r>
        <w:t>Požadavkem objednatele je, aby faktury byly zhotovitelem přednostně zasílány do datové schránky objednatele ID: ukzbx4z, nebo elektronicky na adresu:</w:t>
      </w:r>
      <w:hyperlink r:id="rId12" w:history="1">
        <w:r>
          <w:t xml:space="preserve"> </w:t>
        </w:r>
        <w:r>
          <w:rPr>
            <w:color w:val="0000FF"/>
            <w:u w:val="single"/>
            <w:lang w:val="en-US" w:eastAsia="en-US" w:bidi="en-US"/>
          </w:rPr>
          <w:t>posta@mmp.cz</w:t>
        </w:r>
        <w:r>
          <w:rPr>
            <w:lang w:val="en-US" w:eastAsia="en-US" w:bidi="en-US"/>
          </w:rPr>
          <w:t>.</w:t>
        </w:r>
      </w:hyperlink>
    </w:p>
    <w:p w14:paraId="726C32F5" w14:textId="77777777" w:rsidR="0075106E" w:rsidRDefault="00000000">
      <w:pPr>
        <w:pStyle w:val="Zkladntext1"/>
        <w:numPr>
          <w:ilvl w:val="0"/>
          <w:numId w:val="11"/>
        </w:numPr>
        <w:tabs>
          <w:tab w:val="left" w:pos="478"/>
        </w:tabs>
        <w:ind w:left="380" w:hanging="380"/>
        <w:jc w:val="both"/>
      </w:pPr>
      <w:r>
        <w:t>Platba bude provedena formou bezhotovostního bankovního převodu na bankovní účet zhotovitele.</w:t>
      </w:r>
    </w:p>
    <w:p w14:paraId="3BEBCFE6" w14:textId="77777777" w:rsidR="0075106E" w:rsidRDefault="00000000">
      <w:pPr>
        <w:pStyle w:val="Zkladntext1"/>
        <w:numPr>
          <w:ilvl w:val="0"/>
          <w:numId w:val="11"/>
        </w:numPr>
        <w:tabs>
          <w:tab w:val="left" w:pos="459"/>
        </w:tabs>
        <w:ind w:left="380" w:hanging="380"/>
        <w:jc w:val="both"/>
      </w:pPr>
      <w:r>
        <w:t>Za okamžik úhrady se považuje okamžik odepsání hrazené částky z bankovního účtu objednatele.</w:t>
      </w:r>
    </w:p>
    <w:p w14:paraId="60937DCC" w14:textId="77777777" w:rsidR="0075106E" w:rsidRDefault="00000000">
      <w:pPr>
        <w:pStyle w:val="Zkladntext1"/>
        <w:numPr>
          <w:ilvl w:val="0"/>
          <w:numId w:val="11"/>
        </w:numPr>
        <w:tabs>
          <w:tab w:val="left" w:pos="459"/>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154DF3BF" w14:textId="77777777" w:rsidR="0075106E" w:rsidRDefault="00000000">
      <w:pPr>
        <w:pStyle w:val="Zkladntext1"/>
        <w:numPr>
          <w:ilvl w:val="0"/>
          <w:numId w:val="11"/>
        </w:numPr>
        <w:tabs>
          <w:tab w:val="left" w:pos="459"/>
        </w:tabs>
        <w:spacing w:after="520"/>
        <w:ind w:left="380" w:hanging="38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6A8CAACB" w14:textId="77777777" w:rsidR="0075106E" w:rsidRDefault="00000000">
      <w:pPr>
        <w:pStyle w:val="Nadpis30"/>
        <w:keepNext/>
        <w:keepLines/>
        <w:spacing w:after="0"/>
      </w:pPr>
      <w:bookmarkStart w:id="8" w:name="bookmark20"/>
      <w:r>
        <w:rPr>
          <w:u w:val="none"/>
        </w:rPr>
        <w:lastRenderedPageBreak/>
        <w:t>Oddíl II.</w:t>
      </w:r>
      <w:bookmarkEnd w:id="8"/>
    </w:p>
    <w:p w14:paraId="318127BB" w14:textId="77777777" w:rsidR="0075106E" w:rsidRDefault="00000000">
      <w:pPr>
        <w:pStyle w:val="Nadpis30"/>
        <w:keepNext/>
        <w:keepLines/>
      </w:pPr>
      <w:r>
        <w:t>Realizace DÍLA</w:t>
      </w:r>
    </w:p>
    <w:p w14:paraId="42DDFFAF" w14:textId="77777777" w:rsidR="0075106E" w:rsidRDefault="00000000">
      <w:pPr>
        <w:pStyle w:val="Nadpis30"/>
        <w:keepNext/>
        <w:keepLines/>
        <w:numPr>
          <w:ilvl w:val="0"/>
          <w:numId w:val="13"/>
        </w:numPr>
        <w:tabs>
          <w:tab w:val="left" w:pos="356"/>
        </w:tabs>
      </w:pPr>
      <w:bookmarkStart w:id="9" w:name="bookmark23"/>
      <w:r>
        <w:t>Kvalifikační podmínky</w:t>
      </w:r>
      <w:bookmarkEnd w:id="9"/>
    </w:p>
    <w:p w14:paraId="59A6B2BE" w14:textId="77777777" w:rsidR="0075106E" w:rsidRDefault="00000000">
      <w:pPr>
        <w:pStyle w:val="Zkladntext1"/>
        <w:numPr>
          <w:ilvl w:val="0"/>
          <w:numId w:val="14"/>
        </w:numPr>
        <w:tabs>
          <w:tab w:val="left" w:pos="356"/>
        </w:tabs>
        <w:ind w:left="380" w:hanging="38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6B23F884" w14:textId="77777777" w:rsidR="0075106E" w:rsidRDefault="00000000">
      <w:pPr>
        <w:pStyle w:val="Zkladntext1"/>
        <w:numPr>
          <w:ilvl w:val="0"/>
          <w:numId w:val="14"/>
        </w:numPr>
        <w:tabs>
          <w:tab w:val="left" w:pos="348"/>
        </w:tabs>
        <w:ind w:left="360" w:hanging="360"/>
        <w:jc w:val="both"/>
      </w:pPr>
      <w:r>
        <w:t>Práce mohou být prováděny pouze kvalifikovanými pracovníky a společnostmi, které se mohou prokázat příslušnou kvalifikací.</w:t>
      </w:r>
    </w:p>
    <w:p w14:paraId="5E01C375" w14:textId="77777777" w:rsidR="0075106E" w:rsidRDefault="00000000">
      <w:pPr>
        <w:pStyle w:val="Zkladntext1"/>
        <w:numPr>
          <w:ilvl w:val="0"/>
          <w:numId w:val="14"/>
        </w:numPr>
        <w:tabs>
          <w:tab w:val="left" w:pos="348"/>
        </w:tabs>
        <w:spacing w:after="500"/>
        <w:ind w:left="360" w:hanging="360"/>
        <w:jc w:val="both"/>
      </w:pPr>
      <w:r>
        <w:t>Zhotovitel prohlašuje, že mu jsou známy technické, kvalitativní a specifické podmínky, za nichž se má DÍLO realizovat.</w:t>
      </w:r>
    </w:p>
    <w:p w14:paraId="04B441BD" w14:textId="77777777" w:rsidR="0075106E" w:rsidRDefault="00000000">
      <w:pPr>
        <w:pStyle w:val="Nadpis30"/>
        <w:keepNext/>
        <w:keepLines/>
        <w:numPr>
          <w:ilvl w:val="0"/>
          <w:numId w:val="13"/>
        </w:numPr>
        <w:tabs>
          <w:tab w:val="left" w:pos="348"/>
        </w:tabs>
        <w:spacing w:after="260"/>
        <w:rPr>
          <w:sz w:val="28"/>
          <w:szCs w:val="28"/>
        </w:rPr>
      </w:pPr>
      <w:bookmarkStart w:id="10" w:name="bookmark25"/>
      <w:r>
        <w:t xml:space="preserve">Povinnosti </w:t>
      </w:r>
      <w:r>
        <w:rPr>
          <w:rFonts w:ascii="Calibri" w:eastAsia="Calibri" w:hAnsi="Calibri" w:cs="Calibri"/>
          <w:sz w:val="28"/>
          <w:szCs w:val="28"/>
        </w:rPr>
        <w:t>zhotovitele</w:t>
      </w:r>
      <w:bookmarkEnd w:id="10"/>
    </w:p>
    <w:p w14:paraId="124AA829" w14:textId="77777777" w:rsidR="0075106E" w:rsidRDefault="00000000">
      <w:pPr>
        <w:pStyle w:val="Zkladntext1"/>
        <w:numPr>
          <w:ilvl w:val="0"/>
          <w:numId w:val="15"/>
        </w:numPr>
        <w:tabs>
          <w:tab w:val="left" w:pos="348"/>
        </w:tabs>
        <w:ind w:left="360" w:hanging="360"/>
        <w:jc w:val="both"/>
      </w:pPr>
      <w:r>
        <w:t xml:space="preserve">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5521DEB9" w14:textId="77777777" w:rsidR="0075106E" w:rsidRDefault="00000000">
      <w:pPr>
        <w:pStyle w:val="Zkladntext1"/>
        <w:numPr>
          <w:ilvl w:val="0"/>
          <w:numId w:val="15"/>
        </w:numPr>
        <w:tabs>
          <w:tab w:val="left" w:pos="348"/>
          <w:tab w:val="left" w:pos="7066"/>
        </w:tabs>
        <w:jc w:val="both"/>
      </w:pPr>
      <w:r>
        <w:t>Zhotovitel pořizuje zápisy ze všech jednání uskutečněných</w:t>
      </w:r>
      <w:r>
        <w:tab/>
        <w:t>mezi objednatelem</w:t>
      </w:r>
    </w:p>
    <w:p w14:paraId="0F6A3108" w14:textId="77777777" w:rsidR="0075106E" w:rsidRDefault="00000000">
      <w:pPr>
        <w:pStyle w:val="Zkladntext1"/>
        <w:ind w:left="360" w:firstLine="20"/>
        <w:jc w:val="both"/>
      </w:pPr>
      <w:r>
        <w:t>a zhotovitelem v průběhu plnění DÍLA. Zápisy předkládá všem účastníkům jednání ke schválení.</w:t>
      </w:r>
    </w:p>
    <w:p w14:paraId="77E7C0DE" w14:textId="77777777" w:rsidR="0075106E" w:rsidRDefault="00000000">
      <w:pPr>
        <w:pStyle w:val="Zkladntext1"/>
        <w:numPr>
          <w:ilvl w:val="0"/>
          <w:numId w:val="15"/>
        </w:numPr>
        <w:tabs>
          <w:tab w:val="left" w:pos="348"/>
        </w:tabs>
        <w:ind w:left="360" w:hanging="360"/>
        <w:jc w:val="both"/>
      </w:pPr>
      <w:r>
        <w:t xml:space="preserve">PD bude projednána s dotčenými orgány veřejné správy a organizacemi, zhotovitel </w:t>
      </w:r>
      <w:proofErr w:type="gramStart"/>
      <w:r>
        <w:t>dodrží</w:t>
      </w:r>
      <w:proofErr w:type="gramEnd"/>
      <w:r>
        <w:t xml:space="preserve"> jejich podmínky a PD bude doložena jejich kladnými vyjádřeními a stanovisky. Zhotovitel je povinen případně zajistit doplnění dle možných požadavků, vzniklých v průběhu stavebního řízení.</w:t>
      </w:r>
    </w:p>
    <w:p w14:paraId="10DEF0FF" w14:textId="77777777" w:rsidR="0075106E" w:rsidRDefault="00000000">
      <w:pPr>
        <w:pStyle w:val="Zkladntext1"/>
        <w:numPr>
          <w:ilvl w:val="0"/>
          <w:numId w:val="15"/>
        </w:numPr>
        <w:tabs>
          <w:tab w:val="left" w:pos="348"/>
        </w:tabs>
        <w:jc w:val="both"/>
      </w:pPr>
      <w:r>
        <w:t>Zaměření stavby, k níž se DÍLO vztahuje, bude provedeno oprávněnou osobou.</w:t>
      </w:r>
    </w:p>
    <w:p w14:paraId="53D0334A" w14:textId="77777777" w:rsidR="0075106E" w:rsidRDefault="00000000">
      <w:pPr>
        <w:pStyle w:val="Zkladntext1"/>
        <w:numPr>
          <w:ilvl w:val="0"/>
          <w:numId w:val="15"/>
        </w:numPr>
        <w:tabs>
          <w:tab w:val="left" w:pos="348"/>
        </w:tabs>
        <w:ind w:left="360" w:hanging="360"/>
        <w:jc w:val="both"/>
      </w:pPr>
      <w:r>
        <w:t>Na výzvu objednatele je zhotovitel povinen průběžně jej informovat o stavu rozpracovaného DÍLA, předkládat mu dílčí výsledky a rozpracovanou projektovou dokumentaci s ním konzultovat.</w:t>
      </w:r>
    </w:p>
    <w:p w14:paraId="754C70C0" w14:textId="77777777" w:rsidR="0075106E" w:rsidRDefault="00000000">
      <w:pPr>
        <w:pStyle w:val="Zkladntext1"/>
        <w:numPr>
          <w:ilvl w:val="0"/>
          <w:numId w:val="15"/>
        </w:numPr>
        <w:tabs>
          <w:tab w:val="left" w:pos="348"/>
        </w:tabs>
        <w:jc w:val="both"/>
      </w:pPr>
      <w:r>
        <w:t>Objednatel má právo průběžné kontroly prováděných prací na předmětu DÍLA.</w:t>
      </w:r>
    </w:p>
    <w:p w14:paraId="108E71E9" w14:textId="77777777" w:rsidR="0075106E" w:rsidRDefault="00000000">
      <w:pPr>
        <w:pStyle w:val="Zkladntext1"/>
        <w:numPr>
          <w:ilvl w:val="0"/>
          <w:numId w:val="15"/>
        </w:numPr>
        <w:tabs>
          <w:tab w:val="left" w:pos="348"/>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43B4AA5F" w14:textId="77777777" w:rsidR="0075106E" w:rsidRDefault="00000000">
      <w:pPr>
        <w:pStyle w:val="Zkladntext1"/>
        <w:numPr>
          <w:ilvl w:val="0"/>
          <w:numId w:val="15"/>
        </w:numPr>
        <w:tabs>
          <w:tab w:val="left" w:pos="348"/>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2.000.000,-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04F8D73B" w14:textId="77777777" w:rsidR="0075106E" w:rsidRDefault="00000000">
      <w:pPr>
        <w:pStyle w:val="Zkladntext1"/>
        <w:numPr>
          <w:ilvl w:val="0"/>
          <w:numId w:val="15"/>
        </w:numPr>
        <w:tabs>
          <w:tab w:val="left" w:pos="348"/>
        </w:tabs>
        <w:ind w:left="360" w:hanging="360"/>
        <w:jc w:val="both"/>
      </w:pPr>
      <w:r>
        <w:t xml:space="preserve">Zhotovitel se zavazuje při provádění DÍLA šetřit práva třetích osob a postupovat vždy v souladu se zákonem, přičemž je plně odpovědný za veškeré zásahy do práv třetích osob, jichž by se při zhotovování DÍLA, </w:t>
      </w:r>
      <w:r>
        <w:lastRenderedPageBreak/>
        <w:t>dopustil. V případě, že by se třetí osoba na objednateli účinně domohla náhrady škody, způsobené porušením povinnosti zhotovitele, je zhotovitel povinen objednateli částku vyplacenou z tohoto titulu třetí osobě, nahradit.</w:t>
      </w:r>
    </w:p>
    <w:p w14:paraId="5965A84E" w14:textId="77777777" w:rsidR="0075106E" w:rsidRDefault="00000000">
      <w:pPr>
        <w:pStyle w:val="Zkladntext20"/>
        <w:numPr>
          <w:ilvl w:val="0"/>
          <w:numId w:val="15"/>
        </w:numPr>
        <w:tabs>
          <w:tab w:val="left" w:pos="385"/>
        </w:tabs>
        <w:ind w:hanging="360"/>
        <w:jc w:val="both"/>
      </w:pPr>
      <w:r>
        <w:t xml:space="preserve">.Zhotovitel je povinen v souvislosti s plněním DÍLA zajistit dodržování povinností vyplývajících z právních předpisů vztahujícím se k předmětu této smlouvy o dílo,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a případných kolektivních smluv vztahujícím se na zaměstnance, a to u všech osob, které se budou podílet na plnění předmětu této smlouvy. Dodržování těchto povinností je zhotovitel povinen zajistit i ze strany případných poddodavatelů. Zhotovitel je povinen objednateli zaplatit smluvní pokutu ve výši </w:t>
      </w:r>
      <w:proofErr w:type="gramStart"/>
      <w:r>
        <w:t>10.000,-</w:t>
      </w:r>
      <w:proofErr w:type="gramEnd"/>
      <w:r>
        <w:t xml:space="preserve"> Kč v případě každého porušení jakékoliv povinnosti uvedené v tomto odstavci tohoto článku této smlouvy, a to za každý jednotlivý zjištěný případ porušení.</w:t>
      </w:r>
    </w:p>
    <w:p w14:paraId="2BF6A92E" w14:textId="77777777" w:rsidR="0075106E" w:rsidRDefault="00000000">
      <w:pPr>
        <w:pStyle w:val="Zkladntext1"/>
        <w:numPr>
          <w:ilvl w:val="0"/>
          <w:numId w:val="15"/>
        </w:numPr>
        <w:tabs>
          <w:tab w:val="left" w:pos="418"/>
        </w:tabs>
        <w:spacing w:after="620"/>
        <w:ind w:left="360" w:hanging="360"/>
        <w:jc w:val="both"/>
      </w:pPr>
      <w:r>
        <w:t xml:space="preserve">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w:t>
      </w:r>
      <w:proofErr w:type="gramStart"/>
      <w:r>
        <w:t>doručí</w:t>
      </w:r>
      <w:proofErr w:type="gramEnd"/>
      <w:r>
        <w:t xml:space="preserve"> odpovědi na každou objednatelem zaslanou žádost, ve které budou zhotovitelem konkrétně a odborně zodpovězeny a argumentačně podloženy veškeré dotazy týkající se zhotovitelem vypracované PD.</w:t>
      </w:r>
    </w:p>
    <w:p w14:paraId="30C51251" w14:textId="77777777" w:rsidR="0075106E" w:rsidRDefault="00000000">
      <w:pPr>
        <w:pStyle w:val="Nadpis30"/>
        <w:keepNext/>
        <w:keepLines/>
        <w:numPr>
          <w:ilvl w:val="0"/>
          <w:numId w:val="13"/>
        </w:numPr>
        <w:tabs>
          <w:tab w:val="left" w:pos="404"/>
        </w:tabs>
        <w:spacing w:after="260"/>
      </w:pPr>
      <w:bookmarkStart w:id="11" w:name="bookmark27"/>
      <w:r>
        <w:t>Součinnost objednatele a licenční ujednání</w:t>
      </w:r>
      <w:bookmarkEnd w:id="11"/>
    </w:p>
    <w:p w14:paraId="135C87A4" w14:textId="77777777" w:rsidR="0075106E" w:rsidRDefault="00000000">
      <w:pPr>
        <w:pStyle w:val="Zkladntext1"/>
        <w:numPr>
          <w:ilvl w:val="0"/>
          <w:numId w:val="16"/>
        </w:numPr>
        <w:tabs>
          <w:tab w:val="left" w:pos="364"/>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5FCC6CBA" w14:textId="77777777" w:rsidR="0075106E" w:rsidRDefault="00000000">
      <w:pPr>
        <w:pStyle w:val="Zkladntext1"/>
        <w:numPr>
          <w:ilvl w:val="0"/>
          <w:numId w:val="16"/>
        </w:numPr>
        <w:tabs>
          <w:tab w:val="left" w:pos="364"/>
        </w:tabs>
        <w:ind w:left="360" w:hanging="360"/>
        <w:jc w:val="both"/>
      </w:pPr>
      <w:r>
        <w:t>Objednatel a zhotovitel se dohodli, že aplikace ustanovení § 2591 a § 2595 zákona č. 89/2012 Sb., občanský zákoník, ve znění pozdějších předpisů, se vylučuje.</w:t>
      </w:r>
    </w:p>
    <w:p w14:paraId="407406B8" w14:textId="77777777" w:rsidR="0075106E" w:rsidRDefault="00000000">
      <w:pPr>
        <w:pStyle w:val="Zkladntext1"/>
        <w:numPr>
          <w:ilvl w:val="0"/>
          <w:numId w:val="16"/>
        </w:numPr>
        <w:tabs>
          <w:tab w:val="left" w:pos="364"/>
        </w:tabs>
        <w:ind w:left="360" w:hanging="360"/>
        <w:jc w:val="both"/>
      </w:pPr>
      <w:r>
        <w:t>Smluvní strany považují zhotovené DÍLO za autorské dílo dle zákona č. 121/2000 Sb., o právu autorském, o právech souvisejících s právem autorským a o změně některých zákonů (autorský zákon), v platném znění.</w:t>
      </w:r>
    </w:p>
    <w:p w14:paraId="3E3290F1" w14:textId="77777777" w:rsidR="0075106E" w:rsidRDefault="00000000">
      <w:pPr>
        <w:pStyle w:val="Zkladntext1"/>
        <w:numPr>
          <w:ilvl w:val="0"/>
          <w:numId w:val="16"/>
        </w:numPr>
        <w:tabs>
          <w:tab w:val="left" w:pos="364"/>
        </w:tabs>
        <w:ind w:left="360" w:hanging="360"/>
        <w:jc w:val="both"/>
      </w:pPr>
      <w:r>
        <w:t>Zhotovitel tímto poskytuje objednateli výhradní licenci k užití DÍLA. Objednatel, jakožto nabyvatel licence, není povinen tuto licenci využít.</w:t>
      </w:r>
    </w:p>
    <w:p w14:paraId="34EF4E0F" w14:textId="77777777" w:rsidR="0075106E" w:rsidRDefault="00000000">
      <w:pPr>
        <w:pStyle w:val="Zkladntext1"/>
        <w:numPr>
          <w:ilvl w:val="0"/>
          <w:numId w:val="16"/>
        </w:numPr>
        <w:tabs>
          <w:tab w:val="left" w:pos="364"/>
        </w:tabs>
        <w:spacing w:after="260"/>
        <w:ind w:left="360" w:hanging="36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5B926D7D" w14:textId="77777777" w:rsidR="0075106E" w:rsidRDefault="00000000">
      <w:pPr>
        <w:pStyle w:val="Nadpis30"/>
        <w:keepNext/>
        <w:keepLines/>
        <w:numPr>
          <w:ilvl w:val="0"/>
          <w:numId w:val="17"/>
        </w:numPr>
        <w:tabs>
          <w:tab w:val="left" w:pos="479"/>
        </w:tabs>
        <w:spacing w:after="300"/>
      </w:pPr>
      <w:bookmarkStart w:id="12" w:name="bookmark29"/>
      <w:r>
        <w:t>Předání a převzetí DÍLA</w:t>
      </w:r>
      <w:bookmarkEnd w:id="12"/>
    </w:p>
    <w:p w14:paraId="1B7F3EA9" w14:textId="77777777" w:rsidR="0075106E" w:rsidRDefault="00000000">
      <w:pPr>
        <w:pStyle w:val="Zkladntext1"/>
        <w:numPr>
          <w:ilvl w:val="0"/>
          <w:numId w:val="18"/>
        </w:numPr>
        <w:tabs>
          <w:tab w:val="left" w:pos="354"/>
        </w:tabs>
        <w:ind w:left="360" w:hanging="36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7B93A299" w14:textId="77777777" w:rsidR="0075106E" w:rsidRDefault="00000000">
      <w:pPr>
        <w:pStyle w:val="Zkladntext1"/>
        <w:ind w:left="360"/>
        <w:jc w:val="both"/>
      </w:pPr>
      <w:r>
        <w:lastRenderedPageBreak/>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69D1B32D" w14:textId="77777777" w:rsidR="0075106E" w:rsidRDefault="00000000">
      <w:pPr>
        <w:pStyle w:val="Zkladntext1"/>
        <w:numPr>
          <w:ilvl w:val="0"/>
          <w:numId w:val="18"/>
        </w:numPr>
        <w:tabs>
          <w:tab w:val="left" w:pos="354"/>
        </w:tabs>
        <w:spacing w:after="260"/>
        <w:ind w:left="360" w:hanging="360"/>
        <w:jc w:val="both"/>
      </w:pPr>
      <w:r>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2CD3BF42" w14:textId="77777777" w:rsidR="0075106E" w:rsidRDefault="00000000">
      <w:pPr>
        <w:pStyle w:val="Zkladntext1"/>
        <w:ind w:firstLine="360"/>
        <w:jc w:val="both"/>
      </w:pPr>
      <w:r>
        <w:t>za objednatele: Ing. Kateřina Skladanová (vedoucí Odboru majetku a investic)</w:t>
      </w:r>
    </w:p>
    <w:p w14:paraId="525D0EC2" w14:textId="77777777" w:rsidR="0075106E" w:rsidRDefault="00000000">
      <w:pPr>
        <w:pStyle w:val="Zkladntext1"/>
        <w:ind w:left="5660"/>
        <w:jc w:val="both"/>
      </w:pPr>
      <w:r>
        <w:t>tel: +420 466 859148</w:t>
      </w:r>
    </w:p>
    <w:p w14:paraId="570C02C4" w14:textId="77777777" w:rsidR="0075106E" w:rsidRDefault="00000000">
      <w:pPr>
        <w:pStyle w:val="Zkladntext1"/>
        <w:ind w:left="5660"/>
        <w:jc w:val="both"/>
      </w:pPr>
      <w:r>
        <w:t>tel: +420 705 732 600</w:t>
      </w:r>
    </w:p>
    <w:p w14:paraId="02D2EE53" w14:textId="77777777" w:rsidR="0075106E" w:rsidRDefault="00000000">
      <w:pPr>
        <w:pStyle w:val="Zkladntext1"/>
        <w:tabs>
          <w:tab w:val="left" w:pos="5654"/>
        </w:tabs>
        <w:spacing w:after="260"/>
        <w:ind w:firstLine="360"/>
        <w:jc w:val="both"/>
      </w:pPr>
      <w:r>
        <w:t>za zhotovitele:</w:t>
      </w:r>
      <w:r>
        <w:tab/>
        <w:t>tel: +420 605 229 080</w:t>
      </w:r>
    </w:p>
    <w:p w14:paraId="710DA6D0" w14:textId="77777777" w:rsidR="0075106E" w:rsidRDefault="00000000">
      <w:pPr>
        <w:pStyle w:val="Zkladntext1"/>
        <w:ind w:left="360"/>
        <w:jc w:val="both"/>
      </w:pPr>
      <w:r>
        <w:t>O předání a převzetí DÍLA bude vyplněn Protokol o předání DÍLA (příloha č. 1 této smlouvy, jako její nedílná součást) v části 1 a po kontrole projektové dokumentace v části 2.</w:t>
      </w:r>
    </w:p>
    <w:p w14:paraId="33C57067" w14:textId="77777777" w:rsidR="0075106E" w:rsidRDefault="00000000">
      <w:pPr>
        <w:pStyle w:val="Zkladntext1"/>
        <w:numPr>
          <w:ilvl w:val="0"/>
          <w:numId w:val="18"/>
        </w:numPr>
        <w:tabs>
          <w:tab w:val="left" w:pos="354"/>
        </w:tabs>
        <w:ind w:left="360" w:hanging="36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3875ED1F" w14:textId="77777777" w:rsidR="0075106E" w:rsidRDefault="00000000">
      <w:pPr>
        <w:pStyle w:val="Zkladntext1"/>
        <w:numPr>
          <w:ilvl w:val="0"/>
          <w:numId w:val="18"/>
        </w:numPr>
        <w:tabs>
          <w:tab w:val="left" w:pos="354"/>
        </w:tabs>
        <w:jc w:val="both"/>
      </w:pPr>
      <w:r>
        <w:t>Objednatel není povinen převzít nedokončené DÍLO.</w:t>
      </w:r>
    </w:p>
    <w:p w14:paraId="1F167F9A" w14:textId="77777777" w:rsidR="0075106E" w:rsidRDefault="00000000">
      <w:pPr>
        <w:pStyle w:val="Zkladntext1"/>
        <w:numPr>
          <w:ilvl w:val="0"/>
          <w:numId w:val="18"/>
        </w:numPr>
        <w:tabs>
          <w:tab w:val="left" w:pos="354"/>
        </w:tabs>
        <w:spacing w:after="560"/>
        <w:jc w:val="both"/>
      </w:pPr>
      <w:r>
        <w:t>Místem předání DÍLA je sídlo objednatele.</w:t>
      </w:r>
    </w:p>
    <w:p w14:paraId="3D29F968" w14:textId="77777777" w:rsidR="0075106E" w:rsidRDefault="00000000">
      <w:pPr>
        <w:pStyle w:val="Nadpis30"/>
        <w:keepNext/>
        <w:keepLines/>
        <w:spacing w:after="0"/>
      </w:pPr>
      <w:bookmarkStart w:id="13" w:name="bookmark31"/>
      <w:r>
        <w:rPr>
          <w:u w:val="none"/>
        </w:rPr>
        <w:t xml:space="preserve">Oddíl </w:t>
      </w:r>
      <w:r>
        <w:rPr>
          <w:u w:val="none"/>
          <w:lang w:val="en-US" w:eastAsia="en-US" w:bidi="en-US"/>
        </w:rPr>
        <w:t>III.</w:t>
      </w:r>
      <w:bookmarkEnd w:id="13"/>
    </w:p>
    <w:p w14:paraId="0E51E90B" w14:textId="77777777" w:rsidR="0075106E" w:rsidRDefault="00000000">
      <w:pPr>
        <w:pStyle w:val="Nadpis30"/>
        <w:keepNext/>
        <w:keepLines/>
        <w:spacing w:after="300"/>
      </w:pPr>
      <w:r>
        <w:t>Vlastnictví k DÍLU, vady a záruky</w:t>
      </w:r>
    </w:p>
    <w:p w14:paraId="776611CD" w14:textId="77777777" w:rsidR="0075106E" w:rsidRDefault="00000000">
      <w:pPr>
        <w:pStyle w:val="Nadpis30"/>
        <w:keepNext/>
        <w:keepLines/>
        <w:numPr>
          <w:ilvl w:val="0"/>
          <w:numId w:val="19"/>
        </w:numPr>
        <w:tabs>
          <w:tab w:val="left" w:pos="354"/>
        </w:tabs>
        <w:spacing w:after="300"/>
      </w:pPr>
      <w:bookmarkStart w:id="14" w:name="bookmark34"/>
      <w:r>
        <w:t>Vlastnické právo k DÍLU a nebezpečí škody</w:t>
      </w:r>
      <w:bookmarkEnd w:id="14"/>
    </w:p>
    <w:p w14:paraId="21C5D844" w14:textId="77777777" w:rsidR="0075106E" w:rsidRDefault="00000000">
      <w:pPr>
        <w:pStyle w:val="Zkladntext1"/>
        <w:numPr>
          <w:ilvl w:val="0"/>
          <w:numId w:val="20"/>
        </w:numPr>
        <w:tabs>
          <w:tab w:val="left" w:pos="354"/>
        </w:tabs>
        <w:spacing w:after="560"/>
        <w:ind w:left="360" w:hanging="360"/>
        <w:jc w:val="both"/>
      </w:pPr>
      <w:r>
        <w:t>Vlastnictví k DÍLU přechází na objednatele okamžikem podpisu předávacího protokolu dle oddílu II., či. IV. této smlouvy.</w:t>
      </w:r>
    </w:p>
    <w:p w14:paraId="3E0666AB" w14:textId="77777777" w:rsidR="0075106E" w:rsidRDefault="00000000">
      <w:pPr>
        <w:pStyle w:val="Nadpis30"/>
        <w:keepNext/>
        <w:keepLines/>
        <w:numPr>
          <w:ilvl w:val="0"/>
          <w:numId w:val="19"/>
        </w:numPr>
        <w:tabs>
          <w:tab w:val="left" w:pos="388"/>
        </w:tabs>
        <w:spacing w:after="300"/>
      </w:pPr>
      <w:bookmarkStart w:id="15" w:name="bookmark36"/>
      <w:r>
        <w:t>Záruční doba</w:t>
      </w:r>
      <w:bookmarkEnd w:id="15"/>
    </w:p>
    <w:p w14:paraId="169D9048" w14:textId="77777777" w:rsidR="0075106E" w:rsidRDefault="00000000">
      <w:pPr>
        <w:pStyle w:val="Zkladntext1"/>
        <w:numPr>
          <w:ilvl w:val="0"/>
          <w:numId w:val="21"/>
        </w:numPr>
        <w:tabs>
          <w:tab w:val="left" w:pos="354"/>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35B4CBAF" w14:textId="77777777" w:rsidR="0075106E" w:rsidRDefault="00000000">
      <w:pPr>
        <w:pStyle w:val="Zkladntext1"/>
        <w:numPr>
          <w:ilvl w:val="0"/>
          <w:numId w:val="21"/>
        </w:numPr>
        <w:tabs>
          <w:tab w:val="left" w:pos="354"/>
        </w:tabs>
        <w:ind w:left="360" w:hanging="360"/>
        <w:jc w:val="both"/>
      </w:pPr>
      <w:r>
        <w:t xml:space="preserve">Záruční doba </w:t>
      </w:r>
      <w:proofErr w:type="gramStart"/>
      <w:r>
        <w:t>neběží</w:t>
      </w:r>
      <w:proofErr w:type="gramEnd"/>
      <w:r>
        <w:t xml:space="preserve"> po dobu, po kterou objednatel nemůže předmět DÍLA využívat pro vady, za které zhotovitel prokazatelně odpovídá.</w:t>
      </w:r>
    </w:p>
    <w:p w14:paraId="73F6D4E2" w14:textId="77777777" w:rsidR="0075106E" w:rsidRDefault="00000000">
      <w:pPr>
        <w:pStyle w:val="Zkladntext1"/>
        <w:numPr>
          <w:ilvl w:val="0"/>
          <w:numId w:val="21"/>
        </w:numPr>
        <w:tabs>
          <w:tab w:val="left" w:pos="354"/>
        </w:tabs>
        <w:ind w:left="360" w:hanging="360"/>
        <w:jc w:val="both"/>
      </w:pPr>
      <w:r>
        <w:t>Záruční doba se prodlužuje o dobu trvání odstranění vady, která brání užívání DÍLA k účelu, ke kterému jej objednatel objednal.</w:t>
      </w:r>
    </w:p>
    <w:p w14:paraId="5F51D9E9" w14:textId="77777777" w:rsidR="0075106E" w:rsidRDefault="00000000">
      <w:pPr>
        <w:pStyle w:val="Zkladntext1"/>
        <w:numPr>
          <w:ilvl w:val="0"/>
          <w:numId w:val="21"/>
        </w:numPr>
        <w:tabs>
          <w:tab w:val="left" w:pos="354"/>
        </w:tabs>
        <w:ind w:left="360" w:hanging="360"/>
        <w:jc w:val="both"/>
      </w:pPr>
      <w:r>
        <w:t>Zhotovitel se zavazuje po dobu běhu záruční doby zajišťovat bezplatné odstraňování objednatelem oprávněně reklamovaných vad ve lhůtě stanovené objednatelem,</w:t>
      </w:r>
    </w:p>
    <w:p w14:paraId="6221AA91" w14:textId="77777777" w:rsidR="0075106E" w:rsidRDefault="00000000">
      <w:pPr>
        <w:pStyle w:val="Zkladntext1"/>
        <w:spacing w:after="520"/>
        <w:ind w:left="360" w:firstLine="20"/>
        <w:jc w:val="both"/>
      </w:pPr>
      <w:r>
        <w:t>a to v případě, že objednatel uplatní nárok v podobě požadavku na odstranění vady. Nebude-li taková lhůta stanovena, je zhotovitel povinen vady odstranit ve lhůtě 10 kalendářních dnů ode dne uplatnění reklamace objednatelem.</w:t>
      </w:r>
    </w:p>
    <w:p w14:paraId="40995E3C" w14:textId="77777777" w:rsidR="0075106E" w:rsidRDefault="00000000">
      <w:pPr>
        <w:pStyle w:val="Nadpis30"/>
        <w:keepNext/>
        <w:keepLines/>
        <w:numPr>
          <w:ilvl w:val="0"/>
          <w:numId w:val="22"/>
        </w:numPr>
        <w:tabs>
          <w:tab w:val="left" w:pos="428"/>
        </w:tabs>
        <w:spacing w:after="300"/>
      </w:pPr>
      <w:bookmarkStart w:id="16" w:name="bookmark38"/>
      <w:r>
        <w:t>Vady DÍLA</w:t>
      </w:r>
      <w:bookmarkEnd w:id="16"/>
    </w:p>
    <w:p w14:paraId="56C0EA4E" w14:textId="77777777" w:rsidR="0075106E" w:rsidRDefault="00000000">
      <w:pPr>
        <w:pStyle w:val="Zkladntext1"/>
        <w:numPr>
          <w:ilvl w:val="0"/>
          <w:numId w:val="23"/>
        </w:numPr>
        <w:tabs>
          <w:tab w:val="left" w:pos="340"/>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41E98941" w14:textId="77777777" w:rsidR="0075106E" w:rsidRDefault="00000000">
      <w:pPr>
        <w:pStyle w:val="Zkladntext1"/>
        <w:numPr>
          <w:ilvl w:val="0"/>
          <w:numId w:val="23"/>
        </w:numPr>
        <w:tabs>
          <w:tab w:val="left" w:pos="340"/>
        </w:tabs>
        <w:ind w:left="360" w:hanging="360"/>
        <w:jc w:val="both"/>
      </w:pPr>
      <w:r>
        <w:lastRenderedPageBreak/>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37435110" w14:textId="77777777" w:rsidR="0075106E" w:rsidRDefault="00000000">
      <w:pPr>
        <w:pStyle w:val="Zkladntext1"/>
        <w:numPr>
          <w:ilvl w:val="0"/>
          <w:numId w:val="23"/>
        </w:numPr>
        <w:tabs>
          <w:tab w:val="left" w:pos="340"/>
        </w:tabs>
        <w:ind w:left="360" w:hanging="360"/>
        <w:jc w:val="both"/>
      </w:pPr>
      <w:r>
        <w:t>Odpovědnost za vady DÍLA se řídí ujednáním smluvních stran v této smlouvě a následně ustanoveními občanského zákoníku.</w:t>
      </w:r>
    </w:p>
    <w:p w14:paraId="2C89B379" w14:textId="77777777" w:rsidR="0075106E" w:rsidRDefault="00000000">
      <w:pPr>
        <w:pStyle w:val="Zkladntext1"/>
        <w:numPr>
          <w:ilvl w:val="0"/>
          <w:numId w:val="23"/>
        </w:numPr>
        <w:tabs>
          <w:tab w:val="left" w:pos="340"/>
        </w:tabs>
        <w:ind w:left="360" w:hanging="360"/>
        <w:jc w:val="both"/>
      </w:pPr>
      <w:r>
        <w:t>Pro uplatnění práva z odpovědnosti za vady DÍLA, je nezbytná reklamace objednatele u zhotovitele nejpozději do konce doby, po kterou zhotovitel odpovídá za vady DÍLA.</w:t>
      </w:r>
    </w:p>
    <w:p w14:paraId="39B6E892" w14:textId="77777777" w:rsidR="0075106E" w:rsidRDefault="00000000">
      <w:pPr>
        <w:pStyle w:val="Zkladntext1"/>
        <w:numPr>
          <w:ilvl w:val="0"/>
          <w:numId w:val="23"/>
        </w:numPr>
        <w:tabs>
          <w:tab w:val="left" w:pos="340"/>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39050B0C" w14:textId="77777777" w:rsidR="0075106E" w:rsidRDefault="00000000">
      <w:pPr>
        <w:pStyle w:val="Zkladntext1"/>
        <w:numPr>
          <w:ilvl w:val="0"/>
          <w:numId w:val="23"/>
        </w:numPr>
        <w:tabs>
          <w:tab w:val="left" w:pos="340"/>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1859551" w14:textId="77777777" w:rsidR="0075106E" w:rsidRDefault="00000000">
      <w:pPr>
        <w:pStyle w:val="Zkladntext1"/>
        <w:numPr>
          <w:ilvl w:val="0"/>
          <w:numId w:val="23"/>
        </w:numPr>
        <w:tabs>
          <w:tab w:val="left" w:pos="340"/>
        </w:tabs>
        <w:ind w:left="360" w:hanging="360"/>
        <w:jc w:val="both"/>
      </w:pPr>
      <w:r>
        <w:t xml:space="preserve">Zhotovitel se zavazuje zaslat objednateli své vyjádření k reklamaci do 48 hodin po jejím obdržení (tato lhůta </w:t>
      </w:r>
      <w:proofErr w:type="gramStart"/>
      <w:r>
        <w:t>neběží</w:t>
      </w:r>
      <w:proofErr w:type="gramEnd"/>
      <w:r>
        <w:t xml:space="preserve"> během dnů pracovního volna, klidu a státem uznaných svátků). Nesplní-li tuto povinnost, má se za to, že reklamovanou vadu a nárok z této vady uplatněný objednatelem, uznává.</w:t>
      </w:r>
    </w:p>
    <w:p w14:paraId="4CBE029E" w14:textId="77777777" w:rsidR="0075106E" w:rsidRDefault="00000000">
      <w:pPr>
        <w:pStyle w:val="Zkladntext1"/>
        <w:numPr>
          <w:ilvl w:val="0"/>
          <w:numId w:val="23"/>
        </w:numPr>
        <w:tabs>
          <w:tab w:val="left" w:pos="340"/>
        </w:tabs>
        <w:ind w:left="360" w:hanging="360"/>
        <w:jc w:val="both"/>
      </w:pPr>
      <w:r>
        <w:t>Jestliže zhotovitel neodstraní vady ve stanoveném termínu, má objednatel právo odstranit vady prostřednictvím jiné právnické nebo fyzické osoby, a to na náklady zhotovitele.</w:t>
      </w:r>
    </w:p>
    <w:p w14:paraId="30773819" w14:textId="77777777" w:rsidR="0075106E" w:rsidRDefault="00000000">
      <w:pPr>
        <w:pStyle w:val="Zkladntext1"/>
        <w:numPr>
          <w:ilvl w:val="0"/>
          <w:numId w:val="23"/>
        </w:numPr>
        <w:tabs>
          <w:tab w:val="left" w:pos="340"/>
        </w:tabs>
        <w:ind w:left="360" w:hanging="360"/>
        <w:jc w:val="both"/>
      </w:pPr>
      <w:r>
        <w:t>Zhotovitel se zavazuje odstranit vady na své náklady tak, aby objednateli nevznikly žádné vícenáklady, v opačném případě tyto hradí zhotovitel.</w:t>
      </w:r>
    </w:p>
    <w:p w14:paraId="68AFE29C" w14:textId="77777777" w:rsidR="0075106E" w:rsidRDefault="00000000">
      <w:pPr>
        <w:pStyle w:val="Zkladntext1"/>
        <w:numPr>
          <w:ilvl w:val="0"/>
          <w:numId w:val="23"/>
        </w:numPr>
        <w:tabs>
          <w:tab w:val="left" w:pos="418"/>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3E95581C" w14:textId="77777777" w:rsidR="0075106E" w:rsidRDefault="00000000">
      <w:pPr>
        <w:pStyle w:val="Zkladntext1"/>
        <w:numPr>
          <w:ilvl w:val="0"/>
          <w:numId w:val="23"/>
        </w:numPr>
        <w:tabs>
          <w:tab w:val="left" w:pos="418"/>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0261F10F" w14:textId="77777777" w:rsidR="0075106E" w:rsidRDefault="00000000">
      <w:pPr>
        <w:pStyle w:val="Zkladntext1"/>
        <w:numPr>
          <w:ilvl w:val="0"/>
          <w:numId w:val="23"/>
        </w:numPr>
        <w:tabs>
          <w:tab w:val="left" w:pos="418"/>
        </w:tabs>
        <w:ind w:left="360" w:hanging="360"/>
        <w:jc w:val="both"/>
      </w:pPr>
      <w:r>
        <w:t>Reklamaci lze uplatnit nejpozději do posledního dne záruční doby, přičemž i reklamace odeslaná objednatelem v poslední den záruční doby se považuje za včas uplatněnou.</w:t>
      </w:r>
    </w:p>
    <w:p w14:paraId="0269797C" w14:textId="77777777" w:rsidR="0075106E" w:rsidRDefault="00000000">
      <w:pPr>
        <w:pStyle w:val="Zkladntext1"/>
        <w:numPr>
          <w:ilvl w:val="0"/>
          <w:numId w:val="23"/>
        </w:numPr>
        <w:tabs>
          <w:tab w:val="left" w:pos="418"/>
        </w:tabs>
        <w:ind w:left="360" w:hanging="360"/>
        <w:jc w:val="both"/>
      </w:pPr>
      <w:r>
        <w:t>Na reklamovanou vadu se hledí jako na vadu, za kterou zhotovitel odpovídá, dokud zhotovitel neprokáže opak.</w:t>
      </w:r>
    </w:p>
    <w:p w14:paraId="236643E5" w14:textId="77777777" w:rsidR="0075106E" w:rsidRDefault="00000000">
      <w:pPr>
        <w:pStyle w:val="Zkladntext1"/>
        <w:numPr>
          <w:ilvl w:val="0"/>
          <w:numId w:val="23"/>
        </w:numPr>
        <w:tabs>
          <w:tab w:val="left" w:pos="418"/>
        </w:tabs>
        <w:spacing w:after="400"/>
        <w:ind w:left="360" w:hanging="360"/>
        <w:jc w:val="both"/>
      </w:pPr>
      <w:r>
        <w:t>V případě, že se jedná o vadu bránící užití DÍLA ke sjednanému účelu, může objednatel od této smlouvy odstoupit.</w:t>
      </w:r>
    </w:p>
    <w:p w14:paraId="25477B5C" w14:textId="77777777" w:rsidR="0075106E" w:rsidRDefault="00000000">
      <w:pPr>
        <w:pStyle w:val="Nadpis30"/>
        <w:keepNext/>
        <w:keepLines/>
      </w:pPr>
      <w:bookmarkStart w:id="17" w:name="bookmark40"/>
      <w:r>
        <w:rPr>
          <w:u w:val="none"/>
        </w:rPr>
        <w:t>Oddíl IV.</w:t>
      </w:r>
      <w:bookmarkEnd w:id="17"/>
    </w:p>
    <w:p w14:paraId="42543C15" w14:textId="77777777" w:rsidR="0075106E" w:rsidRDefault="00000000">
      <w:pPr>
        <w:pStyle w:val="Nadpis30"/>
        <w:keepNext/>
        <w:keepLines/>
        <w:numPr>
          <w:ilvl w:val="0"/>
          <w:numId w:val="24"/>
        </w:numPr>
        <w:tabs>
          <w:tab w:val="left" w:pos="344"/>
        </w:tabs>
      </w:pPr>
      <w:r>
        <w:t>Sankce</w:t>
      </w:r>
    </w:p>
    <w:p w14:paraId="3491CC4B" w14:textId="77777777" w:rsidR="0075106E" w:rsidRDefault="00000000">
      <w:pPr>
        <w:pStyle w:val="Zkladntext1"/>
        <w:numPr>
          <w:ilvl w:val="0"/>
          <w:numId w:val="25"/>
        </w:numPr>
        <w:tabs>
          <w:tab w:val="left" w:pos="344"/>
        </w:tabs>
        <w:ind w:left="360" w:hanging="360"/>
        <w:jc w:val="both"/>
      </w:pPr>
      <w:r>
        <w:t>Smluvní strany jsou povinny uhradit smluvní pokutu v případech stanovených touto smlouvou.</w:t>
      </w:r>
    </w:p>
    <w:p w14:paraId="58572AD8" w14:textId="77777777" w:rsidR="0075106E" w:rsidRDefault="00000000">
      <w:pPr>
        <w:pStyle w:val="Zkladntext1"/>
        <w:numPr>
          <w:ilvl w:val="0"/>
          <w:numId w:val="25"/>
        </w:numPr>
        <w:tabs>
          <w:tab w:val="left" w:pos="344"/>
        </w:tabs>
        <w:ind w:left="360" w:hanging="360"/>
        <w:jc w:val="both"/>
      </w:pPr>
      <w:r>
        <w:t xml:space="preserve">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231372E4" w14:textId="77777777" w:rsidR="0075106E" w:rsidRDefault="00000000">
      <w:pPr>
        <w:pStyle w:val="Zkladntext1"/>
        <w:numPr>
          <w:ilvl w:val="0"/>
          <w:numId w:val="25"/>
        </w:numPr>
        <w:tabs>
          <w:tab w:val="left" w:pos="344"/>
        </w:tabs>
        <w:ind w:left="360" w:hanging="360"/>
        <w:jc w:val="both"/>
      </w:pPr>
      <w:r>
        <w:t>Objednatel je oprávněn započíst smluvní pokuty proti platbám za plnění zhotovitele a zhotovitel s tímto bez výhrad souhlasí.</w:t>
      </w:r>
    </w:p>
    <w:p w14:paraId="3C2B672D" w14:textId="77777777" w:rsidR="0075106E" w:rsidRDefault="00000000">
      <w:pPr>
        <w:pStyle w:val="Zkladntext1"/>
        <w:numPr>
          <w:ilvl w:val="0"/>
          <w:numId w:val="25"/>
        </w:numPr>
        <w:tabs>
          <w:tab w:val="left" w:pos="344"/>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6821F4B9" w14:textId="77777777" w:rsidR="0075106E" w:rsidRDefault="00000000">
      <w:pPr>
        <w:pStyle w:val="Zkladntext1"/>
        <w:numPr>
          <w:ilvl w:val="0"/>
          <w:numId w:val="25"/>
        </w:numPr>
        <w:tabs>
          <w:tab w:val="left" w:pos="344"/>
        </w:tabs>
        <w:ind w:left="360" w:hanging="360"/>
        <w:jc w:val="both"/>
      </w:pPr>
      <w:r>
        <w:lastRenderedPageBreak/>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79B65311" w14:textId="77777777" w:rsidR="0075106E" w:rsidRDefault="00000000">
      <w:pPr>
        <w:pStyle w:val="Zkladntext1"/>
        <w:numPr>
          <w:ilvl w:val="0"/>
          <w:numId w:val="25"/>
        </w:numPr>
        <w:tabs>
          <w:tab w:val="left" w:pos="344"/>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629DA8A9" w14:textId="77777777" w:rsidR="0075106E" w:rsidRDefault="00000000">
      <w:pPr>
        <w:pStyle w:val="Zkladntext1"/>
        <w:numPr>
          <w:ilvl w:val="0"/>
          <w:numId w:val="25"/>
        </w:numPr>
        <w:tabs>
          <w:tab w:val="left" w:pos="344"/>
        </w:tabs>
        <w:spacing w:after="780"/>
        <w:ind w:left="360" w:hanging="360"/>
        <w:jc w:val="both"/>
      </w:pPr>
      <w:r>
        <w:t>Zaplacením smluvní pokuty nezaniká nárok poškozené smluvní strany na náhradu způsobené škody, a to v plném rozsahu.</w:t>
      </w:r>
    </w:p>
    <w:p w14:paraId="555C5467" w14:textId="77777777" w:rsidR="0075106E" w:rsidRDefault="00000000">
      <w:pPr>
        <w:pStyle w:val="Nadpis30"/>
        <w:keepNext/>
        <w:keepLines/>
        <w:numPr>
          <w:ilvl w:val="0"/>
          <w:numId w:val="24"/>
        </w:numPr>
        <w:tabs>
          <w:tab w:val="left" w:pos="346"/>
        </w:tabs>
      </w:pPr>
      <w:bookmarkStart w:id="18" w:name="bookmark43"/>
      <w:r>
        <w:t>Odstoupení od smlouvy</w:t>
      </w:r>
      <w:bookmarkEnd w:id="18"/>
    </w:p>
    <w:p w14:paraId="521EDAAB" w14:textId="77777777" w:rsidR="0075106E" w:rsidRDefault="00000000">
      <w:pPr>
        <w:pStyle w:val="Zkladntext1"/>
        <w:numPr>
          <w:ilvl w:val="0"/>
          <w:numId w:val="26"/>
        </w:numPr>
        <w:tabs>
          <w:tab w:val="left" w:pos="344"/>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04B7B781" w14:textId="77777777" w:rsidR="0075106E" w:rsidRDefault="00000000">
      <w:pPr>
        <w:pStyle w:val="Zkladntext1"/>
        <w:numPr>
          <w:ilvl w:val="0"/>
          <w:numId w:val="26"/>
        </w:numPr>
        <w:tabs>
          <w:tab w:val="left" w:pos="344"/>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7077A20" w14:textId="77777777" w:rsidR="0075106E" w:rsidRDefault="00000000">
      <w:pPr>
        <w:pStyle w:val="Zkladntext1"/>
        <w:numPr>
          <w:ilvl w:val="0"/>
          <w:numId w:val="26"/>
        </w:numPr>
        <w:tabs>
          <w:tab w:val="left" w:pos="344"/>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14E4E230" w14:textId="77777777" w:rsidR="0075106E" w:rsidRDefault="00000000">
      <w:pPr>
        <w:pStyle w:val="Zkladntext1"/>
        <w:numPr>
          <w:ilvl w:val="0"/>
          <w:numId w:val="26"/>
        </w:numPr>
        <w:tabs>
          <w:tab w:val="left" w:pos="344"/>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2BC606A2" w14:textId="77777777" w:rsidR="0075106E" w:rsidRDefault="00000000">
      <w:pPr>
        <w:pStyle w:val="Zkladntext1"/>
        <w:numPr>
          <w:ilvl w:val="0"/>
          <w:numId w:val="26"/>
        </w:numPr>
        <w:tabs>
          <w:tab w:val="left" w:pos="344"/>
        </w:tabs>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66F93B5B" w14:textId="77777777" w:rsidR="0075106E" w:rsidRDefault="00000000">
      <w:pPr>
        <w:pStyle w:val="Zkladntext1"/>
        <w:numPr>
          <w:ilvl w:val="0"/>
          <w:numId w:val="26"/>
        </w:numPr>
        <w:tabs>
          <w:tab w:val="left" w:pos="344"/>
        </w:tabs>
        <w:spacing w:after="1860"/>
        <w:ind w:left="360" w:hanging="360"/>
        <w:jc w:val="both"/>
      </w:pPr>
      <w:r>
        <w:t>Zánikem této smlouvy nejsou dotčeny nároky účastníků této smlouvy na náhradu škody a jiné sankce, které jim za trvání této smlouvy, vznikly.</w:t>
      </w:r>
    </w:p>
    <w:p w14:paraId="02670F58" w14:textId="77777777" w:rsidR="0075106E" w:rsidRDefault="00000000">
      <w:pPr>
        <w:pStyle w:val="Nadpis30"/>
        <w:keepNext/>
        <w:keepLines/>
        <w:numPr>
          <w:ilvl w:val="0"/>
          <w:numId w:val="24"/>
        </w:numPr>
        <w:tabs>
          <w:tab w:val="left" w:pos="428"/>
        </w:tabs>
      </w:pPr>
      <w:bookmarkStart w:id="19" w:name="bookmark45"/>
      <w:r>
        <w:lastRenderedPageBreak/>
        <w:t>Ustanovení závěrečná</w:t>
      </w:r>
      <w:bookmarkEnd w:id="19"/>
    </w:p>
    <w:p w14:paraId="46C44B0E" w14:textId="77777777" w:rsidR="0075106E" w:rsidRDefault="00000000">
      <w:pPr>
        <w:pStyle w:val="Zkladntext1"/>
        <w:numPr>
          <w:ilvl w:val="0"/>
          <w:numId w:val="27"/>
        </w:numPr>
        <w:tabs>
          <w:tab w:val="left" w:pos="344"/>
        </w:tabs>
        <w:ind w:left="360" w:hanging="360"/>
        <w:jc w:val="both"/>
      </w:pPr>
      <w:r>
        <w:t>Tam, kde nejsou práva a závazky smluvních stran výslovně upraveny, platí ustanovení občanského zákoníku.</w:t>
      </w:r>
    </w:p>
    <w:p w14:paraId="738038BE" w14:textId="77777777" w:rsidR="0075106E" w:rsidRDefault="00000000">
      <w:pPr>
        <w:pStyle w:val="Zkladntext1"/>
        <w:numPr>
          <w:ilvl w:val="0"/>
          <w:numId w:val="27"/>
        </w:numPr>
        <w:tabs>
          <w:tab w:val="left" w:pos="344"/>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190DCE02" w14:textId="77777777" w:rsidR="0075106E" w:rsidRDefault="00000000">
      <w:pPr>
        <w:pStyle w:val="Zkladntext1"/>
        <w:numPr>
          <w:ilvl w:val="0"/>
          <w:numId w:val="27"/>
        </w:numPr>
        <w:tabs>
          <w:tab w:val="left" w:pos="344"/>
        </w:tabs>
        <w:ind w:left="360" w:hanging="360"/>
        <w:jc w:val="both"/>
      </w:pPr>
      <w:r>
        <w:t>Práva a povinnosti vyplývající z této smlouvy přecházejí i na případné právní nástupce obou smluvních stran.</w:t>
      </w:r>
    </w:p>
    <w:p w14:paraId="41A4D54E" w14:textId="77777777" w:rsidR="0075106E" w:rsidRDefault="00000000">
      <w:pPr>
        <w:pStyle w:val="Zkladntext1"/>
        <w:numPr>
          <w:ilvl w:val="0"/>
          <w:numId w:val="27"/>
        </w:numPr>
        <w:tabs>
          <w:tab w:val="left" w:pos="344"/>
        </w:tabs>
        <w:ind w:left="360" w:hanging="360"/>
        <w:jc w:val="both"/>
      </w:pPr>
      <w:r>
        <w:t>Zhotovitel není oprávněn jednostranně započítat jakoukoli svou tvrzenou pohledávku za objednatelem na pohledávku objednatele za zhotovitelem.</w:t>
      </w:r>
    </w:p>
    <w:p w14:paraId="6B97DC1D" w14:textId="77777777" w:rsidR="0075106E" w:rsidRDefault="00000000">
      <w:pPr>
        <w:pStyle w:val="Zkladntext1"/>
        <w:numPr>
          <w:ilvl w:val="0"/>
          <w:numId w:val="27"/>
        </w:numPr>
        <w:tabs>
          <w:tab w:val="left" w:pos="344"/>
        </w:tabs>
        <w:ind w:left="360" w:hanging="360"/>
        <w:jc w:val="both"/>
      </w:pPr>
      <w:r>
        <w:t>Zhotovitel není oprávněn bez souhlasu objednatele postoupit jakoukoli svou tvrzenou pohledávku za objednatelem, třetí osobě.</w:t>
      </w:r>
    </w:p>
    <w:p w14:paraId="3BE42904" w14:textId="77777777" w:rsidR="0075106E" w:rsidRDefault="00000000">
      <w:pPr>
        <w:pStyle w:val="Zkladntext1"/>
        <w:numPr>
          <w:ilvl w:val="0"/>
          <w:numId w:val="27"/>
        </w:numPr>
        <w:tabs>
          <w:tab w:val="left" w:pos="344"/>
        </w:tabs>
        <w:jc w:val="both"/>
      </w:pPr>
      <w:r>
        <w:t>Tato smlouva je vyhotovena pouze v jednom elektronickém vyhotovení s platností originálu.</w:t>
      </w:r>
    </w:p>
    <w:p w14:paraId="3B064842" w14:textId="77777777" w:rsidR="0075106E" w:rsidRDefault="00000000">
      <w:pPr>
        <w:pStyle w:val="Zkladntext1"/>
        <w:numPr>
          <w:ilvl w:val="0"/>
          <w:numId w:val="27"/>
        </w:numPr>
        <w:tabs>
          <w:tab w:val="left" w:pos="344"/>
        </w:tabs>
        <w:ind w:left="360" w:hanging="360"/>
        <w:jc w:val="both"/>
      </w:pPr>
      <w:r>
        <w:t>Smluvní strany tuto smlouvu přečetly, prohlašují, že je projevem jejich svobodné a vážné vůle, že nebyla sjednána v tísni za nápadně nevýhodných podmínek a na důkaz souhlasu</w:t>
      </w:r>
      <w:r>
        <w:br w:type="page"/>
      </w:r>
      <w:r>
        <w:lastRenderedPageBreak/>
        <w:t>se zněním této smlouvy, připojují oprávnění zástupci obou smluvních stran své elektronické podpisy.</w:t>
      </w:r>
    </w:p>
    <w:p w14:paraId="7B0EE297" w14:textId="77777777" w:rsidR="0075106E" w:rsidRDefault="00000000">
      <w:pPr>
        <w:pStyle w:val="Zkladntext1"/>
        <w:tabs>
          <w:tab w:val="left" w:pos="360"/>
        </w:tabs>
        <w:ind w:left="360" w:hanging="360"/>
        <w:jc w:val="both"/>
      </w:pPr>
      <w:r>
        <w:t>8.</w:t>
      </w:r>
      <w:r>
        <w:tab/>
        <w:t>Odpověď smluvní strany podle § 1740 odst. 3 občanského zákoníku s dodatkem nebo odchylkou, není přijetím nabídky na uzavření této smlouvy, ani když podstatně nemění podmínky nabídky.</w:t>
      </w:r>
    </w:p>
    <w:p w14:paraId="0517BA2A" w14:textId="77777777" w:rsidR="0075106E" w:rsidRDefault="00000000">
      <w:pPr>
        <w:pStyle w:val="Zkladntext1"/>
        <w:tabs>
          <w:tab w:val="left" w:pos="360"/>
        </w:tabs>
        <w:ind w:left="360" w:hanging="360"/>
        <w:jc w:val="both"/>
      </w:pPr>
      <w:r>
        <w:t>9.</w:t>
      </w:r>
      <w:r>
        <w:tab/>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7A4D81BF" w14:textId="77777777" w:rsidR="0075106E" w:rsidRDefault="00000000">
      <w:pPr>
        <w:pStyle w:val="Zkladntext1"/>
        <w:tabs>
          <w:tab w:val="left" w:pos="399"/>
        </w:tabs>
        <w:ind w:left="360" w:hanging="360"/>
        <w:jc w:val="both"/>
      </w:pPr>
      <w:r>
        <w:t>10.</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A7767D6" w14:textId="77777777" w:rsidR="0075106E" w:rsidRDefault="00000000">
      <w:pPr>
        <w:pStyle w:val="Zkladntext1"/>
        <w:tabs>
          <w:tab w:val="left" w:pos="399"/>
        </w:tabs>
        <w:ind w:left="360" w:hanging="360"/>
        <w:jc w:val="both"/>
      </w:pPr>
      <w:r>
        <w:t>11.</w:t>
      </w:r>
      <w:r>
        <w:tab/>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1D74281" w14:textId="77777777" w:rsidR="0075106E" w:rsidRDefault="00000000">
      <w:pPr>
        <w:pStyle w:val="Zkladntext1"/>
        <w:tabs>
          <w:tab w:val="left" w:pos="399"/>
        </w:tabs>
        <w:ind w:left="360" w:hanging="360"/>
        <w:jc w:val="both"/>
      </w:pPr>
      <w:r>
        <w:t>12.</w:t>
      </w:r>
      <w:r>
        <w:tab/>
        <w:t>Smluvní strany berou na vědomí, že nebude-li tato smlouva zveřejněna ani do tří měsíců od jejího uzavření, je následujícím dnem zrušena od počátku s účinky případného bezdůvodného obohacení.</w:t>
      </w:r>
    </w:p>
    <w:p w14:paraId="5A1F0675" w14:textId="77777777" w:rsidR="0075106E" w:rsidRDefault="00000000">
      <w:pPr>
        <w:pStyle w:val="Zkladntext1"/>
        <w:tabs>
          <w:tab w:val="left" w:pos="399"/>
        </w:tabs>
        <w:spacing w:after="260"/>
        <w:ind w:left="360" w:hanging="360"/>
        <w:jc w:val="both"/>
      </w:pPr>
      <w:r>
        <w:t>13.</w:t>
      </w:r>
      <w:r>
        <w:tab/>
        <w:t>Smluvní strany prohlašují, že žádná část této smlouvy nenaplňuje znaky obchodního tajemství (§ 504 zák. č. 89/2012 Sb., občanský zákoník, ve znění pozdějších předpisů).</w:t>
      </w:r>
    </w:p>
    <w:p w14:paraId="7347AE29" w14:textId="77777777" w:rsidR="0075106E" w:rsidRDefault="00000000">
      <w:pPr>
        <w:pStyle w:val="Zkladntext1"/>
        <w:jc w:val="both"/>
      </w:pPr>
      <w:r>
        <w:rPr>
          <w:b/>
          <w:bCs/>
        </w:rPr>
        <w:t>Přílohy:</w:t>
      </w:r>
    </w:p>
    <w:p w14:paraId="1FF15E2C" w14:textId="77777777" w:rsidR="0075106E" w:rsidRDefault="00000000">
      <w:pPr>
        <w:pStyle w:val="Zkladntext1"/>
        <w:jc w:val="both"/>
      </w:pPr>
      <w:r>
        <w:t>Příloha č. 1: Předávací protokol</w:t>
      </w:r>
    </w:p>
    <w:p w14:paraId="09B67A75" w14:textId="77777777" w:rsidR="0075106E" w:rsidRDefault="00000000">
      <w:pPr>
        <w:pStyle w:val="Zkladntext1"/>
        <w:spacing w:after="540"/>
        <w:jc w:val="both"/>
      </w:pPr>
      <w:r>
        <w:t>Příloha č. 2: Cenová nabídka</w:t>
      </w:r>
    </w:p>
    <w:p w14:paraId="38847E05" w14:textId="77777777" w:rsidR="0075106E" w:rsidRDefault="00000000">
      <w:pPr>
        <w:pStyle w:val="Zkladntext1"/>
        <w:spacing w:after="540"/>
        <w:jc w:val="both"/>
      </w:pPr>
      <w:r>
        <w:rPr>
          <w:u w:val="single"/>
        </w:rPr>
        <w:t xml:space="preserve">Doložka dle § 41 zákona č, 128/2000 Sb., o obcích, ve znění pozdějších předpisů </w:t>
      </w:r>
      <w:r>
        <w:t>Schváleno usnesením Rady města Pardubice dne 27.11.2024, č. usnesení R/4623/2024</w:t>
      </w:r>
    </w:p>
    <w:p w14:paraId="4DE36367" w14:textId="77777777" w:rsidR="0075106E" w:rsidRDefault="00000000">
      <w:pPr>
        <w:pStyle w:val="Zkladntext1"/>
        <w:tabs>
          <w:tab w:val="left" w:pos="5616"/>
        </w:tabs>
        <w:spacing w:after="540"/>
        <w:jc w:val="both"/>
      </w:pPr>
      <w:r>
        <w:t>V Pardubicích dne</w:t>
      </w:r>
      <w:r>
        <w:tab/>
        <w:t>V Praze dne</w:t>
      </w:r>
    </w:p>
    <w:p w14:paraId="27693B3D" w14:textId="77777777" w:rsidR="0075106E" w:rsidRDefault="00000000">
      <w:pPr>
        <w:pStyle w:val="Zkladntext1"/>
        <w:spacing w:after="1360" w:line="240" w:lineRule="auto"/>
        <w:ind w:firstLine="980"/>
        <w:jc w:val="both"/>
      </w:pPr>
      <w:r>
        <w:rPr>
          <w:noProof/>
        </w:rPr>
        <mc:AlternateContent>
          <mc:Choice Requires="wps">
            <w:drawing>
              <wp:anchor distT="0" distB="0" distL="114300" distR="114300" simplePos="0" relativeHeight="125829378" behindDoc="0" locked="0" layoutInCell="1" allowOverlap="1" wp14:anchorId="62F1E3A5" wp14:editId="74B7157E">
                <wp:simplePos x="0" y="0"/>
                <wp:positionH relativeFrom="page">
                  <wp:posOffset>4596130</wp:posOffset>
                </wp:positionH>
                <wp:positionV relativeFrom="paragraph">
                  <wp:posOffset>12700</wp:posOffset>
                </wp:positionV>
                <wp:extent cx="859790" cy="1587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59790" cy="158750"/>
                        </a:xfrm>
                        <a:prstGeom prst="rect">
                          <a:avLst/>
                        </a:prstGeom>
                        <a:noFill/>
                      </wps:spPr>
                      <wps:txbx>
                        <w:txbxContent>
                          <w:p w14:paraId="684BC635" w14:textId="77777777" w:rsidR="0075106E" w:rsidRDefault="00000000">
                            <w:pPr>
                              <w:pStyle w:val="Zkladntext1"/>
                              <w:spacing w:line="240" w:lineRule="auto"/>
                            </w:pPr>
                            <w:r>
                              <w:rPr>
                                <w:i/>
                                <w:iCs/>
                              </w:rPr>
                              <w:t>za zhotovitele</w:t>
                            </w:r>
                          </w:p>
                        </w:txbxContent>
                      </wps:txbx>
                      <wps:bodyPr wrap="none" lIns="0" tIns="0" rIns="0" bIns="0"/>
                    </wps:wsp>
                  </a:graphicData>
                </a:graphic>
              </wp:anchor>
            </w:drawing>
          </mc:Choice>
          <mc:Fallback>
            <w:pict>
              <v:shapetype w14:anchorId="62F1E3A5" id="_x0000_t202" coordsize="21600,21600" o:spt="202" path="m,l,21600r21600,l21600,xe">
                <v:stroke joinstyle="miter"/>
                <v:path gradientshapeok="t" o:connecttype="rect"/>
              </v:shapetype>
              <v:shape id="Shape 7" o:spid="_x0000_s1026" type="#_x0000_t202" style="position:absolute;left:0;text-align:left;margin-left:361.9pt;margin-top:1pt;width:67.7pt;height:1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oRdQEAAOUCAAAOAAAAZHJzL2Uyb0RvYy54bWysUlFLwzAQfhf8DyHvrt1gbpa1AxkTQVSY&#10;/oA0TdZAkwtJXLt/7yV2m+ib+HK93KXfffd9Wa0H3ZGDcF6BKel0klMiDIdGmX1J39+2N0tKfGCm&#10;YR0YUdKj8HRdXV+teluIGbTQNcIRBDG+6G1J2xBskWWet0IzPwErDDYlOM0CHt0+axzrEV132SzP&#10;b7MeXGMdcOE9VjdfTVolfCkFDy9SehFIV1LkFlJ0KdYxZtWKFXvHbKv4SIP9gYVmyuDQM9SGBUY+&#10;nPoFpRV34EGGCQedgZSKi7QDbjPNf2yza5kVaRcUx9uzTP7/YPnzYWdfHQnDPQxoYBSkt77wWIz7&#10;DNLp+EWmBPso4fEsmxgC4Vhczu8Wd9jh2JrOl4t5kjW7/GydDw8CNIlJSR26ksRihycfcCBePV2J&#10;swxsVdfF+oVJzMJQDyO9Gpojsu7RuJIafFmUdI8GdYkenxJ3SuoxOUGilmno6Hs06/s5Db68zuoT&#10;AAD//wMAUEsDBBQABgAIAAAAIQCxBZHj3AAAAAgBAAAPAAAAZHJzL2Rvd25yZXYueG1sTI/BTsMw&#10;EETvSPyDtZW4UTtB0JDGqRCCI5VauHBz4m2SNl5HsdOGv2c50eNoRjNvis3senHGMXSeNCRLBQKp&#10;9rajRsPX5/t9BiJEQ9b0nlDDDwbYlLc3hcmtv9AOz/vYCC6hkBsNbYxDLmWoW3QmLP2AxN7Bj85E&#10;lmMj7WguXO56mSr1JJ3piBdaM+Bri/VpPzkNh4/t6fg27dSxURl+JyPOVbLV+m4xv6xBRJzjfxj+&#10;8BkdSmaq/EQ2iF7DKn1g9Kgh5UvsZ4/PKYiK9UqBLAt5faD8BQAA//8DAFBLAQItABQABgAIAAAA&#10;IQC2gziS/gAAAOEBAAATAAAAAAAAAAAAAAAAAAAAAABbQ29udGVudF9UeXBlc10ueG1sUEsBAi0A&#10;FAAGAAgAAAAhADj9If/WAAAAlAEAAAsAAAAAAAAAAAAAAAAALwEAAF9yZWxzLy5yZWxzUEsBAi0A&#10;FAAGAAgAAAAhAHURChF1AQAA5QIAAA4AAAAAAAAAAAAAAAAALgIAAGRycy9lMm9Eb2MueG1sUEsB&#10;Ai0AFAAGAAgAAAAhALEFkePcAAAACAEAAA8AAAAAAAAAAAAAAAAAzwMAAGRycy9kb3ducmV2Lnht&#10;bFBLBQYAAAAABAAEAPMAAADYBAAAAAA=&#10;" filled="f" stroked="f">
                <v:textbox inset="0,0,0,0">
                  <w:txbxContent>
                    <w:p w14:paraId="684BC635" w14:textId="77777777" w:rsidR="0075106E" w:rsidRDefault="00000000">
                      <w:pPr>
                        <w:pStyle w:val="Zkladntext1"/>
                        <w:spacing w:line="240" w:lineRule="auto"/>
                      </w:pPr>
                      <w:r>
                        <w:rPr>
                          <w:i/>
                          <w:iCs/>
                        </w:rPr>
                        <w:t>za zhotovitele</w:t>
                      </w:r>
                    </w:p>
                  </w:txbxContent>
                </v:textbox>
                <w10:wrap type="square" side="left" anchorx="page"/>
              </v:shape>
            </w:pict>
          </mc:Fallback>
        </mc:AlternateContent>
      </w:r>
      <w:r>
        <w:rPr>
          <w:noProof/>
        </w:rPr>
        <mc:AlternateContent>
          <mc:Choice Requires="wps">
            <w:drawing>
              <wp:anchor distT="0" distB="0" distL="114300" distR="114300" simplePos="0" relativeHeight="125829380" behindDoc="0" locked="0" layoutInCell="1" allowOverlap="1" wp14:anchorId="2EC079D6" wp14:editId="290ED259">
                <wp:simplePos x="0" y="0"/>
                <wp:positionH relativeFrom="page">
                  <wp:posOffset>1435735</wp:posOffset>
                </wp:positionH>
                <wp:positionV relativeFrom="paragraph">
                  <wp:posOffset>850900</wp:posOffset>
                </wp:positionV>
                <wp:extent cx="1036320" cy="35052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036320" cy="350520"/>
                        </a:xfrm>
                        <a:prstGeom prst="rect">
                          <a:avLst/>
                        </a:prstGeom>
                        <a:noFill/>
                      </wps:spPr>
                      <wps:txbx>
                        <w:txbxContent>
                          <w:p w14:paraId="1AB0EE40" w14:textId="77777777" w:rsidR="0075106E" w:rsidRDefault="00000000">
                            <w:pPr>
                              <w:pStyle w:val="Zkladntext1"/>
                            </w:pPr>
                            <w:r>
                              <w:t>Bc. Jan Nadrchal primátor města</w:t>
                            </w:r>
                          </w:p>
                        </w:txbxContent>
                      </wps:txbx>
                      <wps:bodyPr lIns="0" tIns="0" rIns="0" bIns="0"/>
                    </wps:wsp>
                  </a:graphicData>
                </a:graphic>
              </wp:anchor>
            </w:drawing>
          </mc:Choice>
          <mc:Fallback>
            <w:pict>
              <v:shape w14:anchorId="2EC079D6" id="Shape 9" o:spid="_x0000_s1027" type="#_x0000_t202" style="position:absolute;left:0;text-align:left;margin-left:113.05pt;margin-top:67pt;width:81.6pt;height:27.6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aybgEAAOECAAAOAAAAZHJzL2Uyb0RvYy54bWysUlFLwzAQfhf8DyHvrt3GhpS1AxkTQVSY&#10;/oA0TdZAkwtJXLt/7yVbN9E38eX65S757rvvuloPuiMH4bwCU9LpJKdEGA6NMvuSfrxv7+4p8YGZ&#10;hnVgREmPwtN1dXuz6m0hZtBC1whHkMT4orclbUOwRZZ53grN/ASsMFiU4DQLeHT7rHGsR3bdZbM8&#10;X2Y9uMY64MJ7zG5ORVolfikFD69SehFIV1LUFlJ0KdYxZtWKFXvHbKv4WQb7gwrNlMGmF6oNC4x8&#10;OvWLSivuwIMMEw46AykVF2kGnGaa/5hm1zIr0ixojrcXm/z/0fKXw86+ORKGBxhwgdGQ3vrCYzLO&#10;M0in4xeVEqyjhceLbWIIhMdH+Xw5n2GJY22+yBeIkSa7vrbOh0cBmkRQUodrSW6xw7MPp6vjldjM&#10;wFZ1XcxfpUQUhnogqvkms4bmiOq7J4OexP2OwI2gPoORDX1M0s47j4v6fk49r39m9QUAAP//AwBQ&#10;SwMEFAAGAAgAAAAhAKgeKs/gAAAACwEAAA8AAABkcnMvZG93bnJldi54bWxMj8FugzAQRO+V8g/W&#10;VuqtMYEKAcVEUdWeKlUl9NCjwQ5YwWuCnYT+fben5rgzT7Mz5XaxI7vo2RuHAjbrCJjGzimDvYCv&#10;5u0xA+aDRCVHh1rAj/awrVZ3pSyUu2KtL/vQMwpBX0gBQwhTwbnvBm2lX7tJI3kHN1sZ6Jx7rmZ5&#10;pXA78jiKUm6lQfowyEm/DLo77s9WwO4b61dz+mg/60NtmiaP8D09CvFwv+yegQW9hH8Y/upTdaio&#10;U+vOqDwbBcRxuiGUjOSJRhGRZHkCrCUly2PgVclvN1S/AAAA//8DAFBLAQItABQABgAIAAAAIQC2&#10;gziS/gAAAOEBAAATAAAAAAAAAAAAAAAAAAAAAABbQ29udGVudF9UeXBlc10ueG1sUEsBAi0AFAAG&#10;AAgAAAAhADj9If/WAAAAlAEAAAsAAAAAAAAAAAAAAAAALwEAAF9yZWxzLy5yZWxzUEsBAi0AFAAG&#10;AAgAAAAhAMTDFrJuAQAA4QIAAA4AAAAAAAAAAAAAAAAALgIAAGRycy9lMm9Eb2MueG1sUEsBAi0A&#10;FAAGAAgAAAAhAKgeKs/gAAAACwEAAA8AAAAAAAAAAAAAAAAAyAMAAGRycy9kb3ducmV2LnhtbFBL&#10;BQYAAAAABAAEAPMAAADVBAAAAAA=&#10;" filled="f" stroked="f">
                <v:textbox inset="0,0,0,0">
                  <w:txbxContent>
                    <w:p w14:paraId="1AB0EE40" w14:textId="77777777" w:rsidR="0075106E" w:rsidRDefault="00000000">
                      <w:pPr>
                        <w:pStyle w:val="Zkladntext1"/>
                      </w:pPr>
                      <w:r>
                        <w:t>Bc. Jan Nadrchal primátor města</w:t>
                      </w:r>
                    </w:p>
                  </w:txbxContent>
                </v:textbox>
                <w10:wrap type="square" side="right" anchorx="page"/>
              </v:shape>
            </w:pict>
          </mc:Fallback>
        </mc:AlternateContent>
      </w:r>
      <w:r>
        <w:t xml:space="preserve">za </w:t>
      </w:r>
      <w:r>
        <w:rPr>
          <w:i/>
          <w:iCs/>
        </w:rPr>
        <w:t>objednatele</w:t>
      </w:r>
    </w:p>
    <w:p w14:paraId="0B125E51" w14:textId="21D33EC3" w:rsidR="0075106E" w:rsidRDefault="009A2EA2">
      <w:pPr>
        <w:pStyle w:val="Zkladntext1"/>
        <w:spacing w:after="1600"/>
        <w:ind w:left="5680" w:hanging="2660"/>
      </w:pPr>
      <w:r>
        <w:t xml:space="preserve">                                          </w:t>
      </w:r>
      <w:r w:rsidR="00000000">
        <w:t>předseda představenstva SUDOP PRAHA a.s.</w:t>
      </w:r>
    </w:p>
    <w:p w14:paraId="5AB90405" w14:textId="77777777" w:rsidR="0075106E" w:rsidRDefault="00000000">
      <w:pPr>
        <w:pStyle w:val="Zkladntext20"/>
        <w:spacing w:line="233" w:lineRule="auto"/>
        <w:ind w:left="5680" w:firstLine="0"/>
        <w:sectPr w:rsidR="0075106E">
          <w:headerReference w:type="default" r:id="rId13"/>
          <w:footerReference w:type="default" r:id="rId14"/>
          <w:pgSz w:w="11900" w:h="16840"/>
          <w:pgMar w:top="1024" w:right="1050" w:bottom="1292" w:left="1092" w:header="0" w:footer="3" w:gutter="0"/>
          <w:cols w:space="720"/>
          <w:noEndnote/>
          <w:docGrid w:linePitch="360"/>
        </w:sectPr>
      </w:pPr>
      <w:r>
        <w:t>Místopředseda představenstva SUDOP PRAHA a.s.</w:t>
      </w:r>
    </w:p>
    <w:p w14:paraId="06DC0F4F" w14:textId="77777777" w:rsidR="0075106E" w:rsidRDefault="00000000">
      <w:pPr>
        <w:spacing w:line="1" w:lineRule="exact"/>
      </w:pPr>
      <w:r>
        <w:rPr>
          <w:noProof/>
        </w:rPr>
        <w:lastRenderedPageBreak/>
        <w:drawing>
          <wp:anchor distT="45720" distB="408305" distL="0" distR="0" simplePos="0" relativeHeight="125829382" behindDoc="0" locked="0" layoutInCell="1" allowOverlap="1" wp14:anchorId="38A85E60" wp14:editId="2E394BA3">
            <wp:simplePos x="0" y="0"/>
            <wp:positionH relativeFrom="page">
              <wp:posOffset>958215</wp:posOffset>
            </wp:positionH>
            <wp:positionV relativeFrom="paragraph">
              <wp:posOffset>45720</wp:posOffset>
            </wp:positionV>
            <wp:extent cx="445135" cy="445135"/>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off x="0" y="0"/>
                      <a:ext cx="445135" cy="445135"/>
                    </a:xfrm>
                    <a:prstGeom prst="rect">
                      <a:avLst/>
                    </a:prstGeom>
                  </pic:spPr>
                </pic:pic>
              </a:graphicData>
            </a:graphic>
          </wp:anchor>
        </w:drawing>
      </w:r>
      <w:r>
        <w:rPr>
          <w:noProof/>
        </w:rPr>
        <mc:AlternateContent>
          <mc:Choice Requires="wps">
            <w:drawing>
              <wp:anchor distT="0" distB="393065" distL="0" distR="0" simplePos="0" relativeHeight="125829383" behindDoc="0" locked="0" layoutInCell="1" allowOverlap="1" wp14:anchorId="67177FFC" wp14:editId="0B95C33D">
                <wp:simplePos x="0" y="0"/>
                <wp:positionH relativeFrom="page">
                  <wp:posOffset>2162175</wp:posOffset>
                </wp:positionH>
                <wp:positionV relativeFrom="paragraph">
                  <wp:posOffset>0</wp:posOffset>
                </wp:positionV>
                <wp:extent cx="2987040" cy="5060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987040" cy="506095"/>
                        </a:xfrm>
                        <a:prstGeom prst="rect">
                          <a:avLst/>
                        </a:prstGeom>
                        <a:noFill/>
                      </wps:spPr>
                      <wps:txbx>
                        <w:txbxContent>
                          <w:p w14:paraId="68D5A61E" w14:textId="77777777" w:rsidR="0075106E" w:rsidRDefault="00000000">
                            <w:pPr>
                              <w:pStyle w:val="Zkladntext30"/>
                              <w:spacing w:line="360" w:lineRule="auto"/>
                            </w:pPr>
                            <w:r>
                              <w:t>Statutární město Pardubice | Magistrát města Pardubic</w:t>
                            </w:r>
                          </w:p>
                          <w:p w14:paraId="6752C382" w14:textId="77777777" w:rsidR="0075106E" w:rsidRDefault="00000000">
                            <w:pPr>
                              <w:pStyle w:val="Zkladntext30"/>
                              <w:spacing w:line="360" w:lineRule="auto"/>
                            </w:pPr>
                            <w:r>
                              <w:t>Odbor majetku a investic | Oddělení investic a technické správy U Divadla 828, 530 21 Pardubice</w:t>
                            </w:r>
                          </w:p>
                        </w:txbxContent>
                      </wps:txbx>
                      <wps:bodyPr lIns="0" tIns="0" rIns="0" bIns="0"/>
                    </wps:wsp>
                  </a:graphicData>
                </a:graphic>
              </wp:anchor>
            </w:drawing>
          </mc:Choice>
          <mc:Fallback>
            <w:pict>
              <v:shape w14:anchorId="67177FFC" id="Shape 17" o:spid="_x0000_s1028" type="#_x0000_t202" style="position:absolute;margin-left:170.25pt;margin-top:0;width:235.2pt;height:39.85pt;z-index:125829383;visibility:visible;mso-wrap-style:square;mso-wrap-distance-left:0;mso-wrap-distance-top:0;mso-wrap-distance-right:0;mso-wrap-distance-bottom:3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o/cgEAAOECAAAOAAAAZHJzL2Uyb0RvYy54bWysUlFLwzAQfhf8DyHvrt1wcyvrBjImgqig&#10;/oA0TdZAkgtJXLt/76VbN9E38eX65S757rvvulx3RpO98EGBLel4lFMiLIda2V1JP963N3NKQmS2&#10;ZhqsKOlBBLpeXV8tW1eICTSga+EJkthQtK6kTYyuyLLAG2FYGIETFosSvGERj36X1Z61yG50Nsnz&#10;WdaCr50HLkLA7OZYpKueX0rB44uUQUSiS4raYh99H6sUs9WSFTvPXKP4SQb7gwrDlMWmZ6oNi4x8&#10;evWLyijuIYCMIw4mAykVF/0MOM04/zHNW8Oc6GdBc4I72xT+j5Y/79/cqyexu4cOF5gMaV0oAibT&#10;PJ30Jn1RKcE6Wng42ya6SDgmJ4v5XX6LJY61aT7LF9NEk11eOx/igwBDEiipx7X0brH9U4jHq8OV&#10;1MzCVmmd8hcpCcWu6oiqseMgs4L6gOr1o0VP0n4H4AdQncDAhj720k47T4v6fu57Xv7M1RcAAAD/&#10;/wMAUEsDBBQABgAIAAAAIQDGpUUJ3gAAAAcBAAAPAAAAZHJzL2Rvd25yZXYueG1sTI/NTsMwEITv&#10;SLyDtUjcqF1+2iaNU1UITkiINBx6dOJtEjVeh9htw9uznOA4mtHMN9lmcr044xg6TxrmMwUCqfa2&#10;o0bDZ/l6twIRoiFrek+o4RsDbPLrq8yk1l+owPMuNoJLKKRGQxvjkEoZ6hadCTM/ILF38KMzkeXY&#10;SDuaC5e7Xt4rtZDOdMQLrRnwucX6uDs5Dds9FS/d13v1URyKriwTRW+Lo9a3N9N2DSLiFP/C8IvP&#10;6JAzU+VPZIPoNTw8qieOauBHbK/mKgFRaVgmS5B5Jv/z5z8AAAD//wMAUEsBAi0AFAAGAAgAAAAh&#10;ALaDOJL+AAAA4QEAABMAAAAAAAAAAAAAAAAAAAAAAFtDb250ZW50X1R5cGVzXS54bWxQSwECLQAU&#10;AAYACAAAACEAOP0h/9YAAACUAQAACwAAAAAAAAAAAAAAAAAvAQAAX3JlbHMvLnJlbHNQSwECLQAU&#10;AAYACAAAACEAMIGaP3IBAADhAgAADgAAAAAAAAAAAAAAAAAuAgAAZHJzL2Uyb0RvYy54bWxQSwEC&#10;LQAUAAYACAAAACEAxqVFCd4AAAAHAQAADwAAAAAAAAAAAAAAAADMAwAAZHJzL2Rvd25yZXYueG1s&#10;UEsFBgAAAAAEAAQA8wAAANcEAAAAAA==&#10;" filled="f" stroked="f">
                <v:textbox inset="0,0,0,0">
                  <w:txbxContent>
                    <w:p w14:paraId="68D5A61E" w14:textId="77777777" w:rsidR="0075106E" w:rsidRDefault="00000000">
                      <w:pPr>
                        <w:pStyle w:val="Zkladntext30"/>
                        <w:spacing w:line="360" w:lineRule="auto"/>
                      </w:pPr>
                      <w:r>
                        <w:t>Statutární město Pardubice | Magistrát města Pardubic</w:t>
                      </w:r>
                    </w:p>
                    <w:p w14:paraId="6752C382" w14:textId="77777777" w:rsidR="0075106E" w:rsidRDefault="00000000">
                      <w:pPr>
                        <w:pStyle w:val="Zkladntext30"/>
                        <w:spacing w:line="360" w:lineRule="auto"/>
                      </w:pPr>
                      <w:r>
                        <w:t>Odbor majetku a investic | Oddělení investic a technické správy U Divadla 828, 530 21 Pardubice</w:t>
                      </w:r>
                    </w:p>
                  </w:txbxContent>
                </v:textbox>
                <w10:wrap type="topAndBottom" anchorx="page"/>
              </v:shape>
            </w:pict>
          </mc:Fallback>
        </mc:AlternateContent>
      </w:r>
      <w:r>
        <w:rPr>
          <w:noProof/>
        </w:rPr>
        <mc:AlternateContent>
          <mc:Choice Requires="wps">
            <w:drawing>
              <wp:anchor distT="0" distB="762000" distL="0" distR="0" simplePos="0" relativeHeight="125829385" behindDoc="0" locked="0" layoutInCell="1" allowOverlap="1" wp14:anchorId="0B6FA2BA" wp14:editId="54C26973">
                <wp:simplePos x="0" y="0"/>
                <wp:positionH relativeFrom="page">
                  <wp:posOffset>5588000</wp:posOffset>
                </wp:positionH>
                <wp:positionV relativeFrom="paragraph">
                  <wp:posOffset>0</wp:posOffset>
                </wp:positionV>
                <wp:extent cx="935990" cy="13716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35990" cy="137160"/>
                        </a:xfrm>
                        <a:prstGeom prst="rect">
                          <a:avLst/>
                        </a:prstGeom>
                        <a:noFill/>
                      </wps:spPr>
                      <wps:txbx>
                        <w:txbxContent>
                          <w:p w14:paraId="7C74D648" w14:textId="77777777" w:rsidR="0075106E" w:rsidRDefault="00000000">
                            <w:pPr>
                              <w:pStyle w:val="Zkladntext30"/>
                              <w:spacing w:line="240" w:lineRule="auto"/>
                            </w:pPr>
                            <w:r>
                              <w:t>Příloha č.1 smlouvy</w:t>
                            </w:r>
                          </w:p>
                        </w:txbxContent>
                      </wps:txbx>
                      <wps:bodyPr wrap="none" lIns="0" tIns="0" rIns="0" bIns="0"/>
                    </wps:wsp>
                  </a:graphicData>
                </a:graphic>
              </wp:anchor>
            </w:drawing>
          </mc:Choice>
          <mc:Fallback>
            <w:pict>
              <v:shape w14:anchorId="0B6FA2BA" id="Shape 19" o:spid="_x0000_s1029" type="#_x0000_t202" style="position:absolute;margin-left:440pt;margin-top:0;width:73.7pt;height:10.8pt;z-index:125829385;visibility:visible;mso-wrap-style:none;mso-wrap-distance-left:0;mso-wrap-distance-top:0;mso-wrap-distance-right:0;mso-wrap-distance-bottom:6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mqegEAAOwCAAAOAAAAZHJzL2Uyb0RvYy54bWysUlFLwzAQfhf8DyHvru2G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Yna9WGCHY6uY3RTzJGt2/tk6H+4FaBKTijp0JYnF9o8+4EC8Ol6J&#10;swxsVdfF+plJzMJQD0Q1FZ2NLGtoDki+R/8qavCBUdI9GJQnWj0mbkzqYzIio6Rp9tH+6Nn3c5p/&#10;fqSrTwAAAP//AwBQSwMEFAAGAAgAAAAhABBFRzHcAAAACAEAAA8AAABkcnMvZG93bnJldi54bWxM&#10;j8FOwzAQRO9I/IO1SNyonQiVKGRTIQRHKrVw4ebE2yRtvI5spw1/j3uCy0irWc28qTaLHcWZfBgc&#10;I2QrBYK4dWbgDuHr8/2hABGiZqNHx4TwQwE29e1NpUvjLryj8z52IoVwKDVCH+NUShnanqwOKzcR&#10;J+/gvNUxnb6TxutLCrejzJVaS6sHTg29nui1p/a0ny3C4WN7Or7NO3XsVEHfmaelybaI93fLyzOI&#10;SEv8e4YrfkKHOjE1bmYTxIhQFCptiQhJr7bKnx5BNAh5tgZZV/L/gPoXAAD//wMAUEsBAi0AFAAG&#10;AAgAAAAhALaDOJL+AAAA4QEAABMAAAAAAAAAAAAAAAAAAAAAAFtDb250ZW50X1R5cGVzXS54bWxQ&#10;SwECLQAUAAYACAAAACEAOP0h/9YAAACUAQAACwAAAAAAAAAAAAAAAAAvAQAAX3JlbHMvLnJlbHNQ&#10;SwECLQAUAAYACAAAACEAr94ZqnoBAADsAgAADgAAAAAAAAAAAAAAAAAuAgAAZHJzL2Uyb0RvYy54&#10;bWxQSwECLQAUAAYACAAAACEAEEVHMdwAAAAIAQAADwAAAAAAAAAAAAAAAADUAwAAZHJzL2Rvd25y&#10;ZXYueG1sUEsFBgAAAAAEAAQA8wAAAN0EAAAAAA==&#10;" filled="f" stroked="f">
                <v:textbox inset="0,0,0,0">
                  <w:txbxContent>
                    <w:p w14:paraId="7C74D648" w14:textId="77777777" w:rsidR="0075106E" w:rsidRDefault="00000000">
                      <w:pPr>
                        <w:pStyle w:val="Zkladntext30"/>
                        <w:spacing w:line="240" w:lineRule="auto"/>
                      </w:pPr>
                      <w:r>
                        <w:t>Příloha č.1 smlouvy</w:t>
                      </w:r>
                    </w:p>
                  </w:txbxContent>
                </v:textbox>
                <w10:wrap type="topAndBottom" anchorx="page"/>
              </v:shape>
            </w:pict>
          </mc:Fallback>
        </mc:AlternateContent>
      </w:r>
      <w:r>
        <w:rPr>
          <w:noProof/>
        </w:rPr>
        <mc:AlternateContent>
          <mc:Choice Requires="wps">
            <w:drawing>
              <wp:anchor distT="536575" distB="152400" distL="0" distR="0" simplePos="0" relativeHeight="125829387" behindDoc="0" locked="0" layoutInCell="1" allowOverlap="1" wp14:anchorId="41543D3D" wp14:editId="57BE2C8B">
                <wp:simplePos x="0" y="0"/>
                <wp:positionH relativeFrom="page">
                  <wp:posOffset>768985</wp:posOffset>
                </wp:positionH>
                <wp:positionV relativeFrom="paragraph">
                  <wp:posOffset>536575</wp:posOffset>
                </wp:positionV>
                <wp:extent cx="831850" cy="21018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31850" cy="210185"/>
                        </a:xfrm>
                        <a:prstGeom prst="rect">
                          <a:avLst/>
                        </a:prstGeom>
                        <a:noFill/>
                      </wps:spPr>
                      <wps:txbx>
                        <w:txbxContent>
                          <w:p w14:paraId="1B4A67A4" w14:textId="77777777" w:rsidR="0075106E" w:rsidRDefault="00000000">
                            <w:pPr>
                              <w:pStyle w:val="Nadpis30"/>
                              <w:keepNext/>
                              <w:keepLines/>
                              <w:spacing w:after="0"/>
                              <w:jc w:val="left"/>
                              <w:rPr>
                                <w:sz w:val="26"/>
                                <w:szCs w:val="26"/>
                              </w:rPr>
                            </w:pPr>
                            <w:bookmarkStart w:id="20" w:name="bookmark12"/>
                            <w:r>
                              <w:rPr>
                                <w:sz w:val="26"/>
                                <w:szCs w:val="26"/>
                                <w:u w:val="none"/>
                              </w:rPr>
                              <w:t>Pardubice</w:t>
                            </w:r>
                            <w:bookmarkEnd w:id="20"/>
                          </w:p>
                        </w:txbxContent>
                      </wps:txbx>
                      <wps:bodyPr wrap="none" lIns="0" tIns="0" rIns="0" bIns="0"/>
                    </wps:wsp>
                  </a:graphicData>
                </a:graphic>
              </wp:anchor>
            </w:drawing>
          </mc:Choice>
          <mc:Fallback>
            <w:pict>
              <v:shape w14:anchorId="41543D3D" id="Shape 21" o:spid="_x0000_s1030" type="#_x0000_t202" style="position:absolute;margin-left:60.55pt;margin-top:42.25pt;width:65.5pt;height:16.55pt;z-index:125829387;visibility:visible;mso-wrap-style:none;mso-wrap-distance-left:0;mso-wrap-distance-top:42.25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gdwEAAOwCAAAOAAAAZHJzL2Uyb0RvYy54bWysUl1LwzAUfRf8DyHvru38YJS1AxkTQVRQ&#10;f0CaJmugyQ1JXLt/7022bqJv4svt/UhPzj0ny9Woe7ITziswFS1mOSXCcGiV2Vb0431ztaDEB2Za&#10;1oMRFd0LT1f15cVysKWYQwd9KxxBEOPLwVa0C8GWWeZ5JzTzM7DC4FCC0yxg6bZZ69iA6LrP5nl+&#10;lw3gWuuAC++xuz4MaZ3wpRQ8vEjpRSB9RZFbSNGl2MSY1UtWbh2zneJHGuwPLDRTBi89Qa1ZYOTT&#10;qV9QWnEHHmSYcdAZSKm4SDvgNkX+Y5u3jlmRdkFxvD3J5P8Plj/v3uyrI2G8hxENjIIM1pcem3Gf&#10;UTodv8iU4Bwl3J9kE2MgHJuL62JxixOOo3mRYxFRsvPP1vnwIECTmFTUoStJLLZ78uFwdDoS7zKw&#10;UX0f+2cmMQtjMxLVVvRmYtlAu0fyA/pXUYMPjJL+0aA80eopcVPSHJMJGSVNNI/2R8++1+n+8yOt&#10;vwAAAP//AwBQSwMEFAAGAAgAAAAhAJZWEFDdAAAACgEAAA8AAABkcnMvZG93bnJldi54bWxMj8FO&#10;wzAQRO9I/QdrK3GjtiNaohCnQgiOVGrLhZsTb5O0sR3ZThv+nuUEx9l5mp0pt7Md2BVD7L1TIFcC&#10;GLrGm961Cj6P7w85sJi0M3rwDhV8Y4RttbgrdWH8ze3xekgtoxAXC62gS2ksOI9Nh1bHlR/RkXfy&#10;wepEMrTcBH2jcDvwTIgNt7p39KHTI7522FwOk1Vw+thdzm/TXpxbkeOXDDjXcqfU/XJ+eQaWcE5/&#10;MPzWp+pQUafaT85ENpDOpCRUQf64BkZAts7oUJMjnzbAq5L/n1D9AAAA//8DAFBLAQItABQABgAI&#10;AAAAIQC2gziS/gAAAOEBAAATAAAAAAAAAAAAAAAAAAAAAABbQ29udGVudF9UeXBlc10ueG1sUEsB&#10;Ai0AFAAGAAgAAAAhADj9If/WAAAAlAEAAAsAAAAAAAAAAAAAAAAALwEAAF9yZWxzLy5yZWxzUEsB&#10;Ai0AFAAGAAgAAAAhAGAD5WB3AQAA7AIAAA4AAAAAAAAAAAAAAAAALgIAAGRycy9lMm9Eb2MueG1s&#10;UEsBAi0AFAAGAAgAAAAhAJZWEFDdAAAACgEAAA8AAAAAAAAAAAAAAAAA0QMAAGRycy9kb3ducmV2&#10;LnhtbFBLBQYAAAAABAAEAPMAAADbBAAAAAA=&#10;" filled="f" stroked="f">
                <v:textbox inset="0,0,0,0">
                  <w:txbxContent>
                    <w:p w14:paraId="1B4A67A4" w14:textId="77777777" w:rsidR="0075106E" w:rsidRDefault="00000000">
                      <w:pPr>
                        <w:pStyle w:val="Nadpis30"/>
                        <w:keepNext/>
                        <w:keepLines/>
                        <w:spacing w:after="0"/>
                        <w:jc w:val="left"/>
                        <w:rPr>
                          <w:sz w:val="26"/>
                          <w:szCs w:val="26"/>
                        </w:rPr>
                      </w:pPr>
                      <w:bookmarkStart w:id="21" w:name="bookmark12"/>
                      <w:r>
                        <w:rPr>
                          <w:sz w:val="26"/>
                          <w:szCs w:val="26"/>
                          <w:u w:val="none"/>
                        </w:rPr>
                        <w:t>Pardubice</w:t>
                      </w:r>
                      <w:bookmarkEnd w:id="21"/>
                    </w:p>
                  </w:txbxContent>
                </v:textbox>
                <w10:wrap type="topAndBottom" anchorx="page"/>
              </v:shape>
            </w:pict>
          </mc:Fallback>
        </mc:AlternateContent>
      </w:r>
    </w:p>
    <w:p w14:paraId="4343F4DC" w14:textId="77777777" w:rsidR="0075106E" w:rsidRDefault="00000000">
      <w:pPr>
        <w:pStyle w:val="Nadpis30"/>
        <w:keepNext/>
        <w:keepLines/>
        <w:pBdr>
          <w:top w:val="single" w:sz="4" w:space="13" w:color="D9D9D9"/>
          <w:left w:val="single" w:sz="4" w:space="0" w:color="D9D9D9"/>
          <w:bottom w:val="single" w:sz="4" w:space="3" w:color="D9D9D9"/>
          <w:right w:val="single" w:sz="4" w:space="0" w:color="D9D9D9"/>
        </w:pBdr>
        <w:shd w:val="clear" w:color="auto" w:fill="D9D9D9"/>
        <w:spacing w:after="260"/>
      </w:pPr>
      <w:bookmarkStart w:id="22" w:name="bookmark47"/>
      <w:r>
        <w:rPr>
          <w:u w:val="none"/>
        </w:rPr>
        <w:t>PROTOKOL O PŘEDÁNÍ DÍLA</w:t>
      </w:r>
      <w:bookmarkEnd w:id="22"/>
    </w:p>
    <w:p w14:paraId="21156760" w14:textId="77777777" w:rsidR="0075106E" w:rsidRDefault="00000000">
      <w:pPr>
        <w:pStyle w:val="Zkladntext1"/>
        <w:pBdr>
          <w:top w:val="single" w:sz="4" w:space="13" w:color="D9D9D9"/>
          <w:left w:val="single" w:sz="4" w:space="0" w:color="D9D9D9"/>
          <w:bottom w:val="single" w:sz="4" w:space="3" w:color="D9D9D9"/>
          <w:right w:val="single" w:sz="4" w:space="0" w:color="D9D9D9"/>
        </w:pBdr>
        <w:shd w:val="clear" w:color="auto" w:fill="D9D9D9"/>
        <w:spacing w:line="240" w:lineRule="auto"/>
        <w:rPr>
          <w:sz w:val="19"/>
          <w:szCs w:val="19"/>
        </w:rPr>
      </w:pPr>
      <w:r>
        <w:rPr>
          <w:sz w:val="19"/>
          <w:szCs w:val="19"/>
        </w:rPr>
        <w:t>Název projektu:</w:t>
      </w:r>
    </w:p>
    <w:p w14:paraId="4D2BA457" w14:textId="77777777" w:rsidR="0075106E" w:rsidRDefault="00000000">
      <w:pPr>
        <w:pStyle w:val="Zkladntext1"/>
        <w:pBdr>
          <w:top w:val="single" w:sz="0" w:space="13" w:color="D9D9D9"/>
          <w:left w:val="single" w:sz="0" w:space="0" w:color="D9D9D9"/>
          <w:bottom w:val="single" w:sz="0" w:space="3" w:color="D9D9D9"/>
          <w:right w:val="single" w:sz="0" w:space="0" w:color="D9D9D9"/>
        </w:pBdr>
        <w:shd w:val="clear" w:color="auto" w:fill="D9D9D9"/>
        <w:tabs>
          <w:tab w:val="left" w:pos="2592"/>
        </w:tabs>
        <w:spacing w:after="233" w:line="240" w:lineRule="auto"/>
        <w:rPr>
          <w:sz w:val="19"/>
          <w:szCs w:val="19"/>
        </w:rPr>
      </w:pPr>
      <w:r>
        <w:rPr>
          <w:sz w:val="19"/>
          <w:szCs w:val="19"/>
          <w:u w:val="single"/>
        </w:rPr>
        <w:t>Číslo smlouvy/objednávky:</w:t>
      </w:r>
      <w:r>
        <w:rPr>
          <w:sz w:val="19"/>
          <w:szCs w:val="19"/>
          <w:u w:val="single"/>
        </w:rPr>
        <w:tab/>
      </w:r>
      <w:r>
        <w:rPr>
          <w:b/>
          <w:bCs/>
          <w:sz w:val="19"/>
          <w:szCs w:val="19"/>
          <w:u w:val="single"/>
        </w:rPr>
        <w:t>OMI-VZMR 2024-84</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46"/>
        <w:gridCol w:w="5112"/>
      </w:tblGrid>
      <w:tr w:rsidR="0075106E" w14:paraId="2E79610D" w14:textId="77777777">
        <w:trPr>
          <w:trHeight w:hRule="exact" w:val="394"/>
          <w:jc w:val="center"/>
        </w:trPr>
        <w:tc>
          <w:tcPr>
            <w:tcW w:w="4646" w:type="dxa"/>
            <w:tcBorders>
              <w:top w:val="single" w:sz="4" w:space="0" w:color="auto"/>
              <w:left w:val="single" w:sz="4" w:space="0" w:color="auto"/>
            </w:tcBorders>
            <w:shd w:val="clear" w:color="auto" w:fill="auto"/>
          </w:tcPr>
          <w:p w14:paraId="1E4C8EF9" w14:textId="77777777" w:rsidR="0075106E" w:rsidRDefault="00000000">
            <w:pPr>
              <w:pStyle w:val="Jin0"/>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7A15B979" w14:textId="77777777" w:rsidR="0075106E" w:rsidRDefault="00000000">
            <w:pPr>
              <w:pStyle w:val="Jin0"/>
              <w:spacing w:line="240" w:lineRule="auto"/>
              <w:rPr>
                <w:sz w:val="19"/>
                <w:szCs w:val="19"/>
              </w:rPr>
            </w:pPr>
            <w:r>
              <w:rPr>
                <w:sz w:val="19"/>
                <w:szCs w:val="19"/>
              </w:rPr>
              <w:t>Zhotovitel:</w:t>
            </w:r>
          </w:p>
        </w:tc>
      </w:tr>
      <w:tr w:rsidR="0075106E" w14:paraId="03A6552C" w14:textId="77777777">
        <w:trPr>
          <w:trHeight w:hRule="exact" w:val="1757"/>
          <w:jc w:val="center"/>
        </w:trPr>
        <w:tc>
          <w:tcPr>
            <w:tcW w:w="4646" w:type="dxa"/>
            <w:tcBorders>
              <w:left w:val="single" w:sz="4" w:space="0" w:color="auto"/>
              <w:bottom w:val="single" w:sz="4" w:space="0" w:color="auto"/>
            </w:tcBorders>
            <w:shd w:val="clear" w:color="auto" w:fill="auto"/>
          </w:tcPr>
          <w:p w14:paraId="018D0093" w14:textId="77777777" w:rsidR="0075106E" w:rsidRDefault="00000000">
            <w:pPr>
              <w:pStyle w:val="Jin0"/>
              <w:spacing w:before="100"/>
            </w:pPr>
            <w:r>
              <w:rPr>
                <w:b/>
                <w:bCs/>
              </w:rPr>
              <w:t>Statutární město Pardubice</w:t>
            </w:r>
          </w:p>
          <w:p w14:paraId="195BBA82" w14:textId="77777777" w:rsidR="0075106E" w:rsidRDefault="00000000">
            <w:pPr>
              <w:pStyle w:val="Jin0"/>
            </w:pPr>
            <w:r>
              <w:t>Pernštýnské náměstí 1</w:t>
            </w:r>
          </w:p>
          <w:p w14:paraId="6F0EBC0E" w14:textId="77777777" w:rsidR="0075106E" w:rsidRDefault="00000000">
            <w:pPr>
              <w:pStyle w:val="Jin0"/>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23515E96" w14:textId="77777777" w:rsidR="0075106E" w:rsidRDefault="00000000">
            <w:pPr>
              <w:pStyle w:val="Jin0"/>
              <w:spacing w:before="100" w:line="240" w:lineRule="auto"/>
            </w:pPr>
            <w:r>
              <w:rPr>
                <w:b/>
                <w:bCs/>
              </w:rPr>
              <w:t>Název zhotovitele</w:t>
            </w:r>
          </w:p>
        </w:tc>
      </w:tr>
    </w:tbl>
    <w:p w14:paraId="1F1E20B3" w14:textId="77777777" w:rsidR="0075106E" w:rsidRDefault="0075106E">
      <w:pPr>
        <w:spacing w:after="259" w:line="1" w:lineRule="exact"/>
      </w:pPr>
    </w:p>
    <w:p w14:paraId="61D930D7" w14:textId="77777777" w:rsidR="0075106E" w:rsidRDefault="0075106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46"/>
        <w:gridCol w:w="5112"/>
      </w:tblGrid>
      <w:tr w:rsidR="0075106E" w14:paraId="2BF51A12" w14:textId="77777777">
        <w:trPr>
          <w:trHeight w:hRule="exact" w:val="523"/>
          <w:jc w:val="center"/>
        </w:trPr>
        <w:tc>
          <w:tcPr>
            <w:tcW w:w="9758" w:type="dxa"/>
            <w:gridSpan w:val="2"/>
            <w:tcBorders>
              <w:top w:val="single" w:sz="4" w:space="0" w:color="auto"/>
              <w:left w:val="single" w:sz="4" w:space="0" w:color="auto"/>
              <w:right w:val="single" w:sz="4" w:space="0" w:color="auto"/>
            </w:tcBorders>
            <w:shd w:val="clear" w:color="auto" w:fill="D9D9D9"/>
            <w:vAlign w:val="center"/>
          </w:tcPr>
          <w:p w14:paraId="6433A2B0" w14:textId="77777777" w:rsidR="0075106E" w:rsidRDefault="00000000">
            <w:pPr>
              <w:pStyle w:val="Jin0"/>
              <w:spacing w:line="240" w:lineRule="auto"/>
              <w:jc w:val="center"/>
            </w:pPr>
            <w:r>
              <w:rPr>
                <w:b/>
                <w:bCs/>
              </w:rPr>
              <w:t>ČÁST 1. PŘEDÁNÍ PROJEKTOVÉ DOKUMENTACE</w:t>
            </w:r>
          </w:p>
        </w:tc>
      </w:tr>
      <w:tr w:rsidR="0075106E" w14:paraId="1C6EBDF0" w14:textId="77777777">
        <w:trPr>
          <w:trHeight w:hRule="exact" w:val="302"/>
          <w:jc w:val="center"/>
        </w:trPr>
        <w:tc>
          <w:tcPr>
            <w:tcW w:w="9758" w:type="dxa"/>
            <w:gridSpan w:val="2"/>
            <w:tcBorders>
              <w:top w:val="single" w:sz="4" w:space="0" w:color="auto"/>
              <w:left w:val="single" w:sz="4" w:space="0" w:color="auto"/>
              <w:right w:val="single" w:sz="4" w:space="0" w:color="auto"/>
            </w:tcBorders>
            <w:shd w:val="clear" w:color="auto" w:fill="auto"/>
          </w:tcPr>
          <w:p w14:paraId="74F60019" w14:textId="77777777" w:rsidR="0075106E" w:rsidRDefault="00000000">
            <w:pPr>
              <w:pStyle w:val="Jin0"/>
              <w:tabs>
                <w:tab w:val="left" w:pos="2592"/>
                <w:tab w:val="left" w:pos="3912"/>
                <w:tab w:val="left" w:pos="5093"/>
              </w:tabs>
              <w:spacing w:line="240" w:lineRule="auto"/>
              <w:rPr>
                <w:sz w:val="22"/>
                <w:szCs w:val="22"/>
              </w:rPr>
            </w:pPr>
            <w:r>
              <w:rPr>
                <w:sz w:val="19"/>
                <w:szCs w:val="19"/>
              </w:rPr>
              <w:t>Stupeň PD:</w:t>
            </w:r>
            <w:r>
              <w:rPr>
                <w:sz w:val="19"/>
                <w:szCs w:val="19"/>
              </w:rPr>
              <w:tab/>
            </w:r>
            <w:r>
              <w:rPr>
                <w:b/>
                <w:bCs/>
                <w:sz w:val="22"/>
                <w:szCs w:val="22"/>
              </w:rPr>
              <w:t>□ Studie</w:t>
            </w:r>
            <w:r>
              <w:rPr>
                <w:b/>
                <w:bCs/>
                <w:sz w:val="22"/>
                <w:szCs w:val="22"/>
              </w:rPr>
              <w:tab/>
              <w:t>□ DSP</w:t>
            </w:r>
            <w:r>
              <w:rPr>
                <w:b/>
                <w:bCs/>
                <w:sz w:val="22"/>
                <w:szCs w:val="22"/>
              </w:rPr>
              <w:tab/>
              <w:t>□ DPS</w:t>
            </w:r>
          </w:p>
        </w:tc>
      </w:tr>
      <w:tr w:rsidR="0075106E" w14:paraId="31DBC645" w14:textId="77777777">
        <w:trPr>
          <w:trHeight w:hRule="exact" w:val="302"/>
          <w:jc w:val="center"/>
        </w:trPr>
        <w:tc>
          <w:tcPr>
            <w:tcW w:w="4646" w:type="dxa"/>
            <w:tcBorders>
              <w:top w:val="single" w:sz="4" w:space="0" w:color="auto"/>
              <w:left w:val="single" w:sz="4" w:space="0" w:color="auto"/>
            </w:tcBorders>
            <w:shd w:val="clear" w:color="auto" w:fill="auto"/>
            <w:vAlign w:val="center"/>
          </w:tcPr>
          <w:p w14:paraId="5F796798" w14:textId="77777777" w:rsidR="0075106E" w:rsidRDefault="00000000">
            <w:pPr>
              <w:pStyle w:val="Jin0"/>
              <w:tabs>
                <w:tab w:val="left" w:pos="2813"/>
              </w:tabs>
              <w:spacing w:line="240" w:lineRule="auto"/>
              <w:rPr>
                <w:sz w:val="22"/>
                <w:szCs w:val="22"/>
              </w:rPr>
            </w:pPr>
            <w:r>
              <w:rPr>
                <w:sz w:val="19"/>
                <w:szCs w:val="19"/>
              </w:rPr>
              <w:t>Počet tištěných vyhotovení:</w:t>
            </w:r>
            <w:r>
              <w:rPr>
                <w:sz w:val="19"/>
                <w:szCs w:val="19"/>
              </w:rPr>
              <w:tab/>
            </w:r>
            <w:r>
              <w:rPr>
                <w:b/>
                <w:bCs/>
                <w:sz w:val="22"/>
                <w:szCs w:val="22"/>
              </w:rPr>
              <w:t>x</w:t>
            </w:r>
          </w:p>
        </w:tc>
        <w:tc>
          <w:tcPr>
            <w:tcW w:w="5112" w:type="dxa"/>
            <w:tcBorders>
              <w:top w:val="single" w:sz="4" w:space="0" w:color="auto"/>
              <w:right w:val="single" w:sz="4" w:space="0" w:color="auto"/>
            </w:tcBorders>
            <w:shd w:val="clear" w:color="auto" w:fill="auto"/>
          </w:tcPr>
          <w:p w14:paraId="4F881007" w14:textId="77777777" w:rsidR="0075106E" w:rsidRDefault="0075106E">
            <w:pPr>
              <w:rPr>
                <w:sz w:val="10"/>
                <w:szCs w:val="10"/>
              </w:rPr>
            </w:pPr>
          </w:p>
        </w:tc>
      </w:tr>
      <w:tr w:rsidR="0075106E" w14:paraId="1BECC681" w14:textId="77777777">
        <w:trPr>
          <w:trHeight w:hRule="exact" w:val="302"/>
          <w:jc w:val="center"/>
        </w:trPr>
        <w:tc>
          <w:tcPr>
            <w:tcW w:w="4646" w:type="dxa"/>
            <w:tcBorders>
              <w:top w:val="single" w:sz="4" w:space="0" w:color="auto"/>
              <w:left w:val="single" w:sz="4" w:space="0" w:color="auto"/>
            </w:tcBorders>
            <w:shd w:val="clear" w:color="auto" w:fill="auto"/>
            <w:vAlign w:val="center"/>
          </w:tcPr>
          <w:p w14:paraId="575203DB" w14:textId="77777777" w:rsidR="0075106E" w:rsidRDefault="00000000">
            <w:pPr>
              <w:pStyle w:val="Jin0"/>
              <w:tabs>
                <w:tab w:val="left" w:pos="2582"/>
                <w:tab w:val="left" w:pos="3893"/>
              </w:tabs>
              <w:spacing w:line="240" w:lineRule="auto"/>
              <w:rPr>
                <w:sz w:val="22"/>
                <w:szCs w:val="22"/>
              </w:rPr>
            </w:pPr>
            <w:r>
              <w:rPr>
                <w:sz w:val="19"/>
                <w:szCs w:val="19"/>
              </w:rPr>
              <w:t>Digitální podoba PD:</w:t>
            </w:r>
            <w:r>
              <w:rPr>
                <w:sz w:val="19"/>
                <w:szCs w:val="19"/>
              </w:rPr>
              <w:tab/>
            </w:r>
            <w:r>
              <w:rPr>
                <w:b/>
                <w:bCs/>
                <w:sz w:val="22"/>
                <w:szCs w:val="22"/>
              </w:rPr>
              <w:t>□ ANO</w:t>
            </w:r>
            <w:r>
              <w:rPr>
                <w:b/>
                <w:bCs/>
                <w:sz w:val="22"/>
                <w:szCs w:val="22"/>
              </w:rPr>
              <w:tab/>
              <w:t>□ NE</w:t>
            </w:r>
          </w:p>
        </w:tc>
        <w:tc>
          <w:tcPr>
            <w:tcW w:w="5112" w:type="dxa"/>
            <w:tcBorders>
              <w:top w:val="single" w:sz="4" w:space="0" w:color="auto"/>
              <w:right w:val="single" w:sz="4" w:space="0" w:color="auto"/>
            </w:tcBorders>
            <w:shd w:val="clear" w:color="auto" w:fill="auto"/>
          </w:tcPr>
          <w:p w14:paraId="006ACAA5" w14:textId="77777777" w:rsidR="0075106E" w:rsidRDefault="0075106E">
            <w:pPr>
              <w:rPr>
                <w:sz w:val="10"/>
                <w:szCs w:val="10"/>
              </w:rPr>
            </w:pPr>
          </w:p>
        </w:tc>
      </w:tr>
      <w:tr w:rsidR="0075106E" w14:paraId="5649D4AC" w14:textId="77777777">
        <w:trPr>
          <w:trHeight w:hRule="exact" w:val="302"/>
          <w:jc w:val="center"/>
        </w:trPr>
        <w:tc>
          <w:tcPr>
            <w:tcW w:w="4646" w:type="dxa"/>
            <w:tcBorders>
              <w:top w:val="single" w:sz="4" w:space="0" w:color="auto"/>
              <w:left w:val="single" w:sz="4" w:space="0" w:color="auto"/>
            </w:tcBorders>
            <w:shd w:val="clear" w:color="auto" w:fill="auto"/>
            <w:vAlign w:val="center"/>
          </w:tcPr>
          <w:p w14:paraId="6587FCEF" w14:textId="77777777" w:rsidR="0075106E" w:rsidRDefault="00000000">
            <w:pPr>
              <w:pStyle w:val="Jin0"/>
              <w:spacing w:line="240" w:lineRule="auto"/>
              <w:rPr>
                <w:sz w:val="19"/>
                <w:szCs w:val="19"/>
              </w:rPr>
            </w:pPr>
            <w:r>
              <w:rPr>
                <w:sz w:val="19"/>
                <w:szCs w:val="19"/>
              </w:rPr>
              <w:t>Datum předání:</w:t>
            </w:r>
          </w:p>
        </w:tc>
        <w:tc>
          <w:tcPr>
            <w:tcW w:w="5112" w:type="dxa"/>
            <w:tcBorders>
              <w:top w:val="single" w:sz="4" w:space="0" w:color="auto"/>
              <w:right w:val="single" w:sz="4" w:space="0" w:color="auto"/>
            </w:tcBorders>
            <w:shd w:val="clear" w:color="auto" w:fill="auto"/>
          </w:tcPr>
          <w:p w14:paraId="2CFF3966" w14:textId="77777777" w:rsidR="0075106E" w:rsidRDefault="0075106E">
            <w:pPr>
              <w:rPr>
                <w:sz w:val="10"/>
                <w:szCs w:val="10"/>
              </w:rPr>
            </w:pPr>
          </w:p>
        </w:tc>
      </w:tr>
      <w:tr w:rsidR="0075106E" w14:paraId="5636E25A" w14:textId="77777777">
        <w:trPr>
          <w:trHeight w:hRule="exact" w:val="302"/>
          <w:jc w:val="center"/>
        </w:trPr>
        <w:tc>
          <w:tcPr>
            <w:tcW w:w="4646" w:type="dxa"/>
            <w:tcBorders>
              <w:top w:val="single" w:sz="4" w:space="0" w:color="auto"/>
              <w:left w:val="single" w:sz="4" w:space="0" w:color="auto"/>
            </w:tcBorders>
            <w:shd w:val="clear" w:color="auto" w:fill="auto"/>
            <w:vAlign w:val="center"/>
          </w:tcPr>
          <w:p w14:paraId="6970A36C" w14:textId="77777777" w:rsidR="0075106E" w:rsidRDefault="00000000">
            <w:pPr>
              <w:pStyle w:val="Jin0"/>
              <w:spacing w:line="240" w:lineRule="auto"/>
              <w:rPr>
                <w:sz w:val="19"/>
                <w:szCs w:val="19"/>
              </w:rPr>
            </w:pPr>
            <w:r>
              <w:rPr>
                <w:sz w:val="19"/>
                <w:szCs w:val="19"/>
              </w:rPr>
              <w:t>Technik OITS:</w:t>
            </w:r>
          </w:p>
        </w:tc>
        <w:tc>
          <w:tcPr>
            <w:tcW w:w="5112" w:type="dxa"/>
            <w:tcBorders>
              <w:top w:val="single" w:sz="4" w:space="0" w:color="auto"/>
              <w:right w:val="single" w:sz="4" w:space="0" w:color="auto"/>
            </w:tcBorders>
            <w:shd w:val="clear" w:color="auto" w:fill="auto"/>
          </w:tcPr>
          <w:p w14:paraId="213A5761" w14:textId="77777777" w:rsidR="0075106E" w:rsidRDefault="0075106E">
            <w:pPr>
              <w:rPr>
                <w:sz w:val="10"/>
                <w:szCs w:val="10"/>
              </w:rPr>
            </w:pPr>
          </w:p>
        </w:tc>
      </w:tr>
      <w:tr w:rsidR="0075106E" w14:paraId="11EFE6F8" w14:textId="77777777">
        <w:trPr>
          <w:trHeight w:hRule="exact" w:val="840"/>
          <w:jc w:val="center"/>
        </w:trPr>
        <w:tc>
          <w:tcPr>
            <w:tcW w:w="4646" w:type="dxa"/>
            <w:tcBorders>
              <w:top w:val="single" w:sz="4" w:space="0" w:color="auto"/>
              <w:left w:val="single" w:sz="4" w:space="0" w:color="auto"/>
            </w:tcBorders>
            <w:shd w:val="clear" w:color="auto" w:fill="auto"/>
          </w:tcPr>
          <w:p w14:paraId="129686CB" w14:textId="77777777" w:rsidR="0075106E" w:rsidRDefault="00000000">
            <w:pPr>
              <w:pStyle w:val="Jin0"/>
              <w:spacing w:line="240" w:lineRule="auto"/>
              <w:rPr>
                <w:sz w:val="19"/>
                <w:szCs w:val="19"/>
              </w:rPr>
            </w:pPr>
            <w:r>
              <w:rPr>
                <w:sz w:val="19"/>
                <w:szCs w:val="19"/>
              </w:rPr>
              <w:t>Poznámky z předání DÍLA:</w:t>
            </w:r>
          </w:p>
        </w:tc>
        <w:tc>
          <w:tcPr>
            <w:tcW w:w="5112" w:type="dxa"/>
            <w:tcBorders>
              <w:top w:val="single" w:sz="4" w:space="0" w:color="auto"/>
              <w:right w:val="single" w:sz="4" w:space="0" w:color="auto"/>
            </w:tcBorders>
            <w:shd w:val="clear" w:color="auto" w:fill="auto"/>
          </w:tcPr>
          <w:p w14:paraId="33BDC308" w14:textId="77777777" w:rsidR="0075106E" w:rsidRDefault="0075106E">
            <w:pPr>
              <w:rPr>
                <w:sz w:val="10"/>
                <w:szCs w:val="10"/>
              </w:rPr>
            </w:pPr>
          </w:p>
        </w:tc>
      </w:tr>
      <w:tr w:rsidR="0075106E" w14:paraId="52085F0C" w14:textId="77777777">
        <w:trPr>
          <w:trHeight w:hRule="exact" w:val="710"/>
          <w:jc w:val="center"/>
        </w:trPr>
        <w:tc>
          <w:tcPr>
            <w:tcW w:w="4646" w:type="dxa"/>
            <w:tcBorders>
              <w:top w:val="single" w:sz="4" w:space="0" w:color="auto"/>
              <w:left w:val="single" w:sz="4" w:space="0" w:color="auto"/>
            </w:tcBorders>
            <w:shd w:val="clear" w:color="auto" w:fill="auto"/>
          </w:tcPr>
          <w:p w14:paraId="3B7C8280" w14:textId="77777777" w:rsidR="0075106E" w:rsidRDefault="00000000">
            <w:pPr>
              <w:pStyle w:val="Jin0"/>
              <w:spacing w:line="240" w:lineRule="auto"/>
              <w:rPr>
                <w:sz w:val="19"/>
                <w:szCs w:val="19"/>
              </w:rPr>
            </w:pPr>
            <w:r>
              <w:rPr>
                <w:sz w:val="19"/>
                <w:szCs w:val="19"/>
              </w:rPr>
              <w:t>Převzal:</w:t>
            </w:r>
          </w:p>
        </w:tc>
        <w:tc>
          <w:tcPr>
            <w:tcW w:w="5112" w:type="dxa"/>
            <w:tcBorders>
              <w:top w:val="single" w:sz="4" w:space="0" w:color="auto"/>
              <w:left w:val="single" w:sz="4" w:space="0" w:color="auto"/>
              <w:right w:val="single" w:sz="4" w:space="0" w:color="auto"/>
            </w:tcBorders>
            <w:shd w:val="clear" w:color="auto" w:fill="auto"/>
          </w:tcPr>
          <w:p w14:paraId="32A72A23" w14:textId="77777777" w:rsidR="0075106E" w:rsidRDefault="00000000">
            <w:pPr>
              <w:pStyle w:val="Jin0"/>
              <w:spacing w:line="240" w:lineRule="auto"/>
              <w:rPr>
                <w:sz w:val="19"/>
                <w:szCs w:val="19"/>
              </w:rPr>
            </w:pPr>
            <w:r>
              <w:rPr>
                <w:sz w:val="19"/>
                <w:szCs w:val="19"/>
              </w:rPr>
              <w:t>Předal:</w:t>
            </w:r>
          </w:p>
        </w:tc>
      </w:tr>
      <w:tr w:rsidR="0075106E" w14:paraId="0802BC8B" w14:textId="77777777">
        <w:trPr>
          <w:trHeight w:hRule="exact" w:val="581"/>
          <w:jc w:val="center"/>
        </w:trPr>
        <w:tc>
          <w:tcPr>
            <w:tcW w:w="4646" w:type="dxa"/>
            <w:tcBorders>
              <w:top w:val="single" w:sz="4" w:space="0" w:color="auto"/>
              <w:left w:val="single" w:sz="4" w:space="0" w:color="auto"/>
              <w:bottom w:val="single" w:sz="4" w:space="0" w:color="auto"/>
            </w:tcBorders>
            <w:shd w:val="clear" w:color="auto" w:fill="auto"/>
            <w:vAlign w:val="center"/>
          </w:tcPr>
          <w:p w14:paraId="26334380" w14:textId="77777777" w:rsidR="0075106E" w:rsidRDefault="00000000">
            <w:pPr>
              <w:pStyle w:val="Jin0"/>
              <w:spacing w:line="269" w:lineRule="auto"/>
              <w:jc w:val="center"/>
              <w:rPr>
                <w:sz w:val="19"/>
                <w:szCs w:val="19"/>
              </w:rPr>
            </w:pPr>
            <w:r>
              <w:rPr>
                <w:sz w:val="19"/>
                <w:szCs w:val="19"/>
              </w:rPr>
              <w:t>Jméno technika a podpis technik OITS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7B14DCF" w14:textId="77777777" w:rsidR="0075106E" w:rsidRDefault="00000000">
            <w:pPr>
              <w:pStyle w:val="Jin0"/>
              <w:spacing w:line="269" w:lineRule="auto"/>
              <w:ind w:left="1760" w:hanging="440"/>
              <w:rPr>
                <w:sz w:val="19"/>
                <w:szCs w:val="19"/>
              </w:rPr>
            </w:pPr>
            <w:r>
              <w:rPr>
                <w:sz w:val="19"/>
                <w:szCs w:val="19"/>
              </w:rPr>
              <w:t>Jméno zhotovitele a podpis zpracovatel PD</w:t>
            </w:r>
          </w:p>
        </w:tc>
      </w:tr>
    </w:tbl>
    <w:p w14:paraId="6C07D8C4" w14:textId="77777777" w:rsidR="0075106E" w:rsidRDefault="0075106E">
      <w:pPr>
        <w:spacing w:after="259" w:line="1" w:lineRule="exact"/>
      </w:pPr>
    </w:p>
    <w:p w14:paraId="0413C0DB" w14:textId="77777777" w:rsidR="0075106E" w:rsidRDefault="0075106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994"/>
        <w:gridCol w:w="1982"/>
        <w:gridCol w:w="4968"/>
      </w:tblGrid>
      <w:tr w:rsidR="0075106E" w14:paraId="4543B42F" w14:textId="77777777">
        <w:trPr>
          <w:trHeight w:hRule="exact" w:val="523"/>
          <w:jc w:val="center"/>
        </w:trPr>
        <w:tc>
          <w:tcPr>
            <w:tcW w:w="9758" w:type="dxa"/>
            <w:gridSpan w:val="4"/>
            <w:tcBorders>
              <w:top w:val="single" w:sz="4" w:space="0" w:color="auto"/>
              <w:left w:val="single" w:sz="4" w:space="0" w:color="auto"/>
              <w:right w:val="single" w:sz="4" w:space="0" w:color="auto"/>
            </w:tcBorders>
            <w:shd w:val="clear" w:color="auto" w:fill="D9D9D9"/>
            <w:vAlign w:val="center"/>
          </w:tcPr>
          <w:p w14:paraId="04DA4989" w14:textId="77777777" w:rsidR="0075106E" w:rsidRDefault="00000000">
            <w:pPr>
              <w:pStyle w:val="Jin0"/>
              <w:spacing w:line="240" w:lineRule="auto"/>
              <w:jc w:val="center"/>
            </w:pPr>
            <w:r>
              <w:rPr>
                <w:b/>
                <w:bCs/>
              </w:rPr>
              <w:t>ČÁST 2. KONTROLA PROJEKTOVÉ DOKUMENTACE</w:t>
            </w:r>
          </w:p>
        </w:tc>
      </w:tr>
      <w:tr w:rsidR="0075106E" w14:paraId="533628B9" w14:textId="77777777">
        <w:trPr>
          <w:trHeight w:hRule="exact" w:val="1234"/>
          <w:jc w:val="center"/>
        </w:trPr>
        <w:tc>
          <w:tcPr>
            <w:tcW w:w="2808" w:type="dxa"/>
            <w:gridSpan w:val="2"/>
            <w:tcBorders>
              <w:top w:val="single" w:sz="4" w:space="0" w:color="auto"/>
              <w:left w:val="single" w:sz="4" w:space="0" w:color="auto"/>
            </w:tcBorders>
            <w:shd w:val="clear" w:color="auto" w:fill="auto"/>
          </w:tcPr>
          <w:p w14:paraId="51643761" w14:textId="77777777" w:rsidR="0075106E" w:rsidRDefault="00000000">
            <w:pPr>
              <w:pStyle w:val="Jin0"/>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0CAD68F2" w14:textId="77777777" w:rsidR="0075106E" w:rsidRDefault="00000000">
            <w:pPr>
              <w:pStyle w:val="Jin0"/>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739FC42F" w14:textId="77777777" w:rsidR="0075106E" w:rsidRDefault="00000000">
            <w:pPr>
              <w:pStyle w:val="Jin0"/>
              <w:spacing w:line="240" w:lineRule="auto"/>
              <w:rPr>
                <w:sz w:val="19"/>
                <w:szCs w:val="19"/>
              </w:rPr>
            </w:pPr>
            <w:r>
              <w:rPr>
                <w:sz w:val="19"/>
                <w:szCs w:val="19"/>
              </w:rPr>
              <w:t>Poznámka:</w:t>
            </w:r>
          </w:p>
        </w:tc>
      </w:tr>
      <w:tr w:rsidR="0075106E" w14:paraId="52EEEF00" w14:textId="77777777">
        <w:trPr>
          <w:trHeight w:hRule="exact" w:val="984"/>
          <w:jc w:val="center"/>
        </w:trPr>
        <w:tc>
          <w:tcPr>
            <w:tcW w:w="2808" w:type="dxa"/>
            <w:gridSpan w:val="2"/>
            <w:tcBorders>
              <w:top w:val="single" w:sz="4" w:space="0" w:color="auto"/>
              <w:left w:val="single" w:sz="4" w:space="0" w:color="auto"/>
            </w:tcBorders>
            <w:shd w:val="clear" w:color="auto" w:fill="auto"/>
          </w:tcPr>
          <w:p w14:paraId="5FC51F8A" w14:textId="77777777" w:rsidR="0075106E" w:rsidRDefault="00000000">
            <w:pPr>
              <w:pStyle w:val="Jin0"/>
              <w:spacing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2857E546" w14:textId="77777777" w:rsidR="0075106E" w:rsidRDefault="00000000">
            <w:pPr>
              <w:pStyle w:val="Jin0"/>
              <w:spacing w:line="283" w:lineRule="auto"/>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4F0376BC" w14:textId="77777777" w:rsidR="0075106E" w:rsidRDefault="00000000">
            <w:pPr>
              <w:pStyle w:val="Jin0"/>
              <w:spacing w:line="240" w:lineRule="auto"/>
              <w:rPr>
                <w:sz w:val="19"/>
                <w:szCs w:val="19"/>
              </w:rPr>
            </w:pPr>
            <w:r>
              <w:rPr>
                <w:sz w:val="19"/>
                <w:szCs w:val="19"/>
              </w:rPr>
              <w:t>Poznámka:</w:t>
            </w:r>
          </w:p>
        </w:tc>
      </w:tr>
      <w:tr w:rsidR="0075106E" w14:paraId="08C4C2D8" w14:textId="77777777">
        <w:trPr>
          <w:trHeight w:hRule="exact" w:val="307"/>
          <w:jc w:val="center"/>
        </w:trPr>
        <w:tc>
          <w:tcPr>
            <w:tcW w:w="1814" w:type="dxa"/>
            <w:tcBorders>
              <w:top w:val="single" w:sz="4" w:space="0" w:color="auto"/>
              <w:left w:val="single" w:sz="4" w:space="0" w:color="auto"/>
            </w:tcBorders>
            <w:shd w:val="clear" w:color="auto" w:fill="auto"/>
            <w:vAlign w:val="center"/>
          </w:tcPr>
          <w:p w14:paraId="3353B1A3" w14:textId="77777777" w:rsidR="0075106E" w:rsidRDefault="00000000">
            <w:pPr>
              <w:pStyle w:val="Jin0"/>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2CD27D80" w14:textId="77777777" w:rsidR="0075106E" w:rsidRDefault="0075106E">
            <w:pPr>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222575B0" w14:textId="77777777" w:rsidR="0075106E" w:rsidRDefault="00000000">
            <w:pPr>
              <w:pStyle w:val="Jin0"/>
              <w:spacing w:after="300" w:line="240" w:lineRule="auto"/>
              <w:rPr>
                <w:sz w:val="22"/>
                <w:szCs w:val="22"/>
              </w:rPr>
            </w:pPr>
            <w:r>
              <w:rPr>
                <w:sz w:val="22"/>
                <w:szCs w:val="22"/>
              </w:rPr>
              <w:t>Uvolnění fakturace za DÍLO:</w:t>
            </w:r>
          </w:p>
          <w:p w14:paraId="1220A0C8" w14:textId="77777777" w:rsidR="0075106E" w:rsidRDefault="00000000">
            <w:pPr>
              <w:pStyle w:val="Jin0"/>
              <w:spacing w:line="298" w:lineRule="auto"/>
              <w:ind w:left="1580"/>
              <w:rPr>
                <w:sz w:val="24"/>
                <w:szCs w:val="24"/>
              </w:rPr>
            </w:pPr>
            <w:r>
              <w:rPr>
                <w:b/>
                <w:bCs/>
                <w:sz w:val="24"/>
                <w:szCs w:val="24"/>
              </w:rPr>
              <w:t>□ ANO □ NE</w:t>
            </w:r>
          </w:p>
        </w:tc>
      </w:tr>
      <w:tr w:rsidR="0075106E" w14:paraId="067B3293" w14:textId="77777777">
        <w:trPr>
          <w:trHeight w:hRule="exact" w:val="1109"/>
          <w:jc w:val="center"/>
        </w:trPr>
        <w:tc>
          <w:tcPr>
            <w:tcW w:w="1814" w:type="dxa"/>
            <w:tcBorders>
              <w:top w:val="single" w:sz="4" w:space="0" w:color="auto"/>
              <w:left w:val="single" w:sz="4" w:space="0" w:color="auto"/>
              <w:bottom w:val="single" w:sz="4" w:space="0" w:color="auto"/>
            </w:tcBorders>
            <w:shd w:val="clear" w:color="auto" w:fill="auto"/>
          </w:tcPr>
          <w:p w14:paraId="7F73960E" w14:textId="77777777" w:rsidR="0075106E" w:rsidRDefault="00000000">
            <w:pPr>
              <w:pStyle w:val="Jin0"/>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1050A321" w14:textId="77777777" w:rsidR="0075106E" w:rsidRDefault="00000000">
            <w:pPr>
              <w:pStyle w:val="Jin0"/>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008EEF33" w14:textId="77777777" w:rsidR="0075106E" w:rsidRDefault="0075106E"/>
        </w:tc>
      </w:tr>
    </w:tbl>
    <w:p w14:paraId="3F4FE9FA" w14:textId="77777777" w:rsidR="0075106E" w:rsidRDefault="00000000">
      <w:pPr>
        <w:pStyle w:val="Titulektabulky0"/>
        <w:ind w:left="101"/>
        <w:sectPr w:rsidR="0075106E">
          <w:headerReference w:type="default" r:id="rId16"/>
          <w:footerReference w:type="default" r:id="rId17"/>
          <w:pgSz w:w="11900" w:h="16840"/>
          <w:pgMar w:top="1024" w:right="1050" w:bottom="1292" w:left="1092" w:header="0" w:footer="3" w:gutter="0"/>
          <w:cols w:space="720"/>
          <w:noEndnote/>
          <w:docGrid w:linePitch="360"/>
        </w:sectPr>
      </w:pPr>
      <w:r>
        <w:t>(Kontrola PD-bod.2. bude provedena nejdéle do 3 kalendářních měsíců od předání DÍLA.)</w:t>
      </w:r>
    </w:p>
    <w:p w14:paraId="77CFE01C" w14:textId="77777777" w:rsidR="0075106E" w:rsidRDefault="00000000">
      <w:pPr>
        <w:pStyle w:val="Zkladntext60"/>
      </w:pPr>
      <w:r>
        <w:lastRenderedPageBreak/>
        <w:t xml:space="preserve">Příloha č. 2 </w:t>
      </w:r>
      <w:proofErr w:type="spellStart"/>
      <w:r>
        <w:t>SoD</w:t>
      </w:r>
      <w:proofErr w:type="spellEnd"/>
      <w:r>
        <w:t xml:space="preserve"> Cenová nabídka</w:t>
      </w:r>
    </w:p>
    <w:p w14:paraId="7CD58D47" w14:textId="77777777" w:rsidR="0075106E" w:rsidRDefault="00000000">
      <w:pPr>
        <w:pStyle w:val="Zkladntext20"/>
        <w:tabs>
          <w:tab w:val="right" w:leader="dot" w:pos="7980"/>
          <w:tab w:val="left" w:pos="8134"/>
        </w:tabs>
        <w:ind w:left="0" w:firstLine="480"/>
      </w:pPr>
      <w:r>
        <w:t>Majetkoprávní vypořádání (bez DPH)</w:t>
      </w:r>
      <w:r>
        <w:tab/>
        <w:t xml:space="preserve"> 360</w:t>
      </w:r>
      <w:r>
        <w:tab/>
        <w:t>000,- Kč</w:t>
      </w:r>
    </w:p>
    <w:p w14:paraId="2799C76B" w14:textId="77777777" w:rsidR="0075106E" w:rsidRDefault="00000000">
      <w:pPr>
        <w:pStyle w:val="Zkladntext20"/>
        <w:tabs>
          <w:tab w:val="right" w:leader="dot" w:pos="7980"/>
          <w:tab w:val="left" w:pos="8134"/>
        </w:tabs>
        <w:ind w:left="0" w:firstLine="480"/>
      </w:pPr>
      <w:r>
        <w:t>Projektová dokumentace pro povolení záměru (DPZ) vč. IČ (bez DPH)</w:t>
      </w:r>
      <w:r>
        <w:tab/>
        <w:t>940</w:t>
      </w:r>
      <w:r>
        <w:tab/>
        <w:t>000,- Kč</w:t>
      </w:r>
    </w:p>
    <w:p w14:paraId="518419A1" w14:textId="77777777" w:rsidR="0075106E" w:rsidRDefault="00000000">
      <w:pPr>
        <w:pStyle w:val="Zkladntext20"/>
        <w:tabs>
          <w:tab w:val="left" w:leader="dot" w:pos="7606"/>
        </w:tabs>
        <w:ind w:left="0" w:firstLine="480"/>
      </w:pPr>
      <w:r>
        <w:t>Projektová dokumentace pro provádění stavby (DPS) vč. IČ (bez DPH)</w:t>
      </w:r>
      <w:r>
        <w:tab/>
        <w:t>626 000,- Kč</w:t>
      </w:r>
    </w:p>
    <w:p w14:paraId="53D81373" w14:textId="77777777" w:rsidR="0075106E" w:rsidRDefault="00000000">
      <w:pPr>
        <w:pStyle w:val="Zkladntext20"/>
        <w:tabs>
          <w:tab w:val="right" w:leader="dot" w:pos="7980"/>
          <w:tab w:val="left" w:pos="8216"/>
        </w:tabs>
        <w:ind w:left="0" w:firstLine="480"/>
      </w:pPr>
      <w:r>
        <w:t xml:space="preserve">Autorský dozor (bez DPH) </w:t>
      </w:r>
      <w:r>
        <w:tab/>
        <w:t xml:space="preserve"> 24</w:t>
      </w:r>
      <w:r>
        <w:tab/>
        <w:t>000,- Kč</w:t>
      </w:r>
    </w:p>
    <w:p w14:paraId="236EF414" w14:textId="77777777" w:rsidR="0075106E" w:rsidRDefault="00000000">
      <w:pPr>
        <w:pStyle w:val="Zkladntext1"/>
        <w:tabs>
          <w:tab w:val="left" w:leader="dot" w:pos="7606"/>
        </w:tabs>
        <w:spacing w:line="240" w:lineRule="auto"/>
        <w:ind w:firstLine="480"/>
      </w:pPr>
      <w:r>
        <w:rPr>
          <w:b/>
          <w:bCs/>
        </w:rPr>
        <w:t xml:space="preserve">Celková cena za DÍLO bez DPH </w:t>
      </w:r>
      <w:r>
        <w:rPr>
          <w:b/>
          <w:bCs/>
        </w:rPr>
        <w:tab/>
        <w:t>1950 000,- Kč</w:t>
      </w:r>
    </w:p>
    <w:p w14:paraId="729659D0" w14:textId="77777777" w:rsidR="0075106E" w:rsidRDefault="00000000">
      <w:pPr>
        <w:pStyle w:val="Zkladntext1"/>
        <w:tabs>
          <w:tab w:val="right" w:leader="dot" w:pos="7980"/>
          <w:tab w:val="left" w:pos="8254"/>
        </w:tabs>
        <w:spacing w:after="60" w:line="240" w:lineRule="auto"/>
        <w:ind w:firstLine="480"/>
      </w:pPr>
      <w:r>
        <w:rPr>
          <w:b/>
          <w:bCs/>
          <w:u w:val="single"/>
        </w:rPr>
        <w:t xml:space="preserve">DPH </w:t>
      </w:r>
      <w:proofErr w:type="gramStart"/>
      <w:r>
        <w:rPr>
          <w:b/>
          <w:bCs/>
          <w:u w:val="single"/>
        </w:rPr>
        <w:t>21%</w:t>
      </w:r>
      <w:proofErr w:type="gramEnd"/>
      <w:r>
        <w:rPr>
          <w:b/>
          <w:bCs/>
          <w:u w:val="single"/>
        </w:rPr>
        <w:t xml:space="preserve"> </w:t>
      </w:r>
      <w:r>
        <w:rPr>
          <w:b/>
          <w:bCs/>
          <w:u w:val="single"/>
        </w:rPr>
        <w:tab/>
        <w:t>409</w:t>
      </w:r>
      <w:r>
        <w:rPr>
          <w:b/>
          <w:bCs/>
          <w:u w:val="single"/>
        </w:rPr>
        <w:tab/>
        <w:t>500,-Kč</w:t>
      </w:r>
    </w:p>
    <w:p w14:paraId="0D006365" w14:textId="77777777" w:rsidR="0075106E" w:rsidRDefault="00000000">
      <w:pPr>
        <w:pStyle w:val="Zkladntext1"/>
        <w:tabs>
          <w:tab w:val="right" w:leader="dot" w:pos="7642"/>
          <w:tab w:val="left" w:pos="7846"/>
        </w:tabs>
        <w:spacing w:line="240" w:lineRule="auto"/>
        <w:ind w:firstLine="480"/>
      </w:pPr>
      <w:r>
        <w:rPr>
          <w:b/>
          <w:bCs/>
        </w:rPr>
        <w:t xml:space="preserve">Celková cena za DÍLO včetně DPH </w:t>
      </w:r>
      <w:r>
        <w:rPr>
          <w:b/>
          <w:bCs/>
        </w:rPr>
        <w:tab/>
        <w:t>2</w:t>
      </w:r>
      <w:r>
        <w:rPr>
          <w:b/>
          <w:bCs/>
        </w:rPr>
        <w:tab/>
        <w:t>359 500,- Kč</w:t>
      </w:r>
    </w:p>
    <w:sectPr w:rsidR="0075106E">
      <w:headerReference w:type="default" r:id="rId18"/>
      <w:footerReference w:type="default" r:id="rId19"/>
      <w:pgSz w:w="11900" w:h="16840"/>
      <w:pgMar w:top="1707" w:right="838" w:bottom="1707" w:left="1303" w:header="0" w:footer="127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D6D8" w14:textId="77777777" w:rsidR="006C63F6" w:rsidRDefault="006C63F6">
      <w:r>
        <w:separator/>
      </w:r>
    </w:p>
  </w:endnote>
  <w:endnote w:type="continuationSeparator" w:id="0">
    <w:p w14:paraId="58814DDF" w14:textId="77777777" w:rsidR="006C63F6" w:rsidRDefault="006C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E1B8" w14:textId="77777777" w:rsidR="0075106E" w:rsidRDefault="00000000">
    <w:pPr>
      <w:spacing w:line="1" w:lineRule="exact"/>
    </w:pPr>
    <w:r>
      <w:rPr>
        <w:noProof/>
      </w:rPr>
      <mc:AlternateContent>
        <mc:Choice Requires="wps">
          <w:drawing>
            <wp:anchor distT="0" distB="0" distL="0" distR="0" simplePos="0" relativeHeight="62914692" behindDoc="1" locked="0" layoutInCell="1" allowOverlap="1" wp14:anchorId="52B04E59" wp14:editId="50BA9FDF">
              <wp:simplePos x="0" y="0"/>
              <wp:positionH relativeFrom="page">
                <wp:posOffset>3629660</wp:posOffset>
              </wp:positionH>
              <wp:positionV relativeFrom="page">
                <wp:posOffset>9940290</wp:posOffset>
              </wp:positionV>
              <wp:extent cx="32639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0E86B095" w14:textId="77777777" w:rsidR="0075106E"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/16</w:t>
                          </w:r>
                        </w:p>
                      </w:txbxContent>
                    </wps:txbx>
                    <wps:bodyPr wrap="none" lIns="0" tIns="0" rIns="0" bIns="0">
                      <a:spAutoFit/>
                    </wps:bodyPr>
                  </wps:wsp>
                </a:graphicData>
              </a:graphic>
            </wp:anchor>
          </w:drawing>
        </mc:Choice>
        <mc:Fallback>
          <w:pict>
            <v:shapetype w14:anchorId="52B04E59" id="_x0000_t202" coordsize="21600,21600" o:spt="202" path="m,l,21600r21600,l21600,xe">
              <v:stroke joinstyle="miter"/>
              <v:path gradientshapeok="t" o:connecttype="rect"/>
            </v:shapetype>
            <v:shape id="Shape 3" o:spid="_x0000_s1032" type="#_x0000_t202" style="position:absolute;margin-left:285.8pt;margin-top:782.7pt;width:25.7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5ShAEAAAUDAAAOAAAAZHJzL2Uyb0RvYy54bWysUttKAzEQfRf8h5B3u22VYpduRSkVQVSo&#10;fkCaTbqBTSZkYnf7907Sm+ib+DI7mcmec+ZMZne9bdlWBTTgKj4aDDlTTkJt3KbiH+/Lq1vOMApX&#10;ixacqvhOIb+bX17MOl+qMTTQ1iowAnFYdr7iTYy+LAqUjbICB+CVo6aGYEWkY9gUdRAdodu2GA+H&#10;k6KDUPsAUiFSdbFv8nnG11rJ+Ko1qsjaipO2mGPIcZ1iMZ+JchOEb4w8yBB/UGGFcUR6glqIKNhn&#10;ML+grJEBEHQcSLAFaG2kyjPQNKPhj2lWjfAqz0LmoD/ZhP8HK1+2K/8WWOwfoKcFJkM6jyVSMc3T&#10;62DTl5Qy6pOFu5Ntqo9MUvF6PLmeUkdSazq6ucmuFud/fcD4qMCylFQ80FKyV2L7jJH46OrxSqJy&#10;sDRtm+pnISmL/bpnpv4mcg31jrR3tL6KO3pfnLVPjtxJmz4m4ZisD0niQH//GYkn0yfwPdSBk7zO&#10;qg7vIi3z+znfOr/e+RcAAAD//wMAUEsDBBQABgAIAAAAIQBQKaCo3wAAAA0BAAAPAAAAZHJzL2Rv&#10;d25yZXYueG1sTI9LT8MwEITvSPwHa5G4UaeFPAhxKlSJCzdahMTNjbdxhB+R7abJv2d7guPOfJqd&#10;abazNWzCEAfvBKxXGTB0nVeD6wV8Ht4eKmAxSaek8Q4FLBhh297eNLJW/uI+cNqnnlGIi7UUoFMa&#10;a85jp9HKuPIjOvJOPliZ6Aw9V0FeKNwavsmygls5OPqg5Yg7jd3P/mwFlPOXxzHiDr9PUxf0sFTm&#10;fRHi/m5+fQGWcE5/MFzrU3VoqdPRn52KzAjIy3VBKBl5kT8BI6TYPNK841UqnyvgbcP/r2h/AQAA&#10;//8DAFBLAQItABQABgAIAAAAIQC2gziS/gAAAOEBAAATAAAAAAAAAAAAAAAAAAAAAABbQ29udGVu&#10;dF9UeXBlc10ueG1sUEsBAi0AFAAGAAgAAAAhADj9If/WAAAAlAEAAAsAAAAAAAAAAAAAAAAALwEA&#10;AF9yZWxzLy5yZWxzUEsBAi0AFAAGAAgAAAAhAGz7flKEAQAABQMAAA4AAAAAAAAAAAAAAAAALgIA&#10;AGRycy9lMm9Eb2MueG1sUEsBAi0AFAAGAAgAAAAhAFApoKjfAAAADQEAAA8AAAAAAAAAAAAAAAAA&#10;3gMAAGRycy9kb3ducmV2LnhtbFBLBQYAAAAABAAEAPMAAADqBAAAAAA=&#10;" filled="f" stroked="f">
              <v:textbox style="mso-fit-shape-to-text:t" inset="0,0,0,0">
                <w:txbxContent>
                  <w:p w14:paraId="0E86B095" w14:textId="77777777" w:rsidR="0075106E"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3FFC" w14:textId="77777777" w:rsidR="0075106E" w:rsidRDefault="007510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7439" w14:textId="77777777" w:rsidR="0075106E" w:rsidRDefault="00000000">
    <w:pPr>
      <w:spacing w:line="1" w:lineRule="exact"/>
    </w:pPr>
    <w:r>
      <w:rPr>
        <w:noProof/>
      </w:rPr>
      <mc:AlternateContent>
        <mc:Choice Requires="wps">
          <w:drawing>
            <wp:anchor distT="0" distB="0" distL="0" distR="0" simplePos="0" relativeHeight="62914698" behindDoc="1" locked="0" layoutInCell="1" allowOverlap="1" wp14:anchorId="737E20A5" wp14:editId="48B75799">
              <wp:simplePos x="0" y="0"/>
              <wp:positionH relativeFrom="page">
                <wp:posOffset>3629660</wp:posOffset>
              </wp:positionH>
              <wp:positionV relativeFrom="page">
                <wp:posOffset>9940290</wp:posOffset>
              </wp:positionV>
              <wp:extent cx="32639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326390" cy="91440"/>
                      </a:xfrm>
                      <a:prstGeom prst="rect">
                        <a:avLst/>
                      </a:prstGeom>
                      <a:noFill/>
                    </wps:spPr>
                    <wps:txbx>
                      <w:txbxContent>
                        <w:p w14:paraId="4D2F0309" w14:textId="77777777" w:rsidR="0075106E"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/16</w:t>
                          </w:r>
                        </w:p>
                      </w:txbxContent>
                    </wps:txbx>
                    <wps:bodyPr wrap="none" lIns="0" tIns="0" rIns="0" bIns="0">
                      <a:spAutoFit/>
                    </wps:bodyPr>
                  </wps:wsp>
                </a:graphicData>
              </a:graphic>
            </wp:anchor>
          </w:drawing>
        </mc:Choice>
        <mc:Fallback>
          <w:pict>
            <v:shapetype w14:anchorId="737E20A5" id="_x0000_t202" coordsize="21600,21600" o:spt="202" path="m,l,21600r21600,l21600,xe">
              <v:stroke joinstyle="miter"/>
              <v:path gradientshapeok="t" o:connecttype="rect"/>
            </v:shapetype>
            <v:shape id="Shape 13" o:spid="_x0000_s1035" type="#_x0000_t202" style="position:absolute;margin-left:285.8pt;margin-top:782.7pt;width:25.7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XuhgEAAAUDAAAOAAAAZHJzL2Uyb0RvYy54bWysUttKAzEQfRf8h5B3u20txS7dFkUUQVSo&#10;fkCaTbqBTSZkYnf7907Sm+ib+DI7mcmec+ZM5svetmyrAhpwFR8NhpwpJ6E2blPxj/eHqxvOMApX&#10;ixacqvhOIV8uLi/mnS/VGBpoaxUYgTgsO1/xJkZfFgXKRlmBA/DKUVNDsCLSMWyKOoiO0G1bjIfD&#10;adFBqH0AqRCper9v8kXG11rJ+Ko1qsjaipO2mGPIcZ1isZiLchOEb4w8yBB/UGGFcUR6groXUbDP&#10;YH5BWSMDIOg4kGAL0NpIlWegaUbDH9OsGuFVnoXMQX+yCf8PVr5sV/4tsNjfQU8LTIZ0HkukYpqn&#10;18GmLyll1CcLdyfbVB+ZpOL1eHo9o46k1mw0mWRXi/O/PmB8VGBZSioeaCnZK7F9xkh8dPV4JVE5&#10;eDBtm+pnISmL/bpnpq745ChyDfWOtHe0voo7el+ctU+O3EmbPibhmKwPSeJAf/sZiSfTJ/A91IGT&#10;vM6qDu8iLfP7Od86v97FFwAAAP//AwBQSwMEFAAGAAgAAAAhAFApoKjfAAAADQEAAA8AAABkcnMv&#10;ZG93bnJldi54bWxMj0tPwzAQhO9I/AdrkbhRp4U8CHEqVIkLN1qExM2Nt3GEH5Htpsm/Z3uC4858&#10;mp1ptrM1bMIQB+8ErFcZMHSdV4PrBXwe3h4qYDFJp6TxDgUsGGHb3t40slb+4j5w2qeeUYiLtRSg&#10;UxprzmOn0cq48iM68k4+WJnoDD1XQV4o3Bq+ybKCWzk4+qDliDuN3c/+bAWU85fHMeIOv09TF/Sw&#10;VOZ9EeL+bn59AZZwTn8wXOtTdWip09GfnYrMCMjLdUEoGXmRPwEjpNg80rzjVSqfK+Btw/+vaH8B&#10;AAD//wMAUEsBAi0AFAAGAAgAAAAhALaDOJL+AAAA4QEAABMAAAAAAAAAAAAAAAAAAAAAAFtDb250&#10;ZW50X1R5cGVzXS54bWxQSwECLQAUAAYACAAAACEAOP0h/9YAAACUAQAACwAAAAAAAAAAAAAAAAAv&#10;AQAAX3JlbHMvLnJlbHNQSwECLQAUAAYACAAAACEApccV7oYBAAAFAwAADgAAAAAAAAAAAAAAAAAu&#10;AgAAZHJzL2Uyb0RvYy54bWxQSwECLQAUAAYACAAAACEAUCmgqN8AAAANAQAADwAAAAAAAAAAAAAA&#10;AADgAwAAZHJzL2Rvd25yZXYueG1sUEsFBgAAAAAEAAQA8wAAAOwEAAAAAA==&#10;" filled="f" stroked="f">
              <v:textbox style="mso-fit-shape-to-text:t" inset="0,0,0,0">
                <w:txbxContent>
                  <w:p w14:paraId="4D2F0309" w14:textId="77777777" w:rsidR="0075106E" w:rsidRDefault="00000000">
                    <w:pPr>
                      <w:pStyle w:val="Zhlavnebozpat20"/>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3824" w14:textId="77777777" w:rsidR="0075106E" w:rsidRDefault="00000000">
    <w:pPr>
      <w:spacing w:line="1" w:lineRule="exact"/>
    </w:pPr>
    <w:r>
      <w:rPr>
        <w:noProof/>
      </w:rPr>
      <mc:AlternateContent>
        <mc:Choice Requires="wps">
          <w:drawing>
            <wp:anchor distT="0" distB="0" distL="0" distR="0" simplePos="0" relativeHeight="62914702" behindDoc="1" locked="0" layoutInCell="1" allowOverlap="1" wp14:anchorId="06D1A953" wp14:editId="34597F90">
              <wp:simplePos x="0" y="0"/>
              <wp:positionH relativeFrom="page">
                <wp:posOffset>3564255</wp:posOffset>
              </wp:positionH>
              <wp:positionV relativeFrom="page">
                <wp:posOffset>9937115</wp:posOffset>
              </wp:positionV>
              <wp:extent cx="15875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158750" cy="109855"/>
                      </a:xfrm>
                      <a:prstGeom prst="rect">
                        <a:avLst/>
                      </a:prstGeom>
                      <a:noFill/>
                    </wps:spPr>
                    <wps:txbx>
                      <w:txbxContent>
                        <w:p w14:paraId="3B10D708" w14:textId="77777777" w:rsidR="0075106E" w:rsidRDefault="00000000">
                          <w:pPr>
                            <w:pStyle w:val="Zhlavnebozpat20"/>
                            <w:rPr>
                              <w:sz w:val="24"/>
                              <w:szCs w:val="24"/>
                            </w:rPr>
                          </w:pPr>
                          <w:r>
                            <w:rPr>
                              <w:sz w:val="24"/>
                              <w:szCs w:val="24"/>
                            </w:rPr>
                            <w:t>1/1</w:t>
                          </w:r>
                        </w:p>
                      </w:txbxContent>
                    </wps:txbx>
                    <wps:bodyPr wrap="none" lIns="0" tIns="0" rIns="0" bIns="0">
                      <a:spAutoFit/>
                    </wps:bodyPr>
                  </wps:wsp>
                </a:graphicData>
              </a:graphic>
            </wp:anchor>
          </w:drawing>
        </mc:Choice>
        <mc:Fallback>
          <w:pict>
            <v:shapetype w14:anchorId="06D1A953" id="_x0000_t202" coordsize="21600,21600" o:spt="202" path="m,l,21600r21600,l21600,xe">
              <v:stroke joinstyle="miter"/>
              <v:path gradientshapeok="t" o:connecttype="rect"/>
            </v:shapetype>
            <v:shape id="Shape 25" o:spid="_x0000_s1037" type="#_x0000_t202" style="position:absolute;margin-left:280.65pt;margin-top:782.45pt;width:12.5pt;height:8.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uGhQEAAAYDAAAOAAAAZHJzL2Uyb0RvYy54bWysUttOwzAMfUfiH6K8s3ZIg1GtQ6BpCAkB&#10;EvABWZqskZo4isPa/T1OdkPwhnhxHDs5Pj727HawHduogAZczcejkjPlJDTGrWv+8b68mHKGUbhG&#10;dOBUzbcK+e38/GzW+0pdQgtdowIjEIdV72vexuirokDZKitwBF45SmoIVkS6hnXRBNETuu2Ky7K8&#10;KnoIjQ8gFSJFF7skn2d8rZWML1qjiqyrOXGL2YZsV8kW85mo1kH41sg9DfEHFlYYR0WPUAsRBfsM&#10;5heUNTIAgo4jCbYArY1UuQfqZlz+6OatFV7lXkgc9EeZ8P9g5fPmzb8GFod7GGiASZDeY4UUTP0M&#10;Oth0ElNGeZJwe5RNDZHJ9GkyvZ5QRlJqXN5MJ5OEUpw++4DxQYFlyal5oKlkscTmCePu6eFJquVg&#10;abouxU9MkheH1cBMU/OrA8sVNFsi39P8au5owTjrHh3Jk0Z9cMLBWe2dVAP93WekOrl8At9B7WuS&#10;2LmB/WKkaX6/51en9Z1/AQAA//8DAFBLAwQUAAYACAAAACEAaApBAN8AAAANAQAADwAAAGRycy9k&#10;b3ducmV2LnhtbEyPzU7DMBCE70i8g7VI3KjTQNI0xKlQJS7cKAiJmxtv4wj/RLabJm/P9gTHnfk0&#10;O9PsZmvYhCEO3glYrzJg6DqvBtcL+Px4faiAxSSdksY7FLBghF17e9PIWvmLe8fpkHpGIS7WUoBO&#10;aaw5j51GK+PKj+jIO/lgZaIz9FwFeaFwa3ieZSW3cnD0QcsR9xq7n8PZCtjMXx7HiHv8Pk1d0MNS&#10;mbdFiPu7+eUZWMI5/cFwrU/VoaVOR392KjIjoCjXj4SSUZRPW2CEFFVJ0vEqVXkOvG34/xXtLwAA&#10;AP//AwBQSwECLQAUAAYACAAAACEAtoM4kv4AAADhAQAAEwAAAAAAAAAAAAAAAAAAAAAAW0NvbnRl&#10;bnRfVHlwZXNdLnhtbFBLAQItABQABgAIAAAAIQA4/SH/1gAAAJQBAAALAAAAAAAAAAAAAAAAAC8B&#10;AABfcmVscy8ucmVsc1BLAQItABQABgAIAAAAIQBVpHuGhQEAAAYDAAAOAAAAAAAAAAAAAAAAAC4C&#10;AABkcnMvZTJvRG9jLnhtbFBLAQItABQABgAIAAAAIQBoCkEA3wAAAA0BAAAPAAAAAAAAAAAAAAAA&#10;AN8DAABkcnMvZG93bnJldi54bWxQSwUGAAAAAAQABADzAAAA6wQAAAAA&#10;" filled="f" stroked="f">
              <v:textbox style="mso-fit-shape-to-text:t" inset="0,0,0,0">
                <w:txbxContent>
                  <w:p w14:paraId="3B10D708" w14:textId="77777777" w:rsidR="0075106E" w:rsidRDefault="00000000">
                    <w:pPr>
                      <w:pStyle w:val="Zhlavnebozpat20"/>
                      <w:rPr>
                        <w:sz w:val="24"/>
                        <w:szCs w:val="24"/>
                      </w:rPr>
                    </w:pPr>
                    <w:r>
                      <w:rPr>
                        <w:sz w:val="24"/>
                        <w:szCs w:val="24"/>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4A9D" w14:textId="77777777" w:rsidR="0075106E" w:rsidRDefault="00751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FBCC" w14:textId="77777777" w:rsidR="006C63F6" w:rsidRDefault="006C63F6"/>
  </w:footnote>
  <w:footnote w:type="continuationSeparator" w:id="0">
    <w:p w14:paraId="07F43006" w14:textId="77777777" w:rsidR="006C63F6" w:rsidRDefault="006C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7AEF" w14:textId="77777777" w:rsidR="0075106E" w:rsidRDefault="00000000">
    <w:pPr>
      <w:spacing w:line="1" w:lineRule="exact"/>
    </w:pPr>
    <w:r>
      <w:rPr>
        <w:noProof/>
      </w:rPr>
      <mc:AlternateContent>
        <mc:Choice Requires="wps">
          <w:drawing>
            <wp:anchor distT="0" distB="0" distL="0" distR="0" simplePos="0" relativeHeight="62914690" behindDoc="1" locked="0" layoutInCell="1" allowOverlap="1" wp14:anchorId="01CA8969" wp14:editId="520631C6">
              <wp:simplePos x="0" y="0"/>
              <wp:positionH relativeFrom="page">
                <wp:posOffset>920115</wp:posOffset>
              </wp:positionH>
              <wp:positionV relativeFrom="page">
                <wp:posOffset>357505</wp:posOffset>
              </wp:positionV>
              <wp:extent cx="566610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5666105" cy="106680"/>
                      </a:xfrm>
                      <a:prstGeom prst="rect">
                        <a:avLst/>
                      </a:prstGeom>
                      <a:noFill/>
                    </wps:spPr>
                    <wps:txbx>
                      <w:txbxContent>
                        <w:p w14:paraId="1A1CB7F5" w14:textId="77777777" w:rsidR="0075106E" w:rsidRDefault="00000000">
                          <w:pPr>
                            <w:pStyle w:val="Zhlavnebozpat20"/>
                            <w:tabs>
                              <w:tab w:val="right" w:pos="8923"/>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wps:txbx>
                    <wps:bodyPr lIns="0" tIns="0" rIns="0" bIns="0">
                      <a:spAutoFit/>
                    </wps:bodyPr>
                  </wps:wsp>
                </a:graphicData>
              </a:graphic>
            </wp:anchor>
          </w:drawing>
        </mc:Choice>
        <mc:Fallback>
          <w:pict>
            <v:shapetype w14:anchorId="01CA8969" id="_x0000_t202" coordsize="21600,21600" o:spt="202" path="m,l,21600r21600,l21600,xe">
              <v:stroke joinstyle="miter"/>
              <v:path gradientshapeok="t" o:connecttype="rect"/>
            </v:shapetype>
            <v:shape id="Shape 1" o:spid="_x0000_s1031" type="#_x0000_t202" style="position:absolute;margin-left:72.45pt;margin-top:28.15pt;width:446.15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9TewEAAPQCAAAOAAAAZHJzL2Uyb0RvYy54bWysUlFLwzAQfhf8DyHvrp2wMso6UcZEEBXU&#10;H5ClyVpociGXrd2/95J1m+ib+HK53F2+++67LO4G07G98tiCrfh0knOmrIS6tduKf36sb+acYRC2&#10;Fh1YVfGDQn63vL5a9K5Ut9BAVyvPCMRi2buKNyG4MstQNsoInIBTlpIavBGBrn6b1V70hG667DbP&#10;i6wHXzsPUiFSdHVM8mXC11rJ8Ko1qsC6ihO3kKxPdhNttlyIcuuFa1o50hB/YGFEa6npGWolgmA7&#10;3/6CMq30gKDDRILJQOtWqjQDTTPNf0zz3gin0iwkDrqzTPh/sPJl/+7ePAvDAwy0wChI77BECsZ5&#10;Bu1NPIkpozxJeDjLpobAJAVnRVFM8xlnknLTvCjmSdfs8tp5DI8KDItOxT2tJakl9s8YqCOVnkpi&#10;Mwvrtuti/EIlemHYDCO/DdQHot09WRIjLvbk+JOzGZ0IiO5+Fwg09YpIx+djA5I2URi/Qdzd93uq&#10;unzW5RcAAAD//wMAUEsDBBQABgAIAAAAIQBDv7Xr3gAAAAoBAAAPAAAAZHJzL2Rvd25yZXYueG1s&#10;TI8xT8MwEIV3pP4H6yp1QdRxUlIa4lQVgoWNwsLmxkcSYZ+j2E1Cfz3uBOPTfXrvu3I/W8NGHHzn&#10;SIJYJ8CQaqc7aiR8vL/cPQDzQZFWxhFK+EEP+2pxU6pCu4necDyGhsUS8oWS0IbQF5z7ukWr/Nr1&#10;SPH25QarQoxDw/WgplhuDU+TJOdWdRQXWtXjU4v19/FsJeTzc3/7usN0utRmpM+LEAGFlKvlfHgE&#10;FnAOfzBc9aM6VNHp5M6kPTMxbza7iEq4zzNgVyDJtimwk4RtJoBXJf//QvULAAD//wMAUEsBAi0A&#10;FAAGAAgAAAAhALaDOJL+AAAA4QEAABMAAAAAAAAAAAAAAAAAAAAAAFtDb250ZW50X1R5cGVzXS54&#10;bWxQSwECLQAUAAYACAAAACEAOP0h/9YAAACUAQAACwAAAAAAAAAAAAAAAAAvAQAAX3JlbHMvLnJl&#10;bHNQSwECLQAUAAYACAAAACEAz4DfU3sBAAD0AgAADgAAAAAAAAAAAAAAAAAuAgAAZHJzL2Uyb0Rv&#10;Yy54bWxQSwECLQAUAAYACAAAACEAQ7+1694AAAAKAQAADwAAAAAAAAAAAAAAAADVAwAAZHJzL2Rv&#10;d25yZXYueG1sUEsFBgAAAAAEAAQA8wAAAOAEAAAAAA==&#10;" filled="f" stroked="f">
              <v:textbox style="mso-fit-shape-to-text:t" inset="0,0,0,0">
                <w:txbxContent>
                  <w:p w14:paraId="1A1CB7F5" w14:textId="77777777" w:rsidR="0075106E" w:rsidRDefault="00000000">
                    <w:pPr>
                      <w:pStyle w:val="Zhlavnebozpat20"/>
                      <w:tabs>
                        <w:tab w:val="right" w:pos="8923"/>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889E" w14:textId="77777777" w:rsidR="0075106E" w:rsidRDefault="00000000">
    <w:pPr>
      <w:spacing w:line="1" w:lineRule="exact"/>
    </w:pPr>
    <w:r>
      <w:rPr>
        <w:noProof/>
      </w:rPr>
      <mc:AlternateContent>
        <mc:Choice Requires="wps">
          <w:drawing>
            <wp:anchor distT="0" distB="0" distL="0" distR="0" simplePos="0" relativeHeight="62914694" behindDoc="1" locked="0" layoutInCell="1" allowOverlap="1" wp14:anchorId="22940B4D" wp14:editId="248241EC">
              <wp:simplePos x="0" y="0"/>
              <wp:positionH relativeFrom="page">
                <wp:posOffset>908685</wp:posOffset>
              </wp:positionH>
              <wp:positionV relativeFrom="page">
                <wp:posOffset>366395</wp:posOffset>
              </wp:positionV>
              <wp:extent cx="566610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5666105" cy="106680"/>
                      </a:xfrm>
                      <a:prstGeom prst="rect">
                        <a:avLst/>
                      </a:prstGeom>
                      <a:noFill/>
                    </wps:spPr>
                    <wps:txbx>
                      <w:txbxContent>
                        <w:p w14:paraId="5391B038"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wps:txbx>
                    <wps:bodyPr lIns="0" tIns="0" rIns="0" bIns="0">
                      <a:spAutoFit/>
                    </wps:bodyPr>
                  </wps:wsp>
                </a:graphicData>
              </a:graphic>
            </wp:anchor>
          </w:drawing>
        </mc:Choice>
        <mc:Fallback>
          <w:pict>
            <v:shapetype w14:anchorId="22940B4D" id="_x0000_t202" coordsize="21600,21600" o:spt="202" path="m,l,21600r21600,l21600,xe">
              <v:stroke joinstyle="miter"/>
              <v:path gradientshapeok="t" o:connecttype="rect"/>
            </v:shapetype>
            <v:shape id="Shape 5" o:spid="_x0000_s1033" type="#_x0000_t202" style="position:absolute;margin-left:71.55pt;margin-top:28.85pt;width:446.15pt;height:8.4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BsfwEAAPsCAAAOAAAAZHJzL2Uyb0RvYy54bWysUttKAzEQfRf8h5B3u9uCiyzdFqVUBFFB&#10;/YA0m3QDm0zIxO72753EXkTfxJfJZGZy5syZzJej7dlOBTTgGj6dlJwpJ6E1btvw97f11Q1nGIVr&#10;RQ9ONXyvkC8XlxfzwddqBh30rQqMQBzWg294F6OviwJlp6zACXjlKKkhWBHpGrZFG8RA6LYvZmVZ&#10;FQOE1geQCpGiq68kX2R8rZWMz1qjiqxvOHGL2YZsN8kWi7mot0H4zsgDDfEHFlYYR01PUCsRBfsI&#10;5heUNTIAgo4TCbYArY1UeQaaZlr+mOa1E17lWUgc9CeZ8P9g5dPu1b8EFsc7GGmBSZDBY40UTPOM&#10;Oth0ElNGeZJwf5JNjZFJCl5XVTUtrzmTlJuWVXWTdS3Or33AeK/AsuQ0PNBaslpi94iROlLpsSQ1&#10;c7A2fZ/iZyrJi+NmZKZt+OxIcwPtntj3D440Sfs9OuHobA5OwkV/+xEJO7dMgF/PD31I4czk8BvS&#10;Cr/fc9X5zy4+AQAA//8DAFBLAwQUAAYACAAAACEAjY2bB94AAAAKAQAADwAAAGRycy9kb3ducmV2&#10;LnhtbEyPMU/DMBCFdyT+g3WVWBB13CYNhDgVQrB0o7CwufGRRLXPUewmob8edyrj031677tyO1vD&#10;Rhx850iCWCbAkGqnO2okfH2+PzwC80GRVsYRSvhFD9vq9qZUhXYTfeC4Dw2LJeQLJaENoS8493WL&#10;Vvml65Hi7ccNVoUYh4brQU2x3Bq+SpINt6qjuNCqHl9brI/7k5Wwmd/6+90TrqZzbUb6PgsRUEh5&#10;t5hfnoEFnMMVhot+VIcqOh3cibRnJuZ0LSIqIctzYBcgWWcpsIOEPM2AVyX//0L1BwAA//8DAFBL&#10;AQItABQABgAIAAAAIQC2gziS/gAAAOEBAAATAAAAAAAAAAAAAAAAAAAAAABbQ29udGVudF9UeXBl&#10;c10ueG1sUEsBAi0AFAAGAAgAAAAhADj9If/WAAAAlAEAAAsAAAAAAAAAAAAAAAAALwEAAF9yZWxz&#10;Ly5yZWxzUEsBAi0AFAAGAAgAAAAhAI+wEGx/AQAA+wIAAA4AAAAAAAAAAAAAAAAALgIAAGRycy9l&#10;Mm9Eb2MueG1sUEsBAi0AFAAGAAgAAAAhAI2NmwfeAAAACgEAAA8AAAAAAAAAAAAAAAAA2QMAAGRy&#10;cy9kb3ducmV2LnhtbFBLBQYAAAAABAAEAPMAAADkBAAAAAA=&#10;" filled="f" stroked="f">
              <v:textbox style="mso-fit-shape-to-text:t" inset="0,0,0,0">
                <w:txbxContent>
                  <w:p w14:paraId="5391B038"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B7F" w14:textId="77777777" w:rsidR="0075106E" w:rsidRDefault="00000000">
    <w:pPr>
      <w:spacing w:line="1" w:lineRule="exact"/>
    </w:pPr>
    <w:r>
      <w:rPr>
        <w:noProof/>
      </w:rPr>
      <mc:AlternateContent>
        <mc:Choice Requires="wps">
          <w:drawing>
            <wp:anchor distT="0" distB="0" distL="0" distR="0" simplePos="0" relativeHeight="62914696" behindDoc="1" locked="0" layoutInCell="1" allowOverlap="1" wp14:anchorId="3427B002" wp14:editId="71981C2F">
              <wp:simplePos x="0" y="0"/>
              <wp:positionH relativeFrom="page">
                <wp:posOffset>920115</wp:posOffset>
              </wp:positionH>
              <wp:positionV relativeFrom="page">
                <wp:posOffset>357505</wp:posOffset>
              </wp:positionV>
              <wp:extent cx="566610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5666105" cy="106680"/>
                      </a:xfrm>
                      <a:prstGeom prst="rect">
                        <a:avLst/>
                      </a:prstGeom>
                      <a:noFill/>
                    </wps:spPr>
                    <wps:txbx>
                      <w:txbxContent>
                        <w:p w14:paraId="15CB4D51" w14:textId="77777777" w:rsidR="0075106E" w:rsidRDefault="00000000">
                          <w:pPr>
                            <w:pStyle w:val="Zhlavnebozpat20"/>
                            <w:tabs>
                              <w:tab w:val="right" w:pos="8923"/>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wps:txbx>
                    <wps:bodyPr lIns="0" tIns="0" rIns="0" bIns="0">
                      <a:spAutoFit/>
                    </wps:bodyPr>
                  </wps:wsp>
                </a:graphicData>
              </a:graphic>
            </wp:anchor>
          </w:drawing>
        </mc:Choice>
        <mc:Fallback>
          <w:pict>
            <v:shapetype w14:anchorId="3427B002" id="_x0000_t202" coordsize="21600,21600" o:spt="202" path="m,l,21600r21600,l21600,xe">
              <v:stroke joinstyle="miter"/>
              <v:path gradientshapeok="t" o:connecttype="rect"/>
            </v:shapetype>
            <v:shape id="Shape 11" o:spid="_x0000_s1034" type="#_x0000_t202" style="position:absolute;margin-left:72.45pt;margin-top:28.15pt;width:446.15pt;height:8.4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URfwEAAPsCAAAOAAAAZHJzL2Uyb0RvYy54bWysUttOwzAMfUfiH6K8s3ZDVKhaN4EmEBIC&#10;JOADsjRZIzVxFIe1+3ucsAuCN8SL49jO8fFx5svR9myrAhpwDZ9OSs6Uk9Aat2n4+9vdxTVnGIVr&#10;RQ9ONXynkC8X52fzwddqBh30rQqMQBzWg294F6OviwJlp6zACXjlKKkhWBHpGjZFG8RA6LYvZmVZ&#10;FQOE1geQCpGiq68kX2R8rZWMz1qjiqxvOHGL2YZs18kWi7moN0H4zsg9DfEHFlYYR02PUCsRBfsI&#10;5heUNTIAgo4TCbYArY1UeQaaZlr+mOa1E17lWUgc9EeZ8P9g5dP21b8EFsdbGGmBSZDBY40UTPOM&#10;Oth0ElNGeZJwd5RNjZFJCl5VVTUtrziTlJuWVXWddS1Or33AeK/AsuQ0PNBaslpi+4iROlLpoSQ1&#10;c3Bn+j7FT1SSF8f1yEzb8MsDzTW0O2LfPzjSJO334ISDs947CRf9zUck7NwyAX493/chhTOT/W9I&#10;K/x+z1WnP7v4BAAA//8DAFBLAwQUAAYACAAAACEAQ7+1694AAAAKAQAADwAAAGRycy9kb3ducmV2&#10;LnhtbEyPMU/DMBCFd6T+B+sqdUHUcVJSGuJUFYKFjcLC5sZHEmGfo9hNQn897gTj031677tyP1vD&#10;Rhx850iCWCfAkGqnO2okfLy/3D0A80GRVsYRSvhBD/tqcVOqQruJ3nA8hobFEvKFktCG0Bec+7pF&#10;q/za9Ujx9uUGq0KMQ8P1oKZYbg1PkyTnVnUUF1rV41OL9ffxbCXk83N/+7rDdLrUZqTPixABhZSr&#10;5Xx4BBZwDn8wXPWjOlTR6eTOpD0zMW82u4hKuM8zYFcgybYpsJOEbSaAVyX//0L1CwAA//8DAFBL&#10;AQItABQABgAIAAAAIQC2gziS/gAAAOEBAAATAAAAAAAAAAAAAAAAAAAAAABbQ29udGVudF9UeXBl&#10;c10ueG1sUEsBAi0AFAAGAAgAAAAhADj9If/WAAAAlAEAAAsAAAAAAAAAAAAAAAAALwEAAF9yZWxz&#10;Ly5yZWxzUEsBAi0AFAAGAAgAAAAhAJ/KdRF/AQAA+wIAAA4AAAAAAAAAAAAAAAAALgIAAGRycy9l&#10;Mm9Eb2MueG1sUEsBAi0AFAAGAAgAAAAhAEO/teveAAAACgEAAA8AAAAAAAAAAAAAAAAA2QMAAGRy&#10;cy9kb3ducmV2LnhtbFBLBQYAAAAABAAEAPMAAADkBAAAAAA=&#10;" filled="f" stroked="f">
              <v:textbox style="mso-fit-shape-to-text:t" inset="0,0,0,0">
                <w:txbxContent>
                  <w:p w14:paraId="15CB4D51" w14:textId="77777777" w:rsidR="0075106E" w:rsidRDefault="00000000">
                    <w:pPr>
                      <w:pStyle w:val="Zhlavnebozpat20"/>
                      <w:tabs>
                        <w:tab w:val="right" w:pos="8923"/>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B753" w14:textId="77777777" w:rsidR="0075106E" w:rsidRDefault="00000000">
    <w:pPr>
      <w:spacing w:line="1" w:lineRule="exact"/>
    </w:pPr>
    <w:r>
      <w:rPr>
        <w:noProof/>
      </w:rPr>
      <mc:AlternateContent>
        <mc:Choice Requires="wps">
          <w:drawing>
            <wp:anchor distT="0" distB="0" distL="0" distR="0" simplePos="0" relativeHeight="62914700" behindDoc="1" locked="0" layoutInCell="1" allowOverlap="1" wp14:anchorId="3CA85396" wp14:editId="209B7484">
              <wp:simplePos x="0" y="0"/>
              <wp:positionH relativeFrom="page">
                <wp:posOffset>775335</wp:posOffset>
              </wp:positionH>
              <wp:positionV relativeFrom="page">
                <wp:posOffset>375285</wp:posOffset>
              </wp:positionV>
              <wp:extent cx="5666105"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5666105" cy="106680"/>
                      </a:xfrm>
                      <a:prstGeom prst="rect">
                        <a:avLst/>
                      </a:prstGeom>
                      <a:noFill/>
                    </wps:spPr>
                    <wps:txbx>
                      <w:txbxContent>
                        <w:p w14:paraId="15A43497"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wps:txbx>
                    <wps:bodyPr lIns="0" tIns="0" rIns="0" bIns="0">
                      <a:spAutoFit/>
                    </wps:bodyPr>
                  </wps:wsp>
                </a:graphicData>
              </a:graphic>
            </wp:anchor>
          </w:drawing>
        </mc:Choice>
        <mc:Fallback>
          <w:pict>
            <v:shapetype w14:anchorId="3CA85396" id="_x0000_t202" coordsize="21600,21600" o:spt="202" path="m,l,21600r21600,l21600,xe">
              <v:stroke joinstyle="miter"/>
              <v:path gradientshapeok="t" o:connecttype="rect"/>
            </v:shapetype>
            <v:shape id="Shape 23" o:spid="_x0000_s1036" type="#_x0000_t202" style="position:absolute;margin-left:61.05pt;margin-top:29.55pt;width:446.15pt;height:8.4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FfgEAAPsCAAAOAAAAZHJzL2Uyb0RvYy54bWysUttKAzEQfRf8h5B3u9uCS1m6LYoogqig&#10;fkCaTbqBTSZkYnf7907Sm+ib+DKZzEzOnDmTxWq0PduqgAZcw6eTkjPlJLTGbRr+8X5/NecMo3Ct&#10;6MGphu8U8tXy8mIx+FrNoIO+VYERiMN68A3vYvR1UaDslBU4Aa8cJTUEKyJdw6ZogxgI3fbFrCyr&#10;YoDQ+gBSIVL0bp/ky4yvtZLxRWtUkfUNJ24x25DtOtliuRD1JgjfGXmgIf7AwgrjqOkJ6k5EwT6D&#10;+QVljQyAoONEgi1AayNVnoGmmZY/pnnrhFd5FhIH/Ukm/D9Y+bx986+BxfEWRlpgEmTwWCMF0zyj&#10;DjadxJRRniTcnWRTY2SSgtdVVU3La84k5aZlVc2zrsX5tQ8YHxRYlpyGB1pLVktsnzBSRyo9lqRm&#10;Du5N36f4mUry4rgemWmp45HmGtodse8fHWmS9nt0wtFZH5yEi/7mMxJ2bpkA988PfUjhzOTwG9IK&#10;v99z1fnPLr8AAAD//wMAUEsDBBQABgAIAAAAIQDty1IO3QAAAAoBAAAPAAAAZHJzL2Rvd25yZXYu&#10;eG1sTI/BTsMwDIbvSLxDZCQuiKWptkFL0wkhuHBjcOGWNaatSJyqydqyp8c7wcn65U+/P1e7xTsx&#10;4Rj7QBrUKgOB1ATbU6vh4/3l9h5ETIascYFQww9G2NWXF5UpbZjpDad9agWXUCyNhi6loZQyNh16&#10;E1dhQOLdVxi9SRzHVtrRzFzuncyzbCu96YkvdGbApw6b7/3Ra9guz8PNa4H5fGrcRJ8npRIqra+v&#10;lscHEAmX9AfDWZ/VoWanQziSjcJxznPFqIZNwfMMZGq9BnHQcLcpQNaV/P9C/QsAAP//AwBQSwEC&#10;LQAUAAYACAAAACEAtoM4kv4AAADhAQAAEwAAAAAAAAAAAAAAAAAAAAAAW0NvbnRlbnRfVHlwZXNd&#10;LnhtbFBLAQItABQABgAIAAAAIQA4/SH/1gAAAJQBAAALAAAAAAAAAAAAAAAAAC8BAABfcmVscy8u&#10;cmVsc1BLAQItABQABgAIAAAAIQC+0FvFfgEAAPsCAAAOAAAAAAAAAAAAAAAAAC4CAABkcnMvZTJv&#10;RG9jLnhtbFBLAQItABQABgAIAAAAIQDty1IO3QAAAAoBAAAPAAAAAAAAAAAAAAAAANgDAABkcnMv&#10;ZG93bnJldi54bWxQSwUGAAAAAAQABADzAAAA4gQAAAAA&#10;" filled="f" stroked="f">
              <v:textbox style="mso-fit-shape-to-text:t" inset="0,0,0,0">
                <w:txbxContent>
                  <w:p w14:paraId="15A43497"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D311E" w14:textId="77777777" w:rsidR="0075106E" w:rsidRDefault="00000000">
    <w:pPr>
      <w:spacing w:line="1" w:lineRule="exact"/>
    </w:pPr>
    <w:r>
      <w:rPr>
        <w:noProof/>
      </w:rPr>
      <mc:AlternateContent>
        <mc:Choice Requires="wps">
          <w:drawing>
            <wp:anchor distT="0" distB="0" distL="0" distR="0" simplePos="0" relativeHeight="62914704" behindDoc="1" locked="0" layoutInCell="1" allowOverlap="1" wp14:anchorId="687F89CE" wp14:editId="7FD6A383">
              <wp:simplePos x="0" y="0"/>
              <wp:positionH relativeFrom="page">
                <wp:posOffset>908685</wp:posOffset>
              </wp:positionH>
              <wp:positionV relativeFrom="page">
                <wp:posOffset>366395</wp:posOffset>
              </wp:positionV>
              <wp:extent cx="5666105"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5666105" cy="106680"/>
                      </a:xfrm>
                      <a:prstGeom prst="rect">
                        <a:avLst/>
                      </a:prstGeom>
                      <a:noFill/>
                    </wps:spPr>
                    <wps:txbx>
                      <w:txbxContent>
                        <w:p w14:paraId="3D8F5598"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wps:txbx>
                    <wps:bodyPr lIns="0" tIns="0" rIns="0" bIns="0">
                      <a:spAutoFit/>
                    </wps:bodyPr>
                  </wps:wsp>
                </a:graphicData>
              </a:graphic>
            </wp:anchor>
          </w:drawing>
        </mc:Choice>
        <mc:Fallback>
          <w:pict>
            <v:shapetype w14:anchorId="687F89CE" id="_x0000_t202" coordsize="21600,21600" o:spt="202" path="m,l,21600r21600,l21600,xe">
              <v:stroke joinstyle="miter"/>
              <v:path gradientshapeok="t" o:connecttype="rect"/>
            </v:shapetype>
            <v:shape id="Shape 27" o:spid="_x0000_s1038" type="#_x0000_t202" style="position:absolute;margin-left:71.55pt;margin-top:28.85pt;width:446.15pt;height:8.4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E/fwEAAPsCAAAOAAAAZHJzL2Uyb0RvYy54bWysUttOwzAMfUfiH6K8s3aTKKhaN4EmEBIC&#10;JOADsjRZIzVxFIe1+3ucsAuCN8SL49jO8fFx5svR9myrAhpwDZ9OSs6Uk9Aat2n4+9vdxTVnGIVr&#10;RQ9ONXynkC8X52fzwddqBh30rQqMQBzWg294F6OviwJlp6zACXjlKKkhWBHpGjZFG8RA6LYvZmVZ&#10;FQOE1geQCpGiq68kX2R8rZWMz1qjiqxvOHGL2YZs18kWi7moN0H4zsg9DfEHFlYYR02PUCsRBfsI&#10;5heUNTIAgo4TCbYArY1UeQaaZlr+mOa1E17lWUgc9EeZ8P9g5dP21b8EFsdbGGmBSZDBY40UTPOM&#10;Oth0ElNGeZJwd5RNjZFJCl5WVTUtLzmTlJuWVXWddS1Or33AeK/AsuQ0PNBaslpi+4iROlLpoSQ1&#10;c3Bn+j7FT1SSF8f1yEzb8KsDzTW0O2LfPzjSJO334ISDs947CRf9zUck7NwyAX493/chhTOT/W9I&#10;K/x+z1WnP7v4BAAA//8DAFBLAwQUAAYACAAAACEAjY2bB94AAAAKAQAADwAAAGRycy9kb3ducmV2&#10;LnhtbEyPMU/DMBCFdyT+g3WVWBB13CYNhDgVQrB0o7CwufGRRLXPUewmob8edyrj031677tyO1vD&#10;Rhx850iCWCbAkGqnO2okfH2+PzwC80GRVsYRSvhFD9vq9qZUhXYTfeC4Dw2LJeQLJaENoS8493WL&#10;Vvml65Hi7ccNVoUYh4brQU2x3Bq+SpINt6qjuNCqHl9brI/7k5Wwmd/6+90TrqZzbUb6PgsRUEh5&#10;t5hfnoEFnMMVhot+VIcqOh3cibRnJuZ0LSIqIctzYBcgWWcpsIOEPM2AVyX//0L1BwAA//8DAFBL&#10;AQItABQABgAIAAAAIQC2gziS/gAAAOEBAAATAAAAAAAAAAAAAAAAAAAAAABbQ29udGVudF9UeXBl&#10;c10ueG1sUEsBAi0AFAAGAAgAAAAhADj9If/WAAAAlAEAAAsAAAAAAAAAAAAAAAAALwEAAF9yZWxz&#10;Ly5yZWxzUEsBAi0AFAAGAAgAAAAhAJ4kkT9/AQAA+wIAAA4AAAAAAAAAAAAAAAAALgIAAGRycy9l&#10;Mm9Eb2MueG1sUEsBAi0AFAAGAAgAAAAhAI2NmwfeAAAACgEAAA8AAAAAAAAAAAAAAAAA2QMAAGRy&#10;cy9kb3ducmV2LnhtbFBLBQYAAAAABAAEAPMAAADkBAAAAAA=&#10;" filled="f" stroked="f">
              <v:textbox style="mso-fit-shape-to-text:t" inset="0,0,0,0">
                <w:txbxContent>
                  <w:p w14:paraId="3D8F5598" w14:textId="77777777" w:rsidR="0075106E" w:rsidRDefault="00000000">
                    <w:pPr>
                      <w:pStyle w:val="Zhlavnebozpat20"/>
                      <w:tabs>
                        <w:tab w:val="left" w:pos="6360"/>
                      </w:tabs>
                      <w:rPr>
                        <w:sz w:val="15"/>
                        <w:szCs w:val="15"/>
                      </w:rPr>
                    </w:pPr>
                    <w:r>
                      <w:rPr>
                        <w:rFonts w:ascii="Arial" w:eastAsia="Arial" w:hAnsi="Arial" w:cs="Arial"/>
                        <w:sz w:val="15"/>
                        <w:szCs w:val="15"/>
                      </w:rPr>
                      <w:t xml:space="preserve">Název akce: CS jihovýchodní </w:t>
                    </w:r>
                    <w:proofErr w:type="gramStart"/>
                    <w:r>
                      <w:rPr>
                        <w:rFonts w:ascii="Arial" w:eastAsia="Arial" w:hAnsi="Arial" w:cs="Arial"/>
                        <w:sz w:val="15"/>
                        <w:szCs w:val="15"/>
                      </w:rPr>
                      <w:t>obchvat - Dražkovice</w:t>
                    </w:r>
                    <w:proofErr w:type="gramEnd"/>
                    <w:r>
                      <w:rPr>
                        <w:rFonts w:ascii="Arial" w:eastAsia="Arial" w:hAnsi="Arial" w:cs="Arial"/>
                        <w:sz w:val="15"/>
                        <w:szCs w:val="15"/>
                      </w:rPr>
                      <w:t xml:space="preserve"> - Pardubičky - Černá za Bory - PD</w:t>
                    </w:r>
                    <w:r>
                      <w:rPr>
                        <w:rFonts w:ascii="Arial" w:eastAsia="Arial" w:hAnsi="Arial" w:cs="Arial"/>
                        <w:sz w:val="15"/>
                        <w:szCs w:val="15"/>
                      </w:rPr>
                      <w:tab/>
                      <w:t>Smlouva o dílo č. OMI-VZMR-2024-84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489"/>
    <w:multiLevelType w:val="multilevel"/>
    <w:tmpl w:val="4546DD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35931"/>
    <w:multiLevelType w:val="multilevel"/>
    <w:tmpl w:val="CFA20B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22296"/>
    <w:multiLevelType w:val="multilevel"/>
    <w:tmpl w:val="234A190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E71EB"/>
    <w:multiLevelType w:val="multilevel"/>
    <w:tmpl w:val="08B093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631EE"/>
    <w:multiLevelType w:val="multilevel"/>
    <w:tmpl w:val="449ED2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D0A12"/>
    <w:multiLevelType w:val="multilevel"/>
    <w:tmpl w:val="223A9386"/>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A93B21"/>
    <w:multiLevelType w:val="multilevel"/>
    <w:tmpl w:val="25E2C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C14EC"/>
    <w:multiLevelType w:val="multilevel"/>
    <w:tmpl w:val="A96878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CB267B"/>
    <w:multiLevelType w:val="multilevel"/>
    <w:tmpl w:val="FE3CE0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486AE8"/>
    <w:multiLevelType w:val="multilevel"/>
    <w:tmpl w:val="4B78CB42"/>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CD11A6"/>
    <w:multiLevelType w:val="multilevel"/>
    <w:tmpl w:val="72AED7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164475"/>
    <w:multiLevelType w:val="multilevel"/>
    <w:tmpl w:val="04127C96"/>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1658AC"/>
    <w:multiLevelType w:val="multilevel"/>
    <w:tmpl w:val="2728B15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C75CFF"/>
    <w:multiLevelType w:val="multilevel"/>
    <w:tmpl w:val="B9A47E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856BF6"/>
    <w:multiLevelType w:val="multilevel"/>
    <w:tmpl w:val="F43AF37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547426"/>
    <w:multiLevelType w:val="multilevel"/>
    <w:tmpl w:val="6644C8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C40429"/>
    <w:multiLevelType w:val="multilevel"/>
    <w:tmpl w:val="88269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1E1528"/>
    <w:multiLevelType w:val="multilevel"/>
    <w:tmpl w:val="CD32B6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301FE"/>
    <w:multiLevelType w:val="multilevel"/>
    <w:tmpl w:val="2FE00216"/>
    <w:lvl w:ilvl="0">
      <w:start w:val="4"/>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6840E7"/>
    <w:multiLevelType w:val="multilevel"/>
    <w:tmpl w:val="290298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CE6BCF"/>
    <w:multiLevelType w:val="multilevel"/>
    <w:tmpl w:val="7BC6F9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AB57A2"/>
    <w:multiLevelType w:val="multilevel"/>
    <w:tmpl w:val="78281EE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2E5191"/>
    <w:multiLevelType w:val="multilevel"/>
    <w:tmpl w:val="CFB630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3206A6"/>
    <w:multiLevelType w:val="multilevel"/>
    <w:tmpl w:val="9BC2D07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621E25"/>
    <w:multiLevelType w:val="multilevel"/>
    <w:tmpl w:val="2F682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2A7429"/>
    <w:multiLevelType w:val="multilevel"/>
    <w:tmpl w:val="11BEF0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DA2F9E"/>
    <w:multiLevelType w:val="multilevel"/>
    <w:tmpl w:val="EF482B04"/>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3566993">
    <w:abstractNumId w:val="2"/>
  </w:num>
  <w:num w:numId="2" w16cid:durableId="612446045">
    <w:abstractNumId w:val="19"/>
  </w:num>
  <w:num w:numId="3" w16cid:durableId="1429765156">
    <w:abstractNumId w:val="12"/>
  </w:num>
  <w:num w:numId="4" w16cid:durableId="615795326">
    <w:abstractNumId w:val="0"/>
  </w:num>
  <w:num w:numId="5" w16cid:durableId="1049569974">
    <w:abstractNumId w:val="23"/>
  </w:num>
  <w:num w:numId="6" w16cid:durableId="2016375861">
    <w:abstractNumId w:val="17"/>
  </w:num>
  <w:num w:numId="7" w16cid:durableId="771165872">
    <w:abstractNumId w:val="5"/>
  </w:num>
  <w:num w:numId="8" w16cid:durableId="1298955381">
    <w:abstractNumId w:val="1"/>
  </w:num>
  <w:num w:numId="9" w16cid:durableId="1540166730">
    <w:abstractNumId w:val="9"/>
  </w:num>
  <w:num w:numId="10" w16cid:durableId="1967009311">
    <w:abstractNumId w:val="13"/>
  </w:num>
  <w:num w:numId="11" w16cid:durableId="1938516395">
    <w:abstractNumId w:val="8"/>
  </w:num>
  <w:num w:numId="12" w16cid:durableId="614407621">
    <w:abstractNumId w:val="25"/>
  </w:num>
  <w:num w:numId="13" w16cid:durableId="857086758">
    <w:abstractNumId w:val="26"/>
  </w:num>
  <w:num w:numId="14" w16cid:durableId="758867138">
    <w:abstractNumId w:val="3"/>
  </w:num>
  <w:num w:numId="15" w16cid:durableId="868908796">
    <w:abstractNumId w:val="10"/>
  </w:num>
  <w:num w:numId="16" w16cid:durableId="1430617837">
    <w:abstractNumId w:val="6"/>
  </w:num>
  <w:num w:numId="17" w16cid:durableId="529487782">
    <w:abstractNumId w:val="18"/>
  </w:num>
  <w:num w:numId="18" w16cid:durableId="1440757314">
    <w:abstractNumId w:val="15"/>
  </w:num>
  <w:num w:numId="19" w16cid:durableId="973947120">
    <w:abstractNumId w:val="21"/>
  </w:num>
  <w:num w:numId="20" w16cid:durableId="1568757808">
    <w:abstractNumId w:val="4"/>
  </w:num>
  <w:num w:numId="21" w16cid:durableId="1825273578">
    <w:abstractNumId w:val="7"/>
  </w:num>
  <w:num w:numId="22" w16cid:durableId="838427400">
    <w:abstractNumId w:val="11"/>
  </w:num>
  <w:num w:numId="23" w16cid:durableId="1024593022">
    <w:abstractNumId w:val="22"/>
  </w:num>
  <w:num w:numId="24" w16cid:durableId="1474445527">
    <w:abstractNumId w:val="14"/>
  </w:num>
  <w:num w:numId="25" w16cid:durableId="1423531806">
    <w:abstractNumId w:val="20"/>
  </w:num>
  <w:num w:numId="26" w16cid:durableId="1222641249">
    <w:abstractNumId w:val="24"/>
  </w:num>
  <w:num w:numId="27" w16cid:durableId="37558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E"/>
    <w:rsid w:val="006C63F6"/>
    <w:rsid w:val="0075106E"/>
    <w:rsid w:val="00803B2A"/>
    <w:rsid w:val="009A2EA2"/>
    <w:rsid w:val="00BD7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1627"/>
  <w15:docId w15:val="{38893756-3AE7-4CB7-9652-140D6C6B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8"/>
      <w:szCs w:val="18"/>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9"/>
      <w:szCs w:val="19"/>
      <w:u w:val="none"/>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60"/>
      <w:jc w:val="center"/>
      <w:outlineLvl w:val="1"/>
    </w:pPr>
    <w:rPr>
      <w:rFonts w:ascii="Arial" w:eastAsia="Arial" w:hAnsi="Arial" w:cs="Arial"/>
      <w:b/>
      <w:bCs/>
      <w:sz w:val="30"/>
      <w:szCs w:val="30"/>
    </w:rPr>
  </w:style>
  <w:style w:type="paragraph" w:customStyle="1" w:styleId="Nadpis30">
    <w:name w:val="Nadpis #3"/>
    <w:basedOn w:val="Normln"/>
    <w:link w:val="Nadpis3"/>
    <w:pPr>
      <w:spacing w:after="280"/>
      <w:jc w:val="center"/>
      <w:outlineLvl w:val="2"/>
    </w:pPr>
    <w:rPr>
      <w:rFonts w:ascii="Arial" w:eastAsia="Arial" w:hAnsi="Arial" w:cs="Arial"/>
      <w:b/>
      <w:bCs/>
      <w:u w:val="single"/>
    </w:rPr>
  </w:style>
  <w:style w:type="paragraph" w:customStyle="1" w:styleId="Zkladntext20">
    <w:name w:val="Základní text (2)"/>
    <w:basedOn w:val="Normln"/>
    <w:link w:val="Zkladntext2"/>
    <w:pPr>
      <w:ind w:left="360" w:hanging="70"/>
    </w:pPr>
    <w:rPr>
      <w:rFonts w:ascii="Calibri" w:eastAsia="Calibri" w:hAnsi="Calibri" w:cs="Calibri"/>
      <w:sz w:val="22"/>
      <w:szCs w:val="22"/>
    </w:rPr>
  </w:style>
  <w:style w:type="paragraph" w:customStyle="1" w:styleId="Zkladntext30">
    <w:name w:val="Základní text (3)"/>
    <w:basedOn w:val="Normln"/>
    <w:link w:val="Zkladntext3"/>
    <w:pPr>
      <w:spacing w:line="300" w:lineRule="auto"/>
    </w:pPr>
    <w:rPr>
      <w:rFonts w:ascii="Arial" w:eastAsia="Arial" w:hAnsi="Arial" w:cs="Arial"/>
      <w:b/>
      <w:bCs/>
      <w:sz w:val="15"/>
      <w:szCs w:val="15"/>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Times New Roman" w:eastAsia="Times New Roman" w:hAnsi="Times New Roman" w:cs="Times New Roman"/>
      <w:i/>
      <w:iCs/>
      <w:sz w:val="18"/>
      <w:szCs w:val="18"/>
    </w:rPr>
  </w:style>
  <w:style w:type="paragraph" w:customStyle="1" w:styleId="Zkladntext60">
    <w:name w:val="Základní text (6)"/>
    <w:basedOn w:val="Normln"/>
    <w:link w:val="Zkladntext6"/>
    <w:pPr>
      <w:spacing w:after="220"/>
      <w:ind w:firstLine="360"/>
    </w:pPr>
    <w:rPr>
      <w:rFonts w:ascii="Calibri" w:eastAsia="Calibri" w:hAnsi="Calibri" w:cs="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terina.skladanova@mmp.cz" TargetMode="External"/><Relationship Id="rId12" Type="http://schemas.openxmlformats.org/officeDocument/2006/relationships/hyperlink" Target="mailto:posta@mmp.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7463</Words>
  <Characters>44033</Characters>
  <Application>Microsoft Office Word</Application>
  <DocSecurity>0</DocSecurity>
  <Lines>366</Lines>
  <Paragraphs>102</Paragraphs>
  <ScaleCrop>false</ScaleCrop>
  <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4</cp:revision>
  <dcterms:created xsi:type="dcterms:W3CDTF">2025-01-08T13:15:00Z</dcterms:created>
  <dcterms:modified xsi:type="dcterms:W3CDTF">2025-01-08T13:20:00Z</dcterms:modified>
</cp:coreProperties>
</file>