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8EB7" w14:textId="77777777" w:rsidR="008C68C3" w:rsidRPr="00F115DF" w:rsidRDefault="008C68C3" w:rsidP="008C68C3">
      <w:pPr>
        <w:pStyle w:val="Nzev"/>
        <w:spacing w:before="120"/>
        <w:rPr>
          <w:rFonts w:ascii="Arial" w:hAnsi="Arial" w:cs="Arial"/>
        </w:rPr>
      </w:pPr>
      <w:r w:rsidRPr="00F115DF">
        <w:rPr>
          <w:rFonts w:ascii="Arial" w:hAnsi="Arial" w:cs="Arial"/>
        </w:rPr>
        <w:t>S</w:t>
      </w:r>
      <w:r w:rsidR="001719E9">
        <w:rPr>
          <w:rFonts w:ascii="Arial" w:hAnsi="Arial" w:cs="Arial"/>
        </w:rPr>
        <w:t>MLOUVA</w:t>
      </w:r>
    </w:p>
    <w:p w14:paraId="2F51BF53" w14:textId="5A15C710" w:rsidR="008C68C3" w:rsidRPr="00F115DF" w:rsidRDefault="008C68C3" w:rsidP="008C68C3">
      <w:pPr>
        <w:pStyle w:val="Nzev"/>
        <w:spacing w:before="120"/>
        <w:rPr>
          <w:rFonts w:ascii="Arial" w:hAnsi="Arial" w:cs="Arial"/>
          <w:sz w:val="22"/>
          <w:szCs w:val="22"/>
        </w:rPr>
      </w:pPr>
      <w:r w:rsidRPr="00F115DF">
        <w:rPr>
          <w:rFonts w:ascii="Arial" w:hAnsi="Arial" w:cs="Arial"/>
          <w:sz w:val="22"/>
          <w:szCs w:val="22"/>
        </w:rPr>
        <w:t xml:space="preserve">o poskytování provozní podpory </w:t>
      </w:r>
      <w:r w:rsidR="00E3530B">
        <w:rPr>
          <w:rFonts w:ascii="Arial" w:hAnsi="Arial" w:cs="Arial"/>
          <w:sz w:val="22"/>
          <w:szCs w:val="22"/>
        </w:rPr>
        <w:t xml:space="preserve"> IS </w:t>
      </w:r>
      <w:r w:rsidRPr="00F115DF">
        <w:rPr>
          <w:rFonts w:ascii="Arial" w:hAnsi="Arial" w:cs="Arial"/>
          <w:sz w:val="22"/>
          <w:szCs w:val="22"/>
        </w:rPr>
        <w:t>PPP</w:t>
      </w:r>
      <w:r w:rsidR="00E3530B">
        <w:rPr>
          <w:rFonts w:ascii="Arial" w:hAnsi="Arial" w:cs="Arial"/>
          <w:sz w:val="22"/>
          <w:szCs w:val="22"/>
        </w:rPr>
        <w:t>,</w:t>
      </w:r>
      <w:r w:rsidR="00A04A0A">
        <w:rPr>
          <w:rFonts w:ascii="Arial" w:hAnsi="Arial" w:cs="Arial"/>
          <w:sz w:val="22"/>
          <w:szCs w:val="22"/>
        </w:rPr>
        <w:t xml:space="preserve"> </w:t>
      </w:r>
      <w:bookmarkStart w:id="0" w:name="_Hlk2000821"/>
      <w:r w:rsidR="00E3530B">
        <w:rPr>
          <w:rFonts w:ascii="Arial" w:hAnsi="Arial" w:cs="Arial"/>
          <w:sz w:val="22"/>
          <w:szCs w:val="22"/>
        </w:rPr>
        <w:t xml:space="preserve">Registru POR a Registru subjektů </w:t>
      </w:r>
      <w:bookmarkEnd w:id="0"/>
      <w:r w:rsidR="00E3530B">
        <w:rPr>
          <w:rFonts w:ascii="Arial" w:hAnsi="Arial" w:cs="Arial"/>
          <w:sz w:val="22"/>
          <w:szCs w:val="22"/>
        </w:rPr>
        <w:t xml:space="preserve">- </w:t>
      </w:r>
      <w:r w:rsidR="0019302C">
        <w:rPr>
          <w:rFonts w:ascii="Arial" w:hAnsi="Arial" w:cs="Arial"/>
          <w:sz w:val="22"/>
          <w:szCs w:val="22"/>
        </w:rPr>
        <w:t>20</w:t>
      </w:r>
      <w:r w:rsidR="00266497">
        <w:rPr>
          <w:rFonts w:ascii="Arial" w:hAnsi="Arial" w:cs="Arial"/>
          <w:sz w:val="22"/>
          <w:szCs w:val="22"/>
        </w:rPr>
        <w:t>2</w:t>
      </w:r>
      <w:r w:rsidR="00893558">
        <w:rPr>
          <w:rFonts w:ascii="Arial" w:hAnsi="Arial" w:cs="Arial"/>
          <w:sz w:val="22"/>
          <w:szCs w:val="22"/>
        </w:rPr>
        <w:t>5</w:t>
      </w:r>
    </w:p>
    <w:p w14:paraId="6E259982" w14:textId="77777777" w:rsidR="0019302C" w:rsidRDefault="0019302C" w:rsidP="0019302C">
      <w:pPr>
        <w:widowControl w:val="0"/>
        <w:tabs>
          <w:tab w:val="left" w:pos="1584"/>
          <w:tab w:val="left" w:pos="3024"/>
        </w:tabs>
        <w:spacing w:after="0"/>
        <w:ind w:left="601"/>
        <w:jc w:val="center"/>
        <w:rPr>
          <w:rFonts w:cs="Arial"/>
          <w:b/>
          <w:szCs w:val="22"/>
        </w:rPr>
      </w:pPr>
    </w:p>
    <w:p w14:paraId="337EFF92" w14:textId="77777777" w:rsidR="0019302C" w:rsidRPr="004D0729" w:rsidRDefault="0019302C" w:rsidP="0019302C">
      <w:pPr>
        <w:widowControl w:val="0"/>
        <w:tabs>
          <w:tab w:val="left" w:pos="1584"/>
          <w:tab w:val="left" w:pos="3024"/>
        </w:tabs>
        <w:spacing w:after="0"/>
        <w:ind w:left="601"/>
        <w:jc w:val="center"/>
        <w:rPr>
          <w:rFonts w:cs="Arial"/>
          <w:b/>
          <w:szCs w:val="22"/>
        </w:rPr>
      </w:pPr>
      <w:r w:rsidRPr="004D0729">
        <w:rPr>
          <w:rFonts w:cs="Arial"/>
          <w:b/>
          <w:szCs w:val="22"/>
        </w:rPr>
        <w:t>Česká republika - Ústřední kontrolní a zkušební ústav zemědělský, organizační složka státu</w:t>
      </w:r>
    </w:p>
    <w:p w14:paraId="2A1F5AE2" w14:textId="056BA0C9" w:rsidR="0019302C" w:rsidRPr="004D0729" w:rsidRDefault="0019302C" w:rsidP="0019302C">
      <w:pPr>
        <w:widowControl w:val="0"/>
        <w:tabs>
          <w:tab w:val="left" w:pos="1584"/>
          <w:tab w:val="left" w:pos="3024"/>
        </w:tabs>
        <w:spacing w:after="0"/>
        <w:ind w:left="601"/>
        <w:jc w:val="center"/>
        <w:rPr>
          <w:rFonts w:cs="Arial"/>
          <w:szCs w:val="22"/>
        </w:rPr>
      </w:pPr>
      <w:r w:rsidRPr="004D0729">
        <w:rPr>
          <w:rFonts w:cs="Arial"/>
          <w:szCs w:val="22"/>
        </w:rPr>
        <w:t>se sídlem Hroznová 63/2, 6</w:t>
      </w:r>
      <w:r w:rsidR="00E0253A">
        <w:rPr>
          <w:rFonts w:cs="Arial"/>
          <w:szCs w:val="22"/>
        </w:rPr>
        <w:t>03</w:t>
      </w:r>
      <w:r w:rsidRPr="004D0729">
        <w:rPr>
          <w:rFonts w:cs="Arial"/>
          <w:szCs w:val="22"/>
        </w:rPr>
        <w:t xml:space="preserve"> 0</w:t>
      </w:r>
      <w:r w:rsidR="00E0253A">
        <w:rPr>
          <w:rFonts w:cs="Arial"/>
          <w:szCs w:val="22"/>
        </w:rPr>
        <w:t>0</w:t>
      </w:r>
      <w:r w:rsidRPr="004D0729">
        <w:rPr>
          <w:rFonts w:cs="Arial"/>
          <w:szCs w:val="22"/>
        </w:rPr>
        <w:t xml:space="preserve"> Brno</w:t>
      </w:r>
    </w:p>
    <w:p w14:paraId="0FEE5796" w14:textId="77777777" w:rsidR="0019302C" w:rsidRPr="00BD1F5B" w:rsidRDefault="0019302C" w:rsidP="0019302C">
      <w:pPr>
        <w:widowControl w:val="0"/>
        <w:tabs>
          <w:tab w:val="left" w:pos="1584"/>
          <w:tab w:val="left" w:pos="3024"/>
        </w:tabs>
        <w:spacing w:after="0"/>
        <w:ind w:left="601"/>
        <w:jc w:val="center"/>
        <w:rPr>
          <w:rFonts w:cs="Arial"/>
          <w:szCs w:val="22"/>
        </w:rPr>
      </w:pPr>
      <w:r w:rsidRPr="00BD1F5B">
        <w:rPr>
          <w:rFonts w:cs="Arial"/>
          <w:szCs w:val="22"/>
        </w:rPr>
        <w:t>IČ</w:t>
      </w:r>
      <w:r w:rsidR="003E1A76" w:rsidRPr="00BD1F5B">
        <w:rPr>
          <w:rFonts w:cs="Arial"/>
          <w:szCs w:val="22"/>
        </w:rPr>
        <w:t>O</w:t>
      </w:r>
      <w:r w:rsidRPr="00BD1F5B">
        <w:rPr>
          <w:rFonts w:cs="Arial"/>
          <w:szCs w:val="22"/>
        </w:rPr>
        <w:t>: 00020338</w:t>
      </w:r>
    </w:p>
    <w:p w14:paraId="45A2D3E8" w14:textId="537E48AB" w:rsidR="0019302C" w:rsidRDefault="0019302C" w:rsidP="0019302C">
      <w:pPr>
        <w:widowControl w:val="0"/>
        <w:tabs>
          <w:tab w:val="left" w:pos="1584"/>
          <w:tab w:val="left" w:pos="3024"/>
        </w:tabs>
        <w:spacing w:after="0" w:line="288" w:lineRule="auto"/>
        <w:ind w:left="601"/>
        <w:jc w:val="center"/>
        <w:rPr>
          <w:rFonts w:cs="Arial"/>
        </w:rPr>
      </w:pPr>
      <w:r w:rsidRPr="00BD1F5B">
        <w:rPr>
          <w:rFonts w:cs="Arial"/>
          <w:szCs w:val="22"/>
        </w:rPr>
        <w:t xml:space="preserve">jednající Ing. </w:t>
      </w:r>
      <w:r w:rsidR="003D6FCB">
        <w:rPr>
          <w:rFonts w:cs="Arial"/>
          <w:szCs w:val="22"/>
        </w:rPr>
        <w:t>Daniel Jurečka</w:t>
      </w:r>
      <w:r w:rsidRPr="00BD1F5B">
        <w:rPr>
          <w:rFonts w:cs="Arial"/>
          <w:szCs w:val="22"/>
        </w:rPr>
        <w:t xml:space="preserve">, ředitel </w:t>
      </w:r>
      <w:r w:rsidR="001D0C84">
        <w:rPr>
          <w:rFonts w:cs="Arial"/>
          <w:szCs w:val="22"/>
        </w:rPr>
        <w:t>ÚKZÚZ</w:t>
      </w:r>
    </w:p>
    <w:p w14:paraId="12A850E3" w14:textId="787CC1EF" w:rsidR="001719E9" w:rsidRPr="00BD1F5B" w:rsidRDefault="001719E9" w:rsidP="0019302C">
      <w:pPr>
        <w:widowControl w:val="0"/>
        <w:tabs>
          <w:tab w:val="left" w:pos="1584"/>
          <w:tab w:val="left" w:pos="3024"/>
        </w:tabs>
        <w:spacing w:after="0" w:line="288" w:lineRule="auto"/>
        <w:ind w:left="601"/>
        <w:jc w:val="center"/>
        <w:rPr>
          <w:rFonts w:cs="Arial"/>
          <w:szCs w:val="22"/>
        </w:rPr>
      </w:pPr>
      <w:r>
        <w:rPr>
          <w:rFonts w:cs="Arial"/>
        </w:rPr>
        <w:t>kont</w:t>
      </w:r>
      <w:r w:rsidR="003479C8">
        <w:rPr>
          <w:rFonts w:cs="Arial"/>
        </w:rPr>
        <w:t xml:space="preserve">aktní </w:t>
      </w:r>
      <w:r>
        <w:rPr>
          <w:rFonts w:cs="Arial"/>
        </w:rPr>
        <w:t>osoba: vedoucí odd. informatiky</w:t>
      </w:r>
    </w:p>
    <w:p w14:paraId="5E33D3A1" w14:textId="77777777" w:rsidR="0019302C" w:rsidRPr="00BD1F5B" w:rsidRDefault="0019302C" w:rsidP="0019302C">
      <w:pPr>
        <w:widowControl w:val="0"/>
        <w:tabs>
          <w:tab w:val="left" w:pos="1584"/>
          <w:tab w:val="left" w:pos="3024"/>
        </w:tabs>
        <w:spacing w:after="0"/>
        <w:ind w:left="601"/>
        <w:jc w:val="center"/>
        <w:rPr>
          <w:rFonts w:cs="Arial"/>
          <w:szCs w:val="22"/>
        </w:rPr>
      </w:pPr>
      <w:r w:rsidRPr="00BD1F5B">
        <w:rPr>
          <w:rFonts w:cs="Arial"/>
          <w:szCs w:val="22"/>
        </w:rPr>
        <w:t xml:space="preserve">(dále též jako </w:t>
      </w:r>
      <w:r w:rsidRPr="00BD1F5B">
        <w:rPr>
          <w:rFonts w:cs="Arial"/>
          <w:bCs/>
          <w:szCs w:val="22"/>
        </w:rPr>
        <w:t>„Zadavatel“</w:t>
      </w:r>
      <w:r w:rsidRPr="00BD1F5B">
        <w:rPr>
          <w:rFonts w:cs="Arial"/>
          <w:szCs w:val="22"/>
        </w:rPr>
        <w:t>)</w:t>
      </w:r>
    </w:p>
    <w:p w14:paraId="054AA60D" w14:textId="77777777" w:rsidR="0019302C" w:rsidRPr="00BD1F5B" w:rsidRDefault="0019302C" w:rsidP="0019302C">
      <w:pPr>
        <w:widowControl w:val="0"/>
        <w:tabs>
          <w:tab w:val="left" w:pos="1584"/>
          <w:tab w:val="left" w:pos="3024"/>
        </w:tabs>
        <w:spacing w:after="0"/>
        <w:ind w:left="600"/>
        <w:jc w:val="center"/>
        <w:rPr>
          <w:rFonts w:cs="Arial"/>
          <w:b/>
          <w:szCs w:val="22"/>
        </w:rPr>
      </w:pPr>
      <w:r w:rsidRPr="00BD1F5B">
        <w:rPr>
          <w:rFonts w:cs="Arial"/>
          <w:b/>
          <w:szCs w:val="22"/>
        </w:rPr>
        <w:t>a</w:t>
      </w:r>
    </w:p>
    <w:p w14:paraId="1BD0FD0B" w14:textId="77777777" w:rsidR="0019302C" w:rsidRPr="00BD1F5B" w:rsidRDefault="0019302C" w:rsidP="0019302C">
      <w:pPr>
        <w:widowControl w:val="0"/>
        <w:tabs>
          <w:tab w:val="left" w:pos="1584"/>
          <w:tab w:val="left" w:pos="3024"/>
        </w:tabs>
        <w:spacing w:after="0" w:line="288" w:lineRule="auto"/>
        <w:ind w:left="3024" w:hanging="2424"/>
        <w:jc w:val="center"/>
        <w:rPr>
          <w:rFonts w:cs="Arial"/>
          <w:szCs w:val="22"/>
        </w:rPr>
      </w:pPr>
      <w:r w:rsidRPr="00BD1F5B">
        <w:rPr>
          <w:rFonts w:cs="Arial"/>
          <w:b/>
          <w:szCs w:val="22"/>
        </w:rPr>
        <w:t>doc. Ing. Václav Jirsík, CSc.</w:t>
      </w:r>
      <w:r w:rsidR="003E1A76" w:rsidRPr="00BD1F5B">
        <w:rPr>
          <w:rFonts w:cs="Arial"/>
          <w:b/>
          <w:szCs w:val="22"/>
        </w:rPr>
        <w:t xml:space="preserve">, fyzická osoba podnikající </w:t>
      </w:r>
    </w:p>
    <w:p w14:paraId="3B884AF0" w14:textId="77777777" w:rsidR="0019302C" w:rsidRDefault="0019302C" w:rsidP="0019302C">
      <w:pPr>
        <w:widowControl w:val="0"/>
        <w:tabs>
          <w:tab w:val="left" w:pos="1584"/>
          <w:tab w:val="left" w:pos="3024"/>
        </w:tabs>
        <w:spacing w:after="0" w:line="288" w:lineRule="auto"/>
        <w:ind w:left="3024" w:hanging="2424"/>
        <w:jc w:val="center"/>
        <w:rPr>
          <w:rFonts w:cs="Arial"/>
          <w:szCs w:val="22"/>
        </w:rPr>
      </w:pPr>
      <w:r>
        <w:rPr>
          <w:rFonts w:cs="Arial"/>
          <w:szCs w:val="22"/>
        </w:rPr>
        <w:t>se sídlem Slovanské náměstí 1141/10, 612 00 Brno</w:t>
      </w:r>
    </w:p>
    <w:p w14:paraId="76AFBF03" w14:textId="77777777" w:rsidR="0019302C" w:rsidRDefault="0019302C" w:rsidP="0019302C">
      <w:pPr>
        <w:widowControl w:val="0"/>
        <w:tabs>
          <w:tab w:val="left" w:pos="1584"/>
          <w:tab w:val="left" w:pos="3024"/>
        </w:tabs>
        <w:spacing w:after="0" w:line="288" w:lineRule="auto"/>
        <w:ind w:left="600"/>
        <w:jc w:val="center"/>
        <w:rPr>
          <w:rFonts w:cs="Arial"/>
          <w:szCs w:val="22"/>
        </w:rPr>
      </w:pPr>
      <w:r>
        <w:rPr>
          <w:rFonts w:cs="Arial"/>
          <w:szCs w:val="22"/>
        </w:rPr>
        <w:t>registrovaný 24.3.1993 pod č.j.02/25213/00/0, ŽÚ města Brna</w:t>
      </w:r>
    </w:p>
    <w:p w14:paraId="199618D2" w14:textId="77777777" w:rsidR="00937840" w:rsidRDefault="0019302C" w:rsidP="0019302C">
      <w:pPr>
        <w:widowControl w:val="0"/>
        <w:tabs>
          <w:tab w:val="left" w:pos="1584"/>
          <w:tab w:val="left" w:pos="3024"/>
        </w:tabs>
        <w:spacing w:after="0" w:line="288" w:lineRule="auto"/>
        <w:ind w:left="600"/>
        <w:jc w:val="center"/>
        <w:rPr>
          <w:rFonts w:cs="Arial"/>
          <w:szCs w:val="22"/>
        </w:rPr>
      </w:pPr>
      <w:r w:rsidRPr="00BD1F5B">
        <w:rPr>
          <w:rFonts w:cs="Arial"/>
          <w:szCs w:val="22"/>
        </w:rPr>
        <w:t>IČ</w:t>
      </w:r>
      <w:r w:rsidR="003E1A76" w:rsidRPr="00BD1F5B">
        <w:rPr>
          <w:rFonts w:cs="Arial"/>
          <w:szCs w:val="22"/>
        </w:rPr>
        <w:t>O</w:t>
      </w:r>
      <w:r w:rsidRPr="00BD1F5B">
        <w:rPr>
          <w:rFonts w:cs="Arial"/>
          <w:szCs w:val="22"/>
        </w:rPr>
        <w:t>: 12168718</w:t>
      </w:r>
      <w:r>
        <w:rPr>
          <w:rFonts w:cs="Arial"/>
          <w:szCs w:val="22"/>
        </w:rPr>
        <w:t xml:space="preserve">, DIČ: </w:t>
      </w:r>
    </w:p>
    <w:p w14:paraId="5E2F7706" w14:textId="2663D9D2" w:rsidR="0019302C" w:rsidRPr="008E6540" w:rsidRDefault="00937840" w:rsidP="0019302C">
      <w:pPr>
        <w:widowControl w:val="0"/>
        <w:tabs>
          <w:tab w:val="left" w:pos="1584"/>
          <w:tab w:val="left" w:pos="3024"/>
        </w:tabs>
        <w:spacing w:after="0" w:line="288" w:lineRule="auto"/>
        <w:ind w:left="600"/>
        <w:jc w:val="center"/>
        <w:rPr>
          <w:rFonts w:cs="Arial"/>
          <w:szCs w:val="22"/>
        </w:rPr>
      </w:pPr>
      <w:r>
        <w:rPr>
          <w:rFonts w:cs="Arial"/>
          <w:szCs w:val="22"/>
        </w:rPr>
        <w:t>B</w:t>
      </w:r>
      <w:r w:rsidR="0019302C" w:rsidRPr="008E6540">
        <w:rPr>
          <w:rFonts w:cs="Arial"/>
          <w:szCs w:val="22"/>
        </w:rPr>
        <w:t xml:space="preserve">ankovní spojeni:  </w:t>
      </w:r>
    </w:p>
    <w:p w14:paraId="5DF612EB" w14:textId="77777777" w:rsidR="0019302C" w:rsidRPr="008E6540" w:rsidRDefault="0019302C" w:rsidP="0019302C">
      <w:pPr>
        <w:widowControl w:val="0"/>
        <w:tabs>
          <w:tab w:val="left" w:pos="1584"/>
          <w:tab w:val="left" w:pos="3024"/>
        </w:tabs>
        <w:spacing w:after="0" w:line="288" w:lineRule="auto"/>
        <w:ind w:left="600"/>
        <w:jc w:val="center"/>
        <w:rPr>
          <w:rFonts w:cs="Arial"/>
          <w:szCs w:val="22"/>
        </w:rPr>
      </w:pPr>
      <w:r w:rsidRPr="008E6540">
        <w:rPr>
          <w:rFonts w:cs="Arial"/>
          <w:szCs w:val="22"/>
        </w:rPr>
        <w:t>jednající doc. Ing. Václav Jirsík, CSc.</w:t>
      </w:r>
    </w:p>
    <w:p w14:paraId="4440B73C" w14:textId="77777777" w:rsidR="0019302C" w:rsidRPr="00F115DF" w:rsidRDefault="0019302C" w:rsidP="0019302C">
      <w:pPr>
        <w:widowControl w:val="0"/>
        <w:tabs>
          <w:tab w:val="left" w:pos="1584"/>
          <w:tab w:val="left" w:pos="3024"/>
        </w:tabs>
        <w:spacing w:after="0"/>
        <w:ind w:left="601"/>
        <w:jc w:val="center"/>
        <w:rPr>
          <w:rFonts w:cs="Arial"/>
          <w:szCs w:val="22"/>
        </w:rPr>
      </w:pPr>
      <w:r w:rsidRPr="008E6540">
        <w:rPr>
          <w:rFonts w:cs="Arial"/>
          <w:szCs w:val="22"/>
        </w:rPr>
        <w:t xml:space="preserve">(dále též jako </w:t>
      </w:r>
      <w:r w:rsidRPr="008E6540">
        <w:rPr>
          <w:rFonts w:cs="Arial"/>
          <w:bCs/>
          <w:szCs w:val="22"/>
        </w:rPr>
        <w:t>„Poskytovatel“</w:t>
      </w:r>
      <w:r>
        <w:rPr>
          <w:rFonts w:cs="Arial"/>
          <w:bCs/>
          <w:szCs w:val="22"/>
        </w:rPr>
        <w:t>)</w:t>
      </w:r>
    </w:p>
    <w:p w14:paraId="01C247ED" w14:textId="77777777" w:rsidR="0019302C" w:rsidRPr="004D0729" w:rsidRDefault="0019302C" w:rsidP="0019302C">
      <w:pPr>
        <w:spacing w:after="0"/>
        <w:ind w:left="0"/>
        <w:jc w:val="center"/>
        <w:rPr>
          <w:rFonts w:cs="Arial"/>
          <w:szCs w:val="22"/>
        </w:rPr>
      </w:pPr>
      <w:r>
        <w:rPr>
          <w:rFonts w:cs="Arial"/>
          <w:szCs w:val="22"/>
        </w:rPr>
        <w:t xml:space="preserve">          </w:t>
      </w:r>
      <w:r w:rsidRPr="004D0729">
        <w:rPr>
          <w:rFonts w:cs="Arial"/>
          <w:szCs w:val="22"/>
        </w:rPr>
        <w:t>(společně též „Smluvní strany“)</w:t>
      </w:r>
    </w:p>
    <w:p w14:paraId="154DFB62" w14:textId="77777777" w:rsidR="0019302C" w:rsidRPr="00F115DF" w:rsidRDefault="0019302C" w:rsidP="0019302C">
      <w:pPr>
        <w:spacing w:after="0" w:line="288" w:lineRule="auto"/>
        <w:ind w:left="540"/>
        <w:jc w:val="center"/>
        <w:rPr>
          <w:rFonts w:cs="Arial"/>
          <w:b/>
          <w:szCs w:val="22"/>
        </w:rPr>
      </w:pPr>
      <w:r w:rsidRPr="00F115DF">
        <w:rPr>
          <w:rFonts w:cs="Arial"/>
          <w:b/>
          <w:szCs w:val="22"/>
        </w:rPr>
        <w:t>u z a v í r a j í</w:t>
      </w:r>
    </w:p>
    <w:p w14:paraId="6BB19F7D" w14:textId="77777777" w:rsidR="0019302C" w:rsidRDefault="0019302C" w:rsidP="0019302C">
      <w:pPr>
        <w:spacing w:after="0" w:line="288" w:lineRule="auto"/>
        <w:ind w:left="540"/>
        <w:jc w:val="center"/>
        <w:rPr>
          <w:rFonts w:cs="Arial"/>
          <w:szCs w:val="22"/>
        </w:rPr>
      </w:pPr>
      <w:r w:rsidRPr="00F115DF">
        <w:rPr>
          <w:rFonts w:cs="Arial"/>
          <w:szCs w:val="22"/>
        </w:rPr>
        <w:t>podle ustanoveními §</w:t>
      </w:r>
      <w:r>
        <w:rPr>
          <w:rFonts w:cs="Arial"/>
          <w:szCs w:val="22"/>
        </w:rPr>
        <w:t xml:space="preserve">  </w:t>
      </w:r>
      <w:smartTag w:uri="urn:schemas-microsoft-com:office:smarttags" w:element="metricconverter">
        <w:smartTagPr>
          <w:attr w:name="ProductID" w:val="2586 a"/>
        </w:smartTagPr>
        <w:r>
          <w:rPr>
            <w:rFonts w:cs="Arial"/>
            <w:szCs w:val="22"/>
          </w:rPr>
          <w:t>2586 a</w:t>
        </w:r>
      </w:smartTag>
      <w:r>
        <w:rPr>
          <w:rFonts w:cs="Arial"/>
          <w:szCs w:val="22"/>
        </w:rPr>
        <w:t xml:space="preserve"> násl.</w:t>
      </w:r>
      <w:r w:rsidRPr="00F115DF">
        <w:rPr>
          <w:rFonts w:cs="Arial"/>
          <w:szCs w:val="22"/>
        </w:rPr>
        <w:t xml:space="preserve"> zákon</w:t>
      </w:r>
      <w:r>
        <w:rPr>
          <w:rFonts w:cs="Arial"/>
          <w:szCs w:val="22"/>
        </w:rPr>
        <w:t xml:space="preserve">a č. 89/2012 Sb., občanský zákoník </w:t>
      </w:r>
    </w:p>
    <w:p w14:paraId="18407ACB" w14:textId="77777777" w:rsidR="0019302C" w:rsidRPr="00D83ECE" w:rsidRDefault="0019302C" w:rsidP="0019302C">
      <w:pPr>
        <w:spacing w:after="0" w:line="288" w:lineRule="auto"/>
        <w:ind w:left="540"/>
        <w:jc w:val="center"/>
        <w:rPr>
          <w:rFonts w:cs="Arial"/>
          <w:szCs w:val="22"/>
        </w:rPr>
      </w:pPr>
      <w:r>
        <w:rPr>
          <w:rFonts w:cs="Arial"/>
          <w:szCs w:val="22"/>
        </w:rPr>
        <w:t xml:space="preserve">a </w:t>
      </w:r>
      <w:r w:rsidRPr="00F115DF">
        <w:rPr>
          <w:rFonts w:cs="Arial"/>
          <w:szCs w:val="22"/>
        </w:rPr>
        <w:t>§</w:t>
      </w:r>
      <w:r>
        <w:rPr>
          <w:rFonts w:cs="Arial"/>
          <w:szCs w:val="22"/>
        </w:rPr>
        <w:t xml:space="preserve"> 2 </w:t>
      </w:r>
      <w:r w:rsidR="00BE2B52">
        <w:rPr>
          <w:rFonts w:cs="Arial"/>
          <w:szCs w:val="22"/>
        </w:rPr>
        <w:t xml:space="preserve">odst. 2 </w:t>
      </w:r>
      <w:r>
        <w:rPr>
          <w:rFonts w:cs="Arial"/>
          <w:szCs w:val="22"/>
        </w:rPr>
        <w:t xml:space="preserve">a </w:t>
      </w:r>
      <w:r w:rsidRPr="00F115DF">
        <w:rPr>
          <w:rFonts w:cs="Arial"/>
          <w:szCs w:val="22"/>
        </w:rPr>
        <w:t>§</w:t>
      </w:r>
      <w:r>
        <w:rPr>
          <w:rFonts w:cs="Arial"/>
          <w:szCs w:val="22"/>
        </w:rPr>
        <w:t xml:space="preserve"> </w:t>
      </w:r>
      <w:smartTag w:uri="urn:schemas-microsoft-com:office:smarttags" w:element="metricconverter">
        <w:smartTagPr>
          <w:attr w:name="ProductID" w:val="65 a"/>
        </w:smartTagPr>
        <w:r>
          <w:rPr>
            <w:rFonts w:cs="Arial"/>
            <w:szCs w:val="22"/>
          </w:rPr>
          <w:t>65 a</w:t>
        </w:r>
      </w:smartTag>
      <w:r>
        <w:rPr>
          <w:rFonts w:cs="Arial"/>
          <w:szCs w:val="22"/>
        </w:rPr>
        <w:t xml:space="preserve"> násl. zákona č. 121/2000 Sb. (autorský zákon), ve znění pozdějších předpisů</w:t>
      </w:r>
    </w:p>
    <w:p w14:paraId="7CB3854D" w14:textId="77777777" w:rsidR="0019302C" w:rsidRPr="00F115DF" w:rsidRDefault="0019302C" w:rsidP="0019302C">
      <w:pPr>
        <w:spacing w:after="0" w:line="288" w:lineRule="auto"/>
        <w:ind w:left="540"/>
        <w:jc w:val="center"/>
        <w:rPr>
          <w:rFonts w:cs="Arial"/>
          <w:szCs w:val="22"/>
        </w:rPr>
      </w:pPr>
      <w:r w:rsidRPr="00F115DF">
        <w:rPr>
          <w:rFonts w:cs="Arial"/>
          <w:szCs w:val="22"/>
        </w:rPr>
        <w:t>níže uvedeného dne, měsíce a roku</w:t>
      </w:r>
    </w:p>
    <w:p w14:paraId="0E0DC6B9" w14:textId="77777777" w:rsidR="0019302C" w:rsidRPr="00F115DF" w:rsidRDefault="0019302C" w:rsidP="0019302C">
      <w:pPr>
        <w:spacing w:after="0" w:line="288" w:lineRule="auto"/>
        <w:ind w:left="540"/>
        <w:jc w:val="center"/>
        <w:rPr>
          <w:rFonts w:cs="Arial"/>
          <w:szCs w:val="22"/>
        </w:rPr>
      </w:pPr>
      <w:r w:rsidRPr="00F115DF">
        <w:rPr>
          <w:rFonts w:cs="Arial"/>
          <w:szCs w:val="22"/>
        </w:rPr>
        <w:t>tuto</w:t>
      </w:r>
    </w:p>
    <w:p w14:paraId="418D627A" w14:textId="2D8DEB12" w:rsidR="00E3530B" w:rsidRPr="00F115DF" w:rsidRDefault="0019302C" w:rsidP="00E3530B">
      <w:pPr>
        <w:pStyle w:val="Nzev"/>
        <w:spacing w:before="120"/>
        <w:rPr>
          <w:rFonts w:ascii="Arial" w:hAnsi="Arial" w:cs="Arial"/>
          <w:sz w:val="22"/>
          <w:szCs w:val="22"/>
        </w:rPr>
      </w:pPr>
      <w:r w:rsidRPr="00605349">
        <w:rPr>
          <w:rFonts w:ascii="Arial" w:hAnsi="Arial" w:cs="Arial"/>
          <w:bCs/>
          <w:sz w:val="22"/>
          <w:szCs w:val="22"/>
        </w:rPr>
        <w:t xml:space="preserve">smlouvu </w:t>
      </w:r>
      <w:r w:rsidR="00893558" w:rsidRPr="00605349">
        <w:rPr>
          <w:rFonts w:ascii="Arial" w:hAnsi="Arial" w:cs="Arial"/>
          <w:bCs/>
          <w:sz w:val="22"/>
          <w:szCs w:val="22"/>
        </w:rPr>
        <w:t>o</w:t>
      </w:r>
      <w:r w:rsidR="00893558">
        <w:rPr>
          <w:rFonts w:ascii="Arial" w:hAnsi="Arial" w:cs="Arial"/>
          <w:b w:val="0"/>
          <w:sz w:val="22"/>
          <w:szCs w:val="22"/>
        </w:rPr>
        <w:t xml:space="preserve"> </w:t>
      </w:r>
      <w:r w:rsidR="00E3530B" w:rsidRPr="00F115DF">
        <w:rPr>
          <w:rFonts w:ascii="Arial" w:hAnsi="Arial" w:cs="Arial"/>
          <w:sz w:val="22"/>
          <w:szCs w:val="22"/>
        </w:rPr>
        <w:t>poskytování provozní podpory</w:t>
      </w:r>
      <w:r w:rsidR="00E3530B">
        <w:rPr>
          <w:rFonts w:ascii="Arial" w:hAnsi="Arial" w:cs="Arial"/>
          <w:sz w:val="22"/>
          <w:szCs w:val="22"/>
        </w:rPr>
        <w:t xml:space="preserve"> IS </w:t>
      </w:r>
      <w:r w:rsidR="00E3530B" w:rsidRPr="00F115DF">
        <w:rPr>
          <w:rFonts w:ascii="Arial" w:hAnsi="Arial" w:cs="Arial"/>
          <w:sz w:val="22"/>
          <w:szCs w:val="22"/>
        </w:rPr>
        <w:t>PPP</w:t>
      </w:r>
      <w:r w:rsidR="00E3530B">
        <w:rPr>
          <w:rFonts w:ascii="Arial" w:hAnsi="Arial" w:cs="Arial"/>
          <w:sz w:val="22"/>
          <w:szCs w:val="22"/>
        </w:rPr>
        <w:t>,</w:t>
      </w:r>
      <w:r w:rsidR="00494469">
        <w:rPr>
          <w:rFonts w:ascii="Arial" w:hAnsi="Arial" w:cs="Arial"/>
          <w:sz w:val="22"/>
          <w:szCs w:val="22"/>
        </w:rPr>
        <w:t xml:space="preserve"> </w:t>
      </w:r>
      <w:r w:rsidR="00E3530B">
        <w:rPr>
          <w:rFonts w:ascii="Arial" w:hAnsi="Arial" w:cs="Arial"/>
          <w:sz w:val="22"/>
          <w:szCs w:val="22"/>
        </w:rPr>
        <w:t>Registru POR a Registru subjektů - 20</w:t>
      </w:r>
      <w:r w:rsidR="001719E9">
        <w:rPr>
          <w:rFonts w:ascii="Arial" w:hAnsi="Arial" w:cs="Arial"/>
          <w:sz w:val="22"/>
          <w:szCs w:val="22"/>
        </w:rPr>
        <w:t>2</w:t>
      </w:r>
      <w:r w:rsidR="009A6072">
        <w:rPr>
          <w:rFonts w:ascii="Arial" w:hAnsi="Arial" w:cs="Arial"/>
          <w:sz w:val="22"/>
          <w:szCs w:val="22"/>
        </w:rPr>
        <w:t>5</w:t>
      </w:r>
    </w:p>
    <w:p w14:paraId="6807AFCB" w14:textId="77777777" w:rsidR="008C68C3" w:rsidRPr="00F115DF" w:rsidRDefault="008C68C3" w:rsidP="008C68C3">
      <w:pPr>
        <w:spacing w:after="0" w:line="288" w:lineRule="auto"/>
        <w:ind w:left="540"/>
        <w:jc w:val="center"/>
        <w:rPr>
          <w:rFonts w:cs="Arial"/>
          <w:b/>
          <w:szCs w:val="22"/>
        </w:rPr>
      </w:pPr>
    </w:p>
    <w:p w14:paraId="09EFF7E9" w14:textId="77777777" w:rsidR="008C68C3" w:rsidRPr="005C1899" w:rsidRDefault="008C68C3" w:rsidP="008C68C3">
      <w:pPr>
        <w:pStyle w:val="Styl1"/>
        <w:rPr>
          <w:smallCaps/>
          <w:color w:val="000000"/>
        </w:rPr>
      </w:pPr>
      <w:r w:rsidRPr="00F115DF">
        <w:br w:type="page"/>
      </w:r>
      <w:r w:rsidRPr="00A367F7">
        <w:lastRenderedPageBreak/>
        <w:t>Předmět smlouvy</w:t>
      </w:r>
    </w:p>
    <w:p w14:paraId="56064E1B" w14:textId="68A0A4A8" w:rsidR="009C27A4" w:rsidRPr="009C27A4" w:rsidRDefault="009C27A4" w:rsidP="009C27A4">
      <w:pPr>
        <w:ind w:left="0"/>
        <w:rPr>
          <w:rFonts w:cs="Arial"/>
          <w:szCs w:val="22"/>
        </w:rPr>
      </w:pPr>
      <w:r w:rsidRPr="009C27A4">
        <w:rPr>
          <w:rFonts w:cs="Arial"/>
          <w:szCs w:val="22"/>
        </w:rPr>
        <w:t xml:space="preserve">Předmětem </w:t>
      </w:r>
      <w:r w:rsidR="00E263AE">
        <w:rPr>
          <w:rFonts w:cs="Arial"/>
          <w:szCs w:val="22"/>
        </w:rPr>
        <w:t>smlouvy</w:t>
      </w:r>
      <w:r w:rsidRPr="009C27A4">
        <w:rPr>
          <w:rFonts w:cs="Arial"/>
          <w:szCs w:val="22"/>
        </w:rPr>
        <w:t xml:space="preserve"> je poskytnutí služeb podpory pro provoz informačních systémů (dále jen „</w:t>
      </w:r>
      <w:r w:rsidRPr="009C27A4">
        <w:rPr>
          <w:rFonts w:cs="Arial"/>
          <w:b/>
          <w:szCs w:val="22"/>
        </w:rPr>
        <w:t>služby podpory</w:t>
      </w:r>
      <w:r w:rsidRPr="009C27A4">
        <w:rPr>
          <w:rFonts w:cs="Arial"/>
          <w:szCs w:val="22"/>
        </w:rPr>
        <w:t xml:space="preserve">“): </w:t>
      </w:r>
    </w:p>
    <w:p w14:paraId="4AEF3EF2" w14:textId="77777777" w:rsidR="009C27A4" w:rsidRPr="009C27A4" w:rsidRDefault="009D49E4" w:rsidP="009C27A4">
      <w:pPr>
        <w:ind w:left="0"/>
        <w:rPr>
          <w:rFonts w:cs="Arial"/>
          <w:szCs w:val="22"/>
        </w:rPr>
      </w:pPr>
      <w:r w:rsidRPr="00827661">
        <w:rPr>
          <w:rFonts w:cs="Arial"/>
          <w:bCs/>
          <w:szCs w:val="22"/>
        </w:rPr>
        <w:t>a)</w:t>
      </w:r>
      <w:r>
        <w:rPr>
          <w:rFonts w:cs="Arial"/>
          <w:szCs w:val="22"/>
        </w:rPr>
        <w:t xml:space="preserve"> </w:t>
      </w:r>
      <w:r w:rsidR="009C27A4" w:rsidRPr="009C27A4">
        <w:rPr>
          <w:rFonts w:cs="Arial"/>
          <w:szCs w:val="22"/>
        </w:rPr>
        <w:t xml:space="preserve">PPP (Plant </w:t>
      </w:r>
      <w:proofErr w:type="spellStart"/>
      <w:r w:rsidR="009C27A4" w:rsidRPr="009C27A4">
        <w:rPr>
          <w:rFonts w:cs="Arial"/>
          <w:szCs w:val="22"/>
        </w:rPr>
        <w:t>Protection</w:t>
      </w:r>
      <w:proofErr w:type="spellEnd"/>
      <w:r w:rsidR="009C27A4" w:rsidRPr="009C27A4">
        <w:rPr>
          <w:rFonts w:cs="Arial"/>
          <w:szCs w:val="22"/>
        </w:rPr>
        <w:t xml:space="preserve"> </w:t>
      </w:r>
      <w:proofErr w:type="spellStart"/>
      <w:r w:rsidR="009C27A4" w:rsidRPr="009C27A4">
        <w:rPr>
          <w:rFonts w:cs="Arial"/>
          <w:szCs w:val="22"/>
        </w:rPr>
        <w:t>Products</w:t>
      </w:r>
      <w:proofErr w:type="spellEnd"/>
      <w:r w:rsidR="009C27A4" w:rsidRPr="009C27A4">
        <w:rPr>
          <w:rFonts w:cs="Arial"/>
          <w:szCs w:val="22"/>
        </w:rPr>
        <w:t>) zahrnujícího následující moduly:</w:t>
      </w:r>
    </w:p>
    <w:p w14:paraId="574E9B49" w14:textId="77777777" w:rsidR="009C27A4" w:rsidRPr="009C27A4" w:rsidRDefault="009C27A4" w:rsidP="00195624">
      <w:pPr>
        <w:pStyle w:val="Odstavecseseznamem2"/>
        <w:numPr>
          <w:ilvl w:val="0"/>
          <w:numId w:val="16"/>
        </w:numPr>
        <w:suppressAutoHyphens/>
        <w:spacing w:after="0" w:line="312" w:lineRule="auto"/>
        <w:ind w:left="732" w:hanging="284"/>
        <w:contextualSpacing w:val="0"/>
        <w:jc w:val="both"/>
        <w:rPr>
          <w:rFonts w:ascii="Arial" w:hAnsi="Arial" w:cs="Arial"/>
        </w:rPr>
      </w:pPr>
      <w:r w:rsidRPr="009C27A4">
        <w:rPr>
          <w:rFonts w:ascii="Arial" w:hAnsi="Arial" w:cs="Arial"/>
        </w:rPr>
        <w:t>Systém pro povolování přípravků a dalších prostředků na ochranu rostlin včetně modulu hodnocení SZÚ</w:t>
      </w:r>
    </w:p>
    <w:p w14:paraId="7DA82365" w14:textId="77777777" w:rsidR="009C27A4" w:rsidRPr="009C27A4" w:rsidRDefault="009C27A4" w:rsidP="00195624">
      <w:pPr>
        <w:pStyle w:val="Odstavecseseznamem2"/>
        <w:numPr>
          <w:ilvl w:val="0"/>
          <w:numId w:val="16"/>
        </w:numPr>
        <w:suppressAutoHyphens/>
        <w:spacing w:after="0" w:line="312" w:lineRule="auto"/>
        <w:ind w:left="732" w:hanging="284"/>
        <w:contextualSpacing w:val="0"/>
        <w:jc w:val="both"/>
        <w:rPr>
          <w:rFonts w:ascii="Arial" w:hAnsi="Arial" w:cs="Arial"/>
        </w:rPr>
      </w:pPr>
      <w:r w:rsidRPr="009C27A4">
        <w:rPr>
          <w:rFonts w:ascii="Arial" w:hAnsi="Arial" w:cs="Arial"/>
        </w:rPr>
        <w:t>Veřejný registr přípravků na ochranu rostlin</w:t>
      </w:r>
    </w:p>
    <w:p w14:paraId="3662DEC4" w14:textId="77777777" w:rsidR="009C27A4" w:rsidRPr="009C27A4" w:rsidRDefault="009C27A4" w:rsidP="00195624">
      <w:pPr>
        <w:pStyle w:val="Odstavecseseznamem2"/>
        <w:numPr>
          <w:ilvl w:val="0"/>
          <w:numId w:val="16"/>
        </w:numPr>
        <w:suppressAutoHyphens/>
        <w:spacing w:after="0" w:line="312" w:lineRule="auto"/>
        <w:ind w:left="732" w:hanging="284"/>
        <w:contextualSpacing w:val="0"/>
        <w:jc w:val="both"/>
        <w:rPr>
          <w:rFonts w:ascii="Arial" w:hAnsi="Arial" w:cs="Arial"/>
        </w:rPr>
      </w:pPr>
      <w:r w:rsidRPr="009C27A4">
        <w:rPr>
          <w:rFonts w:ascii="Arial" w:hAnsi="Arial" w:cs="Arial"/>
        </w:rPr>
        <w:t xml:space="preserve">GEP stanice a polní pokusy (GEP = </w:t>
      </w:r>
      <w:proofErr w:type="spellStart"/>
      <w:r w:rsidRPr="009C27A4">
        <w:rPr>
          <w:rFonts w:ascii="Arial" w:hAnsi="Arial" w:cs="Arial"/>
        </w:rPr>
        <w:t>Good</w:t>
      </w:r>
      <w:proofErr w:type="spellEnd"/>
      <w:r w:rsidRPr="009C27A4">
        <w:rPr>
          <w:rFonts w:ascii="Arial" w:hAnsi="Arial" w:cs="Arial"/>
        </w:rPr>
        <w:t xml:space="preserve"> </w:t>
      </w:r>
      <w:proofErr w:type="spellStart"/>
      <w:r w:rsidRPr="009C27A4">
        <w:rPr>
          <w:rFonts w:ascii="Arial" w:hAnsi="Arial" w:cs="Arial"/>
        </w:rPr>
        <w:t>Experimental</w:t>
      </w:r>
      <w:proofErr w:type="spellEnd"/>
      <w:r w:rsidRPr="009C27A4">
        <w:rPr>
          <w:rFonts w:ascii="Arial" w:hAnsi="Arial" w:cs="Arial"/>
        </w:rPr>
        <w:t xml:space="preserve"> </w:t>
      </w:r>
      <w:proofErr w:type="spellStart"/>
      <w:r w:rsidRPr="009C27A4">
        <w:rPr>
          <w:rFonts w:ascii="Arial" w:hAnsi="Arial" w:cs="Arial"/>
        </w:rPr>
        <w:t>Practice</w:t>
      </w:r>
      <w:proofErr w:type="spellEnd"/>
      <w:r w:rsidRPr="009C27A4">
        <w:rPr>
          <w:rFonts w:ascii="Arial" w:hAnsi="Arial" w:cs="Arial"/>
        </w:rPr>
        <w:t>)</w:t>
      </w:r>
    </w:p>
    <w:p w14:paraId="0A08CF76" w14:textId="77777777" w:rsidR="009C27A4" w:rsidRPr="009C27A4" w:rsidRDefault="009C27A4" w:rsidP="00195624">
      <w:pPr>
        <w:pStyle w:val="Odstavecseseznamem2"/>
        <w:numPr>
          <w:ilvl w:val="0"/>
          <w:numId w:val="16"/>
        </w:numPr>
        <w:suppressAutoHyphens/>
        <w:spacing w:after="0" w:line="312" w:lineRule="auto"/>
        <w:ind w:left="732" w:hanging="284"/>
        <w:contextualSpacing w:val="0"/>
        <w:jc w:val="both"/>
        <w:rPr>
          <w:rFonts w:ascii="Arial" w:hAnsi="Arial" w:cs="Arial"/>
        </w:rPr>
      </w:pPr>
      <w:r>
        <w:rPr>
          <w:rFonts w:ascii="Arial" w:hAnsi="Arial" w:cs="Arial"/>
        </w:rPr>
        <w:t>Kontrola m</w:t>
      </w:r>
      <w:r w:rsidRPr="009C27A4">
        <w:rPr>
          <w:rFonts w:ascii="Arial" w:hAnsi="Arial" w:cs="Arial"/>
        </w:rPr>
        <w:t>echanizační</w:t>
      </w:r>
      <w:r>
        <w:rPr>
          <w:rFonts w:ascii="Arial" w:hAnsi="Arial" w:cs="Arial"/>
        </w:rPr>
        <w:t>ch prostředků</w:t>
      </w:r>
    </w:p>
    <w:p w14:paraId="0F0B9592" w14:textId="77777777" w:rsidR="009C27A4" w:rsidRPr="009C27A4" w:rsidRDefault="009C27A4" w:rsidP="00195624">
      <w:pPr>
        <w:pStyle w:val="Odstavecseseznamem2"/>
        <w:numPr>
          <w:ilvl w:val="0"/>
          <w:numId w:val="16"/>
        </w:numPr>
        <w:suppressAutoHyphens/>
        <w:spacing w:after="0" w:line="312" w:lineRule="auto"/>
        <w:ind w:left="732" w:hanging="284"/>
        <w:contextualSpacing w:val="0"/>
        <w:jc w:val="both"/>
        <w:rPr>
          <w:rFonts w:ascii="Arial" w:hAnsi="Arial" w:cs="Arial"/>
        </w:rPr>
      </w:pPr>
      <w:r w:rsidRPr="009C27A4">
        <w:rPr>
          <w:rFonts w:ascii="Arial" w:hAnsi="Arial" w:cs="Arial"/>
        </w:rPr>
        <w:t xml:space="preserve">Postregistrační kontrola včetně </w:t>
      </w:r>
      <w:proofErr w:type="spellStart"/>
      <w:r w:rsidRPr="009C27A4">
        <w:rPr>
          <w:rFonts w:ascii="Arial" w:hAnsi="Arial" w:cs="Arial"/>
        </w:rPr>
        <w:t>offline</w:t>
      </w:r>
      <w:proofErr w:type="spellEnd"/>
      <w:r w:rsidRPr="009C27A4">
        <w:rPr>
          <w:rFonts w:ascii="Arial" w:hAnsi="Arial" w:cs="Arial"/>
        </w:rPr>
        <w:t xml:space="preserve"> klienta</w:t>
      </w:r>
      <w:r>
        <w:rPr>
          <w:rFonts w:ascii="Arial" w:hAnsi="Arial" w:cs="Arial"/>
        </w:rPr>
        <w:t xml:space="preserve"> a </w:t>
      </w:r>
      <w:proofErr w:type="spellStart"/>
      <w:r>
        <w:rPr>
          <w:rFonts w:ascii="Arial" w:hAnsi="Arial" w:cs="Arial"/>
        </w:rPr>
        <w:t>Cross</w:t>
      </w:r>
      <w:proofErr w:type="spellEnd"/>
      <w:r>
        <w:rPr>
          <w:rFonts w:ascii="Arial" w:hAnsi="Arial" w:cs="Arial"/>
        </w:rPr>
        <w:t xml:space="preserve"> </w:t>
      </w:r>
      <w:proofErr w:type="spellStart"/>
      <w:r>
        <w:rPr>
          <w:rFonts w:ascii="Arial" w:hAnsi="Arial" w:cs="Arial"/>
        </w:rPr>
        <w:t>Compliance</w:t>
      </w:r>
      <w:proofErr w:type="spellEnd"/>
    </w:p>
    <w:p w14:paraId="4A75C241" w14:textId="77777777" w:rsidR="009C27A4" w:rsidRPr="009C27A4" w:rsidRDefault="009D49E4" w:rsidP="009C27A4">
      <w:pPr>
        <w:suppressAutoHyphens/>
        <w:spacing w:after="0"/>
        <w:ind w:left="0"/>
        <w:rPr>
          <w:rFonts w:cs="Arial"/>
          <w:szCs w:val="22"/>
        </w:rPr>
      </w:pPr>
      <w:r w:rsidRPr="00827661">
        <w:rPr>
          <w:rFonts w:cs="Arial"/>
          <w:bCs/>
          <w:szCs w:val="22"/>
        </w:rPr>
        <w:t>b)</w:t>
      </w:r>
      <w:r>
        <w:rPr>
          <w:rFonts w:cs="Arial"/>
          <w:szCs w:val="22"/>
        </w:rPr>
        <w:t xml:space="preserve"> </w:t>
      </w:r>
      <w:r w:rsidR="009C27A4" w:rsidRPr="009C27A4">
        <w:rPr>
          <w:rFonts w:cs="Arial"/>
          <w:szCs w:val="22"/>
        </w:rPr>
        <w:t>Registr POR</w:t>
      </w:r>
      <w:r>
        <w:rPr>
          <w:rFonts w:cs="Arial"/>
          <w:szCs w:val="22"/>
        </w:rPr>
        <w:t xml:space="preserve"> (Přípravky na ochranu rostlin)</w:t>
      </w:r>
    </w:p>
    <w:p w14:paraId="22AA04A4" w14:textId="77777777" w:rsidR="009C27A4" w:rsidRPr="009C27A4" w:rsidRDefault="009D49E4" w:rsidP="009C27A4">
      <w:pPr>
        <w:suppressAutoHyphens/>
        <w:spacing w:after="0"/>
        <w:ind w:left="0"/>
        <w:rPr>
          <w:rFonts w:cs="Arial"/>
          <w:szCs w:val="22"/>
        </w:rPr>
      </w:pPr>
      <w:r w:rsidRPr="00827661">
        <w:rPr>
          <w:rFonts w:cs="Arial"/>
          <w:bCs/>
          <w:szCs w:val="22"/>
        </w:rPr>
        <w:t>c)</w:t>
      </w:r>
      <w:r>
        <w:rPr>
          <w:rFonts w:cs="Arial"/>
          <w:szCs w:val="22"/>
        </w:rPr>
        <w:t xml:space="preserve"> </w:t>
      </w:r>
      <w:r w:rsidR="009C27A4" w:rsidRPr="009C27A4">
        <w:rPr>
          <w:rFonts w:cs="Arial"/>
          <w:szCs w:val="22"/>
        </w:rPr>
        <w:t>Registr subjektů</w:t>
      </w:r>
      <w:r w:rsidR="00A762B1">
        <w:rPr>
          <w:rFonts w:cs="Arial"/>
          <w:szCs w:val="22"/>
        </w:rPr>
        <w:t>.</w:t>
      </w:r>
    </w:p>
    <w:p w14:paraId="6F80D6ED" w14:textId="77777777" w:rsidR="008C68C3" w:rsidRPr="006101CA" w:rsidRDefault="008C68C3" w:rsidP="00A762B1">
      <w:pPr>
        <w:pStyle w:val="Nadpis2TextboduIttuenesl"/>
        <w:widowControl/>
        <w:tabs>
          <w:tab w:val="left" w:pos="900"/>
        </w:tabs>
        <w:spacing w:before="120" w:after="0" w:line="288" w:lineRule="auto"/>
        <w:ind w:left="1080" w:firstLine="0"/>
        <w:jc w:val="both"/>
        <w:rPr>
          <w:rFonts w:ascii="Arial" w:hAnsi="Arial" w:cs="Arial"/>
        </w:rPr>
      </w:pPr>
    </w:p>
    <w:p w14:paraId="3CC229A6" w14:textId="77777777" w:rsidR="008C68C3" w:rsidRPr="005C1899" w:rsidRDefault="008C68C3" w:rsidP="008C68C3">
      <w:pPr>
        <w:pStyle w:val="Styl1"/>
        <w:rPr>
          <w:smallCaps/>
          <w:color w:val="000000"/>
        </w:rPr>
      </w:pPr>
      <w:r w:rsidRPr="00A367F7">
        <w:t>Specifikace požadovaných</w:t>
      </w:r>
      <w:r>
        <w:t xml:space="preserve"> služeb</w:t>
      </w:r>
    </w:p>
    <w:p w14:paraId="7FC4A057" w14:textId="77777777" w:rsidR="008C68C3" w:rsidRPr="00046543"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046543">
        <w:rPr>
          <w:rFonts w:ascii="Arial" w:hAnsi="Arial" w:cs="Arial"/>
        </w:rPr>
        <w:t>Služby podpory informační</w:t>
      </w:r>
      <w:r w:rsidR="009D49E4">
        <w:rPr>
          <w:rFonts w:ascii="Arial" w:hAnsi="Arial" w:cs="Arial"/>
        </w:rPr>
        <w:t>ch</w:t>
      </w:r>
      <w:r w:rsidRPr="00046543">
        <w:rPr>
          <w:rFonts w:ascii="Arial" w:hAnsi="Arial" w:cs="Arial"/>
        </w:rPr>
        <w:t xml:space="preserve"> systém</w:t>
      </w:r>
      <w:r w:rsidR="009D49E4">
        <w:rPr>
          <w:rFonts w:ascii="Arial" w:hAnsi="Arial" w:cs="Arial"/>
        </w:rPr>
        <w:t>ů</w:t>
      </w:r>
      <w:r w:rsidRPr="00046543">
        <w:rPr>
          <w:rFonts w:ascii="Arial" w:hAnsi="Arial" w:cs="Arial"/>
        </w:rPr>
        <w:t xml:space="preserve"> (dále jen „</w:t>
      </w:r>
      <w:r w:rsidR="00F10A20" w:rsidRPr="00F10A20">
        <w:rPr>
          <w:rFonts w:ascii="Arial" w:hAnsi="Arial" w:cs="Arial"/>
          <w:b/>
          <w:i/>
        </w:rPr>
        <w:t>Software</w:t>
      </w:r>
      <w:r w:rsidRPr="00046543">
        <w:rPr>
          <w:rFonts w:ascii="Arial" w:hAnsi="Arial" w:cs="Arial"/>
        </w:rPr>
        <w:t>“) budou spočívat zejména v:</w:t>
      </w:r>
    </w:p>
    <w:p w14:paraId="35481E0C" w14:textId="77777777" w:rsidR="008C68C3" w:rsidRPr="00046543" w:rsidRDefault="009D49E4" w:rsidP="00195624">
      <w:pPr>
        <w:pStyle w:val="Nadpis2"/>
        <w:keepNext w:val="0"/>
        <w:numPr>
          <w:ilvl w:val="0"/>
          <w:numId w:val="12"/>
        </w:numPr>
        <w:tabs>
          <w:tab w:val="num" w:pos="1402"/>
        </w:tabs>
        <w:spacing w:before="0" w:after="0" w:line="312" w:lineRule="auto"/>
        <w:ind w:left="1616" w:hanging="357"/>
        <w:rPr>
          <w:rFonts w:cs="Arial"/>
          <w:b w:val="0"/>
          <w:sz w:val="22"/>
          <w:szCs w:val="22"/>
        </w:rPr>
      </w:pPr>
      <w:r>
        <w:rPr>
          <w:rFonts w:cs="Arial"/>
          <w:b w:val="0"/>
          <w:sz w:val="22"/>
          <w:szCs w:val="22"/>
        </w:rPr>
        <w:t>Ř</w:t>
      </w:r>
      <w:r w:rsidR="008C68C3" w:rsidRPr="00046543">
        <w:rPr>
          <w:rFonts w:cs="Arial"/>
          <w:b w:val="0"/>
          <w:sz w:val="22"/>
          <w:szCs w:val="22"/>
        </w:rPr>
        <w:t xml:space="preserve">ešení provozních problémů vzniklých při užívání </w:t>
      </w:r>
      <w:r w:rsidR="00F10A20" w:rsidRPr="00F10A20">
        <w:rPr>
          <w:rFonts w:cs="Arial"/>
          <w:b w:val="0"/>
          <w:i/>
          <w:sz w:val="22"/>
          <w:szCs w:val="22"/>
        </w:rPr>
        <w:t>Software</w:t>
      </w:r>
      <w:r w:rsidR="008C68C3" w:rsidRPr="00046543">
        <w:rPr>
          <w:rFonts w:cs="Arial"/>
          <w:b w:val="0"/>
          <w:sz w:val="22"/>
          <w:szCs w:val="22"/>
        </w:rPr>
        <w:t xml:space="preserve"> u zadavatele, včetně odstraňování pozáručních závad </w:t>
      </w:r>
      <w:r w:rsidR="00F10A20" w:rsidRPr="00F10A20">
        <w:rPr>
          <w:rFonts w:cs="Arial"/>
          <w:b w:val="0"/>
          <w:i/>
          <w:sz w:val="22"/>
          <w:szCs w:val="22"/>
        </w:rPr>
        <w:t>Software</w:t>
      </w:r>
      <w:r w:rsidR="008C68C3" w:rsidRPr="00046543">
        <w:rPr>
          <w:rFonts w:cs="Arial"/>
          <w:b w:val="0"/>
          <w:sz w:val="22"/>
          <w:szCs w:val="22"/>
        </w:rPr>
        <w:t xml:space="preserve"> (dále jen „</w:t>
      </w:r>
      <w:r w:rsidR="008C68C3" w:rsidRPr="00046543">
        <w:rPr>
          <w:rFonts w:cs="Arial"/>
          <w:sz w:val="22"/>
          <w:szCs w:val="22"/>
        </w:rPr>
        <w:t>Řešení provozních problémů</w:t>
      </w:r>
      <w:r>
        <w:rPr>
          <w:rFonts w:cs="Arial"/>
          <w:b w:val="0"/>
          <w:sz w:val="22"/>
          <w:szCs w:val="22"/>
        </w:rPr>
        <w:t>“).</w:t>
      </w:r>
    </w:p>
    <w:p w14:paraId="2AB57054" w14:textId="77777777" w:rsidR="008C68C3" w:rsidRPr="00046543" w:rsidRDefault="009D49E4" w:rsidP="00195624">
      <w:pPr>
        <w:pStyle w:val="Nadpis2"/>
        <w:keepNext w:val="0"/>
        <w:numPr>
          <w:ilvl w:val="0"/>
          <w:numId w:val="12"/>
        </w:numPr>
        <w:tabs>
          <w:tab w:val="num" w:pos="1402"/>
        </w:tabs>
        <w:spacing w:before="0" w:after="0" w:line="312" w:lineRule="auto"/>
        <w:rPr>
          <w:rFonts w:cs="Arial"/>
          <w:b w:val="0"/>
          <w:sz w:val="22"/>
          <w:szCs w:val="22"/>
        </w:rPr>
      </w:pPr>
      <w:r>
        <w:rPr>
          <w:rFonts w:cs="Arial"/>
          <w:b w:val="0"/>
          <w:sz w:val="22"/>
          <w:szCs w:val="22"/>
        </w:rPr>
        <w:t>P</w:t>
      </w:r>
      <w:r w:rsidR="008C68C3" w:rsidRPr="00046543">
        <w:rPr>
          <w:rFonts w:cs="Arial"/>
          <w:b w:val="0"/>
          <w:sz w:val="22"/>
          <w:szCs w:val="22"/>
        </w:rPr>
        <w:t xml:space="preserve">oskytování rad a konzultací pracovníkům zadavatele při řešení provozních problémů vzniklých při užívání </w:t>
      </w:r>
      <w:r w:rsidR="00F10A20" w:rsidRPr="00F10A20">
        <w:rPr>
          <w:rFonts w:cs="Arial"/>
          <w:b w:val="0"/>
          <w:i/>
          <w:sz w:val="22"/>
          <w:szCs w:val="22"/>
        </w:rPr>
        <w:t>Software</w:t>
      </w:r>
      <w:r w:rsidR="008C68C3" w:rsidRPr="00046543">
        <w:rPr>
          <w:rFonts w:cs="Arial"/>
          <w:b w:val="0"/>
          <w:sz w:val="22"/>
          <w:szCs w:val="22"/>
        </w:rPr>
        <w:t xml:space="preserve"> a pro správné a efektivní užívání </w:t>
      </w:r>
      <w:r w:rsidR="00F10A20" w:rsidRPr="00F10A20">
        <w:rPr>
          <w:rFonts w:cs="Arial"/>
          <w:b w:val="0"/>
          <w:i/>
          <w:sz w:val="22"/>
          <w:szCs w:val="22"/>
        </w:rPr>
        <w:t>Software</w:t>
      </w:r>
      <w:r w:rsidR="008C68C3" w:rsidRPr="00046543">
        <w:rPr>
          <w:rFonts w:cs="Arial"/>
          <w:b w:val="0"/>
          <w:sz w:val="22"/>
          <w:szCs w:val="22"/>
        </w:rPr>
        <w:t xml:space="preserve"> (dále jen „</w:t>
      </w:r>
      <w:r w:rsidR="008C68C3" w:rsidRPr="00046543">
        <w:rPr>
          <w:rFonts w:cs="Arial"/>
          <w:sz w:val="22"/>
          <w:szCs w:val="22"/>
        </w:rPr>
        <w:t>Konzultace</w:t>
      </w:r>
      <w:r>
        <w:rPr>
          <w:rFonts w:cs="Arial"/>
          <w:b w:val="0"/>
          <w:sz w:val="22"/>
          <w:szCs w:val="22"/>
        </w:rPr>
        <w:t>“).</w:t>
      </w:r>
    </w:p>
    <w:p w14:paraId="0DA30250" w14:textId="77777777" w:rsidR="008C68C3" w:rsidRPr="00046543" w:rsidRDefault="009D49E4" w:rsidP="00195624">
      <w:pPr>
        <w:pStyle w:val="Nadpis2"/>
        <w:keepNext w:val="0"/>
        <w:numPr>
          <w:ilvl w:val="0"/>
          <w:numId w:val="12"/>
        </w:numPr>
        <w:tabs>
          <w:tab w:val="num" w:pos="1402"/>
        </w:tabs>
        <w:spacing w:before="0" w:after="0" w:line="312" w:lineRule="auto"/>
        <w:rPr>
          <w:rFonts w:cs="Arial"/>
          <w:b w:val="0"/>
          <w:sz w:val="22"/>
          <w:szCs w:val="22"/>
        </w:rPr>
      </w:pPr>
      <w:r>
        <w:rPr>
          <w:rFonts w:cs="Arial"/>
          <w:b w:val="0"/>
          <w:sz w:val="22"/>
          <w:szCs w:val="22"/>
        </w:rPr>
        <w:t>Š</w:t>
      </w:r>
      <w:r w:rsidR="008C68C3" w:rsidRPr="00046543">
        <w:rPr>
          <w:rFonts w:cs="Arial"/>
          <w:b w:val="0"/>
          <w:sz w:val="22"/>
          <w:szCs w:val="22"/>
        </w:rPr>
        <w:t xml:space="preserve">kolení pracovníků zadavatele – tj. pracovníků podpory a administrátorů </w:t>
      </w:r>
      <w:r w:rsidR="00F10A20" w:rsidRPr="00F10A20">
        <w:rPr>
          <w:rFonts w:cs="Arial"/>
          <w:b w:val="0"/>
          <w:i/>
          <w:sz w:val="22"/>
          <w:szCs w:val="22"/>
        </w:rPr>
        <w:t>Software</w:t>
      </w:r>
      <w:r w:rsidR="008C68C3" w:rsidRPr="00046543">
        <w:rPr>
          <w:rFonts w:cs="Arial"/>
          <w:b w:val="0"/>
          <w:sz w:val="22"/>
          <w:szCs w:val="22"/>
        </w:rPr>
        <w:t xml:space="preserve"> (dále jen „</w:t>
      </w:r>
      <w:r w:rsidR="008C68C3" w:rsidRPr="00046543">
        <w:rPr>
          <w:rFonts w:cs="Arial"/>
          <w:sz w:val="22"/>
          <w:szCs w:val="22"/>
        </w:rPr>
        <w:t>Školení</w:t>
      </w:r>
      <w:r>
        <w:rPr>
          <w:rFonts w:cs="Arial"/>
          <w:b w:val="0"/>
          <w:sz w:val="22"/>
          <w:szCs w:val="22"/>
        </w:rPr>
        <w:t>“).</w:t>
      </w:r>
    </w:p>
    <w:p w14:paraId="2865452B" w14:textId="77777777" w:rsidR="008C68C3" w:rsidRPr="00190CEC" w:rsidRDefault="00344F82" w:rsidP="00195624">
      <w:pPr>
        <w:pStyle w:val="Nadpis2"/>
        <w:keepNext w:val="0"/>
        <w:numPr>
          <w:ilvl w:val="0"/>
          <w:numId w:val="12"/>
        </w:numPr>
        <w:tabs>
          <w:tab w:val="num" w:pos="1402"/>
        </w:tabs>
        <w:spacing w:before="0" w:after="0" w:line="312" w:lineRule="auto"/>
        <w:rPr>
          <w:rFonts w:cs="Arial"/>
          <w:b w:val="0"/>
          <w:sz w:val="22"/>
          <w:szCs w:val="22"/>
        </w:rPr>
      </w:pPr>
      <w:r w:rsidRPr="00190CEC">
        <w:rPr>
          <w:rFonts w:cs="Arial"/>
          <w:b w:val="0"/>
          <w:sz w:val="22"/>
          <w:szCs w:val="22"/>
        </w:rPr>
        <w:t>I</w:t>
      </w:r>
      <w:r w:rsidR="008C68C3" w:rsidRPr="00190CEC">
        <w:rPr>
          <w:rFonts w:cs="Arial"/>
          <w:b w:val="0"/>
          <w:sz w:val="22"/>
          <w:szCs w:val="22"/>
        </w:rPr>
        <w:t xml:space="preserve">nstalace nových verzí </w:t>
      </w:r>
      <w:r w:rsidR="00F10A20" w:rsidRPr="00F10A20">
        <w:rPr>
          <w:rFonts w:cs="Arial"/>
          <w:b w:val="0"/>
          <w:i/>
          <w:sz w:val="22"/>
          <w:szCs w:val="22"/>
        </w:rPr>
        <w:t>Software</w:t>
      </w:r>
      <w:r w:rsidR="008C68C3" w:rsidRPr="00190CEC">
        <w:rPr>
          <w:rFonts w:cs="Arial"/>
          <w:b w:val="0"/>
          <w:sz w:val="22"/>
          <w:szCs w:val="22"/>
        </w:rPr>
        <w:t xml:space="preserve"> včetně metodické podpory při instalaci a vytváření metodických pokynů (dále jen „</w:t>
      </w:r>
      <w:r w:rsidR="008C68C3" w:rsidRPr="00190CEC">
        <w:rPr>
          <w:rFonts w:cs="Arial"/>
          <w:sz w:val="22"/>
          <w:szCs w:val="22"/>
        </w:rPr>
        <w:t>Instalace</w:t>
      </w:r>
      <w:r w:rsidR="008C68C3" w:rsidRPr="00190CEC">
        <w:rPr>
          <w:rFonts w:cs="Arial"/>
          <w:b w:val="0"/>
          <w:sz w:val="22"/>
          <w:szCs w:val="22"/>
        </w:rPr>
        <w:t>“)</w:t>
      </w:r>
      <w:r w:rsidRPr="00190CEC">
        <w:rPr>
          <w:rFonts w:cs="Arial"/>
          <w:b w:val="0"/>
          <w:sz w:val="22"/>
          <w:szCs w:val="22"/>
        </w:rPr>
        <w:t>.</w:t>
      </w:r>
    </w:p>
    <w:p w14:paraId="501B5411" w14:textId="77777777"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Zadavatel se za podmínek Smlouvy zavazuje zaplatit za poskytnuté služby podpory dohodnutou cenu.</w:t>
      </w:r>
    </w:p>
    <w:p w14:paraId="4374FB06" w14:textId="77777777"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Poskytovatel je oprávněn plnit vybrané služby podpory prostřednictvím subdodavatelů, vždy však odpovídá, jako by plnil sám.</w:t>
      </w:r>
    </w:p>
    <w:p w14:paraId="79CEEFC4" w14:textId="77777777" w:rsidR="008C68C3" w:rsidRPr="005C1899" w:rsidRDefault="008C68C3" w:rsidP="008C68C3">
      <w:pPr>
        <w:pStyle w:val="Styl1"/>
        <w:rPr>
          <w:smallCaps/>
          <w:color w:val="000000"/>
        </w:rPr>
      </w:pPr>
      <w:r w:rsidRPr="00F115DF">
        <w:t>Základní pravidla plnění předmětu smlouvy</w:t>
      </w:r>
    </w:p>
    <w:p w14:paraId="12D12333" w14:textId="77777777" w:rsidR="008C68C3" w:rsidRPr="00F115DF" w:rsidRDefault="008C68C3" w:rsidP="00190CEC">
      <w:pPr>
        <w:pStyle w:val="Nadpis2TextboduIttuenesl"/>
        <w:widowControl/>
        <w:tabs>
          <w:tab w:val="left" w:pos="900"/>
        </w:tabs>
        <w:spacing w:line="288" w:lineRule="auto"/>
        <w:ind w:left="900" w:firstLine="0"/>
        <w:jc w:val="both"/>
        <w:rPr>
          <w:rFonts w:ascii="Arial" w:hAnsi="Arial" w:cs="Arial"/>
        </w:rPr>
      </w:pPr>
      <w:r w:rsidRPr="00F115DF">
        <w:rPr>
          <w:rFonts w:ascii="Arial" w:hAnsi="Arial" w:cs="Arial"/>
        </w:rPr>
        <w:t xml:space="preserve">Plnění předmětu ve všech bodech </w:t>
      </w:r>
      <w:r w:rsidRPr="008D245D">
        <w:rPr>
          <w:rFonts w:ascii="Arial" w:hAnsi="Arial" w:cs="Arial"/>
        </w:rPr>
        <w:t>smlouvy (články IV –</w:t>
      </w:r>
      <w:r w:rsidR="006214C1">
        <w:rPr>
          <w:rFonts w:ascii="Arial" w:hAnsi="Arial" w:cs="Arial"/>
        </w:rPr>
        <w:t xml:space="preserve"> </w:t>
      </w:r>
      <w:r w:rsidR="001719E9">
        <w:rPr>
          <w:rFonts w:ascii="Arial" w:hAnsi="Arial" w:cs="Arial"/>
        </w:rPr>
        <w:t>VIII</w:t>
      </w:r>
      <w:r w:rsidRPr="00F115DF">
        <w:rPr>
          <w:rFonts w:ascii="Arial" w:hAnsi="Arial" w:cs="Arial"/>
        </w:rPr>
        <w:t xml:space="preserve"> této smlouvy) bude realizováno na základě následujících pravidel:</w:t>
      </w:r>
    </w:p>
    <w:p w14:paraId="7C400BB4" w14:textId="75D9A55B"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O plnění mohou požádat kontaktní osoby vyjmenované v </w:t>
      </w:r>
      <w:r w:rsidRPr="00A367F7">
        <w:rPr>
          <w:rFonts w:ascii="Arial" w:hAnsi="Arial" w:cs="Arial"/>
        </w:rPr>
        <w:t>článku X</w:t>
      </w:r>
      <w:r w:rsidR="001719E9">
        <w:rPr>
          <w:rFonts w:ascii="Arial" w:hAnsi="Arial" w:cs="Arial"/>
        </w:rPr>
        <w:t>II</w:t>
      </w:r>
      <w:r w:rsidRPr="00A367F7">
        <w:rPr>
          <w:rFonts w:ascii="Arial" w:hAnsi="Arial" w:cs="Arial"/>
        </w:rPr>
        <w:t>.</w:t>
      </w:r>
    </w:p>
    <w:p w14:paraId="400DF0BA" w14:textId="77777777"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 xml:space="preserve">Veškeré žádosti o plnění budou realizovány formou zápisu do informačního systému </w:t>
      </w:r>
      <w:r w:rsidR="00366538">
        <w:rPr>
          <w:rFonts w:ascii="Arial" w:hAnsi="Arial" w:cs="Arial"/>
        </w:rPr>
        <w:t>Helpdesk</w:t>
      </w:r>
      <w:r w:rsidRPr="00F115DF">
        <w:rPr>
          <w:rFonts w:ascii="Arial" w:hAnsi="Arial" w:cs="Arial"/>
        </w:rPr>
        <w:t xml:space="preserve"> a jeho prostřednictvím přiřazena Poskytovateli, v naléhavých případech lze </w:t>
      </w:r>
      <w:r w:rsidRPr="00F115DF">
        <w:rPr>
          <w:rFonts w:ascii="Arial" w:hAnsi="Arial" w:cs="Arial"/>
        </w:rPr>
        <w:lastRenderedPageBreak/>
        <w:t xml:space="preserve">požádat o řešení problémů telefonicky s následným zapsáním Zadavatelem do systému </w:t>
      </w:r>
      <w:r w:rsidR="00366538">
        <w:rPr>
          <w:rFonts w:ascii="Arial" w:hAnsi="Arial" w:cs="Arial"/>
        </w:rPr>
        <w:t>He</w:t>
      </w:r>
      <w:r w:rsidR="00827661">
        <w:rPr>
          <w:rFonts w:ascii="Arial" w:hAnsi="Arial" w:cs="Arial"/>
        </w:rPr>
        <w:t>lp</w:t>
      </w:r>
      <w:r w:rsidR="00366538">
        <w:rPr>
          <w:rFonts w:ascii="Arial" w:hAnsi="Arial" w:cs="Arial"/>
        </w:rPr>
        <w:t>Desk</w:t>
      </w:r>
      <w:r w:rsidRPr="00F115DF">
        <w:rPr>
          <w:rFonts w:ascii="Arial" w:hAnsi="Arial" w:cs="Arial"/>
        </w:rPr>
        <w:t xml:space="preserve">. </w:t>
      </w:r>
    </w:p>
    <w:p w14:paraId="71D8DE9E" w14:textId="77777777" w:rsidR="008C68C3"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O veškerých Poskytovatelem provedených a Zadavateli předaných plněních bude Poskytovatelem proveden záznam v</w:t>
      </w:r>
      <w:r>
        <w:rPr>
          <w:rFonts w:ascii="Arial" w:hAnsi="Arial" w:cs="Arial"/>
        </w:rPr>
        <w:t xml:space="preserve"> systému </w:t>
      </w:r>
      <w:r w:rsidR="00366538">
        <w:rPr>
          <w:rFonts w:ascii="Arial" w:hAnsi="Arial" w:cs="Arial"/>
        </w:rPr>
        <w:t>He</w:t>
      </w:r>
      <w:r w:rsidR="00827661">
        <w:rPr>
          <w:rFonts w:ascii="Arial" w:hAnsi="Arial" w:cs="Arial"/>
        </w:rPr>
        <w:t>lp</w:t>
      </w:r>
      <w:r w:rsidR="00366538">
        <w:rPr>
          <w:rFonts w:ascii="Arial" w:hAnsi="Arial" w:cs="Arial"/>
        </w:rPr>
        <w:t>Desk</w:t>
      </w:r>
      <w:r w:rsidRPr="00F115DF">
        <w:rPr>
          <w:rFonts w:ascii="Arial" w:hAnsi="Arial" w:cs="Arial"/>
        </w:rPr>
        <w:t>.</w:t>
      </w:r>
    </w:p>
    <w:p w14:paraId="27E14571" w14:textId="77777777" w:rsidR="00190CEC" w:rsidRDefault="00190CEC"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Pr>
          <w:rFonts w:ascii="Arial" w:hAnsi="Arial" w:cs="Arial"/>
        </w:rPr>
        <w:t xml:space="preserve">Řádné provedení vyžádaných služeb bude odsouhlaseno na </w:t>
      </w:r>
      <w:r w:rsidR="00A91848">
        <w:rPr>
          <w:rFonts w:ascii="Arial" w:hAnsi="Arial" w:cs="Arial"/>
        </w:rPr>
        <w:t>k</w:t>
      </w:r>
      <w:r>
        <w:rPr>
          <w:rFonts w:ascii="Arial" w:hAnsi="Arial" w:cs="Arial"/>
        </w:rPr>
        <w:t>ontrolním dni 1x</w:t>
      </w:r>
      <w:r w:rsidR="00ED4196">
        <w:rPr>
          <w:rFonts w:ascii="Arial" w:hAnsi="Arial" w:cs="Arial"/>
        </w:rPr>
        <w:t>/</w:t>
      </w:r>
      <w:r>
        <w:rPr>
          <w:rFonts w:ascii="Arial" w:hAnsi="Arial" w:cs="Arial"/>
        </w:rPr>
        <w:t xml:space="preserve"> </w:t>
      </w:r>
      <w:r w:rsidRPr="00BD1F5B">
        <w:rPr>
          <w:rFonts w:ascii="Arial" w:hAnsi="Arial" w:cs="Arial"/>
        </w:rPr>
        <w:t>měsíčně</w:t>
      </w:r>
      <w:r w:rsidR="003A3F76" w:rsidRPr="00BD1F5B">
        <w:rPr>
          <w:rFonts w:ascii="Arial" w:hAnsi="Arial" w:cs="Arial"/>
        </w:rPr>
        <w:t>.</w:t>
      </w:r>
      <w:r w:rsidRPr="00BD1F5B">
        <w:rPr>
          <w:rFonts w:ascii="Arial" w:hAnsi="Arial" w:cs="Arial"/>
        </w:rPr>
        <w:t xml:space="preserve"> Toto odsouhlasení </w:t>
      </w:r>
      <w:r w:rsidR="007E225C" w:rsidRPr="00BD1F5B">
        <w:rPr>
          <w:rFonts w:ascii="Arial" w:hAnsi="Arial" w:cs="Arial"/>
        </w:rPr>
        <w:t>formou</w:t>
      </w:r>
      <w:r w:rsidR="003A3F76" w:rsidRPr="00BD1F5B">
        <w:rPr>
          <w:rFonts w:ascii="Arial" w:hAnsi="Arial" w:cs="Arial"/>
        </w:rPr>
        <w:t xml:space="preserve"> </w:t>
      </w:r>
      <w:r w:rsidR="00BD1F5B" w:rsidRPr="00BD1F5B">
        <w:rPr>
          <w:rFonts w:ascii="Arial" w:hAnsi="Arial" w:cs="Arial"/>
        </w:rPr>
        <w:t xml:space="preserve">zápisu </w:t>
      </w:r>
      <w:r w:rsidR="00A91848" w:rsidRPr="00BD1F5B">
        <w:rPr>
          <w:rFonts w:ascii="Arial" w:hAnsi="Arial" w:cs="Arial"/>
        </w:rPr>
        <w:t>bude podkladem pro fakturaci</w:t>
      </w:r>
      <w:r w:rsidR="007E225C" w:rsidRPr="00BD1F5B">
        <w:rPr>
          <w:rFonts w:ascii="Arial" w:hAnsi="Arial" w:cs="Arial"/>
        </w:rPr>
        <w:t xml:space="preserve"> a přílohou faktur.</w:t>
      </w:r>
      <w:r w:rsidR="00ED4196">
        <w:rPr>
          <w:rFonts w:ascii="Arial" w:hAnsi="Arial" w:cs="Arial"/>
        </w:rPr>
        <w:t xml:space="preserve"> Kontrolní dny budou probíhat u zadavatele na adrese: Zemědělská 1a, 613 00 Brno, nebude-li po vzájemné dohodě stanoveno jinak. </w:t>
      </w:r>
    </w:p>
    <w:p w14:paraId="0831C537" w14:textId="77777777" w:rsidR="00180C3D" w:rsidRPr="00BD1F5B" w:rsidRDefault="00180C3D" w:rsidP="00180C3D">
      <w:pPr>
        <w:pStyle w:val="Nadpis2TextboduIttuenesl"/>
        <w:widowControl/>
        <w:tabs>
          <w:tab w:val="left" w:pos="900"/>
        </w:tabs>
        <w:spacing w:line="288" w:lineRule="auto"/>
        <w:ind w:left="900" w:firstLine="0"/>
        <w:jc w:val="both"/>
        <w:rPr>
          <w:rFonts w:ascii="Arial" w:hAnsi="Arial" w:cs="Arial"/>
        </w:rPr>
      </w:pPr>
    </w:p>
    <w:p w14:paraId="78677531" w14:textId="77777777" w:rsidR="008C68C3" w:rsidRPr="005C1899" w:rsidRDefault="008C68C3" w:rsidP="008C68C3">
      <w:pPr>
        <w:pStyle w:val="Styl1"/>
        <w:rPr>
          <w:smallCaps/>
          <w:color w:val="000000"/>
        </w:rPr>
      </w:pPr>
      <w:r w:rsidRPr="00F115DF">
        <w:t>Řešení provozních problémů</w:t>
      </w:r>
    </w:p>
    <w:p w14:paraId="3407CB11" w14:textId="77777777" w:rsidR="008C68C3" w:rsidRPr="00F115DF" w:rsidRDefault="008C68C3" w:rsidP="00195624">
      <w:pPr>
        <w:pStyle w:val="Nadpis2TextboduIttuenesl"/>
        <w:widowControl/>
        <w:numPr>
          <w:ilvl w:val="1"/>
          <w:numId w:val="13"/>
        </w:numPr>
        <w:tabs>
          <w:tab w:val="clear" w:pos="0"/>
          <w:tab w:val="num" w:pos="142"/>
          <w:tab w:val="left" w:pos="900"/>
        </w:tabs>
        <w:spacing w:line="288" w:lineRule="auto"/>
        <w:jc w:val="both"/>
        <w:rPr>
          <w:rFonts w:ascii="Arial" w:hAnsi="Arial" w:cs="Arial"/>
        </w:rPr>
      </w:pPr>
      <w:r w:rsidRPr="00F115DF">
        <w:rPr>
          <w:rFonts w:ascii="Arial" w:hAnsi="Arial" w:cs="Arial"/>
        </w:rPr>
        <w:t>Poskytovatel se zavazuje řešit provozní problémy na základě požadavků Zadavatele v pracovní dny, na místě vzniku provozních problémů nebo na jiném pracovišti Zadavatele jím určeném.</w:t>
      </w:r>
    </w:p>
    <w:p w14:paraId="2A06252B" w14:textId="77777777" w:rsidR="008C68C3"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bookmarkStart w:id="1" w:name="_Ref121637238"/>
      <w:r w:rsidRPr="00F115DF">
        <w:rPr>
          <w:rFonts w:ascii="Arial" w:hAnsi="Arial" w:cs="Arial"/>
        </w:rPr>
        <w:t xml:space="preserve">Poskytovatel se zavazuje po zapsání požadavku Zadavatele do </w:t>
      </w:r>
      <w:r w:rsidR="00366538">
        <w:rPr>
          <w:rFonts w:ascii="Arial" w:hAnsi="Arial" w:cs="Arial"/>
        </w:rPr>
        <w:t>He</w:t>
      </w:r>
      <w:r w:rsidR="00827661">
        <w:rPr>
          <w:rFonts w:ascii="Arial" w:hAnsi="Arial" w:cs="Arial"/>
        </w:rPr>
        <w:t>lp</w:t>
      </w:r>
      <w:r w:rsidR="00366538">
        <w:rPr>
          <w:rFonts w:ascii="Arial" w:hAnsi="Arial" w:cs="Arial"/>
        </w:rPr>
        <w:t>Desk</w:t>
      </w:r>
      <w:r w:rsidRPr="00F115DF">
        <w:rPr>
          <w:rFonts w:ascii="Arial" w:hAnsi="Arial" w:cs="Arial"/>
        </w:rPr>
        <w:t xml:space="preserve"> nebo obdržení telefonické žádosti, zahájit práci na odstranění provozního problému a odstranit provozní problém ve lhůtách podle </w:t>
      </w:r>
      <w:r w:rsidRPr="004F7CBB">
        <w:rPr>
          <w:rFonts w:ascii="Arial" w:hAnsi="Arial" w:cs="Arial"/>
          <w:b/>
          <w:bCs/>
        </w:rPr>
        <w:t>tabulky Časové garance podpory, uvedené v příloze č. 1</w:t>
      </w:r>
      <w:bookmarkEnd w:id="1"/>
      <w:r w:rsidRPr="004F7CBB">
        <w:rPr>
          <w:rFonts w:ascii="Arial" w:hAnsi="Arial" w:cs="Arial"/>
          <w:b/>
          <w:bCs/>
        </w:rPr>
        <w:t>, která tvoří nedílnou součást této smlouvy.</w:t>
      </w:r>
      <w:r w:rsidRPr="00F115DF">
        <w:rPr>
          <w:rFonts w:ascii="Arial" w:hAnsi="Arial" w:cs="Arial"/>
        </w:rPr>
        <w:t xml:space="preserve"> Poskytovatel je povinen provozní problém odstranit nebo v případě nutnosti podstatné úpravy </w:t>
      </w:r>
      <w:r w:rsidR="00F10A20" w:rsidRPr="00F10A20">
        <w:rPr>
          <w:rFonts w:ascii="Arial" w:hAnsi="Arial" w:cs="Arial"/>
          <w:i/>
        </w:rPr>
        <w:t>Software</w:t>
      </w:r>
      <w:r w:rsidRPr="00F115DF">
        <w:rPr>
          <w:rFonts w:ascii="Arial" w:hAnsi="Arial" w:cs="Arial"/>
        </w:rPr>
        <w:t>, přesahující uvedené lhůty v tabulce, navrhnout Zadavateli harmonogram opravy a navrhne ve spolupráci s ním operativní řešení.</w:t>
      </w:r>
    </w:p>
    <w:p w14:paraId="48CC9BDE" w14:textId="77777777" w:rsidR="00180C3D" w:rsidRPr="00F115DF" w:rsidRDefault="00180C3D" w:rsidP="00180C3D">
      <w:pPr>
        <w:pStyle w:val="Nadpis2TextboduIttuenesl"/>
        <w:widowControl/>
        <w:tabs>
          <w:tab w:val="left" w:pos="900"/>
        </w:tabs>
        <w:spacing w:line="288" w:lineRule="auto"/>
        <w:ind w:left="900" w:firstLine="0"/>
        <w:jc w:val="both"/>
        <w:rPr>
          <w:rFonts w:ascii="Arial" w:hAnsi="Arial" w:cs="Arial"/>
        </w:rPr>
      </w:pPr>
    </w:p>
    <w:p w14:paraId="6C8464CB" w14:textId="77777777" w:rsidR="008C68C3" w:rsidRPr="005C1899" w:rsidRDefault="008C68C3" w:rsidP="008C68C3">
      <w:pPr>
        <w:pStyle w:val="Styl1"/>
        <w:rPr>
          <w:smallCaps/>
          <w:color w:val="000000"/>
        </w:rPr>
      </w:pPr>
      <w:r w:rsidRPr="00F115DF">
        <w:t>Konzultace</w:t>
      </w:r>
      <w:r w:rsidR="007E225C">
        <w:t xml:space="preserve"> </w:t>
      </w:r>
    </w:p>
    <w:p w14:paraId="2E1BB516" w14:textId="77777777" w:rsidR="008C68C3" w:rsidRPr="009E6E04" w:rsidRDefault="008C68C3" w:rsidP="00195624">
      <w:pPr>
        <w:pStyle w:val="Nadpis2TextboduIttuenesl"/>
        <w:widowControl/>
        <w:numPr>
          <w:ilvl w:val="1"/>
          <w:numId w:val="13"/>
        </w:numPr>
        <w:tabs>
          <w:tab w:val="clear" w:pos="0"/>
          <w:tab w:val="num" w:pos="142"/>
          <w:tab w:val="left" w:pos="900"/>
        </w:tabs>
        <w:spacing w:line="288" w:lineRule="auto"/>
        <w:jc w:val="both"/>
        <w:rPr>
          <w:rFonts w:ascii="Arial" w:hAnsi="Arial" w:cs="Arial"/>
        </w:rPr>
      </w:pPr>
      <w:r w:rsidRPr="00F115DF">
        <w:rPr>
          <w:rFonts w:ascii="Arial" w:hAnsi="Arial" w:cs="Arial"/>
        </w:rPr>
        <w:t xml:space="preserve">Poskytovatel bude nápomocen při řešení provozních problémů, a to ve smyslu poskytování rad a konzultací pracovníkům Zadavatele při řešení provozních problémů vzniklých při užívání </w:t>
      </w:r>
      <w:r w:rsidR="00F10A20" w:rsidRPr="00F10A20">
        <w:rPr>
          <w:rFonts w:ascii="Arial" w:hAnsi="Arial" w:cs="Arial"/>
          <w:i/>
        </w:rPr>
        <w:t>Software</w:t>
      </w:r>
      <w:r w:rsidRPr="00F115DF">
        <w:rPr>
          <w:rFonts w:ascii="Arial" w:hAnsi="Arial" w:cs="Arial"/>
        </w:rPr>
        <w:t xml:space="preserve"> a pro správné a efektivní užívání </w:t>
      </w:r>
      <w:r w:rsidR="00F10A20" w:rsidRPr="00F10A20">
        <w:rPr>
          <w:rFonts w:ascii="Arial" w:hAnsi="Arial" w:cs="Arial"/>
          <w:i/>
        </w:rPr>
        <w:t>Software</w:t>
      </w:r>
      <w:r w:rsidRPr="00F115DF">
        <w:rPr>
          <w:rFonts w:ascii="Arial" w:hAnsi="Arial" w:cs="Arial"/>
        </w:rPr>
        <w:t>.</w:t>
      </w:r>
      <w:r w:rsidR="009E6E04">
        <w:rPr>
          <w:rFonts w:ascii="Arial" w:hAnsi="Arial" w:cs="Arial"/>
        </w:rPr>
        <w:t xml:space="preserve"> </w:t>
      </w:r>
      <w:r w:rsidR="009E6E04" w:rsidRPr="00F115DF">
        <w:rPr>
          <w:rFonts w:ascii="Arial" w:hAnsi="Arial" w:cs="Arial"/>
        </w:rPr>
        <w:t>Služba bude poskytována v pracovních dnech, v době od 8:00 hodin do 16:00 hodin.</w:t>
      </w:r>
    </w:p>
    <w:p w14:paraId="77FED1D9" w14:textId="77777777" w:rsidR="008C68C3" w:rsidRPr="005C1899" w:rsidRDefault="008C68C3" w:rsidP="008C68C3">
      <w:pPr>
        <w:pStyle w:val="Styl1"/>
        <w:rPr>
          <w:smallCaps/>
          <w:color w:val="000000"/>
        </w:rPr>
      </w:pPr>
      <w:r w:rsidRPr="00F115DF">
        <w:t>Školení</w:t>
      </w:r>
    </w:p>
    <w:p w14:paraId="05C56F44" w14:textId="77777777" w:rsidR="008D1BA5" w:rsidRDefault="008C68C3" w:rsidP="00195624">
      <w:pPr>
        <w:pStyle w:val="Nadpis2TextboduIttuenesl"/>
        <w:widowControl/>
        <w:numPr>
          <w:ilvl w:val="1"/>
          <w:numId w:val="11"/>
        </w:numPr>
        <w:tabs>
          <w:tab w:val="left" w:pos="900"/>
        </w:tabs>
        <w:spacing w:line="288" w:lineRule="auto"/>
        <w:jc w:val="both"/>
        <w:rPr>
          <w:rFonts w:ascii="Arial" w:hAnsi="Arial" w:cs="Arial"/>
        </w:rPr>
      </w:pPr>
      <w:r w:rsidRPr="00F115DF">
        <w:rPr>
          <w:rFonts w:ascii="Arial" w:hAnsi="Arial" w:cs="Arial"/>
        </w:rPr>
        <w:t>Poskytovatel se zavazuje poskytovat Zadavateli školení na základě objednávek Zadavatele v rozsahu, v termínech a na místech stanovených Zadavatelem. Služba bude poskytována v pracovních dnech, v době od 8:00 hodin do 16:00 hodin.</w:t>
      </w:r>
      <w:r w:rsidR="008D1BA5">
        <w:rPr>
          <w:rFonts w:ascii="Arial" w:hAnsi="Arial" w:cs="Arial"/>
        </w:rPr>
        <w:t xml:space="preserve"> Poskytnutá školení jsou zahrnuta v ceně podle čl. XII této smlouvy. </w:t>
      </w:r>
    </w:p>
    <w:p w14:paraId="024A39E1" w14:textId="77777777" w:rsidR="00180C3D" w:rsidRPr="008D1BA5" w:rsidRDefault="008C68C3" w:rsidP="00195624">
      <w:pPr>
        <w:pStyle w:val="Nadpis2TextboduIttuenesl"/>
        <w:widowControl/>
        <w:numPr>
          <w:ilvl w:val="1"/>
          <w:numId w:val="11"/>
        </w:numPr>
        <w:tabs>
          <w:tab w:val="clear" w:pos="0"/>
          <w:tab w:val="num" w:pos="142"/>
          <w:tab w:val="left" w:pos="900"/>
        </w:tabs>
        <w:spacing w:line="288" w:lineRule="auto"/>
        <w:ind w:hanging="333"/>
        <w:jc w:val="both"/>
        <w:rPr>
          <w:rFonts w:ascii="Arial" w:hAnsi="Arial" w:cs="Arial"/>
        </w:rPr>
      </w:pPr>
      <w:r w:rsidRPr="008D1BA5">
        <w:rPr>
          <w:rFonts w:ascii="Arial" w:hAnsi="Arial" w:cs="Arial"/>
        </w:rPr>
        <w:t>Zadavatel je povinen objednat školení v dostatečném předstihu, minimálně však 10 pracovních dnů. Poskytovatel je povinen potvrdit akceptaci objednávky Zadavatele do tří pracovních dnů po jejím obdržení. Změna termínu nebo rozsahu školení je možná jen na základě vzájemné dohody Zadavatele a Poskytovatele.</w:t>
      </w:r>
      <w:r w:rsidR="008D1BA5" w:rsidRPr="008D1BA5">
        <w:rPr>
          <w:rFonts w:ascii="Arial" w:hAnsi="Arial" w:cs="Arial"/>
        </w:rPr>
        <w:t xml:space="preserve"> </w:t>
      </w:r>
    </w:p>
    <w:p w14:paraId="19EF9ED6" w14:textId="77777777" w:rsidR="00180C3D" w:rsidRPr="00F115DF" w:rsidRDefault="00180C3D" w:rsidP="00180C3D">
      <w:pPr>
        <w:pStyle w:val="Nadpis2TextboduIttuenesl"/>
        <w:widowControl/>
        <w:tabs>
          <w:tab w:val="left" w:pos="900"/>
        </w:tabs>
        <w:spacing w:line="288" w:lineRule="auto"/>
        <w:ind w:left="900" w:firstLine="0"/>
        <w:jc w:val="both"/>
        <w:rPr>
          <w:rFonts w:ascii="Arial" w:hAnsi="Arial" w:cs="Arial"/>
        </w:rPr>
      </w:pPr>
    </w:p>
    <w:p w14:paraId="18AD4572" w14:textId="77777777" w:rsidR="008C68C3" w:rsidRPr="005C1899" w:rsidRDefault="008C68C3" w:rsidP="008C68C3">
      <w:pPr>
        <w:pStyle w:val="Styl1"/>
        <w:rPr>
          <w:smallCaps/>
          <w:color w:val="000000"/>
        </w:rPr>
      </w:pPr>
      <w:r w:rsidRPr="00F115DF">
        <w:lastRenderedPageBreak/>
        <w:t>Instalace</w:t>
      </w:r>
    </w:p>
    <w:p w14:paraId="4A4DE7C0" w14:textId="77777777" w:rsidR="008C68C3" w:rsidRPr="00F115DF" w:rsidRDefault="008C68C3" w:rsidP="00195624">
      <w:pPr>
        <w:pStyle w:val="Nadpis2TextboduIttuenesl"/>
        <w:widowControl/>
        <w:numPr>
          <w:ilvl w:val="1"/>
          <w:numId w:val="11"/>
        </w:numPr>
        <w:tabs>
          <w:tab w:val="left" w:pos="900"/>
        </w:tabs>
        <w:spacing w:line="288" w:lineRule="auto"/>
        <w:jc w:val="both"/>
        <w:rPr>
          <w:rFonts w:ascii="Arial" w:hAnsi="Arial" w:cs="Arial"/>
        </w:rPr>
      </w:pPr>
      <w:r w:rsidRPr="00F115DF">
        <w:rPr>
          <w:rFonts w:ascii="Arial" w:hAnsi="Arial" w:cs="Arial"/>
        </w:rPr>
        <w:t xml:space="preserve">Poskytovatel se zavazuje provádět pro Zadavatele instalace nových verzí </w:t>
      </w:r>
      <w:r w:rsidR="00F10A20" w:rsidRPr="00F10A20">
        <w:rPr>
          <w:rFonts w:ascii="Arial" w:hAnsi="Arial" w:cs="Arial"/>
          <w:i/>
        </w:rPr>
        <w:t>Software</w:t>
      </w:r>
      <w:r w:rsidRPr="00F115DF">
        <w:rPr>
          <w:rFonts w:ascii="Arial" w:hAnsi="Arial" w:cs="Arial"/>
        </w:rPr>
        <w:t xml:space="preserve"> včetně metodické podpory správného nasazování a spravování </w:t>
      </w:r>
      <w:r w:rsidR="00F10A20" w:rsidRPr="00F10A20">
        <w:rPr>
          <w:rFonts w:ascii="Arial" w:hAnsi="Arial" w:cs="Arial"/>
          <w:i/>
        </w:rPr>
        <w:t>Software</w:t>
      </w:r>
      <w:r w:rsidRPr="00F115DF">
        <w:rPr>
          <w:rFonts w:ascii="Arial" w:hAnsi="Arial" w:cs="Arial"/>
        </w:rPr>
        <w:t xml:space="preserve"> dle konkrétních potřeb Zadavatele. Součástí metodické podpory je tvorba metodických pokynů pro instalaci, údržbu a obnovu </w:t>
      </w:r>
      <w:r w:rsidR="00F10A20" w:rsidRPr="00F10A20">
        <w:rPr>
          <w:rFonts w:ascii="Arial" w:hAnsi="Arial" w:cs="Arial"/>
          <w:i/>
        </w:rPr>
        <w:t>Software</w:t>
      </w:r>
      <w:r w:rsidRPr="00F115DF">
        <w:rPr>
          <w:rFonts w:ascii="Arial" w:hAnsi="Arial" w:cs="Arial"/>
        </w:rPr>
        <w:t xml:space="preserve">. Služba bude poskytována mimo pracovní dobu, aby nebyl narušen provoz </w:t>
      </w:r>
      <w:r w:rsidR="00F10A20" w:rsidRPr="00F10A20">
        <w:rPr>
          <w:rFonts w:ascii="Arial" w:hAnsi="Arial" w:cs="Arial"/>
          <w:i/>
        </w:rPr>
        <w:t>Software</w:t>
      </w:r>
      <w:r w:rsidRPr="00F115DF">
        <w:rPr>
          <w:rFonts w:ascii="Arial" w:hAnsi="Arial" w:cs="Arial"/>
        </w:rPr>
        <w:t xml:space="preserve"> v době od 6:00 do 18:00, nebo po vzájemné domluvě.</w:t>
      </w:r>
    </w:p>
    <w:p w14:paraId="29C09994" w14:textId="77777777" w:rsidR="008C68C3"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Závazný pokyn k Instalaci je Poskytovateli oprávněna za Zadavatele udělit odpovědná osoba, která je uvedena v této smlouvě v článku XII</w:t>
      </w:r>
      <w:r w:rsidR="001719E9">
        <w:rPr>
          <w:rFonts w:ascii="Arial" w:hAnsi="Arial" w:cs="Arial"/>
        </w:rPr>
        <w:t>I</w:t>
      </w:r>
      <w:r w:rsidRPr="00F115DF">
        <w:rPr>
          <w:rFonts w:ascii="Arial" w:hAnsi="Arial" w:cs="Arial"/>
        </w:rPr>
        <w:t xml:space="preserve">., a to zapsáním do </w:t>
      </w:r>
      <w:r w:rsidR="00366538">
        <w:rPr>
          <w:rFonts w:ascii="Arial" w:hAnsi="Arial" w:cs="Arial"/>
        </w:rPr>
        <w:t>He</w:t>
      </w:r>
      <w:r w:rsidR="001719E9">
        <w:rPr>
          <w:rFonts w:ascii="Arial" w:hAnsi="Arial" w:cs="Arial"/>
        </w:rPr>
        <w:t>lp</w:t>
      </w:r>
      <w:r w:rsidR="00366538">
        <w:rPr>
          <w:rFonts w:ascii="Arial" w:hAnsi="Arial" w:cs="Arial"/>
        </w:rPr>
        <w:t>Desk</w:t>
      </w:r>
      <w:r w:rsidRPr="00F115DF">
        <w:rPr>
          <w:rFonts w:ascii="Arial" w:hAnsi="Arial" w:cs="Arial"/>
        </w:rPr>
        <w:t>.</w:t>
      </w:r>
    </w:p>
    <w:p w14:paraId="5CD07AA9" w14:textId="77777777" w:rsidR="00180C3D" w:rsidRPr="00F115DF" w:rsidRDefault="00180C3D" w:rsidP="00180C3D">
      <w:pPr>
        <w:pStyle w:val="Nadpis2TextboduIttuenesl"/>
        <w:widowControl/>
        <w:tabs>
          <w:tab w:val="left" w:pos="900"/>
        </w:tabs>
        <w:spacing w:line="288" w:lineRule="auto"/>
        <w:ind w:left="900" w:firstLine="0"/>
        <w:jc w:val="both"/>
        <w:rPr>
          <w:rFonts w:ascii="Arial" w:hAnsi="Arial" w:cs="Arial"/>
        </w:rPr>
      </w:pPr>
    </w:p>
    <w:p w14:paraId="44FE9291" w14:textId="77777777" w:rsidR="008C68C3" w:rsidRPr="005C1899" w:rsidRDefault="008C68C3" w:rsidP="008C68C3">
      <w:pPr>
        <w:pStyle w:val="Styl1"/>
        <w:rPr>
          <w:smallCaps/>
          <w:color w:val="000000"/>
        </w:rPr>
      </w:pPr>
      <w:r w:rsidRPr="009B0136">
        <w:t>Závazné pr</w:t>
      </w:r>
      <w:r w:rsidRPr="00F115DF">
        <w:t>ohlášení Poskytovatele</w:t>
      </w:r>
    </w:p>
    <w:p w14:paraId="7549911A" w14:textId="77777777" w:rsidR="008C68C3" w:rsidRPr="00F115DF" w:rsidRDefault="001719E9" w:rsidP="00195624">
      <w:pPr>
        <w:numPr>
          <w:ilvl w:val="0"/>
          <w:numId w:val="7"/>
        </w:numPr>
        <w:tabs>
          <w:tab w:val="clear" w:pos="888"/>
          <w:tab w:val="num" w:pos="851"/>
        </w:tabs>
        <w:spacing w:before="80" w:after="40" w:line="288" w:lineRule="auto"/>
        <w:ind w:left="900"/>
        <w:rPr>
          <w:rFonts w:cs="Arial"/>
          <w:szCs w:val="22"/>
        </w:rPr>
      </w:pPr>
      <w:r>
        <w:rPr>
          <w:rFonts w:cs="Arial"/>
          <w:szCs w:val="22"/>
        </w:rPr>
        <w:t xml:space="preserve"> </w:t>
      </w:r>
      <w:r w:rsidR="008C68C3" w:rsidRPr="00F115DF">
        <w:rPr>
          <w:rFonts w:cs="Arial"/>
          <w:szCs w:val="22"/>
        </w:rPr>
        <w:t>Poskytovatel je subjektem oprávněným k výkonu podnikatelských činností souvisejících s plněním této smlouvy, přičemž postavení Poskytovatele na trhu, jeho odborné a personální i materiální zdroje dávají předpoklad pro řádné a kvalifikované plnění všech závazků vyplývajících z této Smlouvy.</w:t>
      </w:r>
    </w:p>
    <w:p w14:paraId="225076C7" w14:textId="77777777" w:rsidR="008C68C3" w:rsidRPr="00F115DF" w:rsidRDefault="001719E9" w:rsidP="00195624">
      <w:pPr>
        <w:numPr>
          <w:ilvl w:val="0"/>
          <w:numId w:val="7"/>
        </w:numPr>
        <w:tabs>
          <w:tab w:val="clear" w:pos="888"/>
          <w:tab w:val="num" w:pos="851"/>
        </w:tabs>
        <w:spacing w:before="80" w:after="40" w:line="288" w:lineRule="auto"/>
        <w:ind w:left="900"/>
        <w:rPr>
          <w:rFonts w:cs="Arial"/>
          <w:szCs w:val="22"/>
        </w:rPr>
      </w:pPr>
      <w:r>
        <w:rPr>
          <w:rFonts w:cs="Arial"/>
          <w:szCs w:val="22"/>
        </w:rPr>
        <w:t xml:space="preserve"> </w:t>
      </w:r>
      <w:r w:rsidR="008C68C3" w:rsidRPr="00F115DF">
        <w:rPr>
          <w:rFonts w:cs="Arial"/>
          <w:szCs w:val="22"/>
        </w:rPr>
        <w:t>Poskytovatel závazně prohlašuje, že je oprávněn uzavřít tuto Smlouvu a řádně plnit závazky v ní obsažené bez právních vad.</w:t>
      </w:r>
    </w:p>
    <w:p w14:paraId="03E96C2A" w14:textId="77777777" w:rsidR="008C68C3" w:rsidRPr="00827661" w:rsidRDefault="001719E9" w:rsidP="00195624">
      <w:pPr>
        <w:numPr>
          <w:ilvl w:val="0"/>
          <w:numId w:val="7"/>
        </w:numPr>
        <w:tabs>
          <w:tab w:val="clear" w:pos="888"/>
          <w:tab w:val="num" w:pos="851"/>
        </w:tabs>
        <w:spacing w:before="80" w:after="40" w:line="288" w:lineRule="auto"/>
        <w:ind w:left="900"/>
        <w:rPr>
          <w:rFonts w:cs="Arial"/>
          <w:i/>
          <w:szCs w:val="22"/>
          <w:u w:val="single"/>
        </w:rPr>
      </w:pPr>
      <w:r>
        <w:rPr>
          <w:rFonts w:cs="Arial"/>
          <w:szCs w:val="22"/>
        </w:rPr>
        <w:t xml:space="preserve"> </w:t>
      </w:r>
      <w:r w:rsidR="008C68C3" w:rsidRPr="00F115DF">
        <w:rPr>
          <w:rFonts w:cs="Arial"/>
          <w:szCs w:val="22"/>
        </w:rPr>
        <w:t xml:space="preserve">Poskytovatel dále prohlašuje, že na jeho majetek nebyl prohlášen konkurz, nebylo proti němu zahájeno konkurzní nebo vyrovnávací řízení, konkurz nebyl zamítnut pro nedostatek majetku a že není předlužen, ani v likvidaci vůči němu nehrozí ani nebylo zahájeno žádné řízení dle zákona o úpadku a způsobech jeho řešení. </w:t>
      </w:r>
    </w:p>
    <w:p w14:paraId="28702D29" w14:textId="77777777" w:rsidR="008C68C3" w:rsidRPr="005C1899" w:rsidRDefault="008C68C3" w:rsidP="008C68C3">
      <w:pPr>
        <w:pStyle w:val="Styl1"/>
        <w:rPr>
          <w:smallCaps/>
          <w:color w:val="000000"/>
        </w:rPr>
      </w:pPr>
      <w:r w:rsidRPr="00F115DF">
        <w:t>Místo plnění smlouvy</w:t>
      </w:r>
    </w:p>
    <w:p w14:paraId="72813EDB" w14:textId="3AE8B1CF" w:rsidR="008C68C3" w:rsidRDefault="008C68C3" w:rsidP="001719E9">
      <w:pPr>
        <w:spacing w:before="80" w:after="40" w:line="288" w:lineRule="auto"/>
        <w:ind w:left="900"/>
        <w:rPr>
          <w:rFonts w:cs="Arial"/>
          <w:szCs w:val="22"/>
        </w:rPr>
      </w:pPr>
      <w:r w:rsidRPr="008D245D">
        <w:rPr>
          <w:rFonts w:cs="Arial"/>
          <w:szCs w:val="22"/>
        </w:rPr>
        <w:t xml:space="preserve">Místem plnění této veřejné zakázky je </w:t>
      </w:r>
      <w:r w:rsidR="00366538">
        <w:rPr>
          <w:rFonts w:cs="Arial"/>
          <w:szCs w:val="22"/>
        </w:rPr>
        <w:t>u zadavatele na adrese</w:t>
      </w:r>
      <w:r w:rsidR="007E225C" w:rsidRPr="009C3EBC">
        <w:rPr>
          <w:rFonts w:cs="Arial"/>
          <w:szCs w:val="22"/>
        </w:rPr>
        <w:t>:</w:t>
      </w:r>
      <w:r w:rsidR="00D513F2">
        <w:rPr>
          <w:rFonts w:cs="Arial"/>
          <w:szCs w:val="22"/>
        </w:rPr>
        <w:t xml:space="preserve"> Zemědělská 1a, 613 00 Brno, případně sídlo zadavatele na adrese</w:t>
      </w:r>
      <w:r w:rsidR="007E225C" w:rsidRPr="009C3EBC">
        <w:rPr>
          <w:rFonts w:cs="Arial"/>
          <w:szCs w:val="22"/>
        </w:rPr>
        <w:t>:</w:t>
      </w:r>
      <w:r w:rsidR="00D513F2" w:rsidRPr="009C3EBC">
        <w:rPr>
          <w:rFonts w:cs="Arial"/>
          <w:szCs w:val="22"/>
        </w:rPr>
        <w:t xml:space="preserve"> </w:t>
      </w:r>
      <w:r w:rsidR="00D513F2">
        <w:rPr>
          <w:rFonts w:cs="Arial"/>
          <w:szCs w:val="22"/>
        </w:rPr>
        <w:t>Hroznová 63/2, 6</w:t>
      </w:r>
      <w:r w:rsidR="00075F46">
        <w:rPr>
          <w:rFonts w:cs="Arial"/>
          <w:szCs w:val="22"/>
        </w:rPr>
        <w:t>03</w:t>
      </w:r>
      <w:r w:rsidR="00D513F2">
        <w:rPr>
          <w:rFonts w:cs="Arial"/>
          <w:szCs w:val="22"/>
        </w:rPr>
        <w:t xml:space="preserve"> 0</w:t>
      </w:r>
      <w:r w:rsidR="00075F46">
        <w:rPr>
          <w:rFonts w:cs="Arial"/>
          <w:szCs w:val="22"/>
        </w:rPr>
        <w:t>0</w:t>
      </w:r>
      <w:r w:rsidR="00D513F2">
        <w:rPr>
          <w:rFonts w:cs="Arial"/>
          <w:szCs w:val="22"/>
        </w:rPr>
        <w:t xml:space="preserve"> Brno. </w:t>
      </w:r>
    </w:p>
    <w:p w14:paraId="635543E7" w14:textId="77777777" w:rsidR="00180C3D" w:rsidRPr="008D245D" w:rsidRDefault="00180C3D" w:rsidP="001719E9">
      <w:pPr>
        <w:spacing w:before="80" w:after="40" w:line="288" w:lineRule="auto"/>
        <w:ind w:left="900"/>
        <w:rPr>
          <w:rFonts w:cs="Arial"/>
          <w:szCs w:val="22"/>
        </w:rPr>
      </w:pPr>
    </w:p>
    <w:p w14:paraId="591AE7EF" w14:textId="77777777" w:rsidR="008C68C3" w:rsidRPr="005C1899" w:rsidRDefault="008C68C3" w:rsidP="008C68C3">
      <w:pPr>
        <w:pStyle w:val="Styl1"/>
        <w:rPr>
          <w:smallCaps/>
          <w:color w:val="000000"/>
        </w:rPr>
      </w:pPr>
      <w:r w:rsidRPr="00F115DF">
        <w:t>Trvání smlouvy</w:t>
      </w:r>
    </w:p>
    <w:p w14:paraId="78408EB1" w14:textId="27B19AB8" w:rsidR="00180C3D" w:rsidRPr="00F115DF" w:rsidRDefault="008C68C3" w:rsidP="008D76C1">
      <w:pPr>
        <w:spacing w:before="80" w:after="40" w:line="288" w:lineRule="auto"/>
        <w:ind w:left="900"/>
        <w:rPr>
          <w:rFonts w:cs="Arial"/>
          <w:szCs w:val="22"/>
        </w:rPr>
      </w:pPr>
      <w:r w:rsidRPr="00F115DF">
        <w:rPr>
          <w:rFonts w:cs="Arial"/>
          <w:szCs w:val="22"/>
        </w:rPr>
        <w:t xml:space="preserve">Tato Smlouva se uzavírá na dobu určitou od </w:t>
      </w:r>
      <w:r w:rsidRPr="00001EA6">
        <w:rPr>
          <w:rFonts w:cs="Arial"/>
          <w:b/>
          <w:szCs w:val="22"/>
        </w:rPr>
        <w:t>1.</w:t>
      </w:r>
      <w:r w:rsidR="00001EA6">
        <w:rPr>
          <w:rFonts w:cs="Arial"/>
          <w:b/>
          <w:szCs w:val="22"/>
        </w:rPr>
        <w:t xml:space="preserve"> </w:t>
      </w:r>
      <w:r w:rsidR="00E67A80">
        <w:rPr>
          <w:rFonts w:cs="Arial"/>
          <w:b/>
          <w:szCs w:val="22"/>
        </w:rPr>
        <w:t>1</w:t>
      </w:r>
      <w:r w:rsidRPr="00001EA6">
        <w:rPr>
          <w:rFonts w:cs="Arial"/>
          <w:b/>
          <w:szCs w:val="22"/>
        </w:rPr>
        <w:t>.</w:t>
      </w:r>
      <w:r w:rsidR="00001EA6">
        <w:rPr>
          <w:rFonts w:cs="Arial"/>
          <w:b/>
          <w:szCs w:val="22"/>
        </w:rPr>
        <w:t xml:space="preserve"> </w:t>
      </w:r>
      <w:r w:rsidRPr="00001EA6">
        <w:rPr>
          <w:rFonts w:cs="Arial"/>
          <w:b/>
          <w:szCs w:val="22"/>
        </w:rPr>
        <w:t>20</w:t>
      </w:r>
      <w:r w:rsidR="00266497">
        <w:rPr>
          <w:rFonts w:cs="Arial"/>
          <w:b/>
          <w:szCs w:val="22"/>
        </w:rPr>
        <w:t>2</w:t>
      </w:r>
      <w:r w:rsidR="006615DE">
        <w:rPr>
          <w:rFonts w:cs="Arial"/>
          <w:b/>
          <w:szCs w:val="22"/>
        </w:rPr>
        <w:t>5</w:t>
      </w:r>
      <w:r w:rsidRPr="00F115DF">
        <w:rPr>
          <w:rFonts w:cs="Arial"/>
          <w:szCs w:val="22"/>
        </w:rPr>
        <w:t xml:space="preserve"> </w:t>
      </w:r>
      <w:r w:rsidRPr="008D245D">
        <w:rPr>
          <w:rFonts w:cs="Arial"/>
          <w:szCs w:val="22"/>
        </w:rPr>
        <w:t xml:space="preserve">do </w:t>
      </w:r>
      <w:r w:rsidR="00266497" w:rsidRPr="00266497">
        <w:rPr>
          <w:rFonts w:cs="Arial"/>
          <w:b/>
          <w:bCs/>
          <w:szCs w:val="22"/>
        </w:rPr>
        <w:t>31.12.202</w:t>
      </w:r>
      <w:r w:rsidR="006615DE">
        <w:rPr>
          <w:rFonts w:cs="Arial"/>
          <w:b/>
          <w:bCs/>
          <w:szCs w:val="22"/>
        </w:rPr>
        <w:t>5</w:t>
      </w:r>
      <w:r w:rsidR="00266497">
        <w:rPr>
          <w:rFonts w:cs="Arial"/>
          <w:b/>
          <w:bCs/>
          <w:szCs w:val="22"/>
        </w:rPr>
        <w:t xml:space="preserve">, </w:t>
      </w:r>
      <w:r w:rsidR="00266497" w:rsidRPr="00B53CF5">
        <w:rPr>
          <w:rFonts w:cs="Arial"/>
          <w:szCs w:val="22"/>
        </w:rPr>
        <w:t xml:space="preserve">tj. na dobu </w:t>
      </w:r>
      <w:r w:rsidR="006615DE">
        <w:rPr>
          <w:rFonts w:cs="Arial"/>
          <w:szCs w:val="22"/>
        </w:rPr>
        <w:t xml:space="preserve">12 </w:t>
      </w:r>
      <w:r w:rsidR="00266497" w:rsidRPr="00B53CF5">
        <w:rPr>
          <w:rFonts w:cs="Arial"/>
          <w:szCs w:val="22"/>
        </w:rPr>
        <w:t>měsíců</w:t>
      </w:r>
      <w:r w:rsidR="00B53CF5">
        <w:rPr>
          <w:rFonts w:cs="Arial"/>
          <w:szCs w:val="22"/>
        </w:rPr>
        <w:t xml:space="preserve">. </w:t>
      </w:r>
    </w:p>
    <w:p w14:paraId="5FAF1875" w14:textId="77777777" w:rsidR="008C68C3" w:rsidRPr="005C1899" w:rsidRDefault="008C68C3" w:rsidP="008C68C3">
      <w:pPr>
        <w:pStyle w:val="Styl1"/>
        <w:rPr>
          <w:smallCaps/>
          <w:color w:val="000000"/>
        </w:rPr>
      </w:pPr>
      <w:r w:rsidRPr="00F115DF">
        <w:t>Cena a platební podmínky</w:t>
      </w:r>
    </w:p>
    <w:p w14:paraId="5B4A1998" w14:textId="25B2540E" w:rsidR="008C68C3" w:rsidRPr="00180C3D" w:rsidRDefault="00E67A80" w:rsidP="00195624">
      <w:pPr>
        <w:pStyle w:val="Nadpis2TextboduIttuenesl"/>
        <w:widowControl/>
        <w:numPr>
          <w:ilvl w:val="1"/>
          <w:numId w:val="11"/>
        </w:numPr>
        <w:spacing w:line="288" w:lineRule="auto"/>
        <w:ind w:hanging="333"/>
        <w:jc w:val="both"/>
        <w:rPr>
          <w:rFonts w:ascii="Arial" w:hAnsi="Arial" w:cs="Arial"/>
          <w:color w:val="000000"/>
        </w:rPr>
      </w:pPr>
      <w:r w:rsidRPr="00F115DF">
        <w:rPr>
          <w:rFonts w:ascii="Arial" w:hAnsi="Arial" w:cs="Arial"/>
          <w:color w:val="000000"/>
        </w:rPr>
        <w:t xml:space="preserve">Celková cena (tj. za </w:t>
      </w:r>
      <w:r w:rsidR="00FC6ADB">
        <w:rPr>
          <w:rFonts w:ascii="Arial" w:hAnsi="Arial" w:cs="Arial"/>
          <w:color w:val="000000"/>
        </w:rPr>
        <w:t>12</w:t>
      </w:r>
      <w:r w:rsidRPr="00F115DF">
        <w:rPr>
          <w:rFonts w:ascii="Arial" w:hAnsi="Arial" w:cs="Arial"/>
          <w:color w:val="000000"/>
        </w:rPr>
        <w:t xml:space="preserve"> měsíců) za poskytování služeb (viz článek I.) je stanovena dohodou smluvních stran ve výši </w:t>
      </w:r>
      <w:r w:rsidR="00180376">
        <w:rPr>
          <w:rFonts w:ascii="Arial" w:hAnsi="Arial" w:cs="Arial"/>
          <w:b/>
          <w:color w:val="000000"/>
        </w:rPr>
        <w:t>483.000</w:t>
      </w:r>
      <w:r w:rsidRPr="00001EA6">
        <w:rPr>
          <w:rFonts w:ascii="Arial" w:hAnsi="Arial" w:cs="Arial"/>
          <w:b/>
          <w:color w:val="000000"/>
        </w:rPr>
        <w:t>,-</w:t>
      </w:r>
      <w:r w:rsidRPr="00F115DF">
        <w:rPr>
          <w:rFonts w:ascii="Arial" w:hAnsi="Arial" w:cs="Arial"/>
          <w:color w:val="000000"/>
        </w:rPr>
        <w:t xml:space="preserve"> Kč bez DPH, DPH </w:t>
      </w:r>
      <w:r>
        <w:rPr>
          <w:rFonts w:ascii="Arial" w:hAnsi="Arial" w:cs="Arial"/>
          <w:color w:val="000000"/>
        </w:rPr>
        <w:t>21</w:t>
      </w:r>
      <w:r w:rsidRPr="00F115DF">
        <w:rPr>
          <w:rFonts w:ascii="Arial" w:hAnsi="Arial" w:cs="Arial"/>
          <w:color w:val="000000"/>
        </w:rPr>
        <w:t xml:space="preserve">% je </w:t>
      </w:r>
      <w:r w:rsidR="00180376">
        <w:rPr>
          <w:rFonts w:ascii="Arial" w:hAnsi="Arial" w:cs="Arial"/>
          <w:b/>
          <w:color w:val="000000"/>
        </w:rPr>
        <w:t>101.430</w:t>
      </w:r>
      <w:r w:rsidRPr="00001EA6">
        <w:rPr>
          <w:rFonts w:ascii="Arial" w:hAnsi="Arial" w:cs="Arial"/>
          <w:b/>
          <w:color w:val="000000"/>
        </w:rPr>
        <w:t>,-</w:t>
      </w:r>
      <w:r w:rsidRPr="00F115DF">
        <w:rPr>
          <w:rFonts w:ascii="Arial" w:hAnsi="Arial" w:cs="Arial"/>
          <w:color w:val="000000"/>
        </w:rPr>
        <w:t xml:space="preserve"> Kč</w:t>
      </w:r>
      <w:r w:rsidR="00180C3D" w:rsidRPr="00180C3D">
        <w:rPr>
          <w:rFonts w:ascii="Arial" w:hAnsi="Arial" w:cs="Arial"/>
          <w:color w:val="000000"/>
        </w:rPr>
        <w:t xml:space="preserve">, </w:t>
      </w:r>
      <w:r w:rsidR="00180C3D">
        <w:rPr>
          <w:rFonts w:ascii="Arial" w:hAnsi="Arial" w:cs="Arial"/>
          <w:color w:val="000000"/>
        </w:rPr>
        <w:t>c</w:t>
      </w:r>
      <w:r w:rsidR="008C68C3" w:rsidRPr="00180C3D">
        <w:rPr>
          <w:rFonts w:ascii="Arial" w:hAnsi="Arial" w:cs="Arial"/>
          <w:color w:val="000000"/>
        </w:rPr>
        <w:t xml:space="preserve">elková </w:t>
      </w:r>
      <w:r w:rsidRPr="00F115DF">
        <w:rPr>
          <w:rFonts w:ascii="Arial" w:hAnsi="Arial" w:cs="Arial"/>
          <w:color w:val="000000"/>
        </w:rPr>
        <w:t xml:space="preserve">cena včetně </w:t>
      </w:r>
      <w:r>
        <w:rPr>
          <w:rFonts w:ascii="Arial" w:hAnsi="Arial" w:cs="Arial"/>
          <w:color w:val="000000"/>
        </w:rPr>
        <w:t>21</w:t>
      </w:r>
      <w:r w:rsidRPr="00F115DF">
        <w:rPr>
          <w:rFonts w:ascii="Arial" w:hAnsi="Arial" w:cs="Arial"/>
          <w:color w:val="000000"/>
        </w:rPr>
        <w:t xml:space="preserve">% DPH je </w:t>
      </w:r>
      <w:r w:rsidR="00180376">
        <w:rPr>
          <w:rFonts w:ascii="Arial" w:hAnsi="Arial" w:cs="Arial"/>
          <w:b/>
          <w:color w:val="000000"/>
        </w:rPr>
        <w:t>58</w:t>
      </w:r>
      <w:r w:rsidR="007635FF">
        <w:rPr>
          <w:rFonts w:ascii="Arial" w:hAnsi="Arial" w:cs="Arial"/>
          <w:b/>
          <w:color w:val="000000"/>
        </w:rPr>
        <w:t>4</w:t>
      </w:r>
      <w:r w:rsidR="00180376">
        <w:rPr>
          <w:rFonts w:ascii="Arial" w:hAnsi="Arial" w:cs="Arial"/>
          <w:b/>
          <w:color w:val="000000"/>
        </w:rPr>
        <w:t>.430</w:t>
      </w:r>
      <w:r w:rsidRPr="00001EA6">
        <w:rPr>
          <w:rFonts w:ascii="Arial" w:hAnsi="Arial" w:cs="Arial"/>
          <w:b/>
          <w:color w:val="000000"/>
        </w:rPr>
        <w:t>,-</w:t>
      </w:r>
      <w:r>
        <w:rPr>
          <w:rFonts w:ascii="Arial" w:hAnsi="Arial" w:cs="Arial"/>
          <w:color w:val="000000"/>
        </w:rPr>
        <w:t xml:space="preserve"> </w:t>
      </w:r>
      <w:r w:rsidRPr="00F115DF">
        <w:rPr>
          <w:rFonts w:ascii="Arial" w:hAnsi="Arial" w:cs="Arial"/>
          <w:color w:val="000000"/>
        </w:rPr>
        <w:t>Kč, slovy</w:t>
      </w:r>
      <w:r>
        <w:rPr>
          <w:rFonts w:ascii="Arial" w:hAnsi="Arial" w:cs="Arial"/>
          <w:color w:val="000000"/>
        </w:rPr>
        <w:t>:</w:t>
      </w:r>
      <w:r w:rsidRPr="00F115DF">
        <w:rPr>
          <w:rFonts w:ascii="Arial" w:hAnsi="Arial" w:cs="Arial"/>
          <w:color w:val="000000"/>
        </w:rPr>
        <w:t xml:space="preserve"> </w:t>
      </w:r>
      <w:proofErr w:type="spellStart"/>
      <w:r w:rsidR="00180376">
        <w:rPr>
          <w:rFonts w:ascii="Arial" w:hAnsi="Arial" w:cs="Arial"/>
          <w:color w:val="000000"/>
        </w:rPr>
        <w:t>pětsetosmdesáttřitisícčtyřistatřicet</w:t>
      </w:r>
      <w:proofErr w:type="spellEnd"/>
      <w:r>
        <w:rPr>
          <w:rFonts w:ascii="Arial" w:hAnsi="Arial" w:cs="Arial"/>
          <w:color w:val="000000"/>
        </w:rPr>
        <w:t xml:space="preserve"> </w:t>
      </w:r>
      <w:r w:rsidRPr="00F115DF">
        <w:rPr>
          <w:rFonts w:ascii="Arial" w:hAnsi="Arial" w:cs="Arial"/>
          <w:color w:val="000000"/>
        </w:rPr>
        <w:t>korun českých</w:t>
      </w:r>
      <w:r w:rsidR="008C68C3" w:rsidRPr="00180C3D">
        <w:rPr>
          <w:rFonts w:ascii="Arial" w:hAnsi="Arial" w:cs="Arial"/>
          <w:color w:val="000000"/>
        </w:rPr>
        <w:t>.</w:t>
      </w:r>
    </w:p>
    <w:p w14:paraId="44C4B4EF" w14:textId="77777777" w:rsidR="008C68C3" w:rsidRDefault="008C68C3" w:rsidP="008C68C3">
      <w:pPr>
        <w:pStyle w:val="Nadpis2TextboduIttuenesl"/>
        <w:widowControl/>
        <w:tabs>
          <w:tab w:val="left" w:pos="900"/>
        </w:tabs>
        <w:spacing w:line="288" w:lineRule="auto"/>
        <w:ind w:left="900" w:firstLine="0"/>
        <w:jc w:val="both"/>
        <w:rPr>
          <w:rFonts w:ascii="Arial" w:hAnsi="Arial" w:cs="Arial"/>
        </w:rPr>
      </w:pPr>
      <w:r w:rsidRPr="00F115DF">
        <w:rPr>
          <w:rFonts w:ascii="Arial" w:hAnsi="Arial" w:cs="Arial"/>
          <w:color w:val="000000"/>
        </w:rPr>
        <w:lastRenderedPageBreak/>
        <w:t xml:space="preserve">Celková cena </w:t>
      </w:r>
      <w:r w:rsidRPr="00BD1F5B">
        <w:rPr>
          <w:rFonts w:ascii="Arial" w:hAnsi="Arial" w:cs="Arial"/>
        </w:rPr>
        <w:t xml:space="preserve">je </w:t>
      </w:r>
      <w:r w:rsidR="007E225C" w:rsidRPr="00BD1F5B">
        <w:rPr>
          <w:rFonts w:ascii="Arial" w:hAnsi="Arial" w:cs="Arial"/>
        </w:rPr>
        <w:t>nejvyšší přípustná a nepřekročitelná</w:t>
      </w:r>
      <w:r w:rsidR="007E225C">
        <w:rPr>
          <w:rFonts w:ascii="Arial" w:hAnsi="Arial" w:cs="Arial"/>
          <w:color w:val="FF0000"/>
        </w:rPr>
        <w:t xml:space="preserve"> </w:t>
      </w:r>
      <w:r w:rsidRPr="00F115DF">
        <w:rPr>
          <w:rFonts w:ascii="Arial" w:hAnsi="Arial" w:cs="Arial"/>
          <w:color w:val="000000"/>
        </w:rPr>
        <w:t xml:space="preserve">po celou dobu trvání </w:t>
      </w:r>
      <w:r w:rsidRPr="00F115DF">
        <w:rPr>
          <w:rFonts w:ascii="Arial" w:hAnsi="Arial" w:cs="Arial"/>
        </w:rPr>
        <w:t xml:space="preserve">smlouvy o poskytování provozní podpory </w:t>
      </w:r>
      <w:r w:rsidR="00F10A20" w:rsidRPr="00F10A20">
        <w:rPr>
          <w:rFonts w:ascii="Arial" w:hAnsi="Arial" w:cs="Arial"/>
          <w:i/>
        </w:rPr>
        <w:t>Software</w:t>
      </w:r>
      <w:r w:rsidRPr="00F115DF">
        <w:rPr>
          <w:rFonts w:ascii="Arial" w:hAnsi="Arial" w:cs="Arial"/>
        </w:rPr>
        <w:t>.</w:t>
      </w:r>
    </w:p>
    <w:p w14:paraId="495E1110" w14:textId="3065223E" w:rsidR="008C68C3" w:rsidRPr="00180C3D" w:rsidRDefault="008C68C3" w:rsidP="00195624">
      <w:pPr>
        <w:pStyle w:val="Nadpis2TextboduIttuenesl"/>
        <w:widowControl/>
        <w:numPr>
          <w:ilvl w:val="1"/>
          <w:numId w:val="11"/>
        </w:numPr>
        <w:tabs>
          <w:tab w:val="clear" w:pos="0"/>
          <w:tab w:val="left" w:pos="900"/>
        </w:tabs>
        <w:spacing w:line="288" w:lineRule="auto"/>
        <w:ind w:hanging="333"/>
        <w:jc w:val="both"/>
        <w:rPr>
          <w:rFonts w:ascii="Arial" w:hAnsi="Arial" w:cs="Arial"/>
          <w:color w:val="000000"/>
        </w:rPr>
      </w:pPr>
      <w:r w:rsidRPr="00180C3D">
        <w:rPr>
          <w:rFonts w:ascii="Arial" w:hAnsi="Arial" w:cs="Arial"/>
        </w:rPr>
        <w:t xml:space="preserve">Měsíční paušální cena za služby uvedené v článku I. je </w:t>
      </w:r>
      <w:r w:rsidR="00BE64CC">
        <w:rPr>
          <w:rFonts w:ascii="Arial" w:hAnsi="Arial" w:cs="Arial"/>
          <w:b/>
        </w:rPr>
        <w:t>40.250</w:t>
      </w:r>
      <w:r w:rsidR="00D2199D" w:rsidRPr="00D2199D">
        <w:rPr>
          <w:rFonts w:ascii="Arial" w:hAnsi="Arial" w:cs="Arial"/>
          <w:b/>
        </w:rPr>
        <w:t>,-</w:t>
      </w:r>
      <w:r w:rsidR="00D2199D" w:rsidRPr="00F115DF">
        <w:rPr>
          <w:rFonts w:ascii="Arial" w:hAnsi="Arial" w:cs="Arial"/>
        </w:rPr>
        <w:t xml:space="preserve"> </w:t>
      </w:r>
      <w:r w:rsidRPr="00180C3D">
        <w:rPr>
          <w:rFonts w:ascii="Arial" w:hAnsi="Arial" w:cs="Arial"/>
        </w:rPr>
        <w:t xml:space="preserve">Kč bez DPH, DPH 21% je </w:t>
      </w:r>
      <w:r w:rsidR="00BE64CC">
        <w:rPr>
          <w:rFonts w:ascii="Arial" w:hAnsi="Arial" w:cs="Arial"/>
          <w:b/>
        </w:rPr>
        <w:t>8.452,50</w:t>
      </w:r>
      <w:r w:rsidR="00D2199D" w:rsidRPr="00D2199D">
        <w:rPr>
          <w:rFonts w:ascii="Arial" w:hAnsi="Arial" w:cs="Arial"/>
          <w:b/>
        </w:rPr>
        <w:t>,-</w:t>
      </w:r>
      <w:r w:rsidR="00D2199D" w:rsidRPr="00F115DF">
        <w:rPr>
          <w:rFonts w:ascii="Arial" w:hAnsi="Arial" w:cs="Arial"/>
        </w:rPr>
        <w:t xml:space="preserve"> </w:t>
      </w:r>
      <w:r w:rsidRPr="00180C3D">
        <w:rPr>
          <w:rFonts w:ascii="Arial" w:hAnsi="Arial" w:cs="Arial"/>
        </w:rPr>
        <w:t>Kč</w:t>
      </w:r>
      <w:r w:rsidR="00180C3D" w:rsidRPr="00180C3D">
        <w:rPr>
          <w:rFonts w:ascii="Arial" w:hAnsi="Arial" w:cs="Arial"/>
        </w:rPr>
        <w:t xml:space="preserve">, </w:t>
      </w:r>
      <w:r w:rsidR="00180C3D">
        <w:rPr>
          <w:rFonts w:ascii="Arial" w:hAnsi="Arial" w:cs="Arial"/>
        </w:rPr>
        <w:t>m</w:t>
      </w:r>
      <w:r w:rsidRPr="00180C3D">
        <w:rPr>
          <w:rFonts w:ascii="Arial" w:hAnsi="Arial" w:cs="Arial"/>
        </w:rPr>
        <w:t xml:space="preserve">ěsíční paušální cena včetně </w:t>
      </w:r>
      <w:r w:rsidRPr="00180C3D">
        <w:rPr>
          <w:rFonts w:ascii="Arial" w:hAnsi="Arial" w:cs="Arial"/>
          <w:color w:val="000000"/>
        </w:rPr>
        <w:t xml:space="preserve">21% DPH je </w:t>
      </w:r>
      <w:r w:rsidR="00BE64CC">
        <w:rPr>
          <w:rFonts w:ascii="Arial" w:hAnsi="Arial" w:cs="Arial"/>
          <w:b/>
          <w:color w:val="000000"/>
        </w:rPr>
        <w:t>48.702,50</w:t>
      </w:r>
      <w:r w:rsidR="00D2199D" w:rsidRPr="00D2199D">
        <w:rPr>
          <w:rFonts w:ascii="Arial" w:hAnsi="Arial" w:cs="Arial"/>
          <w:b/>
          <w:color w:val="000000"/>
        </w:rPr>
        <w:t>,-</w:t>
      </w:r>
      <w:r w:rsidR="00D2199D">
        <w:rPr>
          <w:rFonts w:ascii="Arial" w:hAnsi="Arial" w:cs="Arial"/>
          <w:color w:val="000000"/>
        </w:rPr>
        <w:t xml:space="preserve"> </w:t>
      </w:r>
      <w:r w:rsidRPr="00180C3D">
        <w:rPr>
          <w:rFonts w:ascii="Arial" w:hAnsi="Arial" w:cs="Arial"/>
          <w:color w:val="000000"/>
        </w:rPr>
        <w:t xml:space="preserve">Kč, </w:t>
      </w:r>
      <w:proofErr w:type="spellStart"/>
      <w:r w:rsidRPr="00180C3D">
        <w:rPr>
          <w:rFonts w:ascii="Arial" w:hAnsi="Arial" w:cs="Arial"/>
          <w:color w:val="000000"/>
        </w:rPr>
        <w:t>slovy</w:t>
      </w:r>
      <w:r w:rsidR="00BE64CC">
        <w:rPr>
          <w:rFonts w:ascii="Arial" w:hAnsi="Arial" w:cs="Arial"/>
          <w:color w:val="000000"/>
        </w:rPr>
        <w:t>čtyřicetosmtisícsedmsetdva</w:t>
      </w:r>
      <w:proofErr w:type="spellEnd"/>
      <w:r w:rsidR="00BE64CC">
        <w:rPr>
          <w:rFonts w:ascii="Arial" w:hAnsi="Arial" w:cs="Arial"/>
          <w:color w:val="000000"/>
        </w:rPr>
        <w:t xml:space="preserve"> 50/100</w:t>
      </w:r>
      <w:r w:rsidR="00D2199D" w:rsidRPr="00180C3D">
        <w:rPr>
          <w:rFonts w:ascii="Arial" w:hAnsi="Arial" w:cs="Arial"/>
          <w:color w:val="000000"/>
        </w:rPr>
        <w:t xml:space="preserve"> </w:t>
      </w:r>
      <w:r w:rsidRPr="00180C3D">
        <w:rPr>
          <w:rFonts w:ascii="Arial" w:hAnsi="Arial" w:cs="Arial"/>
          <w:color w:val="000000"/>
        </w:rPr>
        <w:t>korun českých.</w:t>
      </w:r>
    </w:p>
    <w:p w14:paraId="38C15D4B" w14:textId="77777777" w:rsidR="008C68C3" w:rsidRDefault="008C68C3" w:rsidP="008C68C3">
      <w:pPr>
        <w:pStyle w:val="Nadpis2TextboduIttuenesl"/>
        <w:widowControl/>
        <w:tabs>
          <w:tab w:val="left" w:pos="900"/>
        </w:tabs>
        <w:spacing w:line="288" w:lineRule="auto"/>
        <w:ind w:left="900" w:firstLine="0"/>
        <w:jc w:val="both"/>
        <w:rPr>
          <w:rFonts w:ascii="Arial" w:hAnsi="Arial" w:cs="Arial"/>
        </w:rPr>
      </w:pPr>
      <w:r w:rsidRPr="00F115DF">
        <w:rPr>
          <w:rFonts w:ascii="Arial" w:hAnsi="Arial" w:cs="Arial"/>
        </w:rPr>
        <w:t>Měsíční paušální</w:t>
      </w:r>
      <w:r w:rsidRPr="00F115DF">
        <w:rPr>
          <w:rFonts w:ascii="Arial" w:hAnsi="Arial" w:cs="Arial"/>
          <w:color w:val="000000"/>
        </w:rPr>
        <w:t xml:space="preserve"> cena je pevná a neměnná po celou dobu trvání </w:t>
      </w:r>
      <w:r w:rsidRPr="00F115DF">
        <w:rPr>
          <w:rFonts w:ascii="Arial" w:hAnsi="Arial" w:cs="Arial"/>
        </w:rPr>
        <w:t xml:space="preserve">smlouvy o poskytování provozní podpory </w:t>
      </w:r>
      <w:r w:rsidR="00F10A20" w:rsidRPr="00F10A20">
        <w:rPr>
          <w:rFonts w:ascii="Arial" w:hAnsi="Arial" w:cs="Arial"/>
          <w:i/>
        </w:rPr>
        <w:t>Software</w:t>
      </w:r>
      <w:r w:rsidRPr="00F115DF">
        <w:rPr>
          <w:rFonts w:ascii="Arial" w:hAnsi="Arial" w:cs="Arial"/>
        </w:rPr>
        <w:t>.</w:t>
      </w:r>
    </w:p>
    <w:p w14:paraId="6D24CED9" w14:textId="77777777" w:rsidR="00940754" w:rsidRPr="00180C3D" w:rsidRDefault="00940754" w:rsidP="00195624">
      <w:pPr>
        <w:pStyle w:val="Nadpis2TextboduIttuenesl"/>
        <w:widowControl/>
        <w:numPr>
          <w:ilvl w:val="1"/>
          <w:numId w:val="11"/>
        </w:numPr>
        <w:tabs>
          <w:tab w:val="clear" w:pos="0"/>
        </w:tabs>
        <w:spacing w:line="288" w:lineRule="auto"/>
        <w:ind w:hanging="333"/>
        <w:jc w:val="both"/>
        <w:rPr>
          <w:rFonts w:ascii="Arial" w:hAnsi="Arial" w:cs="Arial"/>
        </w:rPr>
      </w:pPr>
      <w:r w:rsidRPr="00180C3D">
        <w:rPr>
          <w:rFonts w:ascii="Arial" w:hAnsi="Arial" w:cs="Arial"/>
        </w:rPr>
        <w:t xml:space="preserve">Jednotná hodinová sazba za služby uvedené v článku I. je </w:t>
      </w:r>
      <w:r w:rsidR="00D2199D" w:rsidRPr="00D2199D">
        <w:rPr>
          <w:rFonts w:ascii="Arial" w:hAnsi="Arial" w:cs="Arial"/>
          <w:b/>
        </w:rPr>
        <w:t>1.150,-</w:t>
      </w:r>
      <w:r w:rsidR="00827661" w:rsidRPr="00180C3D">
        <w:rPr>
          <w:rFonts w:ascii="Arial" w:hAnsi="Arial" w:cs="Arial"/>
        </w:rPr>
        <w:t xml:space="preserve"> </w:t>
      </w:r>
      <w:r w:rsidRPr="00180C3D">
        <w:rPr>
          <w:rFonts w:ascii="Arial" w:hAnsi="Arial" w:cs="Arial"/>
        </w:rPr>
        <w:t xml:space="preserve">Kč bez DPH, DPH 21% je </w:t>
      </w:r>
      <w:r w:rsidR="00D2199D" w:rsidRPr="00D2199D">
        <w:rPr>
          <w:rFonts w:ascii="Arial" w:hAnsi="Arial" w:cs="Arial"/>
          <w:b/>
        </w:rPr>
        <w:t>241,50</w:t>
      </w:r>
      <w:r w:rsidRPr="00180C3D">
        <w:rPr>
          <w:rFonts w:ascii="Arial" w:hAnsi="Arial" w:cs="Arial"/>
        </w:rPr>
        <w:t xml:space="preserve"> Kč</w:t>
      </w:r>
      <w:r w:rsidR="00180C3D" w:rsidRPr="00180C3D">
        <w:rPr>
          <w:rFonts w:ascii="Arial" w:hAnsi="Arial" w:cs="Arial"/>
        </w:rPr>
        <w:t>, j</w:t>
      </w:r>
      <w:r w:rsidRPr="00180C3D">
        <w:rPr>
          <w:rFonts w:ascii="Arial" w:hAnsi="Arial" w:cs="Arial"/>
        </w:rPr>
        <w:t xml:space="preserve">ednotná hodinová sazba včetně 21% DPH je </w:t>
      </w:r>
      <w:r w:rsidR="00D2199D" w:rsidRPr="00D2199D">
        <w:rPr>
          <w:rFonts w:ascii="Arial" w:hAnsi="Arial" w:cs="Arial"/>
          <w:b/>
        </w:rPr>
        <w:t>1.391,50</w:t>
      </w:r>
      <w:r w:rsidRPr="00180C3D">
        <w:rPr>
          <w:rFonts w:ascii="Arial" w:hAnsi="Arial" w:cs="Arial"/>
        </w:rPr>
        <w:t xml:space="preserve"> Kč, slovy </w:t>
      </w:r>
      <w:proofErr w:type="spellStart"/>
      <w:r w:rsidR="00D2199D">
        <w:rPr>
          <w:rFonts w:ascii="Arial" w:hAnsi="Arial" w:cs="Arial"/>
        </w:rPr>
        <w:t>jedentisíctřistadevadesátjeden</w:t>
      </w:r>
      <w:proofErr w:type="spellEnd"/>
      <w:r w:rsidR="00D2199D">
        <w:rPr>
          <w:rFonts w:ascii="Arial" w:hAnsi="Arial" w:cs="Arial"/>
        </w:rPr>
        <w:t xml:space="preserve"> 50/100 </w:t>
      </w:r>
      <w:r w:rsidRPr="00180C3D">
        <w:rPr>
          <w:rFonts w:ascii="Arial" w:hAnsi="Arial" w:cs="Arial"/>
        </w:rPr>
        <w:t>korun českých.</w:t>
      </w:r>
    </w:p>
    <w:p w14:paraId="38205B69" w14:textId="77777777" w:rsidR="008C68C3" w:rsidRDefault="00E07D1B" w:rsidP="00940754">
      <w:pPr>
        <w:pStyle w:val="Nadpis2TextboduIttuenesl"/>
        <w:widowControl/>
        <w:tabs>
          <w:tab w:val="left" w:pos="900"/>
        </w:tabs>
        <w:spacing w:line="288" w:lineRule="auto"/>
        <w:ind w:left="900" w:firstLine="0"/>
        <w:jc w:val="both"/>
        <w:rPr>
          <w:rFonts w:ascii="Arial" w:hAnsi="Arial" w:cs="Arial"/>
        </w:rPr>
      </w:pPr>
      <w:r w:rsidRPr="00F115DF">
        <w:rPr>
          <w:rFonts w:ascii="Arial" w:hAnsi="Arial" w:cs="Arial"/>
        </w:rPr>
        <w:t>Jednotná hodinová sazba</w:t>
      </w:r>
      <w:r w:rsidRPr="00F115DF">
        <w:rPr>
          <w:rFonts w:ascii="Arial" w:hAnsi="Arial" w:cs="Arial"/>
          <w:color w:val="000000"/>
        </w:rPr>
        <w:t xml:space="preserve"> je pevná a neměnná po celou dobu trvání </w:t>
      </w:r>
      <w:r w:rsidRPr="00F115DF">
        <w:rPr>
          <w:rFonts w:ascii="Arial" w:hAnsi="Arial" w:cs="Arial"/>
        </w:rPr>
        <w:t xml:space="preserve">smlouvy o poskytování provozní podpory </w:t>
      </w:r>
      <w:r w:rsidR="00F10A20" w:rsidRPr="00F10A20">
        <w:rPr>
          <w:rFonts w:ascii="Arial" w:hAnsi="Arial" w:cs="Arial"/>
          <w:i/>
        </w:rPr>
        <w:t>Software</w:t>
      </w:r>
      <w:r w:rsidRPr="00F115DF">
        <w:rPr>
          <w:rFonts w:ascii="Arial" w:hAnsi="Arial" w:cs="Arial"/>
        </w:rPr>
        <w:t>.</w:t>
      </w:r>
    </w:p>
    <w:p w14:paraId="4C5F994B" w14:textId="77777777" w:rsidR="008C68C3"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Pr>
          <w:rFonts w:ascii="Arial" w:hAnsi="Arial" w:cs="Arial"/>
        </w:rPr>
        <w:t>Výše DPH se řídí zákonem.</w:t>
      </w:r>
    </w:p>
    <w:p w14:paraId="0A88BD66" w14:textId="488C7401" w:rsidR="007E225C" w:rsidRPr="007E225C" w:rsidRDefault="008C68C3" w:rsidP="00195624">
      <w:pPr>
        <w:pStyle w:val="Nadpis2TextboduIttuenesl"/>
        <w:widowControl/>
        <w:numPr>
          <w:ilvl w:val="1"/>
          <w:numId w:val="11"/>
        </w:numPr>
        <w:tabs>
          <w:tab w:val="clear" w:pos="0"/>
          <w:tab w:val="left" w:pos="900"/>
        </w:tabs>
        <w:spacing w:line="288" w:lineRule="auto"/>
        <w:jc w:val="both"/>
        <w:rPr>
          <w:rFonts w:ascii="Arial" w:hAnsi="Arial" w:cs="Arial"/>
        </w:rPr>
      </w:pPr>
      <w:r w:rsidRPr="00996977">
        <w:rPr>
          <w:rFonts w:ascii="Arial" w:hAnsi="Arial" w:cs="Arial"/>
        </w:rPr>
        <w:t xml:space="preserve">Časový rozsah poskytovaných služeb (viz článek I.) je </w:t>
      </w:r>
      <w:r w:rsidR="000D1F1B">
        <w:rPr>
          <w:rFonts w:ascii="Arial" w:hAnsi="Arial" w:cs="Arial"/>
        </w:rPr>
        <w:t>420</w:t>
      </w:r>
      <w:r w:rsidRPr="00996977">
        <w:rPr>
          <w:rFonts w:ascii="Arial" w:hAnsi="Arial" w:cs="Arial"/>
        </w:rPr>
        <w:t xml:space="preserve"> člověkohodin za </w:t>
      </w:r>
      <w:r w:rsidR="006615DE">
        <w:rPr>
          <w:rFonts w:ascii="Arial" w:hAnsi="Arial" w:cs="Arial"/>
        </w:rPr>
        <w:t>12</w:t>
      </w:r>
      <w:r w:rsidRPr="00996977">
        <w:rPr>
          <w:rFonts w:ascii="Arial" w:hAnsi="Arial" w:cs="Arial"/>
        </w:rPr>
        <w:t xml:space="preserve"> kalendářních měsíců</w:t>
      </w:r>
      <w:r w:rsidR="00940754" w:rsidRPr="00940754">
        <w:rPr>
          <w:rFonts w:ascii="Arial" w:hAnsi="Arial" w:cs="Arial"/>
        </w:rPr>
        <w:t>,</w:t>
      </w:r>
      <w:r w:rsidR="003A54C2">
        <w:rPr>
          <w:rFonts w:ascii="Arial" w:hAnsi="Arial" w:cs="Arial"/>
        </w:rPr>
        <w:t xml:space="preserve"> </w:t>
      </w:r>
      <w:r w:rsidR="005A64E3">
        <w:rPr>
          <w:rFonts w:ascii="Arial" w:hAnsi="Arial" w:cs="Arial"/>
        </w:rPr>
        <w:t>35</w:t>
      </w:r>
      <w:r w:rsidR="00940754" w:rsidRPr="00940754">
        <w:rPr>
          <w:rFonts w:ascii="Arial" w:hAnsi="Arial" w:cs="Arial"/>
          <w:bCs/>
        </w:rPr>
        <w:t xml:space="preserve"> člověkohodin/1 měsíc</w:t>
      </w:r>
      <w:r w:rsidRPr="00940754">
        <w:rPr>
          <w:rFonts w:ascii="Arial" w:hAnsi="Arial" w:cs="Arial"/>
        </w:rPr>
        <w:t xml:space="preserve">. </w:t>
      </w:r>
      <w:r w:rsidRPr="00996977">
        <w:rPr>
          <w:rFonts w:ascii="Arial" w:hAnsi="Arial" w:cs="Arial"/>
        </w:rPr>
        <w:t>Celkový objem prací bude rovnoměrně rozprostřen na celé období kalendářního roku tak, že za jeden měsíc bude čerpána 1/</w:t>
      </w:r>
      <w:r w:rsidR="00536E15">
        <w:rPr>
          <w:rFonts w:ascii="Arial" w:hAnsi="Arial" w:cs="Arial"/>
        </w:rPr>
        <w:t>12</w:t>
      </w:r>
      <w:r w:rsidRPr="00996977">
        <w:rPr>
          <w:rFonts w:ascii="Arial" w:hAnsi="Arial" w:cs="Arial"/>
        </w:rPr>
        <w:t xml:space="preserve"> tohoto objemu, pokud nebude dohodnuto jinak. Poskytovatelem v daném měsíci nevyčerpaná část objemu služeb bude převedena do následujícího období.</w:t>
      </w:r>
      <w:r w:rsidR="007E225C">
        <w:rPr>
          <w:rFonts w:ascii="Arial" w:hAnsi="Arial" w:cs="Arial"/>
        </w:rPr>
        <w:t xml:space="preserve"> </w:t>
      </w:r>
      <w:r w:rsidR="007E225C" w:rsidRPr="00BD1F5B">
        <w:rPr>
          <w:rFonts w:ascii="Arial" w:hAnsi="Arial" w:cs="Arial"/>
        </w:rPr>
        <w:t>Případně na závěr poskytování služeb nebude nečerpaná část objemu služeb vyfakturována.</w:t>
      </w:r>
      <w:r w:rsidR="007E225C" w:rsidRPr="007E225C">
        <w:rPr>
          <w:rFonts w:ascii="Arial" w:hAnsi="Arial" w:cs="Arial"/>
          <w:color w:val="FF0000"/>
        </w:rPr>
        <w:t xml:space="preserve"> </w:t>
      </w:r>
    </w:p>
    <w:p w14:paraId="3AD69BCA" w14:textId="0BFA1616" w:rsidR="008C68C3" w:rsidRPr="001A27E7"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1A27E7">
        <w:rPr>
          <w:rFonts w:ascii="Arial" w:hAnsi="Arial" w:cs="Arial"/>
        </w:rPr>
        <w:t xml:space="preserve">Cena bude zadavatelem hrazena na základě měsíčních daňových dokladů - faktur, které dodavatel vystaví nejdříve následující pracovní den po skončení příslušného kalendářního měsíce, na základě zadavatelem odsouhlaseného měsíčního výkazu práce. Splatnost daňového dokladu bude do 21 dnů ode dne jeho </w:t>
      </w:r>
      <w:r w:rsidR="001719E9">
        <w:rPr>
          <w:rFonts w:ascii="Arial" w:hAnsi="Arial" w:cs="Arial"/>
        </w:rPr>
        <w:t>doručení</w:t>
      </w:r>
      <w:r w:rsidRPr="001A27E7">
        <w:rPr>
          <w:rFonts w:ascii="Arial" w:hAnsi="Arial" w:cs="Arial"/>
        </w:rPr>
        <w:t>.</w:t>
      </w:r>
    </w:p>
    <w:p w14:paraId="562374E4" w14:textId="424ACD42" w:rsidR="00ED4196" w:rsidRDefault="008C68C3" w:rsidP="00195624">
      <w:pPr>
        <w:pStyle w:val="Nadpis2TextboduIttuenesl"/>
        <w:widowControl/>
        <w:numPr>
          <w:ilvl w:val="1"/>
          <w:numId w:val="11"/>
        </w:numPr>
        <w:tabs>
          <w:tab w:val="clear" w:pos="0"/>
          <w:tab w:val="left" w:pos="900"/>
        </w:tabs>
        <w:spacing w:line="288" w:lineRule="auto"/>
        <w:jc w:val="both"/>
        <w:rPr>
          <w:rFonts w:ascii="Arial" w:hAnsi="Arial" w:cs="Arial"/>
        </w:rPr>
      </w:pPr>
      <w:r w:rsidRPr="001A27E7">
        <w:rPr>
          <w:rStyle w:val="FontStyle61"/>
          <w:sz w:val="22"/>
          <w:szCs w:val="22"/>
        </w:rPr>
        <w:t xml:space="preserve">Faktura musí obsahovat všechny náležitosti řádného účetního a daňového dokladu ve smyslu příslušných zákonných ustanovení, zejména zákona č. 235/2004 Sb., </w:t>
      </w:r>
      <w:r w:rsidR="003677A3">
        <w:rPr>
          <w:rStyle w:val="FontStyle61"/>
          <w:sz w:val="22"/>
          <w:szCs w:val="22"/>
        </w:rPr>
        <w:br/>
      </w:r>
      <w:r w:rsidRPr="001A27E7">
        <w:rPr>
          <w:rStyle w:val="FontStyle61"/>
          <w:sz w:val="22"/>
          <w:szCs w:val="22"/>
        </w:rPr>
        <w:t>o dani z přidané hodnoty, ve znění pozdějších předpisů</w:t>
      </w:r>
      <w:r w:rsidRPr="001A27E7">
        <w:rPr>
          <w:rFonts w:ascii="Arial" w:hAnsi="Arial" w:cs="Arial"/>
        </w:rPr>
        <w:t>.</w:t>
      </w:r>
      <w:r w:rsidR="00ED4196">
        <w:rPr>
          <w:rFonts w:ascii="Arial" w:hAnsi="Arial" w:cs="Arial"/>
        </w:rPr>
        <w:t xml:space="preserve"> V případě, že faktura nebude mít odpovídající náležitosti, je zadavatel oprávněn zaslat ji ve lhůtě splatnosti zpět dodavateli k doplnění, aniž se tak dostane do prodlení se splatností. Lhůta splatnosti počíná běžet znovu od opětovného doručení náležitě doplněného či opraveného dokladu.  </w:t>
      </w:r>
    </w:p>
    <w:p w14:paraId="294826DF" w14:textId="77777777" w:rsidR="008C68C3" w:rsidRDefault="00ED4196" w:rsidP="00195624">
      <w:pPr>
        <w:pStyle w:val="Nadpis2TextboduIttuenesl"/>
        <w:widowControl/>
        <w:numPr>
          <w:ilvl w:val="1"/>
          <w:numId w:val="11"/>
        </w:numPr>
        <w:tabs>
          <w:tab w:val="clear" w:pos="0"/>
          <w:tab w:val="left" w:pos="900"/>
        </w:tabs>
        <w:spacing w:line="288" w:lineRule="auto"/>
        <w:jc w:val="both"/>
        <w:rPr>
          <w:rFonts w:ascii="Arial" w:hAnsi="Arial" w:cs="Arial"/>
        </w:rPr>
      </w:pPr>
      <w:r>
        <w:rPr>
          <w:rFonts w:ascii="Arial" w:hAnsi="Arial" w:cs="Arial"/>
        </w:rPr>
        <w:t xml:space="preserve">Za den zaplacení je považován den odepsání částky z účtu zadavatele. </w:t>
      </w:r>
    </w:p>
    <w:p w14:paraId="5007FCE5" w14:textId="77777777" w:rsidR="00ED4196" w:rsidRDefault="00ED4196" w:rsidP="00195624">
      <w:pPr>
        <w:pStyle w:val="Nadpis2TextboduIttuenesl"/>
        <w:widowControl/>
        <w:numPr>
          <w:ilvl w:val="1"/>
          <w:numId w:val="11"/>
        </w:numPr>
        <w:tabs>
          <w:tab w:val="clear" w:pos="0"/>
          <w:tab w:val="left" w:pos="900"/>
        </w:tabs>
        <w:spacing w:line="288" w:lineRule="auto"/>
        <w:jc w:val="both"/>
        <w:rPr>
          <w:rFonts w:ascii="Arial" w:hAnsi="Arial" w:cs="Arial"/>
        </w:rPr>
      </w:pPr>
      <w:r>
        <w:rPr>
          <w:rFonts w:ascii="Arial" w:hAnsi="Arial" w:cs="Arial"/>
        </w:rPr>
        <w:t xml:space="preserve">Zadavatel nebude dodavateli poskytovat zálohy. </w:t>
      </w:r>
    </w:p>
    <w:p w14:paraId="5D7DCCC2" w14:textId="77777777" w:rsidR="008C68C3" w:rsidRDefault="008C68C3" w:rsidP="00195624">
      <w:pPr>
        <w:pStyle w:val="Nadpis2TextboduIttuenesl"/>
        <w:widowControl/>
        <w:numPr>
          <w:ilvl w:val="1"/>
          <w:numId w:val="11"/>
        </w:numPr>
        <w:tabs>
          <w:tab w:val="left" w:pos="900"/>
        </w:tabs>
        <w:spacing w:line="288" w:lineRule="auto"/>
        <w:jc w:val="both"/>
        <w:rPr>
          <w:rFonts w:ascii="Arial" w:hAnsi="Arial" w:cs="Arial"/>
        </w:rPr>
      </w:pPr>
      <w:r w:rsidRPr="001A27E7">
        <w:rPr>
          <w:rFonts w:ascii="Arial" w:hAnsi="Arial" w:cs="Arial"/>
        </w:rPr>
        <w:t xml:space="preserve">Faktury budou hrazeny bankovním převodem na bankovní účet Poskytovatele číslo </w:t>
      </w:r>
      <w:r w:rsidR="00403ECE" w:rsidRPr="00515CC4">
        <w:rPr>
          <w:rFonts w:ascii="Arial" w:hAnsi="Arial" w:cs="Arial"/>
          <w:b/>
        </w:rPr>
        <w:t>270743621/0100</w:t>
      </w:r>
      <w:r w:rsidR="007E225C">
        <w:rPr>
          <w:rFonts w:ascii="Arial" w:hAnsi="Arial" w:cs="Arial"/>
        </w:rPr>
        <w:t xml:space="preserve"> </w:t>
      </w:r>
      <w:r w:rsidR="007E225C" w:rsidRPr="00BD1F5B">
        <w:rPr>
          <w:rFonts w:ascii="Arial" w:hAnsi="Arial" w:cs="Arial"/>
        </w:rPr>
        <w:t xml:space="preserve">u </w:t>
      </w:r>
      <w:r w:rsidR="009E6E04" w:rsidRPr="00BD1F5B">
        <w:rPr>
          <w:rFonts w:ascii="Arial" w:hAnsi="Arial" w:cs="Arial"/>
        </w:rPr>
        <w:t>Komerční banky, a.s.</w:t>
      </w:r>
    </w:p>
    <w:p w14:paraId="699DA29B" w14:textId="2124E66A" w:rsidR="00B76E67" w:rsidRPr="00B76E67" w:rsidRDefault="00B76E67" w:rsidP="00195624">
      <w:pPr>
        <w:pStyle w:val="Odstavecseseznamem"/>
        <w:numPr>
          <w:ilvl w:val="1"/>
          <w:numId w:val="11"/>
        </w:numPr>
        <w:jc w:val="both"/>
        <w:rPr>
          <w:rFonts w:ascii="Arial" w:eastAsia="Times New Roman" w:hAnsi="Arial" w:cs="Arial"/>
          <w:lang w:eastAsia="cs-CZ"/>
        </w:rPr>
      </w:pPr>
      <w:r w:rsidRPr="00B76E67">
        <w:rPr>
          <w:rFonts w:ascii="Arial" w:eastAsia="Times New Roman" w:hAnsi="Arial" w:cs="Arial"/>
          <w:lang w:eastAsia="cs-CZ"/>
        </w:rPr>
        <w:t xml:space="preserve">Potřeby </w:t>
      </w:r>
      <w:r w:rsidR="00CA6C6A">
        <w:rPr>
          <w:rFonts w:ascii="Arial" w:eastAsia="Times New Roman" w:hAnsi="Arial" w:cs="Arial"/>
          <w:lang w:eastAsia="cs-CZ"/>
        </w:rPr>
        <w:t>Zadavatele</w:t>
      </w:r>
      <w:r w:rsidRPr="00B76E67">
        <w:rPr>
          <w:rFonts w:ascii="Arial" w:eastAsia="Times New Roman" w:hAnsi="Arial" w:cs="Arial"/>
          <w:lang w:eastAsia="cs-CZ"/>
        </w:rPr>
        <w:t xml:space="preserve"> nad rámec rozsahu kapacit uvedených v bodě XI.</w:t>
      </w:r>
      <w:r w:rsidR="00F624E5">
        <w:rPr>
          <w:rFonts w:ascii="Arial" w:eastAsia="Times New Roman" w:hAnsi="Arial" w:cs="Arial"/>
          <w:lang w:eastAsia="cs-CZ"/>
        </w:rPr>
        <w:t>5</w:t>
      </w:r>
      <w:r w:rsidRPr="00B76E67">
        <w:rPr>
          <w:rFonts w:ascii="Arial" w:eastAsia="Times New Roman" w:hAnsi="Arial" w:cs="Arial"/>
          <w:lang w:eastAsia="cs-CZ"/>
        </w:rPr>
        <w:t xml:space="preserve"> Smlouvy budou předmětem objednávky. Cena bude stanovena na základě skutečně odpracovaných hodin uvedených ve výkazu činnosti a bude odpovídat hodinové sazbě 1</w:t>
      </w:r>
      <w:r w:rsidR="001C7B6B">
        <w:rPr>
          <w:rFonts w:ascii="Arial" w:eastAsia="Times New Roman" w:hAnsi="Arial" w:cs="Arial"/>
          <w:lang w:eastAsia="cs-CZ"/>
        </w:rPr>
        <w:t>.</w:t>
      </w:r>
      <w:r w:rsidR="00307CBB">
        <w:rPr>
          <w:rFonts w:ascii="Arial" w:eastAsia="Times New Roman" w:hAnsi="Arial" w:cs="Arial"/>
          <w:lang w:eastAsia="cs-CZ"/>
        </w:rPr>
        <w:t>150</w:t>
      </w:r>
      <w:r w:rsidRPr="00B76E67">
        <w:rPr>
          <w:rFonts w:ascii="Arial" w:eastAsia="Times New Roman" w:hAnsi="Arial" w:cs="Arial"/>
          <w:lang w:eastAsia="cs-CZ"/>
        </w:rPr>
        <w:t>,</w:t>
      </w:r>
      <w:r w:rsidR="001C7B6B">
        <w:rPr>
          <w:rFonts w:ascii="Arial" w:eastAsia="Times New Roman" w:hAnsi="Arial" w:cs="Arial"/>
          <w:lang w:eastAsia="cs-CZ"/>
        </w:rPr>
        <w:t>-</w:t>
      </w:r>
      <w:r w:rsidRPr="00B76E67">
        <w:rPr>
          <w:rFonts w:ascii="Arial" w:eastAsia="Times New Roman" w:hAnsi="Arial" w:cs="Arial"/>
          <w:lang w:eastAsia="cs-CZ"/>
        </w:rPr>
        <w:t xml:space="preserve"> Kč bez DPH, tj. </w:t>
      </w:r>
      <w:r w:rsidR="00E56C7E">
        <w:rPr>
          <w:rFonts w:ascii="Arial" w:eastAsia="Times New Roman" w:hAnsi="Arial" w:cs="Arial"/>
          <w:lang w:eastAsia="cs-CZ"/>
        </w:rPr>
        <w:t>1.391,50</w:t>
      </w:r>
      <w:r w:rsidRPr="00B76E67">
        <w:rPr>
          <w:rFonts w:ascii="Arial" w:eastAsia="Times New Roman" w:hAnsi="Arial" w:cs="Arial"/>
          <w:lang w:eastAsia="cs-CZ"/>
        </w:rPr>
        <w:t xml:space="preserve"> Kč s DPH. Výše 21% DPH činí </w:t>
      </w:r>
      <w:r w:rsidR="001C7B6B">
        <w:rPr>
          <w:rFonts w:ascii="Arial" w:eastAsia="Times New Roman" w:hAnsi="Arial" w:cs="Arial"/>
          <w:lang w:eastAsia="cs-CZ"/>
        </w:rPr>
        <w:t>241</w:t>
      </w:r>
      <w:r w:rsidRPr="00B76E67">
        <w:rPr>
          <w:rFonts w:ascii="Arial" w:eastAsia="Times New Roman" w:hAnsi="Arial" w:cs="Arial"/>
          <w:lang w:eastAsia="cs-CZ"/>
        </w:rPr>
        <w:t>,50 Kč.</w:t>
      </w:r>
    </w:p>
    <w:p w14:paraId="183AA1BB" w14:textId="77777777" w:rsidR="00B76E67" w:rsidRDefault="00B76E67" w:rsidP="00B76E67">
      <w:pPr>
        <w:pStyle w:val="Nadpis2TextboduIttuenesl"/>
        <w:widowControl/>
        <w:tabs>
          <w:tab w:val="left" w:pos="900"/>
        </w:tabs>
        <w:spacing w:line="288" w:lineRule="auto"/>
        <w:ind w:left="900" w:firstLine="0"/>
        <w:jc w:val="both"/>
        <w:rPr>
          <w:rFonts w:ascii="Arial" w:hAnsi="Arial" w:cs="Arial"/>
        </w:rPr>
      </w:pPr>
    </w:p>
    <w:p w14:paraId="30661E73" w14:textId="77777777" w:rsidR="008C68C3" w:rsidRPr="005C1899" w:rsidRDefault="008C68C3" w:rsidP="008C68C3">
      <w:pPr>
        <w:pStyle w:val="Styl1"/>
        <w:rPr>
          <w:smallCaps/>
          <w:color w:val="000000"/>
        </w:rPr>
      </w:pPr>
      <w:bookmarkStart w:id="2" w:name="_Ref515264018"/>
      <w:r w:rsidRPr="00F115DF">
        <w:lastRenderedPageBreak/>
        <w:t>Komunikace a součinnost</w:t>
      </w:r>
    </w:p>
    <w:p w14:paraId="58AAE98F" w14:textId="77777777" w:rsidR="008C68C3" w:rsidRPr="00F115DF" w:rsidRDefault="008C68C3" w:rsidP="00195624">
      <w:pPr>
        <w:pStyle w:val="Nadpis2TextboduIttuenesl"/>
        <w:widowControl/>
        <w:numPr>
          <w:ilvl w:val="1"/>
          <w:numId w:val="11"/>
        </w:numPr>
        <w:tabs>
          <w:tab w:val="left" w:pos="900"/>
        </w:tabs>
        <w:spacing w:line="288" w:lineRule="auto"/>
        <w:jc w:val="both"/>
        <w:rPr>
          <w:rFonts w:ascii="Arial" w:hAnsi="Arial" w:cs="Arial"/>
        </w:rPr>
      </w:pPr>
      <w:r w:rsidRPr="00F115DF">
        <w:rPr>
          <w:rFonts w:ascii="Arial" w:hAnsi="Arial" w:cs="Arial"/>
        </w:rPr>
        <w:t>Smluvní strany jsou povinny informovat se navzájem o veškerých skutečnostech důležitých pro plnění závazků této Smlouvy.</w:t>
      </w:r>
    </w:p>
    <w:p w14:paraId="2FCEED3D" w14:textId="6D549EE4"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bookmarkStart w:id="3" w:name="_Ref121810384"/>
      <w:r w:rsidRPr="00F115DF">
        <w:rPr>
          <w:rFonts w:ascii="Arial" w:hAnsi="Arial" w:cs="Arial"/>
        </w:rPr>
        <w:t xml:space="preserve">Kontaktní osobou Poskytovatele ve věcech smluvních a plnění předmětu Smlouvy je </w:t>
      </w:r>
      <w:proofErr w:type="spellStart"/>
      <w:r w:rsidR="00403ECE" w:rsidRPr="00F115DF">
        <w:rPr>
          <w:rFonts w:ascii="Arial" w:hAnsi="Arial" w:cs="Arial"/>
        </w:rPr>
        <w:t>je</w:t>
      </w:r>
      <w:proofErr w:type="spellEnd"/>
      <w:r w:rsidR="00403ECE" w:rsidRPr="00F115DF">
        <w:rPr>
          <w:rFonts w:ascii="Arial" w:hAnsi="Arial" w:cs="Arial"/>
        </w:rPr>
        <w:t xml:space="preserve"> </w:t>
      </w:r>
      <w:r w:rsidR="00403ECE" w:rsidRPr="0069044A">
        <w:rPr>
          <w:rFonts w:ascii="Arial" w:hAnsi="Arial" w:cs="Arial"/>
          <w:b/>
        </w:rPr>
        <w:t>doc. Ing. Václav Jirsík, CSc.</w:t>
      </w:r>
      <w:r w:rsidR="00403ECE" w:rsidRPr="00403ECE">
        <w:rPr>
          <w:rFonts w:ascii="Arial" w:hAnsi="Arial" w:cs="Arial"/>
        </w:rPr>
        <w:t>.</w:t>
      </w:r>
      <w:r w:rsidR="00403ECE">
        <w:rPr>
          <w:rFonts w:ascii="Arial" w:hAnsi="Arial" w:cs="Arial"/>
        </w:rPr>
        <w:t xml:space="preserve"> </w:t>
      </w:r>
      <w:r w:rsidRPr="00F115DF">
        <w:rPr>
          <w:rFonts w:ascii="Arial" w:hAnsi="Arial" w:cs="Arial"/>
        </w:rPr>
        <w:t>Vlastní práce spojené s předmětem plnění Smlouvy mohou být vykonávány dalšími pracovníky Poskytovatele, dle potřeb a rozhodnutí kontaktní osoby Poskytovatele, změna pracovníka však musí být s dostatečným časovým předstihem písemně oznámena Zadavateli.</w:t>
      </w:r>
      <w:bookmarkEnd w:id="3"/>
    </w:p>
    <w:p w14:paraId="30701248" w14:textId="596E4C4D" w:rsidR="00F72D49" w:rsidRPr="00E12BAE"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bookmarkStart w:id="4" w:name="_Hlk2000975"/>
      <w:r w:rsidRPr="00F115DF">
        <w:rPr>
          <w:rFonts w:ascii="Arial" w:hAnsi="Arial" w:cs="Arial"/>
        </w:rPr>
        <w:t xml:space="preserve">Kontaktními osobami ze strany Zadavatele </w:t>
      </w:r>
      <w:bookmarkEnd w:id="4"/>
      <w:r w:rsidRPr="00F115DF">
        <w:rPr>
          <w:rFonts w:ascii="Arial" w:hAnsi="Arial" w:cs="Arial"/>
        </w:rPr>
        <w:t>je</w:t>
      </w:r>
      <w:r w:rsidR="00E12BAE">
        <w:rPr>
          <w:rFonts w:ascii="Arial" w:hAnsi="Arial" w:cs="Arial"/>
          <w:b/>
        </w:rPr>
        <w:t xml:space="preserve">, </w:t>
      </w:r>
      <w:r w:rsidR="001719E9">
        <w:rPr>
          <w:rFonts w:ascii="Arial" w:hAnsi="Arial" w:cs="Arial"/>
          <w:b/>
        </w:rPr>
        <w:t xml:space="preserve">vedoucí odd. informatiky, </w:t>
      </w:r>
      <w:r w:rsidR="00E12BAE">
        <w:rPr>
          <w:rFonts w:ascii="Arial" w:hAnsi="Arial" w:cs="Arial"/>
        </w:rPr>
        <w:t>email</w:t>
      </w:r>
      <w:r w:rsidR="00267374">
        <w:rPr>
          <w:rFonts w:ascii="Arial" w:hAnsi="Arial" w:cs="Arial"/>
        </w:rPr>
        <w:t>:</w:t>
      </w:r>
      <w:r w:rsidR="00E12BAE" w:rsidRPr="00907561">
        <w:rPr>
          <w:rFonts w:ascii="Arial" w:hAnsi="Arial" w:cs="Arial"/>
          <w:color w:val="000000"/>
        </w:rPr>
        <w:t>.</w:t>
      </w:r>
      <w:r>
        <w:rPr>
          <w:rFonts w:ascii="Arial" w:hAnsi="Arial" w:cs="Arial"/>
        </w:rPr>
        <w:t xml:space="preserve"> </w:t>
      </w:r>
      <w:r w:rsidRPr="00F115DF">
        <w:rPr>
          <w:rFonts w:ascii="Arial" w:hAnsi="Arial" w:cs="Arial"/>
        </w:rPr>
        <w:t>Výkonu práv a povinností Zadavatele se mohou zúčastnit i další zaměstnanci Zadavatele, které určí Zadavatel a písemně sdělí Poskytovateli.</w:t>
      </w:r>
      <w:r w:rsidR="007E225C">
        <w:rPr>
          <w:rFonts w:ascii="Arial" w:hAnsi="Arial" w:cs="Arial"/>
        </w:rPr>
        <w:t xml:space="preserve"> </w:t>
      </w:r>
      <w:r w:rsidR="00F72D49" w:rsidRPr="00F115DF">
        <w:rPr>
          <w:rFonts w:ascii="Arial" w:hAnsi="Arial" w:cs="Arial"/>
        </w:rPr>
        <w:t>Kontaktní osob</w:t>
      </w:r>
      <w:r w:rsidR="00E12BAE">
        <w:rPr>
          <w:rFonts w:ascii="Arial" w:hAnsi="Arial" w:cs="Arial"/>
        </w:rPr>
        <w:t>ou</w:t>
      </w:r>
      <w:r w:rsidR="00F72D49" w:rsidRPr="00F115DF">
        <w:rPr>
          <w:rFonts w:ascii="Arial" w:hAnsi="Arial" w:cs="Arial"/>
        </w:rPr>
        <w:t xml:space="preserve"> ze strany Zadavatele ve věcech </w:t>
      </w:r>
      <w:r w:rsidR="00F72D49">
        <w:rPr>
          <w:rFonts w:ascii="Arial" w:hAnsi="Arial" w:cs="Arial"/>
        </w:rPr>
        <w:t>aplikačních</w:t>
      </w:r>
      <w:r w:rsidR="00E12BAE">
        <w:rPr>
          <w:rFonts w:ascii="Arial" w:hAnsi="Arial" w:cs="Arial"/>
        </w:rPr>
        <w:t xml:space="preserve"> je, </w:t>
      </w:r>
      <w:r w:rsidR="001719E9">
        <w:rPr>
          <w:rFonts w:ascii="Arial" w:hAnsi="Arial" w:cs="Arial"/>
        </w:rPr>
        <w:t xml:space="preserve">odborný garant, </w:t>
      </w:r>
      <w:r w:rsidR="00E12BAE">
        <w:rPr>
          <w:rFonts w:ascii="Arial" w:hAnsi="Arial" w:cs="Arial"/>
        </w:rPr>
        <w:t xml:space="preserve">email: </w:t>
      </w:r>
    </w:p>
    <w:p w14:paraId="567A14D1" w14:textId="77777777" w:rsidR="008C68C3" w:rsidRPr="00F115DF" w:rsidRDefault="008C68C3" w:rsidP="00195624">
      <w:pPr>
        <w:pStyle w:val="Nadpis2TextboduIttuenesl"/>
        <w:widowControl/>
        <w:numPr>
          <w:ilvl w:val="1"/>
          <w:numId w:val="11"/>
        </w:numPr>
        <w:tabs>
          <w:tab w:val="clear" w:pos="0"/>
          <w:tab w:val="num" w:pos="142"/>
          <w:tab w:val="left" w:pos="900"/>
        </w:tabs>
        <w:spacing w:line="288" w:lineRule="auto"/>
        <w:jc w:val="both"/>
        <w:rPr>
          <w:rFonts w:ascii="Arial" w:hAnsi="Arial" w:cs="Arial"/>
        </w:rPr>
      </w:pPr>
      <w:r w:rsidRPr="00F115DF">
        <w:rPr>
          <w:rFonts w:ascii="Arial" w:hAnsi="Arial" w:cs="Arial"/>
        </w:rPr>
        <w:t xml:space="preserve">Kontaktní osoby jsou oprávněné vzájemně komunikovat, protokolárně přebírat části plnění předmětu Smlouvy a vyjadřovat se k průběhu plnění předmětu Smlouvy, včetně specifikace nedostatků a podepisovat protokoly podle </w:t>
      </w:r>
      <w:r w:rsidRPr="0069044A">
        <w:rPr>
          <w:rFonts w:ascii="Arial" w:hAnsi="Arial" w:cs="Arial"/>
        </w:rPr>
        <w:t>Smlouvy.</w:t>
      </w:r>
    </w:p>
    <w:p w14:paraId="247D8CC4" w14:textId="77777777" w:rsidR="008C68C3" w:rsidRDefault="008C68C3" w:rsidP="00195624">
      <w:pPr>
        <w:pStyle w:val="Nadpis2TextboduIttuenesl"/>
        <w:widowControl/>
        <w:numPr>
          <w:ilvl w:val="1"/>
          <w:numId w:val="11"/>
        </w:numPr>
        <w:tabs>
          <w:tab w:val="clear" w:pos="0"/>
          <w:tab w:val="num" w:pos="567"/>
          <w:tab w:val="left" w:pos="900"/>
        </w:tabs>
        <w:spacing w:line="288" w:lineRule="auto"/>
        <w:jc w:val="both"/>
        <w:rPr>
          <w:rFonts w:ascii="Arial" w:hAnsi="Arial" w:cs="Arial"/>
        </w:rPr>
      </w:pPr>
      <w:r w:rsidRPr="00F115DF">
        <w:rPr>
          <w:rFonts w:ascii="Arial" w:hAnsi="Arial" w:cs="Arial"/>
        </w:rPr>
        <w:t>V případě změny kontaktní osoby je strana, která kontaktní osobu změnila, povinna jmenovat bez zbytečného prodlení novou kontaktní osobu a písemně informovat neprodleně o této skutečnosti druhou smluvní stranu.</w:t>
      </w:r>
    </w:p>
    <w:p w14:paraId="7F8DF1D3" w14:textId="77777777" w:rsidR="009F3CE2" w:rsidRPr="00F115DF" w:rsidRDefault="009F3CE2" w:rsidP="00195624">
      <w:pPr>
        <w:numPr>
          <w:ilvl w:val="1"/>
          <w:numId w:val="11"/>
        </w:numPr>
        <w:spacing w:before="80" w:after="40" w:line="288" w:lineRule="auto"/>
        <w:rPr>
          <w:rFonts w:cs="Arial"/>
          <w:szCs w:val="22"/>
        </w:rPr>
      </w:pPr>
      <w:bookmarkStart w:id="5" w:name="_Toc113106592"/>
      <w:r w:rsidRPr="00F115DF">
        <w:rPr>
          <w:rFonts w:cs="Arial"/>
          <w:szCs w:val="22"/>
        </w:rPr>
        <w:t>Pokud není v této Smlouvě výslovně uvedeno jinak, bude každé oznámení, žádost, výzva nebo jiné sdělení na základě této Smlouvy:</w:t>
      </w:r>
      <w:bookmarkEnd w:id="5"/>
    </w:p>
    <w:p w14:paraId="03831575" w14:textId="32796ED7" w:rsidR="009F3CE2" w:rsidRPr="000B67DE" w:rsidRDefault="009F3CE2" w:rsidP="0018177A">
      <w:pPr>
        <w:pStyle w:val="Seznamsodrkami3"/>
      </w:pPr>
      <w:r w:rsidRPr="000B67DE">
        <w:t xml:space="preserve">provedeno písemně a doručeno osobně, nebo zasláno jako doporučený dopis se zaplaceným poštovným, nebo zasláno datovou schránkou, </w:t>
      </w:r>
    </w:p>
    <w:p w14:paraId="56DAC8E6" w14:textId="2EA2832E" w:rsidR="009F3CE2" w:rsidRPr="000B67DE" w:rsidRDefault="009F3CE2" w:rsidP="0018177A">
      <w:pPr>
        <w:pStyle w:val="Seznamsodrkami3"/>
      </w:pPr>
      <w:r w:rsidRPr="000B67DE">
        <w:t>bude považováno za doručené, a to v případě dopisu při jeho doručení, a</w:t>
      </w:r>
    </w:p>
    <w:p w14:paraId="2259FD84" w14:textId="67D6B7B0" w:rsidR="009F3CE2" w:rsidRDefault="009F3CE2" w:rsidP="0018177A">
      <w:pPr>
        <w:pStyle w:val="Seznamsodrkami3"/>
      </w:pPr>
      <w:r w:rsidRPr="000B67DE">
        <w:t>bude zasláno:</w:t>
      </w:r>
    </w:p>
    <w:p w14:paraId="13C62D0E" w14:textId="77777777" w:rsidR="00DF6D63" w:rsidRPr="000B67DE" w:rsidRDefault="00DF6D63" w:rsidP="00605349">
      <w:pPr>
        <w:pStyle w:val="Seznamsodrkami3"/>
        <w:numPr>
          <w:ilvl w:val="0"/>
          <w:numId w:val="0"/>
        </w:numPr>
        <w:ind w:left="1080"/>
      </w:pPr>
    </w:p>
    <w:p w14:paraId="7814AE28" w14:textId="77777777" w:rsidR="009F3CE2" w:rsidRPr="000B67DE" w:rsidRDefault="009F3CE2" w:rsidP="00605349">
      <w:pPr>
        <w:pStyle w:val="Seznamsodrkami3"/>
        <w:numPr>
          <w:ilvl w:val="0"/>
          <w:numId w:val="0"/>
        </w:numPr>
        <w:ind w:left="1080" w:hanging="360"/>
      </w:pPr>
      <w:r w:rsidRPr="000B67DE">
        <w:t>Poskytovateli na adresu:</w:t>
      </w:r>
    </w:p>
    <w:p w14:paraId="4C6A3DB9" w14:textId="77777777" w:rsidR="00403ECE" w:rsidRDefault="00403ECE" w:rsidP="00403ECE">
      <w:pPr>
        <w:keepNext/>
        <w:spacing w:after="0" w:line="288" w:lineRule="auto"/>
        <w:ind w:left="902" w:right="6"/>
        <w:rPr>
          <w:rFonts w:cs="Arial"/>
          <w:szCs w:val="22"/>
        </w:rPr>
      </w:pPr>
      <w:r w:rsidRPr="00403ECE">
        <w:rPr>
          <w:rFonts w:cs="Arial"/>
          <w:szCs w:val="22"/>
        </w:rPr>
        <w:t xml:space="preserve">Václav Jirsík </w:t>
      </w:r>
    </w:p>
    <w:p w14:paraId="22CED287" w14:textId="77777777" w:rsidR="00403ECE" w:rsidRDefault="00403ECE" w:rsidP="00403ECE">
      <w:pPr>
        <w:keepNext/>
        <w:spacing w:after="0" w:line="288" w:lineRule="auto"/>
        <w:ind w:left="902" w:right="6"/>
        <w:rPr>
          <w:rFonts w:cs="Arial"/>
          <w:szCs w:val="22"/>
        </w:rPr>
      </w:pPr>
      <w:r>
        <w:rPr>
          <w:rFonts w:cs="Arial"/>
          <w:szCs w:val="22"/>
        </w:rPr>
        <w:t>Slovanské náměstí 1141/10</w:t>
      </w:r>
    </w:p>
    <w:p w14:paraId="736F433B" w14:textId="77777777" w:rsidR="00403ECE" w:rsidRDefault="00403ECE" w:rsidP="00403ECE">
      <w:pPr>
        <w:keepNext/>
        <w:spacing w:after="0" w:line="288" w:lineRule="auto"/>
        <w:ind w:left="902" w:right="6"/>
        <w:rPr>
          <w:rFonts w:cs="Arial"/>
          <w:szCs w:val="22"/>
        </w:rPr>
      </w:pPr>
      <w:r>
        <w:rPr>
          <w:rFonts w:cs="Arial"/>
          <w:szCs w:val="22"/>
        </w:rPr>
        <w:t>612 00 Brno</w:t>
      </w:r>
    </w:p>
    <w:p w14:paraId="0E73257F" w14:textId="77777777" w:rsidR="009F3CE2" w:rsidRPr="00403ECE" w:rsidRDefault="009F3CE2" w:rsidP="00403ECE">
      <w:pPr>
        <w:keepNext/>
        <w:spacing w:after="0" w:line="288" w:lineRule="auto"/>
        <w:ind w:left="902" w:right="6"/>
        <w:rPr>
          <w:rFonts w:cs="Arial"/>
          <w:szCs w:val="22"/>
        </w:rPr>
      </w:pPr>
      <w:r w:rsidRPr="009F3CE2">
        <w:t xml:space="preserve">ID datové schránky: </w:t>
      </w:r>
      <w:r w:rsidR="00403ECE" w:rsidRPr="00403ECE">
        <w:rPr>
          <w:bCs/>
        </w:rPr>
        <w:t>g4ivhuk</w:t>
      </w:r>
    </w:p>
    <w:p w14:paraId="727244BD" w14:textId="77777777" w:rsidR="009F3CE2" w:rsidRPr="009F3CE2" w:rsidRDefault="009F3CE2" w:rsidP="00605349">
      <w:pPr>
        <w:pStyle w:val="Seznamsodrkami3"/>
        <w:numPr>
          <w:ilvl w:val="0"/>
          <w:numId w:val="0"/>
        </w:numPr>
      </w:pPr>
    </w:p>
    <w:p w14:paraId="24C3EB11" w14:textId="77777777" w:rsidR="009F3CE2" w:rsidRPr="000B67DE" w:rsidRDefault="009F3CE2" w:rsidP="009F3CE2">
      <w:pPr>
        <w:keepNext/>
        <w:spacing w:after="0" w:line="288" w:lineRule="auto"/>
        <w:ind w:left="900" w:right="6"/>
        <w:rPr>
          <w:rFonts w:cs="Arial"/>
          <w:szCs w:val="22"/>
        </w:rPr>
      </w:pPr>
      <w:r w:rsidRPr="000B67DE">
        <w:rPr>
          <w:rFonts w:cs="Arial"/>
          <w:szCs w:val="22"/>
        </w:rPr>
        <w:t>Zadavateli na adresu:</w:t>
      </w:r>
    </w:p>
    <w:p w14:paraId="0B1DADF1" w14:textId="77777777" w:rsidR="009F3CE2" w:rsidRPr="00017754" w:rsidRDefault="009F3CE2" w:rsidP="009F3CE2">
      <w:pPr>
        <w:keepNext/>
        <w:spacing w:after="0" w:line="288" w:lineRule="auto"/>
        <w:ind w:left="902" w:right="6"/>
        <w:rPr>
          <w:rFonts w:cs="Arial"/>
          <w:szCs w:val="22"/>
        </w:rPr>
      </w:pPr>
      <w:r>
        <w:rPr>
          <w:rFonts w:cs="Arial"/>
          <w:szCs w:val="22"/>
        </w:rPr>
        <w:t xml:space="preserve">ČR - </w:t>
      </w:r>
      <w:r w:rsidRPr="00017754">
        <w:rPr>
          <w:rFonts w:cs="Arial"/>
          <w:szCs w:val="22"/>
        </w:rPr>
        <w:t>Ústřední kontrolní a zkušební ústav zemědělský</w:t>
      </w:r>
    </w:p>
    <w:p w14:paraId="0CA6A3F6" w14:textId="7530B79B" w:rsidR="009F3CE2" w:rsidRPr="004F7CBB" w:rsidRDefault="009F3CE2" w:rsidP="009F3CE2">
      <w:pPr>
        <w:keepNext/>
        <w:spacing w:after="0" w:line="288" w:lineRule="auto"/>
        <w:ind w:left="902" w:right="6"/>
        <w:rPr>
          <w:rFonts w:cs="Arial"/>
          <w:bCs/>
          <w:szCs w:val="22"/>
        </w:rPr>
      </w:pPr>
      <w:r w:rsidRPr="004F7CBB">
        <w:rPr>
          <w:rFonts w:cs="Arial"/>
          <w:bCs/>
          <w:szCs w:val="22"/>
        </w:rPr>
        <w:t>vedoucí odd. informatiky</w:t>
      </w:r>
    </w:p>
    <w:p w14:paraId="6FECCAB0" w14:textId="77777777" w:rsidR="009F3CE2" w:rsidRPr="004F7CBB" w:rsidRDefault="009F3CE2" w:rsidP="009F3CE2">
      <w:pPr>
        <w:keepNext/>
        <w:spacing w:after="0" w:line="288" w:lineRule="auto"/>
        <w:ind w:left="902" w:right="6"/>
        <w:rPr>
          <w:rFonts w:cs="Arial"/>
          <w:bCs/>
          <w:szCs w:val="22"/>
        </w:rPr>
      </w:pPr>
      <w:r w:rsidRPr="004F7CBB">
        <w:rPr>
          <w:rFonts w:cs="Arial"/>
          <w:bCs/>
          <w:szCs w:val="22"/>
        </w:rPr>
        <w:t>Ztracená 1099/10</w:t>
      </w:r>
    </w:p>
    <w:p w14:paraId="6A28B639" w14:textId="77777777" w:rsidR="009F3CE2" w:rsidRDefault="009F3CE2" w:rsidP="009F3CE2">
      <w:pPr>
        <w:keepNext/>
        <w:spacing w:after="0" w:line="288" w:lineRule="auto"/>
        <w:ind w:left="902" w:right="6"/>
        <w:rPr>
          <w:rFonts w:cs="Arial"/>
          <w:szCs w:val="22"/>
        </w:rPr>
      </w:pPr>
      <w:r>
        <w:rPr>
          <w:rFonts w:cs="Arial"/>
          <w:szCs w:val="22"/>
        </w:rPr>
        <w:t>161 00 Praha 6</w:t>
      </w:r>
    </w:p>
    <w:p w14:paraId="36E3A550" w14:textId="77777777" w:rsidR="009F3CE2" w:rsidRDefault="009F3CE2" w:rsidP="009F3CE2">
      <w:pPr>
        <w:spacing w:before="80" w:after="40" w:line="288" w:lineRule="auto"/>
        <w:ind w:left="900"/>
        <w:rPr>
          <w:rFonts w:cs="Arial"/>
          <w:szCs w:val="22"/>
        </w:rPr>
      </w:pPr>
      <w:r>
        <w:rPr>
          <w:rFonts w:cs="Arial"/>
          <w:szCs w:val="22"/>
        </w:rPr>
        <w:t>ID datové schránky: ugbaiq7</w:t>
      </w:r>
    </w:p>
    <w:p w14:paraId="5649CA86" w14:textId="7DB651B3" w:rsidR="009F3CE2" w:rsidRDefault="009F3CE2" w:rsidP="009F3CE2">
      <w:pPr>
        <w:spacing w:before="80" w:after="40" w:line="288" w:lineRule="auto"/>
        <w:ind w:left="900"/>
        <w:rPr>
          <w:rFonts w:cs="Arial"/>
          <w:szCs w:val="22"/>
        </w:rPr>
      </w:pPr>
      <w:r>
        <w:rPr>
          <w:rFonts w:cs="Arial"/>
          <w:szCs w:val="22"/>
        </w:rPr>
        <w:t xml:space="preserve">email: </w:t>
      </w:r>
      <w:hyperlink r:id="rId11" w:history="1">
        <w:r w:rsidR="00EA2BE2" w:rsidRPr="00123FD3">
          <w:rPr>
            <w:rStyle w:val="Hypertextovodkaz"/>
            <w:rFonts w:cs="Arial"/>
            <w:szCs w:val="22"/>
          </w:rPr>
          <w:t>podatelna@ukzuz.</w:t>
        </w:r>
        <w:r w:rsidR="00E83508">
          <w:rPr>
            <w:rStyle w:val="Hypertextovodkaz"/>
            <w:rFonts w:cs="Arial"/>
            <w:szCs w:val="22"/>
          </w:rPr>
          <w:t>gov.</w:t>
        </w:r>
        <w:r w:rsidR="00EA2BE2" w:rsidRPr="00123FD3">
          <w:rPr>
            <w:rStyle w:val="Hypertextovodkaz"/>
            <w:rFonts w:cs="Arial"/>
            <w:szCs w:val="22"/>
          </w:rPr>
          <w:t>cz</w:t>
        </w:r>
      </w:hyperlink>
      <w:r>
        <w:rPr>
          <w:rFonts w:cs="Arial"/>
          <w:szCs w:val="22"/>
        </w:rPr>
        <w:t xml:space="preserve"> </w:t>
      </w:r>
    </w:p>
    <w:p w14:paraId="67EB5610" w14:textId="77777777" w:rsidR="009F3CE2" w:rsidRPr="00F115DF" w:rsidRDefault="009F3CE2" w:rsidP="009F3CE2">
      <w:pPr>
        <w:spacing w:before="80" w:after="40" w:line="288" w:lineRule="auto"/>
        <w:ind w:left="900"/>
        <w:rPr>
          <w:rFonts w:cs="Arial"/>
          <w:szCs w:val="22"/>
        </w:rPr>
      </w:pPr>
      <w:r w:rsidRPr="00F115DF">
        <w:rPr>
          <w:rFonts w:cs="Arial"/>
          <w:szCs w:val="22"/>
        </w:rPr>
        <w:lastRenderedPageBreak/>
        <w:t>nebo na takovou adresu nebo elektronickou adresu, která bude příslušnou Smluvní stranou písemně oznámena druhé Smluvní straně. Písemnost se rovněž považuje za doručenou dnem, v němž kterákoliv ze Smluvních stran její doručení odmítne či jinak znemožní její převzetí.</w:t>
      </w:r>
    </w:p>
    <w:bookmarkEnd w:id="2"/>
    <w:p w14:paraId="4A51866B" w14:textId="77777777" w:rsidR="008C68C3" w:rsidRPr="00F115DF" w:rsidRDefault="008C68C3" w:rsidP="001719E9">
      <w:pPr>
        <w:tabs>
          <w:tab w:val="num" w:pos="567"/>
          <w:tab w:val="left" w:pos="900"/>
        </w:tabs>
        <w:spacing w:before="80" w:after="40" w:line="288" w:lineRule="auto"/>
        <w:ind w:left="540" w:hanging="360"/>
        <w:rPr>
          <w:rFonts w:cs="Arial"/>
          <w:szCs w:val="22"/>
        </w:rPr>
      </w:pPr>
    </w:p>
    <w:p w14:paraId="349E9236" w14:textId="77777777" w:rsidR="008C68C3" w:rsidRPr="005C1899" w:rsidRDefault="008C68C3" w:rsidP="001719E9">
      <w:pPr>
        <w:pStyle w:val="Styl1"/>
        <w:tabs>
          <w:tab w:val="num" w:pos="567"/>
          <w:tab w:val="left" w:pos="900"/>
        </w:tabs>
        <w:ind w:hanging="360"/>
        <w:rPr>
          <w:smallCaps/>
          <w:color w:val="000000"/>
        </w:rPr>
      </w:pPr>
      <w:bookmarkStart w:id="6" w:name="_Toc331243936"/>
      <w:bookmarkStart w:id="7" w:name="_Toc471812006"/>
      <w:r w:rsidRPr="00F115DF">
        <w:t>Odpovědnost za škodu</w:t>
      </w:r>
      <w:bookmarkEnd w:id="6"/>
      <w:bookmarkEnd w:id="7"/>
      <w:r w:rsidRPr="00F115DF">
        <w:t xml:space="preserve"> a Záruka</w:t>
      </w:r>
    </w:p>
    <w:p w14:paraId="425BE534" w14:textId="77777777" w:rsidR="008C68C3" w:rsidRPr="00F115DF" w:rsidRDefault="00827661" w:rsidP="00195624">
      <w:pPr>
        <w:numPr>
          <w:ilvl w:val="0"/>
          <w:numId w:val="8"/>
        </w:numPr>
        <w:tabs>
          <w:tab w:val="clear" w:pos="888"/>
          <w:tab w:val="num" w:pos="567"/>
          <w:tab w:val="left" w:pos="900"/>
          <w:tab w:val="num" w:pos="993"/>
        </w:tabs>
        <w:spacing w:before="80" w:after="40" w:line="288" w:lineRule="auto"/>
        <w:ind w:left="993" w:hanging="426"/>
        <w:rPr>
          <w:rFonts w:cs="Arial"/>
          <w:szCs w:val="22"/>
        </w:rPr>
      </w:pPr>
      <w:bookmarkStart w:id="8" w:name="_Toc471812007"/>
      <w:r>
        <w:rPr>
          <w:rFonts w:cs="Arial"/>
          <w:szCs w:val="22"/>
        </w:rPr>
        <w:t xml:space="preserve"> </w:t>
      </w:r>
      <w:r w:rsidR="008C68C3" w:rsidRPr="00F115DF">
        <w:rPr>
          <w:rFonts w:cs="Arial"/>
          <w:szCs w:val="22"/>
        </w:rPr>
        <w:t>Smluvní strany nesou odpovědnost za způsobenou škodu v rámci platných právních předpisů a této smlouvy. Smluvní strany se zavazují k vyvinutí maximálního úsilí k předcházení škodám a k minimalizaci vzniklých škod.</w:t>
      </w:r>
    </w:p>
    <w:p w14:paraId="5A74CF96" w14:textId="77777777" w:rsidR="008C68C3" w:rsidRPr="00F115DF" w:rsidRDefault="00827661" w:rsidP="00195624">
      <w:pPr>
        <w:numPr>
          <w:ilvl w:val="0"/>
          <w:numId w:val="8"/>
        </w:numPr>
        <w:tabs>
          <w:tab w:val="clear" w:pos="888"/>
          <w:tab w:val="num" w:pos="567"/>
          <w:tab w:val="left" w:pos="900"/>
          <w:tab w:val="num" w:pos="993"/>
          <w:tab w:val="num" w:pos="1314"/>
        </w:tabs>
        <w:spacing w:before="80" w:after="40" w:line="288" w:lineRule="auto"/>
        <w:ind w:left="993" w:hanging="426"/>
        <w:rPr>
          <w:rFonts w:cs="Arial"/>
          <w:szCs w:val="22"/>
        </w:rPr>
      </w:pPr>
      <w:r>
        <w:rPr>
          <w:rFonts w:cs="Arial"/>
          <w:szCs w:val="22"/>
        </w:rPr>
        <w:t xml:space="preserve"> </w:t>
      </w:r>
      <w:r w:rsidR="008C68C3" w:rsidRPr="00F115DF">
        <w:rPr>
          <w:rFonts w:cs="Arial"/>
          <w:szCs w:val="22"/>
        </w:rPr>
        <w:t>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druhé smluvní strany.</w:t>
      </w:r>
    </w:p>
    <w:p w14:paraId="4E4C8336" w14:textId="77777777" w:rsidR="008C68C3" w:rsidRPr="00F115DF" w:rsidRDefault="00827661" w:rsidP="00195624">
      <w:pPr>
        <w:numPr>
          <w:ilvl w:val="0"/>
          <w:numId w:val="8"/>
        </w:numPr>
        <w:tabs>
          <w:tab w:val="clear" w:pos="888"/>
          <w:tab w:val="num" w:pos="567"/>
          <w:tab w:val="left" w:pos="900"/>
          <w:tab w:val="num" w:pos="993"/>
        </w:tabs>
        <w:spacing w:before="80" w:after="40" w:line="288" w:lineRule="auto"/>
        <w:ind w:left="993" w:hanging="426"/>
        <w:rPr>
          <w:rFonts w:cs="Arial"/>
          <w:szCs w:val="22"/>
        </w:rPr>
      </w:pPr>
      <w:r>
        <w:rPr>
          <w:rFonts w:cs="Arial"/>
          <w:szCs w:val="22"/>
        </w:rPr>
        <w:t xml:space="preserve"> </w:t>
      </w:r>
      <w:r w:rsidR="008C68C3" w:rsidRPr="00F115DF">
        <w:rPr>
          <w:rFonts w:cs="Arial"/>
          <w:szCs w:val="22"/>
        </w:rPr>
        <w:t xml:space="preserve">Smluvní strany se zavazují upozornit druhou smluvní stranu bez zbytečného odkladu na vzniklé okolnosti bránící řádnému plnění této smlouvy. Smluvní strany se zavazují k vyvinutí maximálního úsilí k odvrácení a překonání okolností vylučujících odpovědnost. </w:t>
      </w:r>
    </w:p>
    <w:p w14:paraId="685280A9" w14:textId="77777777" w:rsidR="008C68C3" w:rsidRPr="00827661" w:rsidRDefault="00827661" w:rsidP="00195624">
      <w:pPr>
        <w:numPr>
          <w:ilvl w:val="0"/>
          <w:numId w:val="8"/>
        </w:numPr>
        <w:tabs>
          <w:tab w:val="clear" w:pos="888"/>
          <w:tab w:val="num" w:pos="567"/>
          <w:tab w:val="left" w:pos="900"/>
          <w:tab w:val="num" w:pos="993"/>
        </w:tabs>
        <w:spacing w:before="0" w:after="0" w:line="288" w:lineRule="auto"/>
        <w:ind w:left="993" w:hanging="426"/>
        <w:rPr>
          <w:rFonts w:cs="Arial"/>
          <w:szCs w:val="22"/>
        </w:rPr>
      </w:pPr>
      <w:r>
        <w:rPr>
          <w:rFonts w:cs="Arial"/>
          <w:szCs w:val="22"/>
        </w:rPr>
        <w:t xml:space="preserve"> </w:t>
      </w:r>
      <w:r w:rsidR="008C68C3" w:rsidRPr="00F115DF">
        <w:rPr>
          <w:rFonts w:cs="Arial"/>
          <w:szCs w:val="22"/>
        </w:rPr>
        <w:t>Poskytovatel neodpovídá</w:t>
      </w:r>
      <w:r w:rsidR="007E225C" w:rsidRPr="00827661">
        <w:rPr>
          <w:rFonts w:cs="Arial"/>
          <w:szCs w:val="22"/>
        </w:rPr>
        <w:t>:</w:t>
      </w:r>
    </w:p>
    <w:p w14:paraId="401ECFA0" w14:textId="2A78F7F0" w:rsidR="008C68C3" w:rsidRPr="00334450" w:rsidRDefault="008C68C3" w:rsidP="0018177A">
      <w:pPr>
        <w:pStyle w:val="Seznamsodrkami3"/>
      </w:pPr>
      <w:r w:rsidRPr="00334450">
        <w:t xml:space="preserve">za škody vzniklé prokazatelným používáním </w:t>
      </w:r>
      <w:r w:rsidR="00F10A20" w:rsidRPr="00334450">
        <w:rPr>
          <w:i/>
        </w:rPr>
        <w:t>Software</w:t>
      </w:r>
      <w:r w:rsidRPr="00334450">
        <w:t xml:space="preserve"> v rozporu s Poskytovatelem předanými metodickými pokyny, resp. neposkytnutím vyžádané součinnosti Zadavatelem</w:t>
      </w:r>
      <w:bookmarkEnd w:id="8"/>
      <w:r w:rsidRPr="00334450">
        <w:t>,</w:t>
      </w:r>
    </w:p>
    <w:p w14:paraId="79100D1B" w14:textId="30F4BE59" w:rsidR="008C68C3" w:rsidRPr="00334450" w:rsidRDefault="008C68C3" w:rsidP="0018177A">
      <w:pPr>
        <w:pStyle w:val="Seznamsodrkami3"/>
      </w:pPr>
      <w:r w:rsidRPr="00334450">
        <w:t xml:space="preserve">za další skutečnosti, které nejsou v moci Poskytovatele (např. přerušený elektrický proud), </w:t>
      </w:r>
    </w:p>
    <w:p w14:paraId="77D3B8CB" w14:textId="3278A78F" w:rsidR="008C68C3" w:rsidRPr="00334450" w:rsidRDefault="008C68C3" w:rsidP="0018177A">
      <w:pPr>
        <w:pStyle w:val="Seznamsodrkami3"/>
      </w:pPr>
      <w:r w:rsidRPr="00334450">
        <w:t xml:space="preserve">nesprávným používáním </w:t>
      </w:r>
      <w:r w:rsidR="00F10A20" w:rsidRPr="00334450">
        <w:rPr>
          <w:i/>
          <w:iCs/>
        </w:rPr>
        <w:t>Software</w:t>
      </w:r>
      <w:r w:rsidRPr="00334450">
        <w:t xml:space="preserve"> pro účel této smlouvy rozumíme prokazatelné používání v rozporu s předanými metodickými pokyny,</w:t>
      </w:r>
    </w:p>
    <w:p w14:paraId="10654AD8" w14:textId="0DD26921" w:rsidR="008C68C3" w:rsidRPr="00334450" w:rsidRDefault="008C68C3" w:rsidP="0018177A">
      <w:pPr>
        <w:pStyle w:val="Seznamsodrkami3"/>
      </w:pPr>
      <w:r w:rsidRPr="00334450">
        <w:t xml:space="preserve">nesprávným nastavením </w:t>
      </w:r>
      <w:r w:rsidR="00F10A20" w:rsidRPr="00334450">
        <w:rPr>
          <w:i/>
          <w:iCs/>
        </w:rPr>
        <w:t>Software</w:t>
      </w:r>
      <w:r w:rsidRPr="00334450">
        <w:t xml:space="preserve"> pro účel této smlouvy rozumíme nesprávným naplněním parametrů aplikací </w:t>
      </w:r>
      <w:r w:rsidR="00F10A20" w:rsidRPr="00334450">
        <w:rPr>
          <w:i/>
          <w:iCs/>
        </w:rPr>
        <w:t>Software</w:t>
      </w:r>
      <w:r w:rsidRPr="00334450">
        <w:t xml:space="preserve"> Zadavatelem (např. přidělení přístupového práva uživateli, výmaz dat a aplikací apod. v rozporu s Poskytovatelem předanými metodickými pokyny).</w:t>
      </w:r>
    </w:p>
    <w:p w14:paraId="18F50721" w14:textId="77777777" w:rsidR="008C68C3" w:rsidRPr="00F115DF" w:rsidRDefault="00827661" w:rsidP="00195624">
      <w:pPr>
        <w:numPr>
          <w:ilvl w:val="0"/>
          <w:numId w:val="8"/>
        </w:numPr>
        <w:spacing w:before="80" w:after="40" w:line="288" w:lineRule="auto"/>
        <w:ind w:left="900"/>
        <w:rPr>
          <w:rFonts w:cs="Arial"/>
          <w:szCs w:val="22"/>
        </w:rPr>
      </w:pPr>
      <w:bookmarkStart w:id="9" w:name="_Toc471812008"/>
      <w:r>
        <w:rPr>
          <w:rFonts w:cs="Arial"/>
          <w:szCs w:val="22"/>
        </w:rPr>
        <w:t xml:space="preserve"> </w:t>
      </w:r>
      <w:r w:rsidR="008C68C3" w:rsidRPr="00F115DF">
        <w:rPr>
          <w:rFonts w:cs="Arial"/>
          <w:szCs w:val="22"/>
        </w:rPr>
        <w:t>Poskytovatel odpovídá za vady a škodu způsobené:</w:t>
      </w:r>
    </w:p>
    <w:p w14:paraId="0B1F3B7B" w14:textId="3EAFD8C1" w:rsidR="008C68C3" w:rsidRPr="00F115DF" w:rsidRDefault="008C68C3" w:rsidP="00952643">
      <w:pPr>
        <w:pStyle w:val="Seznamsodrkami3"/>
      </w:pPr>
      <w:r w:rsidRPr="00F115DF">
        <w:t>Poskytovatelem a jím pověřenými pracovníky při poskytování služeb dle této Smlouvy a za škodu vzniklou v důsledku nesprávného počínání Zadavatele, které je přímým důsledkem neposkytnutí pokynů v případech, kdy je Poskytovatel povinen dle této Smlouvy pokyny poskytnout nebo Poskytovatel poskytnul nesprávné pokyny.</w:t>
      </w:r>
    </w:p>
    <w:p w14:paraId="4839A3E4" w14:textId="1E4444E4" w:rsidR="008C68C3" w:rsidRPr="00F115DF" w:rsidRDefault="008C68C3" w:rsidP="00952643">
      <w:pPr>
        <w:pStyle w:val="Seznamsodrkami3"/>
      </w:pPr>
      <w:r w:rsidRPr="00F115DF">
        <w:t>Skutečností, že plnění závazků dle této Smlouvy je v rozporu s podmínkami této Smlouvy.</w:t>
      </w:r>
    </w:p>
    <w:p w14:paraId="6651433C" w14:textId="7D50CF1C" w:rsidR="008C68C3" w:rsidRDefault="008C68C3" w:rsidP="00952643">
      <w:pPr>
        <w:pStyle w:val="Seznamsodrkami3"/>
      </w:pPr>
      <w:r w:rsidRPr="00F115DF">
        <w:t>Porušením příslušných právních předpisů Poskytovatelem.</w:t>
      </w:r>
    </w:p>
    <w:bookmarkEnd w:id="9"/>
    <w:p w14:paraId="568D33BB" w14:textId="77777777" w:rsidR="008C68C3" w:rsidRDefault="00827661" w:rsidP="00195624">
      <w:pPr>
        <w:numPr>
          <w:ilvl w:val="0"/>
          <w:numId w:val="8"/>
        </w:numPr>
        <w:spacing w:before="80" w:after="40" w:line="288" w:lineRule="auto"/>
        <w:ind w:left="900"/>
        <w:rPr>
          <w:rFonts w:cs="Arial"/>
          <w:szCs w:val="22"/>
        </w:rPr>
      </w:pPr>
      <w:r>
        <w:rPr>
          <w:rFonts w:cs="Arial"/>
          <w:szCs w:val="22"/>
        </w:rPr>
        <w:t xml:space="preserve"> </w:t>
      </w:r>
      <w:r w:rsidR="008C68C3" w:rsidRPr="00F115DF">
        <w:rPr>
          <w:rFonts w:cs="Arial"/>
          <w:szCs w:val="22"/>
        </w:rPr>
        <w:t>Poskytovatel poskytuje Zadavateli záruku na služby dle této Smlouvy, a to po dobu 2 let ode dne předání konkrétní služby Poskytovateli.</w:t>
      </w:r>
    </w:p>
    <w:p w14:paraId="02066C19" w14:textId="77777777" w:rsidR="00180C3D" w:rsidRPr="00F115DF" w:rsidRDefault="00180C3D" w:rsidP="00180C3D">
      <w:pPr>
        <w:spacing w:before="80" w:after="40" w:line="288" w:lineRule="auto"/>
        <w:ind w:left="900"/>
        <w:rPr>
          <w:rFonts w:cs="Arial"/>
          <w:szCs w:val="22"/>
        </w:rPr>
      </w:pPr>
    </w:p>
    <w:p w14:paraId="4B6DA26B" w14:textId="77777777" w:rsidR="008C68C3" w:rsidRPr="005C1899" w:rsidRDefault="008C68C3" w:rsidP="008C68C3">
      <w:pPr>
        <w:pStyle w:val="Styl1"/>
        <w:rPr>
          <w:smallCaps/>
          <w:color w:val="000000"/>
        </w:rPr>
      </w:pPr>
      <w:bookmarkStart w:id="10" w:name="_Toc471812018"/>
      <w:r w:rsidRPr="00F115DF">
        <w:lastRenderedPageBreak/>
        <w:t>Sankce</w:t>
      </w:r>
    </w:p>
    <w:p w14:paraId="47FCCA93" w14:textId="77777777" w:rsidR="008C68C3" w:rsidRPr="00F115DF" w:rsidRDefault="008C68C3" w:rsidP="00195624">
      <w:pPr>
        <w:numPr>
          <w:ilvl w:val="0"/>
          <w:numId w:val="14"/>
        </w:numPr>
        <w:spacing w:before="80" w:after="40" w:line="288" w:lineRule="auto"/>
        <w:rPr>
          <w:rFonts w:cs="Arial"/>
          <w:szCs w:val="22"/>
        </w:rPr>
      </w:pPr>
      <w:bookmarkStart w:id="11" w:name="_Toc113106573"/>
      <w:r w:rsidRPr="00F115DF">
        <w:rPr>
          <w:rFonts w:cs="Arial"/>
          <w:szCs w:val="22"/>
        </w:rPr>
        <w:t>V případě, že Poskytovatel poruší některou z povinností vyplývajících z této Smlouvy, je Zadavatel oprávněn účtovat smluvní pokutu za každé jednotlivé porušení této smluvní povinnosti.</w:t>
      </w:r>
      <w:bookmarkEnd w:id="11"/>
      <w:r w:rsidRPr="00F115DF">
        <w:rPr>
          <w:rFonts w:cs="Arial"/>
          <w:szCs w:val="22"/>
        </w:rPr>
        <w:t xml:space="preserve"> </w:t>
      </w:r>
    </w:p>
    <w:p w14:paraId="47F442DE" w14:textId="77777777" w:rsidR="008C68C3" w:rsidRPr="00BD1F5B" w:rsidRDefault="004679B1" w:rsidP="00195624">
      <w:pPr>
        <w:numPr>
          <w:ilvl w:val="0"/>
          <w:numId w:val="14"/>
        </w:numPr>
        <w:spacing w:before="80" w:after="40" w:line="288" w:lineRule="auto"/>
        <w:rPr>
          <w:rFonts w:cs="Arial"/>
          <w:szCs w:val="22"/>
        </w:rPr>
      </w:pPr>
      <w:r>
        <w:rPr>
          <w:rFonts w:cs="Arial"/>
          <w:color w:val="000000"/>
          <w:szCs w:val="22"/>
        </w:rPr>
        <w:t xml:space="preserve">Sankce za nedodržení termínu opravy klíčových </w:t>
      </w:r>
      <w:r w:rsidRPr="00BD1F5B">
        <w:rPr>
          <w:rFonts w:cs="Arial"/>
          <w:szCs w:val="22"/>
        </w:rPr>
        <w:t xml:space="preserve">funkcí </w:t>
      </w:r>
      <w:r w:rsidR="007E225C" w:rsidRPr="00BD1F5B">
        <w:rPr>
          <w:rFonts w:cs="Arial"/>
          <w:szCs w:val="22"/>
        </w:rPr>
        <w:t xml:space="preserve">(viz příloha č. 1) </w:t>
      </w:r>
      <w:r w:rsidRPr="00BD1F5B">
        <w:rPr>
          <w:rFonts w:cs="Arial"/>
          <w:szCs w:val="22"/>
        </w:rPr>
        <w:t>bude za každý den prodlení 0,2</w:t>
      </w:r>
      <w:r w:rsidR="00827661">
        <w:rPr>
          <w:rFonts w:cs="Arial"/>
          <w:szCs w:val="22"/>
        </w:rPr>
        <w:t xml:space="preserve"> </w:t>
      </w:r>
      <w:r w:rsidRPr="00BD1F5B">
        <w:rPr>
          <w:rFonts w:cs="Arial"/>
          <w:szCs w:val="22"/>
        </w:rPr>
        <w:t>% z celkové nejvyšší přípustné ceny díla bez DPH</w:t>
      </w:r>
      <w:r w:rsidR="00266497">
        <w:rPr>
          <w:rFonts w:cs="Arial"/>
          <w:szCs w:val="22"/>
        </w:rPr>
        <w:t>.</w:t>
      </w:r>
    </w:p>
    <w:p w14:paraId="00B613D9" w14:textId="77777777" w:rsidR="008C68C3" w:rsidRPr="00F115DF" w:rsidRDefault="004679B1" w:rsidP="00195624">
      <w:pPr>
        <w:numPr>
          <w:ilvl w:val="0"/>
          <w:numId w:val="14"/>
        </w:numPr>
        <w:spacing w:before="80" w:after="40" w:line="288" w:lineRule="auto"/>
        <w:rPr>
          <w:rFonts w:cs="Arial"/>
          <w:szCs w:val="22"/>
        </w:rPr>
      </w:pPr>
      <w:r w:rsidRPr="00BD1F5B">
        <w:rPr>
          <w:rFonts w:cs="Arial"/>
          <w:szCs w:val="22"/>
        </w:rPr>
        <w:t xml:space="preserve">Sankce za nedodržení termínu opravy ostatních funkcí </w:t>
      </w:r>
      <w:r w:rsidR="007E225C" w:rsidRPr="00BD1F5B">
        <w:rPr>
          <w:rFonts w:cs="Arial"/>
          <w:szCs w:val="22"/>
        </w:rPr>
        <w:t xml:space="preserve">(viz příloha č. 1) </w:t>
      </w:r>
      <w:r w:rsidRPr="00BD1F5B">
        <w:rPr>
          <w:rFonts w:cs="Arial"/>
          <w:szCs w:val="22"/>
        </w:rPr>
        <w:t>bude</w:t>
      </w:r>
      <w:r>
        <w:rPr>
          <w:rFonts w:cs="Arial"/>
          <w:color w:val="000000"/>
          <w:szCs w:val="22"/>
        </w:rPr>
        <w:t xml:space="preserve"> za každý den prodlení 0,1</w:t>
      </w:r>
      <w:r w:rsidR="00827661">
        <w:rPr>
          <w:rFonts w:cs="Arial"/>
          <w:color w:val="000000"/>
          <w:szCs w:val="22"/>
        </w:rPr>
        <w:t xml:space="preserve"> </w:t>
      </w:r>
      <w:r>
        <w:rPr>
          <w:rFonts w:cs="Arial"/>
          <w:color w:val="000000"/>
          <w:szCs w:val="22"/>
        </w:rPr>
        <w:t>% z celkové nejvyšší přípustné ceny díla bez DPH</w:t>
      </w:r>
      <w:r w:rsidR="00266497">
        <w:rPr>
          <w:rFonts w:cs="Arial"/>
          <w:color w:val="000000"/>
          <w:szCs w:val="22"/>
        </w:rPr>
        <w:t>.</w:t>
      </w:r>
    </w:p>
    <w:p w14:paraId="64240D19" w14:textId="77777777" w:rsidR="008C68C3" w:rsidRPr="00F115DF" w:rsidRDefault="008C68C3" w:rsidP="00195624">
      <w:pPr>
        <w:numPr>
          <w:ilvl w:val="0"/>
          <w:numId w:val="14"/>
        </w:numPr>
        <w:spacing w:before="80" w:after="40" w:line="288" w:lineRule="auto"/>
        <w:rPr>
          <w:rFonts w:cs="Arial"/>
          <w:color w:val="000000"/>
          <w:szCs w:val="22"/>
        </w:rPr>
      </w:pPr>
      <w:bookmarkStart w:id="12" w:name="_Toc113106576"/>
      <w:r w:rsidRPr="00F115DF">
        <w:rPr>
          <w:rFonts w:cs="Arial"/>
          <w:color w:val="000000"/>
          <w:szCs w:val="22"/>
        </w:rPr>
        <w:t>Smluvní pokuta je splatná do 21 dnů od doručení faktury obsahující její vyúčtování.</w:t>
      </w:r>
      <w:bookmarkEnd w:id="12"/>
      <w:r w:rsidRPr="00F115DF">
        <w:rPr>
          <w:rFonts w:cs="Arial"/>
          <w:color w:val="000000"/>
          <w:szCs w:val="22"/>
        </w:rPr>
        <w:t xml:space="preserve"> </w:t>
      </w:r>
    </w:p>
    <w:p w14:paraId="56176ACC" w14:textId="77777777" w:rsidR="008C68C3" w:rsidRPr="00F115DF" w:rsidRDefault="008C68C3" w:rsidP="00195624">
      <w:pPr>
        <w:numPr>
          <w:ilvl w:val="0"/>
          <w:numId w:val="14"/>
        </w:numPr>
        <w:spacing w:before="80" w:after="40" w:line="288" w:lineRule="auto"/>
        <w:rPr>
          <w:rFonts w:cs="Arial"/>
          <w:szCs w:val="22"/>
        </w:rPr>
      </w:pPr>
      <w:bookmarkStart w:id="13" w:name="_Toc113106579"/>
      <w:r w:rsidRPr="00F115DF">
        <w:rPr>
          <w:rFonts w:cs="Arial"/>
          <w:szCs w:val="22"/>
        </w:rPr>
        <w:t xml:space="preserve">V případě prodlení Zadavatele s placením faktur je Poskytovatel oprávněn požadovat úrok z prodlení z dlužné částky, za každý i započatý den prodlení, stanovený dle nařízení vlády č. </w:t>
      </w:r>
      <w:r w:rsidR="00202CB8">
        <w:rPr>
          <w:rFonts w:cs="Arial"/>
          <w:szCs w:val="22"/>
        </w:rPr>
        <w:t>351/2013</w:t>
      </w:r>
      <w:r w:rsidRPr="00F115DF">
        <w:rPr>
          <w:rFonts w:cs="Arial"/>
          <w:szCs w:val="22"/>
        </w:rPr>
        <w:t xml:space="preserve"> Sb. </w:t>
      </w:r>
      <w:bookmarkStart w:id="14" w:name="_Toc113106581"/>
      <w:bookmarkEnd w:id="13"/>
    </w:p>
    <w:p w14:paraId="5B68FCEF" w14:textId="77777777" w:rsidR="008C68C3" w:rsidRPr="00F115DF" w:rsidRDefault="008C68C3" w:rsidP="004679B1">
      <w:pPr>
        <w:spacing w:before="80" w:after="40" w:line="288" w:lineRule="auto"/>
        <w:ind w:left="888"/>
        <w:rPr>
          <w:rFonts w:cs="Arial"/>
          <w:szCs w:val="22"/>
        </w:rPr>
      </w:pPr>
    </w:p>
    <w:p w14:paraId="65BC3B15" w14:textId="77777777" w:rsidR="008C68C3" w:rsidRPr="005C1899" w:rsidRDefault="008C68C3" w:rsidP="008C68C3">
      <w:pPr>
        <w:pStyle w:val="Styl1"/>
        <w:rPr>
          <w:smallCaps/>
          <w:color w:val="000000"/>
        </w:rPr>
      </w:pPr>
      <w:r w:rsidRPr="00F115DF">
        <w:t>Odstoupení od smlouvy</w:t>
      </w:r>
    </w:p>
    <w:p w14:paraId="013381CE" w14:textId="77777777" w:rsidR="008C68C3" w:rsidRPr="00F115DF" w:rsidRDefault="008C68C3" w:rsidP="00195624">
      <w:pPr>
        <w:numPr>
          <w:ilvl w:val="0"/>
          <w:numId w:val="9"/>
        </w:numPr>
        <w:spacing w:before="80" w:after="40" w:line="288" w:lineRule="auto"/>
        <w:ind w:left="900"/>
        <w:rPr>
          <w:rFonts w:cs="Arial"/>
          <w:szCs w:val="22"/>
        </w:rPr>
      </w:pPr>
      <w:bookmarkStart w:id="15" w:name="_Toc113106583"/>
      <w:bookmarkEnd w:id="14"/>
      <w:r w:rsidRPr="00F115DF">
        <w:rPr>
          <w:rFonts w:cs="Arial"/>
          <w:szCs w:val="22"/>
        </w:rPr>
        <w:t xml:space="preserve">V případě neplnění podstatných závazků, vyplývajících z této Smlouvy, budou mít obě Strany právo v souladu s </w:t>
      </w:r>
      <w:r w:rsidR="007E225C" w:rsidRPr="00BD1F5B">
        <w:rPr>
          <w:rFonts w:cs="Arial"/>
          <w:szCs w:val="22"/>
        </w:rPr>
        <w:t xml:space="preserve">občanským </w:t>
      </w:r>
      <w:r w:rsidRPr="00F115DF">
        <w:rPr>
          <w:rFonts w:cs="Arial"/>
          <w:szCs w:val="22"/>
        </w:rPr>
        <w:t>zákoníkem odstoupit od Smlouvy, a to prostřednictvím písemného odstoupení. Takové odstoupení bude platné a nabude účinnosti dnem jeho doručení druhé Smluvní straně.</w:t>
      </w:r>
      <w:bookmarkEnd w:id="15"/>
    </w:p>
    <w:p w14:paraId="300761E7" w14:textId="77777777" w:rsidR="008C68C3" w:rsidRPr="00F115DF" w:rsidRDefault="008C68C3" w:rsidP="00195624">
      <w:pPr>
        <w:numPr>
          <w:ilvl w:val="0"/>
          <w:numId w:val="9"/>
        </w:numPr>
        <w:spacing w:before="80" w:after="40" w:line="288" w:lineRule="auto"/>
        <w:ind w:left="900"/>
        <w:rPr>
          <w:rFonts w:cs="Arial"/>
          <w:szCs w:val="22"/>
        </w:rPr>
      </w:pPr>
      <w:bookmarkStart w:id="16" w:name="_Toc113106584"/>
      <w:r w:rsidRPr="00F115DF">
        <w:rPr>
          <w:rFonts w:cs="Arial"/>
          <w:szCs w:val="22"/>
        </w:rPr>
        <w:t>Za podstatné porušení Smlouvy vedoucí k odstoupení od Smlouvy Smluvní strany považují následující případy:</w:t>
      </w:r>
      <w:bookmarkEnd w:id="16"/>
    </w:p>
    <w:p w14:paraId="264398E3" w14:textId="778E256E" w:rsidR="008C68C3" w:rsidRPr="00334450" w:rsidRDefault="008C68C3" w:rsidP="0018177A">
      <w:pPr>
        <w:pStyle w:val="Seznamsodrkami3"/>
      </w:pPr>
      <w:r w:rsidRPr="00334450">
        <w:t>Poskytovatel nedokáže poskytnout všechny nebo část svých služeb během lhůt smluvených v této Smlouvě.</w:t>
      </w:r>
    </w:p>
    <w:p w14:paraId="0A4D03C3" w14:textId="20EAE938" w:rsidR="008C68C3" w:rsidRPr="00334450" w:rsidRDefault="008C68C3" w:rsidP="0018177A">
      <w:pPr>
        <w:pStyle w:val="Seznamsodrkami3"/>
      </w:pPr>
      <w:r w:rsidRPr="00334450">
        <w:t>Poskytovatel po obdržení oznámení Zadavatele o porušení Smlouvy nedokáže opravit své chyby nebo nesplní jakýkoliv jiný závazek během 30denní lhůty nebo delšího časového období písemně stanoveného Zadavatelem.</w:t>
      </w:r>
    </w:p>
    <w:p w14:paraId="47961004" w14:textId="7A14D884" w:rsidR="008C68C3" w:rsidRPr="00334450" w:rsidRDefault="008C68C3" w:rsidP="0018177A">
      <w:pPr>
        <w:pStyle w:val="Seznamsodrkami3"/>
      </w:pPr>
      <w:r w:rsidRPr="00334450">
        <w:t>Zadavatel neuhradí Poskytovateli Cenu za poskytnutí služeb ve lhůtě 30 dnů ode dne její splatnosti, ani po obdržení písemné upomínky Poskytovatele, nebo delšího časového období písemně stanoveného Poskytovatelem.</w:t>
      </w:r>
    </w:p>
    <w:p w14:paraId="62F1462D" w14:textId="77777777" w:rsidR="00180C3D" w:rsidRPr="009F3CE2" w:rsidRDefault="00180C3D" w:rsidP="00605349">
      <w:pPr>
        <w:pStyle w:val="Seznamsodrkami3"/>
        <w:numPr>
          <w:ilvl w:val="0"/>
          <w:numId w:val="0"/>
        </w:numPr>
        <w:ind w:left="1080"/>
      </w:pPr>
    </w:p>
    <w:p w14:paraId="5D1E10E6" w14:textId="77777777" w:rsidR="008C68C3" w:rsidRPr="005C1899" w:rsidRDefault="008C68C3" w:rsidP="008C68C3">
      <w:pPr>
        <w:pStyle w:val="Styl1"/>
        <w:rPr>
          <w:smallCaps/>
          <w:color w:val="000000"/>
        </w:rPr>
      </w:pPr>
      <w:r w:rsidRPr="00F115DF">
        <w:t>Okolnosti vylučující odpovědnost</w:t>
      </w:r>
    </w:p>
    <w:p w14:paraId="657B3E9D" w14:textId="77777777" w:rsidR="008C68C3" w:rsidRPr="00F115DF" w:rsidRDefault="008C68C3" w:rsidP="00195624">
      <w:pPr>
        <w:numPr>
          <w:ilvl w:val="0"/>
          <w:numId w:val="10"/>
        </w:numPr>
        <w:spacing w:before="80" w:after="40" w:line="288" w:lineRule="auto"/>
        <w:ind w:left="900"/>
        <w:rPr>
          <w:rFonts w:cs="Arial"/>
          <w:szCs w:val="22"/>
        </w:rPr>
      </w:pPr>
      <w:bookmarkStart w:id="17" w:name="_Toc113106586"/>
      <w:r w:rsidRPr="00F115DF">
        <w:rPr>
          <w:rFonts w:cs="Arial"/>
          <w:szCs w:val="22"/>
        </w:rPr>
        <w:t>V případě výskytu okolnosti vylučující odpovědnost (dále jen „vyšší moc“), která by znemožnila kterékoliv ze Smluvních stran včasné a řádné splnění podmínek této Smlouvy, odsunuje se doba plnění podmínek této Smlouvy o dobu trvání zásahu vyšší moci a dobu nezbytnou k odstranění jejích následků.</w:t>
      </w:r>
      <w:bookmarkEnd w:id="17"/>
    </w:p>
    <w:p w14:paraId="441DFEED" w14:textId="77777777" w:rsidR="008C68C3" w:rsidRPr="00605349" w:rsidRDefault="008C68C3" w:rsidP="00195624">
      <w:pPr>
        <w:numPr>
          <w:ilvl w:val="0"/>
          <w:numId w:val="10"/>
        </w:numPr>
        <w:spacing w:before="80" w:after="40" w:line="288" w:lineRule="auto"/>
        <w:ind w:left="900"/>
        <w:rPr>
          <w:rFonts w:cs="Arial"/>
          <w:strike/>
          <w:color w:val="FF0000"/>
          <w:szCs w:val="22"/>
        </w:rPr>
      </w:pPr>
      <w:bookmarkStart w:id="18" w:name="_Toc113106587"/>
      <w:r w:rsidRPr="00F115DF">
        <w:rPr>
          <w:rFonts w:cs="Arial"/>
          <w:szCs w:val="22"/>
        </w:rPr>
        <w:t>Za vyšší moc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předpovídala</w:t>
      </w:r>
      <w:r w:rsidR="007E225C">
        <w:rPr>
          <w:rFonts w:cs="Arial"/>
          <w:szCs w:val="22"/>
        </w:rPr>
        <w:t>.</w:t>
      </w:r>
      <w:bookmarkEnd w:id="18"/>
    </w:p>
    <w:p w14:paraId="47382F36" w14:textId="77777777" w:rsidR="00163D4F" w:rsidRDefault="00163D4F" w:rsidP="00163D4F">
      <w:pPr>
        <w:spacing w:before="80" w:after="40" w:line="288" w:lineRule="auto"/>
        <w:rPr>
          <w:rFonts w:cs="Arial"/>
          <w:szCs w:val="22"/>
        </w:rPr>
      </w:pPr>
    </w:p>
    <w:p w14:paraId="6D51FA47" w14:textId="0FFC59F8" w:rsidR="00596770" w:rsidRDefault="00596770" w:rsidP="00596770">
      <w:pPr>
        <w:pStyle w:val="Styl1"/>
      </w:pPr>
      <w:r w:rsidRPr="00596770">
        <w:t>Autorská práva</w:t>
      </w:r>
    </w:p>
    <w:p w14:paraId="1B190665" w14:textId="77777777" w:rsidR="00596770" w:rsidRDefault="00596770" w:rsidP="00195624">
      <w:pPr>
        <w:pStyle w:val="Seznamsodrkami3"/>
        <w:numPr>
          <w:ilvl w:val="0"/>
          <w:numId w:val="17"/>
        </w:numPr>
        <w:spacing w:after="120"/>
        <w:ind w:left="851" w:hanging="426"/>
      </w:pPr>
      <w:r w:rsidRPr="000E4793">
        <w:t xml:space="preserve">Držitelem autorského práva k software PPP (Plant </w:t>
      </w:r>
      <w:proofErr w:type="spellStart"/>
      <w:r w:rsidRPr="000E4793">
        <w:t>Protection</w:t>
      </w:r>
      <w:proofErr w:type="spellEnd"/>
      <w:r w:rsidRPr="000E4793">
        <w:t xml:space="preserve"> </w:t>
      </w:r>
      <w:proofErr w:type="spellStart"/>
      <w:r w:rsidRPr="000E4793">
        <w:t>Products</w:t>
      </w:r>
      <w:proofErr w:type="spellEnd"/>
      <w:r w:rsidRPr="000E4793">
        <w:t xml:space="preserve">) složeného z modulů: Systém pro povolování přípravků a dalších prostředků na ochranu rostlin, Hodnocení SZÚ, Veřejný registr přípravků na ochranu rostlin, GEP stanice a polní pokusy, Mechanizační kontrola, Postregistrační kontrola včetně </w:t>
      </w:r>
      <w:proofErr w:type="spellStart"/>
      <w:r w:rsidRPr="000E4793">
        <w:t>offline</w:t>
      </w:r>
      <w:proofErr w:type="spellEnd"/>
      <w:r w:rsidRPr="000E4793">
        <w:t xml:space="preserve"> klienta, IS Registr POR, IS  Registr subjektů je doc. Ing. Václav Jirsík, CSc. </w:t>
      </w:r>
    </w:p>
    <w:p w14:paraId="199C14AC" w14:textId="0535F37A" w:rsidR="00596770" w:rsidRDefault="00596770" w:rsidP="00195624">
      <w:pPr>
        <w:pStyle w:val="Seznamsodrkami3"/>
        <w:numPr>
          <w:ilvl w:val="0"/>
          <w:numId w:val="17"/>
        </w:numPr>
        <w:ind w:left="851" w:hanging="425"/>
      </w:pPr>
      <w:r w:rsidRPr="000E4793">
        <w:t>Autor uděluje zadavateli výhradní časově a prostorově neomezenou licenci k šíření užívání díla včetně úprav díla. Licenční poplatek byl uhrazen v cenách smluv za dílo, na základě kterých byly uvedené počítačové programy zhotoveny.</w:t>
      </w:r>
    </w:p>
    <w:p w14:paraId="4E25E059" w14:textId="77777777" w:rsidR="008E3718" w:rsidRPr="000E4793" w:rsidRDefault="008E3718" w:rsidP="00605349">
      <w:pPr>
        <w:pStyle w:val="Seznamsodrkami3"/>
        <w:numPr>
          <w:ilvl w:val="0"/>
          <w:numId w:val="0"/>
        </w:numPr>
        <w:ind w:left="851"/>
      </w:pPr>
    </w:p>
    <w:p w14:paraId="5A15CE3B" w14:textId="77777777" w:rsidR="00163D4F" w:rsidRPr="00605349" w:rsidRDefault="00163D4F" w:rsidP="00605349">
      <w:pPr>
        <w:pStyle w:val="Styl1"/>
        <w:rPr>
          <w:b w:val="0"/>
          <w:bCs w:val="0"/>
        </w:rPr>
      </w:pPr>
      <w:r w:rsidRPr="00605349">
        <w:t>Důvěrné informace a povinnost mlčenlivosti</w:t>
      </w:r>
    </w:p>
    <w:p w14:paraId="11958AB9" w14:textId="77777777" w:rsidR="00163D4F" w:rsidRPr="00605349" w:rsidRDefault="00163D4F" w:rsidP="00195624">
      <w:pPr>
        <w:numPr>
          <w:ilvl w:val="1"/>
          <w:numId w:val="13"/>
        </w:numPr>
        <w:tabs>
          <w:tab w:val="left" w:pos="900"/>
        </w:tabs>
        <w:autoSpaceDE w:val="0"/>
        <w:autoSpaceDN w:val="0"/>
        <w:spacing w:before="80" w:after="40" w:line="288" w:lineRule="auto"/>
        <w:rPr>
          <w:rFonts w:cs="Arial"/>
          <w:szCs w:val="22"/>
        </w:rPr>
      </w:pPr>
      <w:bookmarkStart w:id="19" w:name="_Ref5790482"/>
      <w:r w:rsidRPr="00605349">
        <w:rPr>
          <w:rFonts w:cs="Arial"/>
          <w:szCs w:val="22"/>
        </w:rPr>
        <w:t>Smluvní strany se zavazují v plném rozsahu zachovávat povinnost mlčenlivosti a povinnost chránit důvěrné informace vyplývající z této smlouvy a též z příslušných právních předpisů, zejména povinnosti vyplývající z Nařízení Evropského parlamentu a Rady EU č. 2016/679 o ochraně fyzických osob v souvislosti se zpracováním osobních údajů a o volném pohybu těchto údajů, a zákonem č. 110/2019 Sb., o zpracování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0F79427" w14:textId="77777777" w:rsidR="00163D4F" w:rsidRPr="00605349" w:rsidRDefault="00163D4F" w:rsidP="00195624">
      <w:pPr>
        <w:numPr>
          <w:ilvl w:val="1"/>
          <w:numId w:val="13"/>
        </w:numPr>
        <w:tabs>
          <w:tab w:val="left" w:pos="900"/>
        </w:tabs>
        <w:autoSpaceDE w:val="0"/>
        <w:autoSpaceDN w:val="0"/>
        <w:spacing w:before="80" w:after="40" w:line="288" w:lineRule="auto"/>
        <w:rPr>
          <w:rFonts w:cs="Arial"/>
          <w:szCs w:val="22"/>
        </w:rPr>
      </w:pPr>
      <w:r w:rsidRPr="00605349">
        <w:rPr>
          <w:rFonts w:cs="Arial"/>
          <w:szCs w:val="22"/>
        </w:rPr>
        <w:t>Informace a veškeré údaje, které se Poskytovatel dozví z informačních systémů objednatele jsou důvěrné.</w:t>
      </w:r>
      <w:bookmarkEnd w:id="19"/>
    </w:p>
    <w:p w14:paraId="24FB77CF" w14:textId="68D0861D" w:rsidR="00163D4F" w:rsidRPr="00605349" w:rsidRDefault="00163D4F" w:rsidP="00195624">
      <w:pPr>
        <w:numPr>
          <w:ilvl w:val="1"/>
          <w:numId w:val="11"/>
        </w:numPr>
        <w:tabs>
          <w:tab w:val="left" w:pos="900"/>
        </w:tabs>
        <w:autoSpaceDE w:val="0"/>
        <w:autoSpaceDN w:val="0"/>
        <w:spacing w:before="80" w:after="40" w:line="288" w:lineRule="auto"/>
        <w:rPr>
          <w:rFonts w:cs="Arial"/>
          <w:szCs w:val="22"/>
        </w:rPr>
      </w:pPr>
      <w:r w:rsidRPr="00605349">
        <w:rPr>
          <w:rFonts w:cs="Arial"/>
          <w:szCs w:val="22"/>
        </w:rPr>
        <w:t>Za porušení povinnosti podle bodu XV</w:t>
      </w:r>
      <w:r w:rsidR="002200EB">
        <w:rPr>
          <w:rFonts w:cs="Arial"/>
          <w:szCs w:val="22"/>
        </w:rPr>
        <w:t>I</w:t>
      </w:r>
      <w:r w:rsidR="00596770">
        <w:rPr>
          <w:rFonts w:cs="Arial"/>
          <w:szCs w:val="22"/>
        </w:rPr>
        <w:t>I</w:t>
      </w:r>
      <w:r w:rsidRPr="00605349">
        <w:rPr>
          <w:rFonts w:cs="Arial"/>
          <w:szCs w:val="22"/>
        </w:rPr>
        <w:t xml:space="preserve">I.1 </w:t>
      </w:r>
      <w:r w:rsidRPr="00605349">
        <w:rPr>
          <w:rFonts w:cs="Arial"/>
          <w:iCs/>
          <w:szCs w:val="22"/>
        </w:rPr>
        <w:t>Smlouvy</w:t>
      </w:r>
      <w:r w:rsidRPr="00605349">
        <w:rPr>
          <w:rFonts w:cs="Arial"/>
          <w:szCs w:val="22"/>
        </w:rPr>
        <w:t xml:space="preserve"> se nepovažuje, je-li smluvní strana povinna důvěrnou informaci sdělit na základě zákonem stanovené povinnosti.</w:t>
      </w:r>
    </w:p>
    <w:p w14:paraId="5E2FF94B" w14:textId="61DE9F2A" w:rsidR="00163D4F" w:rsidRPr="00605349" w:rsidRDefault="00163D4F" w:rsidP="00195624">
      <w:pPr>
        <w:numPr>
          <w:ilvl w:val="1"/>
          <w:numId w:val="11"/>
        </w:numPr>
        <w:tabs>
          <w:tab w:val="left" w:pos="900"/>
        </w:tabs>
        <w:autoSpaceDE w:val="0"/>
        <w:autoSpaceDN w:val="0"/>
        <w:spacing w:before="80" w:after="40" w:line="288" w:lineRule="auto"/>
        <w:rPr>
          <w:rFonts w:cs="Arial"/>
          <w:szCs w:val="22"/>
        </w:rPr>
      </w:pPr>
      <w:r w:rsidRPr="00605349">
        <w:rPr>
          <w:rFonts w:cs="Arial"/>
          <w:szCs w:val="22"/>
        </w:rPr>
        <w:t>Poruší-li poskytovatel ustanovení bodu XV</w:t>
      </w:r>
      <w:r w:rsidR="002200EB">
        <w:rPr>
          <w:rFonts w:cs="Arial"/>
          <w:szCs w:val="22"/>
        </w:rPr>
        <w:t>I</w:t>
      </w:r>
      <w:r w:rsidR="00596770">
        <w:rPr>
          <w:rFonts w:cs="Arial"/>
          <w:szCs w:val="22"/>
        </w:rPr>
        <w:t>I</w:t>
      </w:r>
      <w:r w:rsidRPr="00605349">
        <w:rPr>
          <w:rFonts w:cs="Arial"/>
          <w:szCs w:val="22"/>
        </w:rPr>
        <w:t xml:space="preserve">I.1 </w:t>
      </w:r>
      <w:r w:rsidRPr="00605349">
        <w:rPr>
          <w:rFonts w:cs="Arial"/>
          <w:iCs/>
          <w:szCs w:val="22"/>
        </w:rPr>
        <w:t>Smlouvy</w:t>
      </w:r>
      <w:r w:rsidRPr="00605349">
        <w:rPr>
          <w:rFonts w:cs="Arial"/>
          <w:szCs w:val="22"/>
        </w:rPr>
        <w:t xml:space="preserve">, zavazuje se škodu tímto způsobenou uhradit. Není-li smluvními stranami dohodnuto jinak. </w:t>
      </w:r>
    </w:p>
    <w:p w14:paraId="717B9BD1" w14:textId="77777777" w:rsidR="00163D4F" w:rsidRPr="00605349" w:rsidRDefault="00163D4F" w:rsidP="00195624">
      <w:pPr>
        <w:numPr>
          <w:ilvl w:val="1"/>
          <w:numId w:val="11"/>
        </w:numPr>
        <w:tabs>
          <w:tab w:val="left" w:pos="900"/>
        </w:tabs>
        <w:autoSpaceDE w:val="0"/>
        <w:autoSpaceDN w:val="0"/>
        <w:spacing w:before="80" w:after="40" w:line="288" w:lineRule="auto"/>
        <w:rPr>
          <w:rFonts w:cs="Arial"/>
          <w:szCs w:val="22"/>
        </w:rPr>
      </w:pPr>
      <w:r w:rsidRPr="00605349">
        <w:rPr>
          <w:rFonts w:cs="Arial"/>
          <w:szCs w:val="22"/>
        </w:rPr>
        <w:t>Povinnost mlčenlivosti se vztahuje i na subdodavatele Poskytovatele.</w:t>
      </w:r>
    </w:p>
    <w:p w14:paraId="2E159E82" w14:textId="77777777" w:rsidR="00163D4F" w:rsidRPr="00605349" w:rsidRDefault="00163D4F" w:rsidP="00195624">
      <w:pPr>
        <w:numPr>
          <w:ilvl w:val="1"/>
          <w:numId w:val="11"/>
        </w:numPr>
        <w:tabs>
          <w:tab w:val="left" w:pos="900"/>
        </w:tabs>
        <w:autoSpaceDE w:val="0"/>
        <w:autoSpaceDN w:val="0"/>
        <w:spacing w:before="80" w:after="40" w:line="288" w:lineRule="auto"/>
        <w:rPr>
          <w:rFonts w:cs="Arial"/>
          <w:szCs w:val="22"/>
        </w:rPr>
      </w:pPr>
      <w:r w:rsidRPr="00605349">
        <w:rPr>
          <w:rFonts w:cs="Arial"/>
          <w:szCs w:val="22"/>
        </w:rPr>
        <w:t xml:space="preserve">Povinnost mlčenlivosti trvá bez ohledu na existenci ukončení účinnosti nebo platnosti </w:t>
      </w:r>
      <w:r w:rsidRPr="00605349">
        <w:rPr>
          <w:rFonts w:cs="Arial"/>
          <w:iCs/>
          <w:szCs w:val="22"/>
        </w:rPr>
        <w:t>Smlouvy</w:t>
      </w:r>
      <w:r w:rsidRPr="00605349">
        <w:rPr>
          <w:rFonts w:cs="Arial"/>
          <w:szCs w:val="22"/>
        </w:rPr>
        <w:t>.</w:t>
      </w:r>
    </w:p>
    <w:p w14:paraId="45C3F29C" w14:textId="3E9105E8" w:rsidR="00163D4F" w:rsidRPr="00605349" w:rsidRDefault="002A3E9D" w:rsidP="00195624">
      <w:pPr>
        <w:numPr>
          <w:ilvl w:val="1"/>
          <w:numId w:val="11"/>
        </w:numPr>
        <w:tabs>
          <w:tab w:val="left" w:pos="900"/>
        </w:tabs>
        <w:autoSpaceDE w:val="0"/>
        <w:autoSpaceDN w:val="0"/>
        <w:spacing w:before="80" w:after="40" w:line="288" w:lineRule="auto"/>
        <w:rPr>
          <w:rFonts w:cs="Arial"/>
          <w:szCs w:val="22"/>
        </w:rPr>
      </w:pPr>
      <w:bookmarkStart w:id="20" w:name="_Ref102203552"/>
      <w:r>
        <w:rPr>
          <w:rFonts w:cs="Arial"/>
          <w:szCs w:val="22"/>
        </w:rPr>
        <w:t>Zadavatel</w:t>
      </w:r>
      <w:r w:rsidR="00163D4F" w:rsidRPr="00605349">
        <w:rPr>
          <w:rFonts w:cs="Arial"/>
          <w:szCs w:val="22"/>
        </w:rPr>
        <w:t xml:space="preserve"> nemá bez souhlasu Poskytovatele právo šíření předaných produktů ani jakéhokoliv duševního vlastnictví Poskytovatele, se kterým se seznámil v průběhu smluvního vztahu, třetím stranám.</w:t>
      </w:r>
      <w:bookmarkEnd w:id="20"/>
    </w:p>
    <w:p w14:paraId="4C2CF9A7" w14:textId="5B86A6DD" w:rsidR="008C68C3" w:rsidRPr="005C1899" w:rsidRDefault="008C68C3" w:rsidP="009F3CE2">
      <w:pPr>
        <w:pStyle w:val="Styl1"/>
        <w:spacing w:line="276" w:lineRule="auto"/>
        <w:rPr>
          <w:smallCaps/>
          <w:color w:val="000000"/>
        </w:rPr>
      </w:pPr>
      <w:bookmarkStart w:id="21" w:name="_Ref124913853"/>
      <w:bookmarkEnd w:id="10"/>
      <w:r w:rsidRPr="00F115DF">
        <w:lastRenderedPageBreak/>
        <w:t>Závěrečná ujednání</w:t>
      </w:r>
      <w:bookmarkEnd w:id="21"/>
    </w:p>
    <w:p w14:paraId="74724F0F" w14:textId="77777777" w:rsidR="009F3CE2" w:rsidRPr="009F3CE2" w:rsidRDefault="009F3CE2" w:rsidP="00195624">
      <w:pPr>
        <w:pStyle w:val="Styl1"/>
        <w:numPr>
          <w:ilvl w:val="0"/>
          <w:numId w:val="18"/>
        </w:numPr>
        <w:spacing w:before="0" w:after="0" w:line="276" w:lineRule="auto"/>
        <w:jc w:val="both"/>
        <w:rPr>
          <w:b w:val="0"/>
          <w:bCs w:val="0"/>
          <w:sz w:val="22"/>
          <w:szCs w:val="22"/>
        </w:rPr>
      </w:pPr>
      <w:bookmarkStart w:id="22" w:name="_Toc113106593"/>
      <w:r>
        <w:rPr>
          <w:b w:val="0"/>
          <w:bCs w:val="0"/>
          <w:sz w:val="22"/>
          <w:szCs w:val="22"/>
        </w:rPr>
        <w:t xml:space="preserve">   </w:t>
      </w:r>
      <w:r w:rsidR="008C68C3" w:rsidRPr="009F3CE2">
        <w:rPr>
          <w:b w:val="0"/>
          <w:bCs w:val="0"/>
          <w:sz w:val="22"/>
          <w:szCs w:val="22"/>
        </w:rPr>
        <w:t>Smluvní strany se tímto dohodly a souhlasí, že Poskytovatel není bez předchozího výslovného souhlasu druhé Smluvní strany oprávněn postoupit či převést jakákoliv svá práva či povinnosti vyplývající z této Smlouvy na jakoukoliv Třetí osobu.</w:t>
      </w:r>
      <w:bookmarkEnd w:id="22"/>
    </w:p>
    <w:p w14:paraId="604FF905" w14:textId="77777777" w:rsidR="008C68C3" w:rsidRPr="009F3CE2" w:rsidRDefault="009F3CE2" w:rsidP="00195624">
      <w:pPr>
        <w:pStyle w:val="Styl1"/>
        <w:numPr>
          <w:ilvl w:val="0"/>
          <w:numId w:val="18"/>
        </w:numPr>
        <w:spacing w:before="0" w:after="0" w:line="276" w:lineRule="auto"/>
        <w:jc w:val="both"/>
        <w:rPr>
          <w:b w:val="0"/>
          <w:bCs w:val="0"/>
          <w:sz w:val="22"/>
          <w:szCs w:val="22"/>
        </w:rPr>
      </w:pPr>
      <w:bookmarkStart w:id="23" w:name="_Toc113106595"/>
      <w:r>
        <w:rPr>
          <w:b w:val="0"/>
          <w:bCs w:val="0"/>
          <w:sz w:val="22"/>
          <w:szCs w:val="22"/>
        </w:rPr>
        <w:t xml:space="preserve">   </w:t>
      </w:r>
      <w:r w:rsidR="008C68C3" w:rsidRPr="009F3CE2">
        <w:rPr>
          <w:b w:val="0"/>
          <w:bCs w:val="0"/>
          <w:sz w:val="22"/>
          <w:szCs w:val="22"/>
        </w:rPr>
        <w:t>Poskytovatel a Zadavatel vynaloží maximální úsilí ke smírnému vyřešení veškerých sporů vyplývajících z této Smlouvy včetně sporů o jejich platnost a o případných nárocích na náhradu škody v důsledku jejich porušení. V případě, že nebude jakýkoliv spor vyřešen smírnou cestou, bude tento rozhodnut příslušným soudem.</w:t>
      </w:r>
      <w:bookmarkStart w:id="24" w:name="_Toc113106596"/>
      <w:bookmarkEnd w:id="23"/>
    </w:p>
    <w:p w14:paraId="77111758" w14:textId="52C34B3E" w:rsidR="009F3CE2" w:rsidRPr="000E4793" w:rsidRDefault="008C68C3" w:rsidP="00195624">
      <w:pPr>
        <w:pStyle w:val="Seznamsodrkami3"/>
        <w:numPr>
          <w:ilvl w:val="0"/>
          <w:numId w:val="18"/>
        </w:numPr>
      </w:pPr>
      <w:bookmarkStart w:id="25" w:name="_Toc113106597"/>
      <w:bookmarkEnd w:id="24"/>
      <w:r w:rsidRPr="000E4793">
        <w:t xml:space="preserve">Tato Smlouva </w:t>
      </w:r>
      <w:r w:rsidR="00406EFD" w:rsidRPr="000E4793">
        <w:t xml:space="preserve">je </w:t>
      </w:r>
      <w:r w:rsidRPr="000E4793">
        <w:t xml:space="preserve">sepsána ve </w:t>
      </w:r>
      <w:r w:rsidR="00477BEF" w:rsidRPr="000E4793">
        <w:t>2</w:t>
      </w:r>
      <w:r w:rsidRPr="000E4793">
        <w:t xml:space="preserve"> vyhotoveních, z nichž </w:t>
      </w:r>
      <w:r w:rsidR="00180C3D" w:rsidRPr="000E4793">
        <w:t>1</w:t>
      </w:r>
      <w:r w:rsidRPr="000E4793">
        <w:t xml:space="preserve"> vyhotovení obdrží Poskytovatel a </w:t>
      </w:r>
      <w:r w:rsidR="00477BEF" w:rsidRPr="000E4793">
        <w:t>1</w:t>
      </w:r>
      <w:r w:rsidRPr="000E4793">
        <w:t xml:space="preserve"> vyhotovení obdrží Zadavatel</w:t>
      </w:r>
      <w:r w:rsidR="00406EFD" w:rsidRPr="000E4793">
        <w:t xml:space="preserve"> nebo je vyhotovena v jednom stejnopise v elektronické podobě</w:t>
      </w:r>
      <w:r w:rsidRPr="000E4793">
        <w:t>.</w:t>
      </w:r>
      <w:bookmarkStart w:id="26" w:name="_Toc113106598"/>
      <w:bookmarkEnd w:id="25"/>
    </w:p>
    <w:p w14:paraId="65B985B3" w14:textId="0A661BED" w:rsidR="009F3CE2" w:rsidRPr="000E4793" w:rsidRDefault="008C68C3" w:rsidP="00195624">
      <w:pPr>
        <w:pStyle w:val="Seznamsodrkami3"/>
        <w:numPr>
          <w:ilvl w:val="0"/>
          <w:numId w:val="18"/>
        </w:numPr>
      </w:pPr>
      <w:r w:rsidRPr="000E4793">
        <w:t>Tato Smlouva a práva a povinnosti Poskytovatele a Zadavatele z ní vyplývající se řídí právním řádem České republiky, zejména příslušnými ustanoveními zákona č. </w:t>
      </w:r>
      <w:r w:rsidR="00202CB8" w:rsidRPr="000E4793">
        <w:t>89/2012</w:t>
      </w:r>
      <w:r w:rsidRPr="000E4793">
        <w:t xml:space="preserve"> Sb., </w:t>
      </w:r>
      <w:r w:rsidR="00202CB8" w:rsidRPr="000E4793">
        <w:t>občanského</w:t>
      </w:r>
      <w:r w:rsidRPr="000E4793">
        <w:t xml:space="preserve"> zákoníku, ve znění pozdějších předpisů a zákona č. 121/2000 Sb., autorského zákona</w:t>
      </w:r>
      <w:r w:rsidR="00180C3D" w:rsidRPr="000E4793">
        <w:t>, ve znění pozdějších předpisů</w:t>
      </w:r>
      <w:r w:rsidRPr="000E4793">
        <w:t>.</w:t>
      </w:r>
      <w:bookmarkEnd w:id="26"/>
      <w:r w:rsidRPr="000E4793">
        <w:t xml:space="preserve"> </w:t>
      </w:r>
    </w:p>
    <w:p w14:paraId="7007DC24" w14:textId="77777777" w:rsidR="00F427B6" w:rsidRPr="009F3CE2" w:rsidRDefault="009F3CE2" w:rsidP="00195624">
      <w:pPr>
        <w:pStyle w:val="Styl1"/>
        <w:numPr>
          <w:ilvl w:val="0"/>
          <w:numId w:val="18"/>
        </w:numPr>
        <w:spacing w:before="0" w:after="0"/>
        <w:jc w:val="both"/>
        <w:rPr>
          <w:b w:val="0"/>
          <w:bCs w:val="0"/>
          <w:sz w:val="22"/>
          <w:szCs w:val="22"/>
        </w:rPr>
      </w:pPr>
      <w:r>
        <w:rPr>
          <w:b w:val="0"/>
          <w:bCs w:val="0"/>
          <w:sz w:val="22"/>
          <w:szCs w:val="22"/>
        </w:rPr>
        <w:t xml:space="preserve">  </w:t>
      </w:r>
      <w:r w:rsidR="008C68C3" w:rsidRPr="009F3CE2">
        <w:rPr>
          <w:b w:val="0"/>
          <w:bCs w:val="0"/>
          <w:sz w:val="22"/>
          <w:szCs w:val="22"/>
        </w:rPr>
        <w:t>Smluvní strany shodně prohlašují, že se seznámily s obsahem smlouvy, včetně Přílohy 1. Časová garance podpory poskytování provozní podpory informačního systému PPP, že smlouva byla ujednána podle jejich pravé a svobodné vůle, což stvrzují podpisy oprávněných zástupců.</w:t>
      </w:r>
    </w:p>
    <w:p w14:paraId="78954870" w14:textId="77777777" w:rsidR="008C68C3" w:rsidRDefault="009F3CE2" w:rsidP="00195624">
      <w:pPr>
        <w:pStyle w:val="Styl1"/>
        <w:numPr>
          <w:ilvl w:val="0"/>
          <w:numId w:val="18"/>
        </w:numPr>
        <w:spacing w:before="0" w:after="0"/>
        <w:jc w:val="both"/>
        <w:rPr>
          <w:b w:val="0"/>
          <w:bCs w:val="0"/>
          <w:sz w:val="22"/>
          <w:szCs w:val="22"/>
        </w:rPr>
      </w:pPr>
      <w:r>
        <w:rPr>
          <w:b w:val="0"/>
          <w:bCs w:val="0"/>
          <w:sz w:val="22"/>
          <w:szCs w:val="22"/>
        </w:rPr>
        <w:t xml:space="preserve">  </w:t>
      </w:r>
      <w:r w:rsidR="008C68C3" w:rsidRPr="009F3CE2">
        <w:rPr>
          <w:b w:val="0"/>
          <w:bCs w:val="0"/>
          <w:sz w:val="22"/>
          <w:szCs w:val="22"/>
        </w:rPr>
        <w:t>Smlouvu</w:t>
      </w:r>
      <w:r w:rsidR="008C68C3" w:rsidRPr="009F3CE2">
        <w:rPr>
          <w:b w:val="0"/>
          <w:bCs w:val="0"/>
          <w:i/>
          <w:sz w:val="22"/>
          <w:szCs w:val="22"/>
        </w:rPr>
        <w:t xml:space="preserve"> </w:t>
      </w:r>
      <w:r w:rsidR="008C68C3" w:rsidRPr="009F3CE2">
        <w:rPr>
          <w:b w:val="0"/>
          <w:bCs w:val="0"/>
          <w:sz w:val="22"/>
          <w:szCs w:val="22"/>
        </w:rPr>
        <w:t>lze měnit nebo doplňovat pouze písemnými dodatky podepsanými oprávněnými zástupci obou smluvních stran.</w:t>
      </w:r>
    </w:p>
    <w:p w14:paraId="285BBC6B" w14:textId="755A544D" w:rsidR="00824165" w:rsidRPr="009F3CE2" w:rsidRDefault="00824165" w:rsidP="00195624">
      <w:pPr>
        <w:pStyle w:val="Styl1"/>
        <w:numPr>
          <w:ilvl w:val="0"/>
          <w:numId w:val="18"/>
        </w:numPr>
        <w:spacing w:before="0" w:after="0"/>
        <w:jc w:val="both"/>
        <w:rPr>
          <w:b w:val="0"/>
          <w:bCs w:val="0"/>
          <w:sz w:val="22"/>
          <w:szCs w:val="22"/>
        </w:rPr>
      </w:pPr>
      <w:r>
        <w:rPr>
          <w:b w:val="0"/>
          <w:bCs w:val="0"/>
          <w:sz w:val="22"/>
          <w:szCs w:val="22"/>
        </w:rPr>
        <w:t xml:space="preserve">  </w:t>
      </w:r>
      <w:r w:rsidRPr="00824165">
        <w:rPr>
          <w:b w:val="0"/>
          <w:bCs w:val="0"/>
          <w:sz w:val="22"/>
          <w:szCs w:val="22"/>
        </w:rPr>
        <w:t xml:space="preserve">Strany prohlašují, že tato Smlouva neobsahuje žádné obchodní tajemství ani jiné utajované skutečnosti a Poskytovatel je srozuměn se skutečností, že </w:t>
      </w:r>
      <w:r w:rsidR="00EE55B5">
        <w:rPr>
          <w:b w:val="0"/>
          <w:bCs w:val="0"/>
          <w:sz w:val="22"/>
          <w:szCs w:val="22"/>
        </w:rPr>
        <w:t>Zadavatel</w:t>
      </w:r>
      <w:r w:rsidRPr="00824165">
        <w:rPr>
          <w:b w:val="0"/>
          <w:bCs w:val="0"/>
          <w:sz w:val="22"/>
          <w:szCs w:val="22"/>
        </w:rPr>
        <w:t xml:space="preserve"> zveřejní Smlouvu včetně příloh a případných dodatků v Registru smluv</w:t>
      </w:r>
      <w:r w:rsidR="00EE55B5">
        <w:rPr>
          <w:b w:val="0"/>
          <w:bCs w:val="0"/>
          <w:sz w:val="22"/>
          <w:szCs w:val="22"/>
        </w:rPr>
        <w:t>.</w:t>
      </w:r>
    </w:p>
    <w:p w14:paraId="1208D82B" w14:textId="51D4F7DE" w:rsidR="008C68C3" w:rsidRDefault="009F3CE2" w:rsidP="00195624">
      <w:pPr>
        <w:pStyle w:val="Styl1"/>
        <w:numPr>
          <w:ilvl w:val="0"/>
          <w:numId w:val="18"/>
        </w:numPr>
        <w:spacing w:before="0" w:after="0"/>
        <w:jc w:val="both"/>
        <w:rPr>
          <w:b w:val="0"/>
          <w:bCs w:val="0"/>
          <w:szCs w:val="22"/>
        </w:rPr>
      </w:pPr>
      <w:r>
        <w:rPr>
          <w:b w:val="0"/>
          <w:bCs w:val="0"/>
          <w:sz w:val="22"/>
          <w:szCs w:val="22"/>
        </w:rPr>
        <w:t xml:space="preserve">  </w:t>
      </w:r>
      <w:r w:rsidR="008C68C3" w:rsidRPr="009F3CE2">
        <w:rPr>
          <w:b w:val="0"/>
          <w:bCs w:val="0"/>
          <w:sz w:val="22"/>
          <w:szCs w:val="22"/>
        </w:rPr>
        <w:t>Tato Smlouva nabývá platnosti dnem podpisu oběma Smluvními stranami</w:t>
      </w:r>
      <w:r w:rsidR="00F427B6" w:rsidRPr="009F3CE2">
        <w:rPr>
          <w:b w:val="0"/>
          <w:bCs w:val="0"/>
          <w:sz w:val="22"/>
          <w:szCs w:val="22"/>
        </w:rPr>
        <w:t xml:space="preserve"> a účinnosti dnem uveřejnění </w:t>
      </w:r>
      <w:r w:rsidR="00937AF3">
        <w:rPr>
          <w:b w:val="0"/>
          <w:bCs w:val="0"/>
          <w:sz w:val="22"/>
          <w:szCs w:val="22"/>
        </w:rPr>
        <w:t xml:space="preserve">plného znění </w:t>
      </w:r>
      <w:r w:rsidR="00F427B6" w:rsidRPr="009F3CE2">
        <w:rPr>
          <w:b w:val="0"/>
          <w:bCs w:val="0"/>
          <w:sz w:val="22"/>
          <w:szCs w:val="22"/>
        </w:rPr>
        <w:t xml:space="preserve">této smlouvy v Registru smluv podle zákona </w:t>
      </w:r>
      <w:r w:rsidR="00180C3D">
        <w:rPr>
          <w:b w:val="0"/>
          <w:bCs w:val="0"/>
          <w:sz w:val="22"/>
          <w:szCs w:val="22"/>
        </w:rPr>
        <w:t>č. 340/2015 Sb., zákona o registru smluv, ve znění pozdějších předpisů</w:t>
      </w:r>
      <w:r w:rsidR="00F427B6" w:rsidRPr="009F3CE2">
        <w:rPr>
          <w:b w:val="0"/>
          <w:bCs w:val="0"/>
          <w:szCs w:val="22"/>
        </w:rPr>
        <w:t xml:space="preserve">. </w:t>
      </w:r>
    </w:p>
    <w:p w14:paraId="400A076E" w14:textId="77777777" w:rsidR="000E4793" w:rsidRPr="000E4793" w:rsidRDefault="009F3CE2" w:rsidP="00195624">
      <w:pPr>
        <w:pStyle w:val="Styl1"/>
        <w:numPr>
          <w:ilvl w:val="0"/>
          <w:numId w:val="18"/>
        </w:numPr>
        <w:spacing w:before="0" w:after="0" w:line="276" w:lineRule="auto"/>
        <w:jc w:val="both"/>
        <w:rPr>
          <w:b w:val="0"/>
          <w:bCs w:val="0"/>
        </w:rPr>
      </w:pPr>
      <w:r w:rsidRPr="009F3CE2">
        <w:rPr>
          <w:b w:val="0"/>
          <w:bCs w:val="0"/>
          <w:sz w:val="22"/>
          <w:szCs w:val="22"/>
        </w:rPr>
        <w:t xml:space="preserve">  Nedílnou součástí Smlouvy jsou následující přílohy:</w:t>
      </w:r>
      <w:r>
        <w:rPr>
          <w:b w:val="0"/>
          <w:bCs w:val="0"/>
          <w:sz w:val="22"/>
          <w:szCs w:val="22"/>
        </w:rPr>
        <w:t xml:space="preserve"> </w:t>
      </w:r>
    </w:p>
    <w:p w14:paraId="78599740" w14:textId="128BE17A" w:rsidR="009F3CE2" w:rsidRPr="000E4793" w:rsidRDefault="009F3CE2" w:rsidP="00605349">
      <w:pPr>
        <w:pStyle w:val="Styl1"/>
        <w:numPr>
          <w:ilvl w:val="0"/>
          <w:numId w:val="0"/>
        </w:numPr>
        <w:spacing w:before="0" w:after="0" w:line="276" w:lineRule="auto"/>
        <w:ind w:left="360"/>
        <w:jc w:val="both"/>
        <w:rPr>
          <w:b w:val="0"/>
          <w:bCs w:val="0"/>
        </w:rPr>
      </w:pPr>
      <w:r w:rsidRPr="000E4793">
        <w:rPr>
          <w:b w:val="0"/>
          <w:bCs w:val="0"/>
          <w:sz w:val="22"/>
          <w:szCs w:val="22"/>
        </w:rPr>
        <w:t>Příloha 1 Časová garance podpory poskytování provozní podpory informačního systému PPP.</w:t>
      </w:r>
    </w:p>
    <w:p w14:paraId="165F1709" w14:textId="77777777" w:rsidR="008C68C3" w:rsidRPr="00F115DF" w:rsidRDefault="008C68C3" w:rsidP="00ED4196">
      <w:pPr>
        <w:spacing w:before="80" w:after="40" w:line="288" w:lineRule="auto"/>
        <w:ind w:left="900"/>
        <w:rPr>
          <w:rFonts w:cs="Arial"/>
          <w:szCs w:val="22"/>
        </w:rPr>
      </w:pPr>
    </w:p>
    <w:tbl>
      <w:tblPr>
        <w:tblW w:w="9146" w:type="dxa"/>
        <w:tblInd w:w="70" w:type="dxa"/>
        <w:tblLayout w:type="fixed"/>
        <w:tblCellMar>
          <w:left w:w="70" w:type="dxa"/>
          <w:right w:w="70" w:type="dxa"/>
        </w:tblCellMar>
        <w:tblLook w:val="0000" w:firstRow="0" w:lastRow="0" w:firstColumn="0" w:lastColumn="0" w:noHBand="0" w:noVBand="0"/>
      </w:tblPr>
      <w:tblGrid>
        <w:gridCol w:w="4320"/>
        <w:gridCol w:w="360"/>
        <w:gridCol w:w="4466"/>
      </w:tblGrid>
      <w:tr w:rsidR="00F01DBE" w:rsidRPr="00F115DF" w14:paraId="0F7E1775" w14:textId="77777777" w:rsidTr="00F043B3">
        <w:trPr>
          <w:trHeight w:val="361"/>
        </w:trPr>
        <w:tc>
          <w:tcPr>
            <w:tcW w:w="4320" w:type="dxa"/>
            <w:tcBorders>
              <w:top w:val="nil"/>
              <w:left w:val="nil"/>
              <w:bottom w:val="nil"/>
              <w:right w:val="nil"/>
            </w:tcBorders>
          </w:tcPr>
          <w:p w14:paraId="72510053" w14:textId="77777777" w:rsidR="00F01DBE" w:rsidRPr="00605349" w:rsidRDefault="00F01DBE" w:rsidP="00F043B3">
            <w:pPr>
              <w:pStyle w:val="Vystoedintext"/>
              <w:spacing w:after="0"/>
              <w:ind w:left="708"/>
              <w:jc w:val="left"/>
              <w:rPr>
                <w:rFonts w:ascii="Arial" w:hAnsi="Arial" w:cs="Arial"/>
                <w:sz w:val="22"/>
                <w:szCs w:val="22"/>
              </w:rPr>
            </w:pPr>
            <w:r w:rsidRPr="00605349">
              <w:rPr>
                <w:rFonts w:ascii="Arial" w:hAnsi="Arial" w:cs="Arial"/>
                <w:sz w:val="22"/>
                <w:szCs w:val="22"/>
              </w:rPr>
              <w:t>V</w:t>
            </w:r>
            <w:r w:rsidR="00BC3CA5" w:rsidRPr="00605349">
              <w:rPr>
                <w:rFonts w:ascii="Arial" w:hAnsi="Arial" w:cs="Arial"/>
                <w:sz w:val="22"/>
                <w:szCs w:val="22"/>
              </w:rPr>
              <w:t> Brně</w:t>
            </w:r>
            <w:r w:rsidRPr="00605349">
              <w:rPr>
                <w:rFonts w:ascii="Arial" w:hAnsi="Arial" w:cs="Arial"/>
                <w:sz w:val="22"/>
                <w:szCs w:val="22"/>
              </w:rPr>
              <w:t xml:space="preserve"> dne </w:t>
            </w:r>
          </w:p>
        </w:tc>
        <w:tc>
          <w:tcPr>
            <w:tcW w:w="360" w:type="dxa"/>
            <w:tcBorders>
              <w:top w:val="nil"/>
              <w:left w:val="nil"/>
              <w:bottom w:val="nil"/>
              <w:right w:val="nil"/>
            </w:tcBorders>
          </w:tcPr>
          <w:p w14:paraId="28865E73" w14:textId="77777777" w:rsidR="00F01DBE" w:rsidRPr="00605349" w:rsidRDefault="00F01DBE" w:rsidP="00F043B3">
            <w:pPr>
              <w:pStyle w:val="Vystoedintext"/>
              <w:spacing w:after="0"/>
              <w:jc w:val="left"/>
              <w:rPr>
                <w:rFonts w:ascii="Arial" w:hAnsi="Arial" w:cs="Arial"/>
                <w:sz w:val="22"/>
                <w:szCs w:val="22"/>
              </w:rPr>
            </w:pPr>
          </w:p>
        </w:tc>
        <w:tc>
          <w:tcPr>
            <w:tcW w:w="4466" w:type="dxa"/>
            <w:tcBorders>
              <w:top w:val="nil"/>
              <w:left w:val="nil"/>
              <w:bottom w:val="nil"/>
              <w:right w:val="nil"/>
            </w:tcBorders>
          </w:tcPr>
          <w:p w14:paraId="45E223A4" w14:textId="3C00646F" w:rsidR="00F01DBE" w:rsidRPr="00605349" w:rsidRDefault="00F01DBE" w:rsidP="00F043B3">
            <w:pPr>
              <w:pStyle w:val="Vystoedintext"/>
              <w:spacing w:after="0"/>
              <w:ind w:left="708"/>
              <w:jc w:val="left"/>
              <w:rPr>
                <w:rFonts w:ascii="Arial" w:hAnsi="Arial" w:cs="Arial"/>
                <w:sz w:val="22"/>
                <w:szCs w:val="22"/>
              </w:rPr>
            </w:pPr>
            <w:r w:rsidRPr="00605349">
              <w:rPr>
                <w:rFonts w:ascii="Arial" w:hAnsi="Arial" w:cs="Arial"/>
                <w:sz w:val="22"/>
                <w:szCs w:val="22"/>
              </w:rPr>
              <w:t>V Brně dne</w:t>
            </w:r>
          </w:p>
        </w:tc>
      </w:tr>
      <w:tr w:rsidR="00F01DBE" w:rsidRPr="00F115DF" w14:paraId="491E4919" w14:textId="77777777" w:rsidTr="00F043B3">
        <w:trPr>
          <w:trHeight w:val="1207"/>
        </w:trPr>
        <w:tc>
          <w:tcPr>
            <w:tcW w:w="4320" w:type="dxa"/>
            <w:tcBorders>
              <w:top w:val="nil"/>
              <w:left w:val="nil"/>
              <w:bottom w:val="nil"/>
              <w:right w:val="nil"/>
            </w:tcBorders>
            <w:vAlign w:val="bottom"/>
          </w:tcPr>
          <w:p w14:paraId="7356A4EA" w14:textId="77777777" w:rsidR="00403ECE" w:rsidRDefault="00403ECE" w:rsidP="00F043B3">
            <w:pPr>
              <w:tabs>
                <w:tab w:val="left" w:pos="0"/>
              </w:tabs>
              <w:ind w:left="708"/>
              <w:jc w:val="center"/>
            </w:pPr>
          </w:p>
          <w:p w14:paraId="7DB6569C" w14:textId="77777777" w:rsidR="00F01DBE" w:rsidRPr="00F115DF" w:rsidRDefault="00F01DBE" w:rsidP="00F043B3">
            <w:pPr>
              <w:tabs>
                <w:tab w:val="left" w:pos="0"/>
              </w:tabs>
              <w:ind w:left="708"/>
              <w:jc w:val="center"/>
            </w:pPr>
            <w:r w:rsidRPr="00F115DF">
              <w:t>____________________________</w:t>
            </w:r>
          </w:p>
          <w:p w14:paraId="57258C37" w14:textId="77777777" w:rsidR="00F01DBE" w:rsidRPr="00F115DF" w:rsidRDefault="00F01DBE" w:rsidP="00F043B3">
            <w:pPr>
              <w:tabs>
                <w:tab w:val="left" w:pos="0"/>
              </w:tabs>
              <w:jc w:val="center"/>
            </w:pPr>
          </w:p>
        </w:tc>
        <w:tc>
          <w:tcPr>
            <w:tcW w:w="360" w:type="dxa"/>
            <w:tcBorders>
              <w:top w:val="nil"/>
              <w:left w:val="nil"/>
              <w:bottom w:val="nil"/>
              <w:right w:val="nil"/>
            </w:tcBorders>
            <w:vAlign w:val="bottom"/>
          </w:tcPr>
          <w:p w14:paraId="56810966" w14:textId="77777777" w:rsidR="00F01DBE" w:rsidRPr="00F115DF" w:rsidRDefault="00F01DBE" w:rsidP="00F043B3">
            <w:pPr>
              <w:pStyle w:val="Vystoedintext"/>
              <w:spacing w:after="0"/>
              <w:rPr>
                <w:rFonts w:ascii="Arial" w:hAnsi="Arial" w:cs="Arial"/>
                <w:szCs w:val="20"/>
              </w:rPr>
            </w:pPr>
          </w:p>
        </w:tc>
        <w:tc>
          <w:tcPr>
            <w:tcW w:w="4466" w:type="dxa"/>
            <w:tcBorders>
              <w:top w:val="nil"/>
              <w:left w:val="nil"/>
              <w:bottom w:val="nil"/>
              <w:right w:val="nil"/>
            </w:tcBorders>
            <w:vAlign w:val="bottom"/>
          </w:tcPr>
          <w:p w14:paraId="2F526BB7" w14:textId="77777777" w:rsidR="00F01DBE" w:rsidRPr="00F115DF" w:rsidRDefault="00F01DBE" w:rsidP="00F043B3">
            <w:pPr>
              <w:tabs>
                <w:tab w:val="left" w:pos="0"/>
              </w:tabs>
              <w:ind w:left="708"/>
              <w:jc w:val="center"/>
            </w:pPr>
            <w:r w:rsidRPr="00F115DF">
              <w:t>_____________________________</w:t>
            </w:r>
          </w:p>
          <w:p w14:paraId="07FB2745" w14:textId="77777777" w:rsidR="00F01DBE" w:rsidRPr="00F115DF" w:rsidRDefault="00F01DBE" w:rsidP="00F043B3">
            <w:pPr>
              <w:tabs>
                <w:tab w:val="left" w:pos="0"/>
              </w:tabs>
              <w:jc w:val="center"/>
            </w:pPr>
          </w:p>
        </w:tc>
      </w:tr>
      <w:tr w:rsidR="00F01DBE" w:rsidRPr="00F115DF" w14:paraId="3950A973" w14:textId="77777777" w:rsidTr="00F043B3">
        <w:trPr>
          <w:trHeight w:val="881"/>
        </w:trPr>
        <w:tc>
          <w:tcPr>
            <w:tcW w:w="4320" w:type="dxa"/>
            <w:tcBorders>
              <w:top w:val="nil"/>
              <w:left w:val="nil"/>
              <w:bottom w:val="nil"/>
              <w:right w:val="nil"/>
            </w:tcBorders>
          </w:tcPr>
          <w:p w14:paraId="29E7256A" w14:textId="77777777" w:rsidR="00F01DBE" w:rsidRPr="003370AF" w:rsidRDefault="00F01DBE" w:rsidP="00F043B3">
            <w:pPr>
              <w:pStyle w:val="Vystoedintext"/>
              <w:spacing w:before="0" w:after="0"/>
              <w:rPr>
                <w:rFonts w:ascii="Arial" w:hAnsi="Arial" w:cs="Arial"/>
                <w:sz w:val="22"/>
                <w:szCs w:val="22"/>
              </w:rPr>
            </w:pPr>
            <w:r w:rsidRPr="003370AF">
              <w:rPr>
                <w:rFonts w:ascii="Arial" w:hAnsi="Arial" w:cs="Arial"/>
                <w:sz w:val="22"/>
                <w:szCs w:val="22"/>
              </w:rPr>
              <w:t>za Zadavatele</w:t>
            </w:r>
          </w:p>
          <w:p w14:paraId="23932B7A" w14:textId="77777777" w:rsidR="00F01DBE" w:rsidRPr="003370AF" w:rsidRDefault="00F01DBE" w:rsidP="00F043B3">
            <w:pPr>
              <w:pStyle w:val="Vystoedintext"/>
              <w:spacing w:before="0" w:after="0"/>
              <w:rPr>
                <w:rFonts w:ascii="Arial" w:hAnsi="Arial" w:cs="Arial"/>
                <w:sz w:val="22"/>
                <w:szCs w:val="22"/>
              </w:rPr>
            </w:pPr>
          </w:p>
          <w:p w14:paraId="5FF7A43C" w14:textId="77777777" w:rsidR="00F01DBE" w:rsidRPr="003370AF" w:rsidRDefault="00BC3CA5" w:rsidP="00F043B3">
            <w:pPr>
              <w:pStyle w:val="Vystoedintext"/>
              <w:spacing w:before="0" w:after="0"/>
              <w:rPr>
                <w:rFonts w:ascii="Arial" w:hAnsi="Arial" w:cs="Arial"/>
                <w:b/>
                <w:sz w:val="22"/>
                <w:szCs w:val="22"/>
              </w:rPr>
            </w:pPr>
            <w:r>
              <w:rPr>
                <w:rFonts w:ascii="Arial" w:hAnsi="Arial" w:cs="Arial"/>
                <w:sz w:val="22"/>
                <w:szCs w:val="22"/>
              </w:rPr>
              <w:t>Ing</w:t>
            </w:r>
            <w:r w:rsidR="00F01DBE" w:rsidRPr="003370AF">
              <w:rPr>
                <w:rFonts w:ascii="Arial" w:hAnsi="Arial" w:cs="Arial"/>
                <w:sz w:val="22"/>
                <w:szCs w:val="22"/>
              </w:rPr>
              <w:t xml:space="preserve">. </w:t>
            </w:r>
            <w:r>
              <w:rPr>
                <w:rFonts w:ascii="Arial" w:hAnsi="Arial" w:cs="Arial"/>
                <w:sz w:val="22"/>
                <w:szCs w:val="22"/>
              </w:rPr>
              <w:t>Daniel Jurečka</w:t>
            </w:r>
          </w:p>
          <w:p w14:paraId="3A64857D" w14:textId="77777777" w:rsidR="00F01DBE" w:rsidRPr="003370AF" w:rsidRDefault="00F01DBE" w:rsidP="00F043B3">
            <w:pPr>
              <w:pStyle w:val="Vystoedintext"/>
              <w:spacing w:before="0" w:after="0"/>
              <w:rPr>
                <w:rFonts w:ascii="Arial" w:hAnsi="Arial" w:cs="Arial"/>
                <w:sz w:val="22"/>
                <w:szCs w:val="22"/>
              </w:rPr>
            </w:pPr>
            <w:r w:rsidRPr="003370AF">
              <w:rPr>
                <w:rFonts w:ascii="Arial" w:hAnsi="Arial" w:cs="Arial"/>
                <w:sz w:val="22"/>
                <w:szCs w:val="22"/>
              </w:rPr>
              <w:t xml:space="preserve">ředitel </w:t>
            </w:r>
            <w:r w:rsidR="00827661">
              <w:rPr>
                <w:rFonts w:ascii="Arial" w:hAnsi="Arial" w:cs="Arial"/>
                <w:sz w:val="22"/>
                <w:szCs w:val="22"/>
              </w:rPr>
              <w:t>ÚKZÚZ</w:t>
            </w:r>
          </w:p>
        </w:tc>
        <w:tc>
          <w:tcPr>
            <w:tcW w:w="360" w:type="dxa"/>
            <w:tcBorders>
              <w:top w:val="nil"/>
              <w:left w:val="nil"/>
              <w:bottom w:val="nil"/>
              <w:right w:val="nil"/>
            </w:tcBorders>
          </w:tcPr>
          <w:p w14:paraId="3D61D145" w14:textId="77777777" w:rsidR="00F01DBE" w:rsidRPr="003370AF" w:rsidRDefault="00F01DBE" w:rsidP="00F01DBE">
            <w:pPr>
              <w:pStyle w:val="Seznamsodrkami"/>
              <w:tabs>
                <w:tab w:val="clear" w:pos="700"/>
                <w:tab w:val="num" w:pos="643"/>
              </w:tabs>
              <w:spacing w:line="288" w:lineRule="auto"/>
              <w:ind w:left="643" w:hanging="360"/>
              <w:rPr>
                <w:sz w:val="22"/>
                <w:szCs w:val="22"/>
              </w:rPr>
            </w:pPr>
          </w:p>
        </w:tc>
        <w:tc>
          <w:tcPr>
            <w:tcW w:w="4466" w:type="dxa"/>
            <w:tcBorders>
              <w:top w:val="nil"/>
              <w:left w:val="nil"/>
              <w:bottom w:val="nil"/>
              <w:right w:val="nil"/>
            </w:tcBorders>
          </w:tcPr>
          <w:p w14:paraId="6CA61B21" w14:textId="77777777" w:rsidR="00F01DBE" w:rsidRPr="003370AF" w:rsidRDefault="00F01DBE" w:rsidP="00F043B3">
            <w:pPr>
              <w:pStyle w:val="Vystoedintext"/>
              <w:spacing w:before="0" w:after="0"/>
              <w:rPr>
                <w:rFonts w:ascii="Arial" w:hAnsi="Arial" w:cs="Arial"/>
                <w:sz w:val="22"/>
                <w:szCs w:val="22"/>
              </w:rPr>
            </w:pPr>
            <w:r w:rsidRPr="003370AF">
              <w:rPr>
                <w:rFonts w:ascii="Arial" w:hAnsi="Arial" w:cs="Arial"/>
                <w:sz w:val="22"/>
                <w:szCs w:val="22"/>
              </w:rPr>
              <w:t>za Poskytovatele</w:t>
            </w:r>
          </w:p>
          <w:p w14:paraId="3B6BC3BD" w14:textId="77777777" w:rsidR="00F01DBE" w:rsidRPr="003370AF" w:rsidRDefault="00F01DBE" w:rsidP="00F043B3">
            <w:pPr>
              <w:pStyle w:val="Vystoedintext"/>
              <w:spacing w:before="0" w:after="0"/>
              <w:rPr>
                <w:rFonts w:ascii="Arial" w:hAnsi="Arial" w:cs="Arial"/>
                <w:sz w:val="22"/>
                <w:szCs w:val="22"/>
              </w:rPr>
            </w:pPr>
          </w:p>
          <w:p w14:paraId="30410227" w14:textId="77777777" w:rsidR="00F01DBE" w:rsidRPr="003370AF" w:rsidRDefault="003370AF" w:rsidP="00F043B3">
            <w:pPr>
              <w:pStyle w:val="Vystoedintext"/>
              <w:spacing w:before="0" w:after="0"/>
              <w:rPr>
                <w:rFonts w:ascii="Arial" w:hAnsi="Arial" w:cs="Arial"/>
                <w:sz w:val="22"/>
                <w:szCs w:val="22"/>
              </w:rPr>
            </w:pPr>
            <w:r w:rsidRPr="003370AF">
              <w:rPr>
                <w:rFonts w:ascii="Arial" w:hAnsi="Arial" w:cs="Arial"/>
                <w:sz w:val="22"/>
                <w:szCs w:val="22"/>
              </w:rPr>
              <w:t>doc. Ing. Václav Jirsík, CSc.</w:t>
            </w:r>
          </w:p>
          <w:p w14:paraId="14025A58" w14:textId="20333872" w:rsidR="00F01DBE" w:rsidRPr="003370AF" w:rsidRDefault="00F01DBE" w:rsidP="002200EB">
            <w:pPr>
              <w:pStyle w:val="Vystoedintext"/>
              <w:spacing w:before="0" w:after="0"/>
              <w:rPr>
                <w:rFonts w:ascii="Arial" w:hAnsi="Arial" w:cs="Arial"/>
                <w:sz w:val="22"/>
                <w:szCs w:val="22"/>
              </w:rPr>
            </w:pPr>
            <w:r w:rsidRPr="003370AF">
              <w:rPr>
                <w:rFonts w:ascii="Arial" w:hAnsi="Arial" w:cs="Arial"/>
                <w:sz w:val="22"/>
                <w:szCs w:val="22"/>
              </w:rPr>
              <w:t>jednatel</w:t>
            </w:r>
          </w:p>
        </w:tc>
      </w:tr>
    </w:tbl>
    <w:p w14:paraId="72A12932" w14:textId="77777777" w:rsidR="006E5176" w:rsidRDefault="006E5176" w:rsidP="008C68C3">
      <w:pPr>
        <w:pStyle w:val="Nzev"/>
      </w:pPr>
    </w:p>
    <w:p w14:paraId="0F5F5B47" w14:textId="77777777" w:rsidR="006E5176" w:rsidRDefault="006E5176" w:rsidP="008C68C3">
      <w:pPr>
        <w:pStyle w:val="Nzev"/>
      </w:pPr>
    </w:p>
    <w:p w14:paraId="4777CC01" w14:textId="77777777" w:rsidR="006E5176" w:rsidRDefault="006E5176" w:rsidP="008C68C3">
      <w:pPr>
        <w:pStyle w:val="Nzev"/>
      </w:pPr>
    </w:p>
    <w:p w14:paraId="1FE323C8" w14:textId="77777777" w:rsidR="006E5176" w:rsidRDefault="006E5176" w:rsidP="008C68C3">
      <w:pPr>
        <w:pStyle w:val="Nzev"/>
      </w:pPr>
    </w:p>
    <w:p w14:paraId="265C001F" w14:textId="77777777" w:rsidR="006E5176" w:rsidRDefault="006E5176" w:rsidP="008C68C3">
      <w:pPr>
        <w:pStyle w:val="Nzev"/>
      </w:pPr>
    </w:p>
    <w:p w14:paraId="0F1DECB0" w14:textId="77777777" w:rsidR="006E5176" w:rsidRDefault="006E5176" w:rsidP="008C68C3">
      <w:pPr>
        <w:pStyle w:val="Nzev"/>
      </w:pPr>
    </w:p>
    <w:p w14:paraId="3003F83A" w14:textId="327D61CE" w:rsidR="008C68C3" w:rsidRPr="00F115DF" w:rsidRDefault="008C68C3" w:rsidP="008C68C3">
      <w:pPr>
        <w:pStyle w:val="Nzev"/>
      </w:pPr>
      <w:r w:rsidRPr="00F115DF">
        <w:lastRenderedPageBreak/>
        <w:t>Příloha 1</w:t>
      </w:r>
    </w:p>
    <w:p w14:paraId="23569D24" w14:textId="77777777" w:rsidR="008C68C3" w:rsidRPr="00BD1F5B" w:rsidRDefault="008C68C3" w:rsidP="008C68C3">
      <w:pPr>
        <w:pStyle w:val="Nzev"/>
        <w:rPr>
          <w:bCs/>
        </w:rPr>
      </w:pPr>
      <w:r w:rsidRPr="00F115DF">
        <w:t>Časová garance poskytování provozní podpory informačního systému PPP</w:t>
      </w:r>
      <w:r w:rsidR="00F72D49">
        <w:t xml:space="preserve">, </w:t>
      </w:r>
      <w:r w:rsidR="00F72D49" w:rsidRPr="00BD1F5B">
        <w:t>Registru POR a Registru subjektů</w:t>
      </w:r>
    </w:p>
    <w:p w14:paraId="4CD74046" w14:textId="77777777" w:rsidR="008C68C3" w:rsidRPr="00BD1F5B" w:rsidRDefault="008C68C3" w:rsidP="008C68C3">
      <w:pPr>
        <w:pStyle w:val="Nzev"/>
        <w:rPr>
          <w:bCs/>
        </w:rPr>
      </w:pPr>
    </w:p>
    <w:tbl>
      <w:tblPr>
        <w:tblW w:w="0" w:type="auto"/>
        <w:tblInd w:w="-5" w:type="dxa"/>
        <w:tblLayout w:type="fixed"/>
        <w:tblCellMar>
          <w:left w:w="70" w:type="dxa"/>
          <w:right w:w="70" w:type="dxa"/>
        </w:tblCellMar>
        <w:tblLook w:val="04A0" w:firstRow="1" w:lastRow="0" w:firstColumn="1" w:lastColumn="0" w:noHBand="0" w:noVBand="1"/>
      </w:tblPr>
      <w:tblGrid>
        <w:gridCol w:w="354"/>
        <w:gridCol w:w="6662"/>
        <w:gridCol w:w="2136"/>
      </w:tblGrid>
      <w:tr w:rsidR="008C68C3" w:rsidRPr="00BD1F5B" w14:paraId="50D2A2C9" w14:textId="77777777" w:rsidTr="00E97712">
        <w:trPr>
          <w:trHeight w:val="330"/>
        </w:trPr>
        <w:tc>
          <w:tcPr>
            <w:tcW w:w="354" w:type="dxa"/>
            <w:tcBorders>
              <w:top w:val="single" w:sz="4" w:space="0" w:color="000000"/>
              <w:left w:val="single" w:sz="4" w:space="0" w:color="000000"/>
              <w:bottom w:val="single" w:sz="4" w:space="0" w:color="000000"/>
              <w:right w:val="nil"/>
            </w:tcBorders>
          </w:tcPr>
          <w:p w14:paraId="78C9A13B" w14:textId="77777777" w:rsidR="008C68C3" w:rsidRPr="00BD1F5B" w:rsidRDefault="008C68C3" w:rsidP="00E97712">
            <w:pPr>
              <w:suppressAutoHyphens/>
              <w:snapToGrid w:val="0"/>
              <w:rPr>
                <w:rFonts w:ascii="Times New Roman" w:hAnsi="Times New Roman"/>
                <w:sz w:val="24"/>
                <w:szCs w:val="24"/>
                <w:lang w:eastAsia="zh-CN"/>
              </w:rPr>
            </w:pPr>
          </w:p>
        </w:tc>
        <w:tc>
          <w:tcPr>
            <w:tcW w:w="6662" w:type="dxa"/>
            <w:tcBorders>
              <w:top w:val="single" w:sz="4" w:space="0" w:color="000000"/>
              <w:left w:val="single" w:sz="4" w:space="0" w:color="000000"/>
              <w:bottom w:val="single" w:sz="4" w:space="0" w:color="000000"/>
              <w:right w:val="nil"/>
            </w:tcBorders>
            <w:vAlign w:val="center"/>
          </w:tcPr>
          <w:p w14:paraId="6A3B5289" w14:textId="77777777" w:rsidR="008C68C3" w:rsidRPr="00BD1F5B" w:rsidRDefault="008C68C3" w:rsidP="00E97712">
            <w:pPr>
              <w:suppressAutoHyphens/>
              <w:ind w:left="0"/>
              <w:rPr>
                <w:rFonts w:ascii="Times New Roman" w:hAnsi="Times New Roman"/>
                <w:b/>
                <w:sz w:val="24"/>
                <w:szCs w:val="24"/>
                <w:lang w:eastAsia="zh-CN"/>
              </w:rPr>
            </w:pPr>
            <w:r w:rsidRPr="00BD1F5B">
              <w:rPr>
                <w:rFonts w:ascii="Times New Roman" w:hAnsi="Times New Roman"/>
                <w:b/>
                <w:sz w:val="24"/>
                <w:szCs w:val="24"/>
              </w:rPr>
              <w:t>Činnost</w:t>
            </w:r>
            <w:r w:rsidR="00F427B6" w:rsidRPr="00BD1F5B">
              <w:rPr>
                <w:rFonts w:ascii="Times New Roman" w:hAnsi="Times New Roman"/>
                <w:b/>
                <w:sz w:val="24"/>
                <w:szCs w:val="24"/>
              </w:rPr>
              <w:t xml:space="preserve"> - Řešení provozních problémů </w:t>
            </w:r>
          </w:p>
        </w:tc>
        <w:tc>
          <w:tcPr>
            <w:tcW w:w="2136" w:type="dxa"/>
            <w:tcBorders>
              <w:top w:val="single" w:sz="4" w:space="0" w:color="000000"/>
              <w:left w:val="single" w:sz="4" w:space="0" w:color="000000"/>
              <w:bottom w:val="single" w:sz="4" w:space="0" w:color="000000"/>
              <w:right w:val="single" w:sz="4" w:space="0" w:color="000000"/>
            </w:tcBorders>
            <w:vAlign w:val="center"/>
          </w:tcPr>
          <w:p w14:paraId="00DA4696" w14:textId="77777777" w:rsidR="008C68C3" w:rsidRPr="00BD1F5B" w:rsidRDefault="008C68C3" w:rsidP="00E97712">
            <w:pPr>
              <w:suppressAutoHyphens/>
              <w:ind w:left="0"/>
              <w:rPr>
                <w:rFonts w:ascii="Times New Roman" w:hAnsi="Times New Roman"/>
                <w:sz w:val="24"/>
                <w:szCs w:val="24"/>
                <w:lang w:eastAsia="zh-CN"/>
              </w:rPr>
            </w:pPr>
            <w:r w:rsidRPr="00BD1F5B">
              <w:rPr>
                <w:rFonts w:ascii="Times New Roman" w:hAnsi="Times New Roman"/>
                <w:b/>
                <w:sz w:val="24"/>
                <w:szCs w:val="24"/>
              </w:rPr>
              <w:t>Zahájení opravy</w:t>
            </w:r>
          </w:p>
        </w:tc>
      </w:tr>
      <w:tr w:rsidR="008C68C3" w:rsidRPr="00960FAF" w14:paraId="79FEAD20" w14:textId="77777777" w:rsidTr="00E97712">
        <w:tc>
          <w:tcPr>
            <w:tcW w:w="354" w:type="dxa"/>
            <w:tcBorders>
              <w:top w:val="single" w:sz="4" w:space="0" w:color="000000"/>
              <w:left w:val="single" w:sz="4" w:space="0" w:color="000000"/>
              <w:bottom w:val="single" w:sz="4" w:space="0" w:color="000000"/>
              <w:right w:val="nil"/>
            </w:tcBorders>
          </w:tcPr>
          <w:p w14:paraId="3BBBDF00" w14:textId="77777777" w:rsidR="008C68C3" w:rsidRPr="00960FAF" w:rsidRDefault="008C68C3" w:rsidP="00E97712">
            <w:pPr>
              <w:suppressAutoHyphens/>
              <w:snapToGrid w:val="0"/>
              <w:rPr>
                <w:rFonts w:ascii="Times New Roman" w:hAnsi="Times New Roman"/>
                <w:sz w:val="24"/>
                <w:szCs w:val="24"/>
                <w:lang w:eastAsia="zh-CN"/>
              </w:rPr>
            </w:pPr>
          </w:p>
        </w:tc>
        <w:tc>
          <w:tcPr>
            <w:tcW w:w="6662" w:type="dxa"/>
            <w:tcBorders>
              <w:top w:val="single" w:sz="4" w:space="0" w:color="000000"/>
              <w:left w:val="single" w:sz="4" w:space="0" w:color="000000"/>
              <w:bottom w:val="single" w:sz="4" w:space="0" w:color="000000"/>
              <w:right w:val="nil"/>
            </w:tcBorders>
          </w:tcPr>
          <w:p w14:paraId="3166CA1C" w14:textId="77777777" w:rsidR="008C68C3" w:rsidRPr="00337FA0" w:rsidRDefault="008C68C3" w:rsidP="00E97712">
            <w:pPr>
              <w:pStyle w:val="Nadpis"/>
              <w:rPr>
                <w:rFonts w:cs="Arial"/>
                <w:sz w:val="22"/>
                <w:szCs w:val="22"/>
              </w:rPr>
            </w:pPr>
            <w:r w:rsidRPr="00337FA0">
              <w:rPr>
                <w:rFonts w:cs="Arial"/>
                <w:b/>
                <w:bCs/>
                <w:sz w:val="22"/>
                <w:szCs w:val="22"/>
              </w:rPr>
              <w:t>Nefunkčnost klíčových funkcí</w:t>
            </w:r>
          </w:p>
          <w:p w14:paraId="4F64561C" w14:textId="77777777" w:rsidR="008C68C3" w:rsidRPr="00337FA0" w:rsidRDefault="008C68C3" w:rsidP="00E97712">
            <w:pPr>
              <w:pStyle w:val="Zkladntext21"/>
              <w:rPr>
                <w:sz w:val="22"/>
                <w:szCs w:val="22"/>
              </w:rPr>
            </w:pPr>
            <w:r w:rsidRPr="00337FA0">
              <w:rPr>
                <w:sz w:val="22"/>
                <w:szCs w:val="22"/>
              </w:rPr>
              <w:t>Aplikace jsou přístupné uživatelům pomocí internetového prohlížeče. V případě nedostupnosti aplikací z důvodu chyby na straně aplikací nebo chyby klíčových funkcí garantuje dodavatel zahájení opravy do 8 (slovy osmi) pracovních hodin (definice pracovní doby: pondělí až pátek kalendářního týdne od 8:00 do 16:00, vyjma státem uznaných státních svátků) od zjištění problému nebo oznámení chyby zadavatelem na dohodnutou linku hotline nebo na emailovou adresu helpdesk.</w:t>
            </w:r>
          </w:p>
          <w:p w14:paraId="57484404" w14:textId="77777777" w:rsidR="008C68C3" w:rsidRPr="00337FA0" w:rsidRDefault="008C68C3" w:rsidP="00E97712">
            <w:pPr>
              <w:spacing w:line="288" w:lineRule="auto"/>
              <w:ind w:left="0"/>
              <w:rPr>
                <w:rFonts w:cs="Arial"/>
                <w:szCs w:val="22"/>
              </w:rPr>
            </w:pPr>
            <w:r w:rsidRPr="00337FA0">
              <w:rPr>
                <w:rFonts w:cs="Arial"/>
                <w:szCs w:val="22"/>
              </w:rPr>
              <w:t xml:space="preserve">O nahlášené chybě je proveden zápis do systému </w:t>
            </w:r>
            <w:r w:rsidR="00366538">
              <w:rPr>
                <w:rFonts w:cs="Arial"/>
                <w:szCs w:val="22"/>
              </w:rPr>
              <w:t>He</w:t>
            </w:r>
            <w:r w:rsidR="00FF2959">
              <w:rPr>
                <w:rFonts w:cs="Arial"/>
                <w:szCs w:val="22"/>
              </w:rPr>
              <w:t>lp</w:t>
            </w:r>
            <w:r w:rsidR="00366538">
              <w:rPr>
                <w:rFonts w:cs="Arial"/>
                <w:szCs w:val="22"/>
              </w:rPr>
              <w:t>Desk</w:t>
            </w:r>
            <w:r w:rsidRPr="00337FA0">
              <w:rPr>
                <w:rFonts w:cs="Arial"/>
                <w:szCs w:val="22"/>
              </w:rPr>
              <w:t xml:space="preserve"> SRS.</w:t>
            </w:r>
          </w:p>
          <w:p w14:paraId="0A66311D" w14:textId="77777777" w:rsidR="008C68C3" w:rsidRPr="00337FA0" w:rsidRDefault="00017754" w:rsidP="00E97712">
            <w:pPr>
              <w:spacing w:line="288" w:lineRule="auto"/>
              <w:ind w:left="0"/>
              <w:rPr>
                <w:rFonts w:cs="Arial"/>
                <w:szCs w:val="22"/>
              </w:rPr>
            </w:pPr>
            <w:r>
              <w:rPr>
                <w:rFonts w:cs="Arial"/>
                <w:szCs w:val="22"/>
              </w:rPr>
              <w:t xml:space="preserve">Chyby </w:t>
            </w:r>
            <w:r w:rsidR="008C68C3" w:rsidRPr="00337FA0">
              <w:rPr>
                <w:rFonts w:cs="Arial"/>
                <w:szCs w:val="22"/>
              </w:rPr>
              <w:t>klíčový</w:t>
            </w:r>
            <w:r>
              <w:rPr>
                <w:rFonts w:cs="Arial"/>
                <w:szCs w:val="22"/>
              </w:rPr>
              <w:t>ch</w:t>
            </w:r>
            <w:r w:rsidR="008C68C3" w:rsidRPr="00337FA0">
              <w:rPr>
                <w:rFonts w:cs="Arial"/>
                <w:szCs w:val="22"/>
              </w:rPr>
              <w:t xml:space="preserve"> funkcí:</w:t>
            </w:r>
          </w:p>
          <w:p w14:paraId="0D76C8FB"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 xml:space="preserve">Nelze zobrazit hlavní seznamovou stránku, ze které se zakládají záznamy, při jejím zobrazení </w:t>
            </w:r>
            <w:r w:rsidR="00F10A20" w:rsidRPr="00F10A20">
              <w:rPr>
                <w:rFonts w:cs="Arial"/>
                <w:i/>
                <w:szCs w:val="22"/>
              </w:rPr>
              <w:t>Software</w:t>
            </w:r>
            <w:r w:rsidRPr="00337FA0">
              <w:rPr>
                <w:rFonts w:cs="Arial"/>
                <w:szCs w:val="22"/>
              </w:rPr>
              <w:t xml:space="preserve"> havaruje při chybě. </w:t>
            </w:r>
          </w:p>
          <w:p w14:paraId="2108F571"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Nelze uložit záznam,</w:t>
            </w:r>
          </w:p>
          <w:p w14:paraId="6FBCA2A0"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 xml:space="preserve">Nelze se přihlásit do aplikace, </w:t>
            </w:r>
            <w:r w:rsidR="00F10A20" w:rsidRPr="00F10A20">
              <w:rPr>
                <w:rFonts w:cs="Arial"/>
                <w:i/>
                <w:szCs w:val="22"/>
              </w:rPr>
              <w:t>Software</w:t>
            </w:r>
            <w:r w:rsidRPr="00337FA0">
              <w:rPr>
                <w:rFonts w:cs="Arial"/>
                <w:szCs w:val="22"/>
              </w:rPr>
              <w:t xml:space="preserve"> havaruje při chybě.</w:t>
            </w:r>
          </w:p>
          <w:p w14:paraId="32B7C545"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Nefungují tisky protokolů z aplikace</w:t>
            </w:r>
          </w:p>
          <w:p w14:paraId="4F17A655"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 xml:space="preserve">Při použití standardního nebo rozšířeného filtru </w:t>
            </w:r>
            <w:r w:rsidR="00F10A20" w:rsidRPr="00F10A20">
              <w:rPr>
                <w:rFonts w:cs="Arial"/>
                <w:i/>
                <w:szCs w:val="22"/>
              </w:rPr>
              <w:t>Software</w:t>
            </w:r>
            <w:r w:rsidRPr="00337FA0">
              <w:rPr>
                <w:rFonts w:cs="Arial"/>
                <w:szCs w:val="22"/>
              </w:rPr>
              <w:t xml:space="preserve"> havaruje při chybě.</w:t>
            </w:r>
          </w:p>
          <w:p w14:paraId="5954E28B"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Speciální seznamové stránky, ze kterých se nezadávají záznamy při pokusu o zobrazení havarují při chybě</w:t>
            </w:r>
          </w:p>
          <w:p w14:paraId="2883DC45"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 xml:space="preserve">Nefunguje komunikace s aplikací třetí strany a je to prokazatelně chyba na straně dodavatele </w:t>
            </w:r>
            <w:r w:rsidR="00F10A20" w:rsidRPr="00F10A20">
              <w:rPr>
                <w:rFonts w:cs="Arial"/>
                <w:i/>
                <w:szCs w:val="22"/>
              </w:rPr>
              <w:t>Software</w:t>
            </w:r>
          </w:p>
          <w:p w14:paraId="65A5FA83"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Nefungují webové služby</w:t>
            </w:r>
          </w:p>
          <w:p w14:paraId="2B885D51"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Nefunguje export do datového skladu</w:t>
            </w:r>
          </w:p>
          <w:p w14:paraId="2970AB38"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Nefungují exporty</w:t>
            </w:r>
          </w:p>
          <w:p w14:paraId="62653F0F"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Překlepy v protokolech</w:t>
            </w:r>
          </w:p>
          <w:p w14:paraId="613119BC"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Nefunguje tisk nad seznamy</w:t>
            </w:r>
          </w:p>
          <w:p w14:paraId="33B521BB"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rPr>
            </w:pPr>
            <w:r w:rsidRPr="00337FA0">
              <w:rPr>
                <w:rFonts w:cs="Arial"/>
                <w:szCs w:val="22"/>
              </w:rPr>
              <w:t>Padá aplikace při určité kombinaci zadání navzájem si odporujících hodnot</w:t>
            </w:r>
          </w:p>
          <w:p w14:paraId="46DBD402" w14:textId="77777777" w:rsidR="008C68C3" w:rsidRPr="00337FA0" w:rsidRDefault="008C68C3" w:rsidP="00195624">
            <w:pPr>
              <w:numPr>
                <w:ilvl w:val="0"/>
                <w:numId w:val="15"/>
              </w:numPr>
              <w:tabs>
                <w:tab w:val="num" w:pos="644"/>
                <w:tab w:val="num" w:pos="2160"/>
              </w:tabs>
              <w:suppressAutoHyphens/>
              <w:spacing w:before="0" w:after="0"/>
              <w:ind w:left="644" w:right="5" w:hanging="429"/>
              <w:jc w:val="left"/>
              <w:rPr>
                <w:rFonts w:cs="Arial"/>
                <w:szCs w:val="22"/>
                <w:lang w:eastAsia="zh-CN"/>
              </w:rPr>
            </w:pPr>
            <w:r w:rsidRPr="00337FA0">
              <w:rPr>
                <w:rFonts w:cs="Arial"/>
                <w:szCs w:val="22"/>
              </w:rPr>
              <w:t>V seznamových stránkách se nezobrazují všechny údaje, nebo jsou údaje chybně zobrazeny</w:t>
            </w:r>
          </w:p>
        </w:tc>
        <w:tc>
          <w:tcPr>
            <w:tcW w:w="2136" w:type="dxa"/>
            <w:tcBorders>
              <w:top w:val="single" w:sz="4" w:space="0" w:color="000000"/>
              <w:left w:val="single" w:sz="4" w:space="0" w:color="000000"/>
              <w:bottom w:val="single" w:sz="4" w:space="0" w:color="000000"/>
              <w:right w:val="single" w:sz="4" w:space="0" w:color="000000"/>
            </w:tcBorders>
          </w:tcPr>
          <w:p w14:paraId="7A6118BB" w14:textId="77777777" w:rsidR="008C68C3" w:rsidRPr="005C295A" w:rsidRDefault="008C68C3" w:rsidP="00E97712">
            <w:pPr>
              <w:pStyle w:val="Obsah2"/>
            </w:pPr>
            <w:r w:rsidRPr="005C295A">
              <w:t>Do 8 pracovních hodin od nahlášení</w:t>
            </w:r>
            <w:r w:rsidR="00017754">
              <w:t xml:space="preserve"> (8:00 – 16:00 pracovního dne)</w:t>
            </w:r>
          </w:p>
        </w:tc>
      </w:tr>
      <w:tr w:rsidR="008C68C3" w:rsidRPr="00960FAF" w14:paraId="7C2651C0" w14:textId="77777777" w:rsidTr="00E97712">
        <w:tc>
          <w:tcPr>
            <w:tcW w:w="354" w:type="dxa"/>
            <w:tcBorders>
              <w:top w:val="single" w:sz="4" w:space="0" w:color="000000"/>
              <w:left w:val="single" w:sz="4" w:space="0" w:color="000000"/>
              <w:bottom w:val="single" w:sz="4" w:space="0" w:color="000000"/>
              <w:right w:val="nil"/>
            </w:tcBorders>
          </w:tcPr>
          <w:p w14:paraId="3A4493BF" w14:textId="77777777" w:rsidR="008C68C3" w:rsidRPr="00960FAF" w:rsidRDefault="008C68C3" w:rsidP="00E97712">
            <w:pPr>
              <w:suppressAutoHyphens/>
              <w:snapToGrid w:val="0"/>
              <w:rPr>
                <w:rFonts w:ascii="Times New Roman" w:hAnsi="Times New Roman"/>
                <w:sz w:val="24"/>
                <w:szCs w:val="24"/>
                <w:lang w:eastAsia="zh-CN"/>
              </w:rPr>
            </w:pPr>
          </w:p>
        </w:tc>
        <w:tc>
          <w:tcPr>
            <w:tcW w:w="6662" w:type="dxa"/>
            <w:tcBorders>
              <w:top w:val="single" w:sz="4" w:space="0" w:color="000000"/>
              <w:left w:val="single" w:sz="4" w:space="0" w:color="000000"/>
              <w:bottom w:val="single" w:sz="4" w:space="0" w:color="000000"/>
              <w:right w:val="nil"/>
            </w:tcBorders>
          </w:tcPr>
          <w:p w14:paraId="73E4C83F" w14:textId="77777777" w:rsidR="008C68C3" w:rsidRPr="00337FA0" w:rsidRDefault="008C68C3" w:rsidP="00E97712">
            <w:pPr>
              <w:pStyle w:val="Nadpis"/>
              <w:rPr>
                <w:rFonts w:cs="Arial"/>
                <w:sz w:val="22"/>
                <w:szCs w:val="22"/>
              </w:rPr>
            </w:pPr>
            <w:r w:rsidRPr="00337FA0">
              <w:rPr>
                <w:rFonts w:cs="Arial"/>
                <w:b/>
                <w:bCs/>
                <w:sz w:val="22"/>
                <w:szCs w:val="22"/>
              </w:rPr>
              <w:t>Nefunkčnost ostatních funkcí</w:t>
            </w:r>
          </w:p>
          <w:p w14:paraId="2AE30C21" w14:textId="77777777" w:rsidR="008C68C3" w:rsidRPr="00337FA0" w:rsidRDefault="008C68C3" w:rsidP="00E97712">
            <w:pPr>
              <w:spacing w:line="288" w:lineRule="auto"/>
              <w:ind w:left="0"/>
              <w:rPr>
                <w:rFonts w:cs="Arial"/>
                <w:szCs w:val="22"/>
              </w:rPr>
            </w:pPr>
            <w:r w:rsidRPr="00337FA0">
              <w:rPr>
                <w:rFonts w:cs="Arial"/>
                <w:szCs w:val="22"/>
              </w:rPr>
              <w:t>V případě problémů neklíčových funkcí garantuje dodavatel zahájení opravy do 12:00 následujícího pracovního dne od nahlášení chyby výše uvedeným způsobem.</w:t>
            </w:r>
          </w:p>
          <w:p w14:paraId="63550F8C" w14:textId="77777777" w:rsidR="008C68C3" w:rsidRPr="00337FA0" w:rsidRDefault="008C68C3" w:rsidP="00E97712">
            <w:pPr>
              <w:suppressAutoHyphens/>
              <w:spacing w:line="288" w:lineRule="auto"/>
              <w:ind w:left="0"/>
              <w:rPr>
                <w:rFonts w:cs="Arial"/>
                <w:szCs w:val="22"/>
                <w:lang w:eastAsia="zh-CN"/>
              </w:rPr>
            </w:pPr>
            <w:r w:rsidRPr="00337FA0">
              <w:rPr>
                <w:rFonts w:cs="Arial"/>
                <w:szCs w:val="22"/>
              </w:rPr>
              <w:t xml:space="preserve">O nahlášené chybě je proveden zápis do systému </w:t>
            </w:r>
            <w:r w:rsidR="00366538">
              <w:rPr>
                <w:rFonts w:cs="Arial"/>
                <w:szCs w:val="22"/>
              </w:rPr>
              <w:t>He</w:t>
            </w:r>
            <w:r w:rsidR="00FF2959">
              <w:rPr>
                <w:rFonts w:cs="Arial"/>
                <w:szCs w:val="22"/>
              </w:rPr>
              <w:t>lp</w:t>
            </w:r>
            <w:r w:rsidR="00366538">
              <w:rPr>
                <w:rFonts w:cs="Arial"/>
                <w:szCs w:val="22"/>
              </w:rPr>
              <w:t>Desk</w:t>
            </w:r>
            <w:r w:rsidRPr="00337FA0">
              <w:rPr>
                <w:rFonts w:cs="Arial"/>
                <w:szCs w:val="22"/>
              </w:rPr>
              <w:t xml:space="preserve"> SRS.</w:t>
            </w:r>
          </w:p>
        </w:tc>
        <w:tc>
          <w:tcPr>
            <w:tcW w:w="2136" w:type="dxa"/>
            <w:tcBorders>
              <w:top w:val="single" w:sz="4" w:space="0" w:color="000000"/>
              <w:left w:val="single" w:sz="4" w:space="0" w:color="000000"/>
              <w:bottom w:val="single" w:sz="4" w:space="0" w:color="000000"/>
              <w:right w:val="single" w:sz="4" w:space="0" w:color="000000"/>
            </w:tcBorders>
          </w:tcPr>
          <w:p w14:paraId="51426B97" w14:textId="77777777" w:rsidR="008C68C3" w:rsidRPr="00353EEE" w:rsidRDefault="008C68C3" w:rsidP="00E97712">
            <w:pPr>
              <w:pStyle w:val="Obsah2"/>
            </w:pPr>
            <w:r w:rsidRPr="00353EEE">
              <w:t xml:space="preserve">Do 12:00 </w:t>
            </w:r>
            <w:r w:rsidR="00BE2B52">
              <w:t xml:space="preserve">hod. </w:t>
            </w:r>
            <w:r w:rsidRPr="00353EEE">
              <w:t>následující pracovní den</w:t>
            </w:r>
            <w:r w:rsidR="00BE2B52">
              <w:t xml:space="preserve"> od nahlášení </w:t>
            </w:r>
          </w:p>
        </w:tc>
      </w:tr>
    </w:tbl>
    <w:p w14:paraId="651B210B" w14:textId="77777777" w:rsidR="00BC3CA5" w:rsidRDefault="00BC3CA5" w:rsidP="00F01DBE">
      <w:pPr>
        <w:pStyle w:val="Nzev"/>
        <w:jc w:val="left"/>
        <w:rPr>
          <w:rFonts w:ascii="Arial" w:hAnsi="Arial" w:cs="Arial"/>
          <w:b w:val="0"/>
          <w:sz w:val="22"/>
          <w:szCs w:val="22"/>
        </w:rPr>
      </w:pPr>
    </w:p>
    <w:sectPr w:rsidR="00BC3CA5" w:rsidSect="004060C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7BE3" w14:textId="77777777" w:rsidR="00997D7E" w:rsidRDefault="00997D7E">
      <w:r>
        <w:separator/>
      </w:r>
    </w:p>
  </w:endnote>
  <w:endnote w:type="continuationSeparator" w:id="0">
    <w:p w14:paraId="4F425987" w14:textId="77777777" w:rsidR="00997D7E" w:rsidRDefault="0099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enQuanYi Zen Hei">
    <w:charset w:val="80"/>
    <w:family w:val="auto"/>
    <w:pitch w:val="variable"/>
    <w:sig w:usb0="900002BF" w:usb1="2BDF7DFB" w:usb2="00000036" w:usb3="00000000" w:csb0="003E000D" w:csb1="00000000"/>
  </w:font>
  <w:font w:name="Lohit Hindi">
    <w:altName w:val="Times New Roman"/>
    <w:charset w:val="00"/>
    <w:family w:val="auto"/>
    <w:pitch w:val="variable"/>
    <w:sig w:usb0="00000003" w:usb1="00002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F748" w14:textId="77777777" w:rsidR="00FF2959" w:rsidRDefault="00FF29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1BBF" w14:textId="77777777" w:rsidR="00475985" w:rsidRDefault="00475985">
    <w:pPr>
      <w:pStyle w:val="Zpat"/>
    </w:pPr>
    <w:r>
      <w:tab/>
      <w:t xml:space="preserve">Stránka </w:t>
    </w:r>
    <w:r>
      <w:rPr>
        <w:rStyle w:val="slostrnky"/>
      </w:rPr>
      <w:fldChar w:fldCharType="begin"/>
    </w:r>
    <w:r>
      <w:rPr>
        <w:rStyle w:val="slostrnky"/>
      </w:rPr>
      <w:instrText xml:space="preserve"> PAGE  </w:instrText>
    </w:r>
    <w:r>
      <w:rPr>
        <w:rStyle w:val="slostrnky"/>
      </w:rPr>
      <w:fldChar w:fldCharType="separate"/>
    </w:r>
    <w:r w:rsidR="00403ECE">
      <w:rPr>
        <w:rStyle w:val="slostrnky"/>
        <w:noProof/>
      </w:rPr>
      <w:t>10</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03ECE">
      <w:rPr>
        <w:rStyle w:val="slostrnky"/>
        <w:noProof/>
      </w:rPr>
      <w:t>11</w:t>
    </w:r>
    <w:r>
      <w:rPr>
        <w:rStyle w:val="slostrnky"/>
      </w:rPr>
      <w:fldChar w:fldCharType="end"/>
    </w:r>
    <w:r>
      <w:rPr>
        <w:rStyle w:val="slostrnky"/>
      </w:rPr>
      <w:t xml:space="preserve"> </w:t>
    </w:r>
  </w:p>
  <w:p w14:paraId="79352169" w14:textId="77777777" w:rsidR="00475985" w:rsidRDefault="004759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D2E9" w14:textId="77777777" w:rsidR="00FF2959" w:rsidRDefault="00FF29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019A" w14:textId="77777777" w:rsidR="00997D7E" w:rsidRDefault="00997D7E">
      <w:r>
        <w:separator/>
      </w:r>
    </w:p>
  </w:footnote>
  <w:footnote w:type="continuationSeparator" w:id="0">
    <w:p w14:paraId="69AEFA01" w14:textId="77777777" w:rsidR="00997D7E" w:rsidRDefault="0099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03F9" w14:textId="77777777" w:rsidR="00FF2959" w:rsidRDefault="00FF29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F065" w14:textId="77777777" w:rsidR="00FF2959" w:rsidRDefault="00FF29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D10D" w14:textId="77777777" w:rsidR="00FF2959" w:rsidRDefault="00FF29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924017F6"/>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A26820"/>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BAAA0A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00000002"/>
    <w:multiLevelType w:val="singleLevel"/>
    <w:tmpl w:val="4756367E"/>
    <w:name w:val="WW8Num8"/>
    <w:lvl w:ilvl="0">
      <w:start w:val="1"/>
      <w:numFmt w:val="bullet"/>
      <w:pStyle w:val="Seznamsodrkami3"/>
      <w:lvlText w:val="-"/>
      <w:lvlJc w:val="left"/>
      <w:pPr>
        <w:tabs>
          <w:tab w:val="num" w:pos="0"/>
        </w:tabs>
        <w:ind w:left="1080" w:hanging="360"/>
      </w:pPr>
      <w:rPr>
        <w:rFonts w:ascii="Arial" w:hAnsi="Arial" w:cs="Arial"/>
      </w:rPr>
    </w:lvl>
  </w:abstractNum>
  <w:abstractNum w:abstractNumId="4" w15:restartNumberingAfterBreak="0">
    <w:nsid w:val="00000006"/>
    <w:multiLevelType w:val="singleLevel"/>
    <w:tmpl w:val="04050011"/>
    <w:lvl w:ilvl="0">
      <w:start w:val="1"/>
      <w:numFmt w:val="decimal"/>
      <w:lvlText w:val="%1)"/>
      <w:lvlJc w:val="left"/>
      <w:pPr>
        <w:ind w:left="1068" w:hanging="360"/>
      </w:pPr>
    </w:lvl>
  </w:abstractNum>
  <w:abstractNum w:abstractNumId="5" w15:restartNumberingAfterBreak="0">
    <w:nsid w:val="02D55A4E"/>
    <w:multiLevelType w:val="hybridMultilevel"/>
    <w:tmpl w:val="636480FE"/>
    <w:lvl w:ilvl="0" w:tplc="0405000F">
      <w:start w:val="1"/>
      <w:numFmt w:val="decimal"/>
      <w:lvlText w:val="%1."/>
      <w:lvlJc w:val="left"/>
      <w:pPr>
        <w:tabs>
          <w:tab w:val="num" w:pos="888"/>
        </w:tabs>
        <w:ind w:left="888" w:hanging="360"/>
      </w:pPr>
    </w:lvl>
    <w:lvl w:ilvl="1" w:tplc="04050019" w:tentative="1">
      <w:start w:val="1"/>
      <w:numFmt w:val="lowerLetter"/>
      <w:lvlText w:val="%2."/>
      <w:lvlJc w:val="left"/>
      <w:pPr>
        <w:tabs>
          <w:tab w:val="num" w:pos="757"/>
        </w:tabs>
        <w:ind w:left="757" w:hanging="360"/>
      </w:pPr>
    </w:lvl>
    <w:lvl w:ilvl="2" w:tplc="0405001B" w:tentative="1">
      <w:start w:val="1"/>
      <w:numFmt w:val="lowerRoman"/>
      <w:lvlText w:val="%3."/>
      <w:lvlJc w:val="right"/>
      <w:pPr>
        <w:tabs>
          <w:tab w:val="num" w:pos="1477"/>
        </w:tabs>
        <w:ind w:left="1477" w:hanging="180"/>
      </w:pPr>
    </w:lvl>
    <w:lvl w:ilvl="3" w:tplc="0405000F" w:tentative="1">
      <w:start w:val="1"/>
      <w:numFmt w:val="decimal"/>
      <w:lvlText w:val="%4."/>
      <w:lvlJc w:val="left"/>
      <w:pPr>
        <w:tabs>
          <w:tab w:val="num" w:pos="2197"/>
        </w:tabs>
        <w:ind w:left="2197" w:hanging="360"/>
      </w:pPr>
    </w:lvl>
    <w:lvl w:ilvl="4" w:tplc="04050019" w:tentative="1">
      <w:start w:val="1"/>
      <w:numFmt w:val="lowerLetter"/>
      <w:lvlText w:val="%5."/>
      <w:lvlJc w:val="left"/>
      <w:pPr>
        <w:tabs>
          <w:tab w:val="num" w:pos="2917"/>
        </w:tabs>
        <w:ind w:left="2917" w:hanging="360"/>
      </w:pPr>
    </w:lvl>
    <w:lvl w:ilvl="5" w:tplc="0405001B" w:tentative="1">
      <w:start w:val="1"/>
      <w:numFmt w:val="lowerRoman"/>
      <w:lvlText w:val="%6."/>
      <w:lvlJc w:val="right"/>
      <w:pPr>
        <w:tabs>
          <w:tab w:val="num" w:pos="3637"/>
        </w:tabs>
        <w:ind w:left="3637" w:hanging="180"/>
      </w:pPr>
    </w:lvl>
    <w:lvl w:ilvl="6" w:tplc="0405000F" w:tentative="1">
      <w:start w:val="1"/>
      <w:numFmt w:val="decimal"/>
      <w:lvlText w:val="%7."/>
      <w:lvlJc w:val="left"/>
      <w:pPr>
        <w:tabs>
          <w:tab w:val="num" w:pos="4357"/>
        </w:tabs>
        <w:ind w:left="4357" w:hanging="360"/>
      </w:pPr>
    </w:lvl>
    <w:lvl w:ilvl="7" w:tplc="04050019" w:tentative="1">
      <w:start w:val="1"/>
      <w:numFmt w:val="lowerLetter"/>
      <w:lvlText w:val="%8."/>
      <w:lvlJc w:val="left"/>
      <w:pPr>
        <w:tabs>
          <w:tab w:val="num" w:pos="5077"/>
        </w:tabs>
        <w:ind w:left="5077" w:hanging="360"/>
      </w:pPr>
    </w:lvl>
    <w:lvl w:ilvl="8" w:tplc="0405001B" w:tentative="1">
      <w:start w:val="1"/>
      <w:numFmt w:val="lowerRoman"/>
      <w:lvlText w:val="%9."/>
      <w:lvlJc w:val="right"/>
      <w:pPr>
        <w:tabs>
          <w:tab w:val="num" w:pos="5797"/>
        </w:tabs>
        <w:ind w:left="5797" w:hanging="180"/>
      </w:pPr>
    </w:lvl>
  </w:abstractNum>
  <w:abstractNum w:abstractNumId="6" w15:restartNumberingAfterBreak="0">
    <w:nsid w:val="198B17FC"/>
    <w:multiLevelType w:val="hybridMultilevel"/>
    <w:tmpl w:val="9334D0B8"/>
    <w:lvl w:ilvl="0" w:tplc="AB4E856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D2B7C"/>
    <w:multiLevelType w:val="multilevel"/>
    <w:tmpl w:val="D3EA5A18"/>
    <w:lvl w:ilvl="0">
      <w:start w:val="1"/>
      <w:numFmt w:val="lowerLetter"/>
      <w:lvlText w:val="%1)"/>
      <w:lvlJc w:val="left"/>
      <w:pPr>
        <w:tabs>
          <w:tab w:val="num" w:pos="1620"/>
        </w:tabs>
        <w:ind w:left="1620" w:hanging="360"/>
      </w:pPr>
      <w:rPr>
        <w:rFonts w:ascii="Arial" w:eastAsia="Times New Roman" w:hAnsi="Arial" w:cs="Arial"/>
      </w:rPr>
    </w:lvl>
    <w:lvl w:ilvl="1">
      <w:start w:val="1"/>
      <w:numFmt w:val="decimal"/>
      <w:lvlText w:val="%1.%2."/>
      <w:legacy w:legacy="1" w:legacySpace="0" w:legacyIndent="708"/>
      <w:lvlJc w:val="left"/>
      <w:pPr>
        <w:ind w:left="2365" w:hanging="708"/>
      </w:pPr>
    </w:lvl>
    <w:lvl w:ilvl="2">
      <w:start w:val="1"/>
      <w:numFmt w:val="decimal"/>
      <w:lvlText w:val="%1.%2.%3."/>
      <w:legacy w:legacy="1" w:legacySpace="0" w:legacyIndent="708"/>
      <w:lvlJc w:val="left"/>
      <w:pPr>
        <w:ind w:left="3383" w:hanging="708"/>
      </w:pPr>
    </w:lvl>
    <w:lvl w:ilvl="3">
      <w:start w:val="1"/>
      <w:numFmt w:val="decimal"/>
      <w:lvlText w:val="%1.%2.%3.%4."/>
      <w:legacy w:legacy="1" w:legacySpace="0" w:legacyIndent="708"/>
      <w:lvlJc w:val="left"/>
      <w:pPr>
        <w:ind w:left="4091" w:hanging="708"/>
      </w:pPr>
    </w:lvl>
    <w:lvl w:ilvl="4">
      <w:start w:val="1"/>
      <w:numFmt w:val="decimal"/>
      <w:lvlText w:val="%1.%2.%3.%4.%5."/>
      <w:legacy w:legacy="1" w:legacySpace="0" w:legacyIndent="708"/>
      <w:lvlJc w:val="left"/>
      <w:pPr>
        <w:ind w:left="4799" w:hanging="708"/>
      </w:pPr>
    </w:lvl>
    <w:lvl w:ilvl="5">
      <w:start w:val="1"/>
      <w:numFmt w:val="decimal"/>
      <w:lvlText w:val="%1.%2.%3.%4.%5.%6."/>
      <w:legacy w:legacy="1" w:legacySpace="0" w:legacyIndent="708"/>
      <w:lvlJc w:val="left"/>
      <w:pPr>
        <w:ind w:left="5507" w:hanging="708"/>
      </w:pPr>
    </w:lvl>
    <w:lvl w:ilvl="6">
      <w:start w:val="1"/>
      <w:numFmt w:val="decimal"/>
      <w:lvlText w:val="%1.%2.%3.%4.%5.%6.%7."/>
      <w:legacy w:legacy="1" w:legacySpace="0" w:legacyIndent="708"/>
      <w:lvlJc w:val="left"/>
      <w:pPr>
        <w:ind w:left="6215" w:hanging="708"/>
      </w:pPr>
    </w:lvl>
    <w:lvl w:ilvl="7">
      <w:start w:val="1"/>
      <w:numFmt w:val="decimal"/>
      <w:lvlText w:val="%1.%2.%3.%4.%5.%6.%7.%8."/>
      <w:legacy w:legacy="1" w:legacySpace="0" w:legacyIndent="708"/>
      <w:lvlJc w:val="left"/>
      <w:pPr>
        <w:ind w:left="6923" w:hanging="708"/>
      </w:pPr>
    </w:lvl>
    <w:lvl w:ilvl="8">
      <w:start w:val="1"/>
      <w:numFmt w:val="decimal"/>
      <w:lvlText w:val="%1.%2.%3.%4.%5.%6.%7.%8.%9."/>
      <w:legacy w:legacy="1" w:legacySpace="0" w:legacyIndent="708"/>
      <w:lvlJc w:val="left"/>
      <w:pPr>
        <w:ind w:left="7631" w:hanging="708"/>
      </w:pPr>
    </w:lvl>
  </w:abstractNum>
  <w:abstractNum w:abstractNumId="8" w15:restartNumberingAfterBreak="0">
    <w:nsid w:val="4C2E46F7"/>
    <w:multiLevelType w:val="multilevel"/>
    <w:tmpl w:val="1BF4BDC0"/>
    <w:lvl w:ilvl="0">
      <w:start w:val="1"/>
      <w:numFmt w:val="upperRoman"/>
      <w:pStyle w:val="Styl1"/>
      <w:lvlText w:val="%1."/>
      <w:lvlJc w:val="right"/>
      <w:pPr>
        <w:tabs>
          <w:tab w:val="num" w:pos="180"/>
        </w:tabs>
        <w:ind w:left="180" w:hanging="180"/>
      </w:pPr>
      <w:rPr>
        <w:rFonts w:hint="default"/>
        <w:b/>
      </w:rPr>
    </w:lvl>
    <w:lvl w:ilvl="1">
      <w:start w:val="1"/>
      <w:numFmt w:val="decimal"/>
      <w:lvlText w:val="%2."/>
      <w:lvlJc w:val="left"/>
      <w:pPr>
        <w:tabs>
          <w:tab w:val="num" w:pos="0"/>
        </w:tabs>
        <w:ind w:left="900" w:hanging="360"/>
      </w:pPr>
      <w:rPr>
        <w:rFonts w:hint="default"/>
      </w:rPr>
    </w:lvl>
    <w:lvl w:ilvl="2">
      <w:start w:val="1"/>
      <w:numFmt w:val="none"/>
      <w:lvlText w:val=""/>
      <w:lvlJc w:val="left"/>
      <w:pPr>
        <w:tabs>
          <w:tab w:val="num" w:pos="0"/>
        </w:tabs>
        <w:ind w:left="144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3240" w:hanging="1080"/>
      </w:pPr>
      <w:rPr>
        <w:rFonts w:hint="default"/>
      </w:rPr>
    </w:lvl>
    <w:lvl w:ilvl="5">
      <w:start w:val="1"/>
      <w:numFmt w:val="decimal"/>
      <w:lvlText w:val="%1.%2.%3.%4.%5.%6"/>
      <w:lvlJc w:val="left"/>
      <w:pPr>
        <w:tabs>
          <w:tab w:val="num" w:pos="0"/>
        </w:tabs>
        <w:ind w:left="432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7200" w:hanging="1440"/>
      </w:pPr>
      <w:rPr>
        <w:rFonts w:hint="default"/>
      </w:rPr>
    </w:lvl>
    <w:lvl w:ilvl="8">
      <w:start w:val="1"/>
      <w:numFmt w:val="decimal"/>
      <w:lvlText w:val="%1.%2.%3.%4.%5.%6.%7.%8.%9"/>
      <w:lvlJc w:val="left"/>
      <w:pPr>
        <w:tabs>
          <w:tab w:val="num" w:pos="0"/>
        </w:tabs>
        <w:ind w:left="8640" w:hanging="1440"/>
      </w:pPr>
      <w:rPr>
        <w:rFonts w:hint="default"/>
      </w:rPr>
    </w:lvl>
  </w:abstractNum>
  <w:abstractNum w:abstractNumId="9" w15:restartNumberingAfterBreak="0">
    <w:nsid w:val="53CE5570"/>
    <w:multiLevelType w:val="hybridMultilevel"/>
    <w:tmpl w:val="E03E5B0E"/>
    <w:lvl w:ilvl="0" w:tplc="0405000F">
      <w:start w:val="1"/>
      <w:numFmt w:val="decimal"/>
      <w:lvlText w:val="%1."/>
      <w:lvlJc w:val="left"/>
      <w:pPr>
        <w:tabs>
          <w:tab w:val="num" w:pos="888"/>
        </w:tabs>
        <w:ind w:left="888" w:hanging="360"/>
      </w:pPr>
    </w:lvl>
    <w:lvl w:ilvl="1" w:tplc="04050019" w:tentative="1">
      <w:start w:val="1"/>
      <w:numFmt w:val="lowerLetter"/>
      <w:lvlText w:val="%2."/>
      <w:lvlJc w:val="left"/>
      <w:pPr>
        <w:tabs>
          <w:tab w:val="num" w:pos="757"/>
        </w:tabs>
        <w:ind w:left="757" w:hanging="360"/>
      </w:pPr>
    </w:lvl>
    <w:lvl w:ilvl="2" w:tplc="0405001B" w:tentative="1">
      <w:start w:val="1"/>
      <w:numFmt w:val="lowerRoman"/>
      <w:lvlText w:val="%3."/>
      <w:lvlJc w:val="right"/>
      <w:pPr>
        <w:tabs>
          <w:tab w:val="num" w:pos="1477"/>
        </w:tabs>
        <w:ind w:left="1477" w:hanging="180"/>
      </w:pPr>
    </w:lvl>
    <w:lvl w:ilvl="3" w:tplc="0405000F" w:tentative="1">
      <w:start w:val="1"/>
      <w:numFmt w:val="decimal"/>
      <w:lvlText w:val="%4."/>
      <w:lvlJc w:val="left"/>
      <w:pPr>
        <w:tabs>
          <w:tab w:val="num" w:pos="2197"/>
        </w:tabs>
        <w:ind w:left="2197" w:hanging="360"/>
      </w:pPr>
    </w:lvl>
    <w:lvl w:ilvl="4" w:tplc="04050019" w:tentative="1">
      <w:start w:val="1"/>
      <w:numFmt w:val="lowerLetter"/>
      <w:lvlText w:val="%5."/>
      <w:lvlJc w:val="left"/>
      <w:pPr>
        <w:tabs>
          <w:tab w:val="num" w:pos="2917"/>
        </w:tabs>
        <w:ind w:left="2917" w:hanging="360"/>
      </w:pPr>
    </w:lvl>
    <w:lvl w:ilvl="5" w:tplc="0405001B" w:tentative="1">
      <w:start w:val="1"/>
      <w:numFmt w:val="lowerRoman"/>
      <w:lvlText w:val="%6."/>
      <w:lvlJc w:val="right"/>
      <w:pPr>
        <w:tabs>
          <w:tab w:val="num" w:pos="3637"/>
        </w:tabs>
        <w:ind w:left="3637" w:hanging="180"/>
      </w:pPr>
    </w:lvl>
    <w:lvl w:ilvl="6" w:tplc="0405000F" w:tentative="1">
      <w:start w:val="1"/>
      <w:numFmt w:val="decimal"/>
      <w:lvlText w:val="%7."/>
      <w:lvlJc w:val="left"/>
      <w:pPr>
        <w:tabs>
          <w:tab w:val="num" w:pos="4357"/>
        </w:tabs>
        <w:ind w:left="4357" w:hanging="360"/>
      </w:pPr>
    </w:lvl>
    <w:lvl w:ilvl="7" w:tplc="04050019" w:tentative="1">
      <w:start w:val="1"/>
      <w:numFmt w:val="lowerLetter"/>
      <w:lvlText w:val="%8."/>
      <w:lvlJc w:val="left"/>
      <w:pPr>
        <w:tabs>
          <w:tab w:val="num" w:pos="5077"/>
        </w:tabs>
        <w:ind w:left="5077" w:hanging="360"/>
      </w:pPr>
    </w:lvl>
    <w:lvl w:ilvl="8" w:tplc="0405001B" w:tentative="1">
      <w:start w:val="1"/>
      <w:numFmt w:val="lowerRoman"/>
      <w:lvlText w:val="%9."/>
      <w:lvlJc w:val="right"/>
      <w:pPr>
        <w:tabs>
          <w:tab w:val="num" w:pos="5797"/>
        </w:tabs>
        <w:ind w:left="5797" w:hanging="180"/>
      </w:pPr>
    </w:lvl>
  </w:abstractNum>
  <w:abstractNum w:abstractNumId="10" w15:restartNumberingAfterBreak="0">
    <w:nsid w:val="5899316D"/>
    <w:multiLevelType w:val="singleLevel"/>
    <w:tmpl w:val="9112EA12"/>
    <w:lvl w:ilvl="0">
      <w:start w:val="1"/>
      <w:numFmt w:val="bullet"/>
      <w:pStyle w:val="seznamspomlkami"/>
      <w:lvlText w:val=""/>
      <w:lvlJc w:val="left"/>
      <w:pPr>
        <w:tabs>
          <w:tab w:val="num" w:pos="360"/>
        </w:tabs>
        <w:ind w:left="357" w:hanging="357"/>
      </w:pPr>
      <w:rPr>
        <w:rFonts w:ascii="Symbol" w:hAnsi="Symbol" w:cs="Times New Roman" w:hint="default"/>
        <w:sz w:val="12"/>
        <w:szCs w:val="12"/>
      </w:rPr>
    </w:lvl>
  </w:abstractNum>
  <w:abstractNum w:abstractNumId="11" w15:restartNumberingAfterBreak="0">
    <w:nsid w:val="5A884CE4"/>
    <w:multiLevelType w:val="hybridMultilevel"/>
    <w:tmpl w:val="38BE1A70"/>
    <w:lvl w:ilvl="0" w:tplc="3D069C0A">
      <w:start w:val="1"/>
      <w:numFmt w:val="bullet"/>
      <w:pStyle w:val="Seznamsodrkami"/>
      <w:lvlText w:val=""/>
      <w:lvlJc w:val="left"/>
      <w:pPr>
        <w:tabs>
          <w:tab w:val="num" w:pos="700"/>
        </w:tabs>
        <w:ind w:left="68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B179C"/>
    <w:multiLevelType w:val="multilevel"/>
    <w:tmpl w:val="5E820852"/>
    <w:lvl w:ilvl="0">
      <w:start w:val="1"/>
      <w:numFmt w:val="decimal"/>
      <w:pStyle w:val="Nadpis1"/>
      <w:lvlText w:val="%1"/>
      <w:lvlJc w:val="left"/>
      <w:pPr>
        <w:tabs>
          <w:tab w:val="num" w:pos="1701"/>
        </w:tabs>
        <w:ind w:left="1701" w:hanging="1701"/>
      </w:pPr>
    </w:lvl>
    <w:lvl w:ilvl="1">
      <w:start w:val="1"/>
      <w:numFmt w:val="decimal"/>
      <w:pStyle w:val="Nadpis2"/>
      <w:lvlText w:val="%1.%2"/>
      <w:lvlJc w:val="left"/>
      <w:pPr>
        <w:tabs>
          <w:tab w:val="num" w:pos="1701"/>
        </w:tabs>
        <w:ind w:left="1701" w:hanging="1701"/>
      </w:pPr>
    </w:lvl>
    <w:lvl w:ilvl="2">
      <w:start w:val="1"/>
      <w:numFmt w:val="decimal"/>
      <w:pStyle w:val="Nadpis3"/>
      <w:lvlText w:val="%1.%2.%3"/>
      <w:lvlJc w:val="left"/>
      <w:pPr>
        <w:tabs>
          <w:tab w:val="num" w:pos="1701"/>
        </w:tabs>
        <w:ind w:left="1701" w:hanging="1701"/>
      </w:pPr>
    </w:lvl>
    <w:lvl w:ilvl="3">
      <w:start w:val="1"/>
      <w:numFmt w:val="decimal"/>
      <w:pStyle w:val="Nadpis4"/>
      <w:lvlText w:val="%1.%2.%3.%4"/>
      <w:lvlJc w:val="left"/>
      <w:pPr>
        <w:tabs>
          <w:tab w:val="num" w:pos="1701"/>
        </w:tabs>
        <w:ind w:left="1701" w:hanging="170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21810BD"/>
    <w:multiLevelType w:val="hybridMultilevel"/>
    <w:tmpl w:val="818073BE"/>
    <w:lvl w:ilvl="0" w:tplc="A96C223E">
      <w:start w:val="1"/>
      <w:numFmt w:val="decimal"/>
      <w:lvlText w:val="%1."/>
      <w:lvlJc w:val="left"/>
      <w:pPr>
        <w:tabs>
          <w:tab w:val="num" w:pos="888"/>
        </w:tabs>
        <w:ind w:left="888" w:hanging="360"/>
      </w:pPr>
      <w:rPr>
        <w:strike w:val="0"/>
        <w:color w:val="auto"/>
      </w:rPr>
    </w:lvl>
    <w:lvl w:ilvl="1" w:tplc="04050019" w:tentative="1">
      <w:start w:val="1"/>
      <w:numFmt w:val="lowerLetter"/>
      <w:lvlText w:val="%2."/>
      <w:lvlJc w:val="left"/>
      <w:pPr>
        <w:tabs>
          <w:tab w:val="num" w:pos="757"/>
        </w:tabs>
        <w:ind w:left="757" w:hanging="360"/>
      </w:pPr>
    </w:lvl>
    <w:lvl w:ilvl="2" w:tplc="0405001B" w:tentative="1">
      <w:start w:val="1"/>
      <w:numFmt w:val="lowerRoman"/>
      <w:lvlText w:val="%3."/>
      <w:lvlJc w:val="right"/>
      <w:pPr>
        <w:tabs>
          <w:tab w:val="num" w:pos="1477"/>
        </w:tabs>
        <w:ind w:left="1477" w:hanging="180"/>
      </w:pPr>
    </w:lvl>
    <w:lvl w:ilvl="3" w:tplc="0405000F" w:tentative="1">
      <w:start w:val="1"/>
      <w:numFmt w:val="decimal"/>
      <w:lvlText w:val="%4."/>
      <w:lvlJc w:val="left"/>
      <w:pPr>
        <w:tabs>
          <w:tab w:val="num" w:pos="2197"/>
        </w:tabs>
        <w:ind w:left="2197" w:hanging="360"/>
      </w:pPr>
    </w:lvl>
    <w:lvl w:ilvl="4" w:tplc="04050019" w:tentative="1">
      <w:start w:val="1"/>
      <w:numFmt w:val="lowerLetter"/>
      <w:lvlText w:val="%5."/>
      <w:lvlJc w:val="left"/>
      <w:pPr>
        <w:tabs>
          <w:tab w:val="num" w:pos="2917"/>
        </w:tabs>
        <w:ind w:left="2917" w:hanging="360"/>
      </w:pPr>
    </w:lvl>
    <w:lvl w:ilvl="5" w:tplc="0405001B" w:tentative="1">
      <w:start w:val="1"/>
      <w:numFmt w:val="lowerRoman"/>
      <w:lvlText w:val="%6."/>
      <w:lvlJc w:val="right"/>
      <w:pPr>
        <w:tabs>
          <w:tab w:val="num" w:pos="3637"/>
        </w:tabs>
        <w:ind w:left="3637" w:hanging="180"/>
      </w:pPr>
    </w:lvl>
    <w:lvl w:ilvl="6" w:tplc="0405000F" w:tentative="1">
      <w:start w:val="1"/>
      <w:numFmt w:val="decimal"/>
      <w:lvlText w:val="%7."/>
      <w:lvlJc w:val="left"/>
      <w:pPr>
        <w:tabs>
          <w:tab w:val="num" w:pos="4357"/>
        </w:tabs>
        <w:ind w:left="4357" w:hanging="360"/>
      </w:pPr>
    </w:lvl>
    <w:lvl w:ilvl="7" w:tplc="04050019" w:tentative="1">
      <w:start w:val="1"/>
      <w:numFmt w:val="lowerLetter"/>
      <w:lvlText w:val="%8."/>
      <w:lvlJc w:val="left"/>
      <w:pPr>
        <w:tabs>
          <w:tab w:val="num" w:pos="5077"/>
        </w:tabs>
        <w:ind w:left="5077" w:hanging="360"/>
      </w:pPr>
    </w:lvl>
    <w:lvl w:ilvl="8" w:tplc="0405001B" w:tentative="1">
      <w:start w:val="1"/>
      <w:numFmt w:val="lowerRoman"/>
      <w:lvlText w:val="%9."/>
      <w:lvlJc w:val="right"/>
      <w:pPr>
        <w:tabs>
          <w:tab w:val="num" w:pos="5797"/>
        </w:tabs>
        <w:ind w:left="5797" w:hanging="180"/>
      </w:pPr>
    </w:lvl>
  </w:abstractNum>
  <w:abstractNum w:abstractNumId="14" w15:restartNumberingAfterBreak="0">
    <w:nsid w:val="65A10B0A"/>
    <w:multiLevelType w:val="hybridMultilevel"/>
    <w:tmpl w:val="47889930"/>
    <w:lvl w:ilvl="0" w:tplc="743C958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114395"/>
    <w:multiLevelType w:val="hybridMultilevel"/>
    <w:tmpl w:val="EC66BC32"/>
    <w:lvl w:ilvl="0" w:tplc="0405000F">
      <w:start w:val="1"/>
      <w:numFmt w:val="decimal"/>
      <w:lvlText w:val="%1."/>
      <w:lvlJc w:val="left"/>
      <w:pPr>
        <w:tabs>
          <w:tab w:val="num" w:pos="888"/>
        </w:tabs>
        <w:ind w:left="888" w:hanging="360"/>
      </w:pPr>
    </w:lvl>
    <w:lvl w:ilvl="1" w:tplc="04050003">
      <w:start w:val="1"/>
      <w:numFmt w:val="bullet"/>
      <w:lvlText w:val="o"/>
      <w:lvlJc w:val="left"/>
      <w:pPr>
        <w:tabs>
          <w:tab w:val="num" w:pos="1608"/>
        </w:tabs>
        <w:ind w:left="1608" w:hanging="360"/>
      </w:pPr>
      <w:rPr>
        <w:rFonts w:ascii="Courier New" w:hAnsi="Courier New" w:cs="Courier New" w:hint="default"/>
      </w:rPr>
    </w:lvl>
    <w:lvl w:ilvl="2" w:tplc="61A0BC78">
      <w:start w:val="2"/>
      <w:numFmt w:val="lowerLetter"/>
      <w:lvlText w:val="%3."/>
      <w:lvlJc w:val="left"/>
      <w:pPr>
        <w:tabs>
          <w:tab w:val="num" w:pos="2658"/>
        </w:tabs>
        <w:ind w:left="2658" w:hanging="510"/>
      </w:pPr>
      <w:rPr>
        <w:rFonts w:hint="default"/>
      </w:r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16" w15:restartNumberingAfterBreak="0">
    <w:nsid w:val="7A352678"/>
    <w:multiLevelType w:val="hybridMultilevel"/>
    <w:tmpl w:val="2738F28C"/>
    <w:lvl w:ilvl="0" w:tplc="0405000F">
      <w:start w:val="1"/>
      <w:numFmt w:val="decimal"/>
      <w:lvlText w:val="%1."/>
      <w:lvlJc w:val="left"/>
      <w:pPr>
        <w:tabs>
          <w:tab w:val="num" w:pos="888"/>
        </w:tabs>
        <w:ind w:left="888" w:hanging="360"/>
      </w:pPr>
    </w:lvl>
    <w:lvl w:ilvl="1" w:tplc="04050019" w:tentative="1">
      <w:start w:val="1"/>
      <w:numFmt w:val="lowerLetter"/>
      <w:lvlText w:val="%2."/>
      <w:lvlJc w:val="left"/>
      <w:pPr>
        <w:tabs>
          <w:tab w:val="num" w:pos="757"/>
        </w:tabs>
        <w:ind w:left="757" w:hanging="360"/>
      </w:pPr>
    </w:lvl>
    <w:lvl w:ilvl="2" w:tplc="0405001B" w:tentative="1">
      <w:start w:val="1"/>
      <w:numFmt w:val="lowerRoman"/>
      <w:lvlText w:val="%3."/>
      <w:lvlJc w:val="right"/>
      <w:pPr>
        <w:tabs>
          <w:tab w:val="num" w:pos="1477"/>
        </w:tabs>
        <w:ind w:left="1477" w:hanging="180"/>
      </w:pPr>
    </w:lvl>
    <w:lvl w:ilvl="3" w:tplc="0405000F" w:tentative="1">
      <w:start w:val="1"/>
      <w:numFmt w:val="decimal"/>
      <w:lvlText w:val="%4."/>
      <w:lvlJc w:val="left"/>
      <w:pPr>
        <w:tabs>
          <w:tab w:val="num" w:pos="2197"/>
        </w:tabs>
        <w:ind w:left="2197" w:hanging="360"/>
      </w:pPr>
    </w:lvl>
    <w:lvl w:ilvl="4" w:tplc="04050019" w:tentative="1">
      <w:start w:val="1"/>
      <w:numFmt w:val="lowerLetter"/>
      <w:lvlText w:val="%5."/>
      <w:lvlJc w:val="left"/>
      <w:pPr>
        <w:tabs>
          <w:tab w:val="num" w:pos="2917"/>
        </w:tabs>
        <w:ind w:left="2917" w:hanging="360"/>
      </w:pPr>
    </w:lvl>
    <w:lvl w:ilvl="5" w:tplc="0405001B" w:tentative="1">
      <w:start w:val="1"/>
      <w:numFmt w:val="lowerRoman"/>
      <w:lvlText w:val="%6."/>
      <w:lvlJc w:val="right"/>
      <w:pPr>
        <w:tabs>
          <w:tab w:val="num" w:pos="3637"/>
        </w:tabs>
        <w:ind w:left="3637" w:hanging="180"/>
      </w:pPr>
    </w:lvl>
    <w:lvl w:ilvl="6" w:tplc="0405000F" w:tentative="1">
      <w:start w:val="1"/>
      <w:numFmt w:val="decimal"/>
      <w:lvlText w:val="%7."/>
      <w:lvlJc w:val="left"/>
      <w:pPr>
        <w:tabs>
          <w:tab w:val="num" w:pos="4357"/>
        </w:tabs>
        <w:ind w:left="4357" w:hanging="360"/>
      </w:pPr>
    </w:lvl>
    <w:lvl w:ilvl="7" w:tplc="04050019" w:tentative="1">
      <w:start w:val="1"/>
      <w:numFmt w:val="lowerLetter"/>
      <w:lvlText w:val="%8."/>
      <w:lvlJc w:val="left"/>
      <w:pPr>
        <w:tabs>
          <w:tab w:val="num" w:pos="5077"/>
        </w:tabs>
        <w:ind w:left="5077" w:hanging="360"/>
      </w:pPr>
    </w:lvl>
    <w:lvl w:ilvl="8" w:tplc="0405001B" w:tentative="1">
      <w:start w:val="1"/>
      <w:numFmt w:val="lowerRoman"/>
      <w:lvlText w:val="%9."/>
      <w:lvlJc w:val="right"/>
      <w:pPr>
        <w:tabs>
          <w:tab w:val="num" w:pos="5797"/>
        </w:tabs>
        <w:ind w:left="5797" w:hanging="180"/>
      </w:pPr>
    </w:lvl>
  </w:abstractNum>
  <w:num w:numId="1" w16cid:durableId="2065636071">
    <w:abstractNumId w:val="12"/>
  </w:num>
  <w:num w:numId="2" w16cid:durableId="1645551041">
    <w:abstractNumId w:val="1"/>
  </w:num>
  <w:num w:numId="3" w16cid:durableId="1124154246">
    <w:abstractNumId w:val="2"/>
  </w:num>
  <w:num w:numId="4" w16cid:durableId="393087869">
    <w:abstractNumId w:val="0"/>
  </w:num>
  <w:num w:numId="5" w16cid:durableId="1821919831">
    <w:abstractNumId w:val="10"/>
  </w:num>
  <w:num w:numId="6" w16cid:durableId="237061714">
    <w:abstractNumId w:val="11"/>
  </w:num>
  <w:num w:numId="7" w16cid:durableId="417333718">
    <w:abstractNumId w:val="16"/>
  </w:num>
  <w:num w:numId="8" w16cid:durableId="1285769677">
    <w:abstractNumId w:val="5"/>
  </w:num>
  <w:num w:numId="9" w16cid:durableId="84158947">
    <w:abstractNumId w:val="9"/>
  </w:num>
  <w:num w:numId="10" w16cid:durableId="728920789">
    <w:abstractNumId w:val="13"/>
  </w:num>
  <w:num w:numId="11" w16cid:durableId="2099866354">
    <w:abstractNumId w:val="8"/>
  </w:num>
  <w:num w:numId="12" w16cid:durableId="1867474505">
    <w:abstractNumId w:val="7"/>
  </w:num>
  <w:num w:numId="13" w16cid:durableId="13669530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3723104">
    <w:abstractNumId w:val="15"/>
  </w:num>
  <w:num w:numId="15" w16cid:durableId="1797291863">
    <w:abstractNumId w:val="4"/>
    <w:lvlOverride w:ilvl="0">
      <w:startOverride w:val="1"/>
    </w:lvlOverride>
  </w:num>
  <w:num w:numId="16" w16cid:durableId="1336421370">
    <w:abstractNumId w:val="3"/>
  </w:num>
  <w:num w:numId="17" w16cid:durableId="1716351507">
    <w:abstractNumId w:val="6"/>
  </w:num>
  <w:num w:numId="18" w16cid:durableId="12459157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8C"/>
    <w:rsid w:val="00001EA6"/>
    <w:rsid w:val="00002202"/>
    <w:rsid w:val="000039AE"/>
    <w:rsid w:val="00011628"/>
    <w:rsid w:val="00017754"/>
    <w:rsid w:val="00026585"/>
    <w:rsid w:val="000400CA"/>
    <w:rsid w:val="0004425E"/>
    <w:rsid w:val="00046543"/>
    <w:rsid w:val="00046631"/>
    <w:rsid w:val="00054CA9"/>
    <w:rsid w:val="00054E63"/>
    <w:rsid w:val="00055AE8"/>
    <w:rsid w:val="000626D2"/>
    <w:rsid w:val="000650B9"/>
    <w:rsid w:val="00065BE1"/>
    <w:rsid w:val="00072575"/>
    <w:rsid w:val="00075F46"/>
    <w:rsid w:val="0008323F"/>
    <w:rsid w:val="00093957"/>
    <w:rsid w:val="000A02DF"/>
    <w:rsid w:val="000A2741"/>
    <w:rsid w:val="000B1A5D"/>
    <w:rsid w:val="000B52F5"/>
    <w:rsid w:val="000B67DE"/>
    <w:rsid w:val="000C1698"/>
    <w:rsid w:val="000C2C6D"/>
    <w:rsid w:val="000C6719"/>
    <w:rsid w:val="000D1F1B"/>
    <w:rsid w:val="000D3F28"/>
    <w:rsid w:val="000D7752"/>
    <w:rsid w:val="000E2BAF"/>
    <w:rsid w:val="000E434D"/>
    <w:rsid w:val="000E4793"/>
    <w:rsid w:val="000F24CB"/>
    <w:rsid w:val="00101B8A"/>
    <w:rsid w:val="00103602"/>
    <w:rsid w:val="00107E12"/>
    <w:rsid w:val="001163A8"/>
    <w:rsid w:val="0012463A"/>
    <w:rsid w:val="001302FD"/>
    <w:rsid w:val="00131F6C"/>
    <w:rsid w:val="00134E08"/>
    <w:rsid w:val="001402C1"/>
    <w:rsid w:val="00144921"/>
    <w:rsid w:val="00147D38"/>
    <w:rsid w:val="00152EEC"/>
    <w:rsid w:val="00163D4F"/>
    <w:rsid w:val="00166D55"/>
    <w:rsid w:val="001719E9"/>
    <w:rsid w:val="00176699"/>
    <w:rsid w:val="00180376"/>
    <w:rsid w:val="00180C3D"/>
    <w:rsid w:val="0018177A"/>
    <w:rsid w:val="00183197"/>
    <w:rsid w:val="00183C75"/>
    <w:rsid w:val="00190880"/>
    <w:rsid w:val="00190CEC"/>
    <w:rsid w:val="0019120C"/>
    <w:rsid w:val="0019302C"/>
    <w:rsid w:val="00195624"/>
    <w:rsid w:val="00196CEB"/>
    <w:rsid w:val="001A19E9"/>
    <w:rsid w:val="001A27E7"/>
    <w:rsid w:val="001A4302"/>
    <w:rsid w:val="001A575B"/>
    <w:rsid w:val="001B406B"/>
    <w:rsid w:val="001B7FBF"/>
    <w:rsid w:val="001C029B"/>
    <w:rsid w:val="001C1CB7"/>
    <w:rsid w:val="001C4148"/>
    <w:rsid w:val="001C7B6B"/>
    <w:rsid w:val="001D0C84"/>
    <w:rsid w:val="001D2E7C"/>
    <w:rsid w:val="001E5E61"/>
    <w:rsid w:val="001F096B"/>
    <w:rsid w:val="001F18FA"/>
    <w:rsid w:val="001F2E0F"/>
    <w:rsid w:val="001F54C9"/>
    <w:rsid w:val="001F7CCD"/>
    <w:rsid w:val="0020152E"/>
    <w:rsid w:val="00202CB8"/>
    <w:rsid w:val="002072BB"/>
    <w:rsid w:val="00207B90"/>
    <w:rsid w:val="0021321E"/>
    <w:rsid w:val="002200EB"/>
    <w:rsid w:val="0022563D"/>
    <w:rsid w:val="002309A1"/>
    <w:rsid w:val="002331E0"/>
    <w:rsid w:val="00234D83"/>
    <w:rsid w:val="00245F98"/>
    <w:rsid w:val="00250D2A"/>
    <w:rsid w:val="0025148A"/>
    <w:rsid w:val="00255112"/>
    <w:rsid w:val="002571F9"/>
    <w:rsid w:val="00266497"/>
    <w:rsid w:val="00267374"/>
    <w:rsid w:val="0028491F"/>
    <w:rsid w:val="00285BCB"/>
    <w:rsid w:val="00291BFE"/>
    <w:rsid w:val="002976EA"/>
    <w:rsid w:val="002A1E1A"/>
    <w:rsid w:val="002A3095"/>
    <w:rsid w:val="002A3102"/>
    <w:rsid w:val="002A3E9D"/>
    <w:rsid w:val="002B3072"/>
    <w:rsid w:val="002B322A"/>
    <w:rsid w:val="002B7C67"/>
    <w:rsid w:val="002C1725"/>
    <w:rsid w:val="002C60C6"/>
    <w:rsid w:val="002C7C77"/>
    <w:rsid w:val="002D5311"/>
    <w:rsid w:val="002D71A0"/>
    <w:rsid w:val="002E19EA"/>
    <w:rsid w:val="002E3301"/>
    <w:rsid w:val="002E33AC"/>
    <w:rsid w:val="002F1DD7"/>
    <w:rsid w:val="00304BAA"/>
    <w:rsid w:val="003057ED"/>
    <w:rsid w:val="00306EAF"/>
    <w:rsid w:val="00307CBB"/>
    <w:rsid w:val="00307DFB"/>
    <w:rsid w:val="003109E0"/>
    <w:rsid w:val="00311840"/>
    <w:rsid w:val="00317CAC"/>
    <w:rsid w:val="00320265"/>
    <w:rsid w:val="0032046E"/>
    <w:rsid w:val="0033062F"/>
    <w:rsid w:val="00332E9E"/>
    <w:rsid w:val="00333C89"/>
    <w:rsid w:val="00333E9D"/>
    <w:rsid w:val="00334450"/>
    <w:rsid w:val="00336C21"/>
    <w:rsid w:val="003370AF"/>
    <w:rsid w:val="00337FA0"/>
    <w:rsid w:val="00344F82"/>
    <w:rsid w:val="003479C8"/>
    <w:rsid w:val="00363000"/>
    <w:rsid w:val="00363ABE"/>
    <w:rsid w:val="00364437"/>
    <w:rsid w:val="00366538"/>
    <w:rsid w:val="003677A3"/>
    <w:rsid w:val="00374939"/>
    <w:rsid w:val="00375783"/>
    <w:rsid w:val="00377630"/>
    <w:rsid w:val="0038357D"/>
    <w:rsid w:val="00383F4A"/>
    <w:rsid w:val="00384126"/>
    <w:rsid w:val="00395167"/>
    <w:rsid w:val="00395307"/>
    <w:rsid w:val="003A3F76"/>
    <w:rsid w:val="003A54C2"/>
    <w:rsid w:val="003B370A"/>
    <w:rsid w:val="003B4A62"/>
    <w:rsid w:val="003B65A1"/>
    <w:rsid w:val="003B6AF7"/>
    <w:rsid w:val="003C17E4"/>
    <w:rsid w:val="003C4574"/>
    <w:rsid w:val="003C770A"/>
    <w:rsid w:val="003D0C7A"/>
    <w:rsid w:val="003D3D32"/>
    <w:rsid w:val="003D52F4"/>
    <w:rsid w:val="003D6FCB"/>
    <w:rsid w:val="003E1A76"/>
    <w:rsid w:val="003E2248"/>
    <w:rsid w:val="003E4E8E"/>
    <w:rsid w:val="003E7393"/>
    <w:rsid w:val="003F3520"/>
    <w:rsid w:val="003F421D"/>
    <w:rsid w:val="003F5F4A"/>
    <w:rsid w:val="0040357A"/>
    <w:rsid w:val="00403891"/>
    <w:rsid w:val="00403ECE"/>
    <w:rsid w:val="004060C4"/>
    <w:rsid w:val="00406EFD"/>
    <w:rsid w:val="00407DCA"/>
    <w:rsid w:val="00410E89"/>
    <w:rsid w:val="004119E7"/>
    <w:rsid w:val="00414D02"/>
    <w:rsid w:val="0042051E"/>
    <w:rsid w:val="004221BC"/>
    <w:rsid w:val="00423201"/>
    <w:rsid w:val="00424028"/>
    <w:rsid w:val="004312C6"/>
    <w:rsid w:val="00435C0C"/>
    <w:rsid w:val="00435EA2"/>
    <w:rsid w:val="00440415"/>
    <w:rsid w:val="00442595"/>
    <w:rsid w:val="00444AF7"/>
    <w:rsid w:val="00446D27"/>
    <w:rsid w:val="0044790E"/>
    <w:rsid w:val="00451AD1"/>
    <w:rsid w:val="00464810"/>
    <w:rsid w:val="00466DE9"/>
    <w:rsid w:val="004679B1"/>
    <w:rsid w:val="00475985"/>
    <w:rsid w:val="00477BEF"/>
    <w:rsid w:val="004808A7"/>
    <w:rsid w:val="00480A55"/>
    <w:rsid w:val="00483221"/>
    <w:rsid w:val="004918FE"/>
    <w:rsid w:val="00494469"/>
    <w:rsid w:val="004A3363"/>
    <w:rsid w:val="004A4808"/>
    <w:rsid w:val="004A6003"/>
    <w:rsid w:val="004C099B"/>
    <w:rsid w:val="004C14F9"/>
    <w:rsid w:val="004C6419"/>
    <w:rsid w:val="004D58A9"/>
    <w:rsid w:val="004E1762"/>
    <w:rsid w:val="004E2901"/>
    <w:rsid w:val="004E3AE1"/>
    <w:rsid w:val="004E4E66"/>
    <w:rsid w:val="004E6639"/>
    <w:rsid w:val="004F6A61"/>
    <w:rsid w:val="004F7CBB"/>
    <w:rsid w:val="005023CC"/>
    <w:rsid w:val="00502618"/>
    <w:rsid w:val="00504775"/>
    <w:rsid w:val="0051079D"/>
    <w:rsid w:val="00513069"/>
    <w:rsid w:val="00515CC4"/>
    <w:rsid w:val="00516558"/>
    <w:rsid w:val="00524B68"/>
    <w:rsid w:val="00532E2A"/>
    <w:rsid w:val="00536E15"/>
    <w:rsid w:val="0054097A"/>
    <w:rsid w:val="00550C2A"/>
    <w:rsid w:val="005546A0"/>
    <w:rsid w:val="00566964"/>
    <w:rsid w:val="0058316D"/>
    <w:rsid w:val="005876E9"/>
    <w:rsid w:val="00587D39"/>
    <w:rsid w:val="00591954"/>
    <w:rsid w:val="00592FB1"/>
    <w:rsid w:val="00596770"/>
    <w:rsid w:val="005A113E"/>
    <w:rsid w:val="005A2EC7"/>
    <w:rsid w:val="005A64E3"/>
    <w:rsid w:val="005B5930"/>
    <w:rsid w:val="005B62C8"/>
    <w:rsid w:val="005B6509"/>
    <w:rsid w:val="005C1899"/>
    <w:rsid w:val="005C4A47"/>
    <w:rsid w:val="005D03C1"/>
    <w:rsid w:val="005D10A2"/>
    <w:rsid w:val="005D654C"/>
    <w:rsid w:val="005E46C2"/>
    <w:rsid w:val="005E5929"/>
    <w:rsid w:val="0060309E"/>
    <w:rsid w:val="00604D10"/>
    <w:rsid w:val="00605349"/>
    <w:rsid w:val="0060632C"/>
    <w:rsid w:val="006067A2"/>
    <w:rsid w:val="00606A9E"/>
    <w:rsid w:val="00607A45"/>
    <w:rsid w:val="006101CA"/>
    <w:rsid w:val="006121F9"/>
    <w:rsid w:val="0061611C"/>
    <w:rsid w:val="006214C1"/>
    <w:rsid w:val="0062587F"/>
    <w:rsid w:val="00633E19"/>
    <w:rsid w:val="00645B5E"/>
    <w:rsid w:val="00646809"/>
    <w:rsid w:val="006510FD"/>
    <w:rsid w:val="00652363"/>
    <w:rsid w:val="00660A2A"/>
    <w:rsid w:val="00660AAD"/>
    <w:rsid w:val="006615DE"/>
    <w:rsid w:val="006676FB"/>
    <w:rsid w:val="0067282C"/>
    <w:rsid w:val="00673B65"/>
    <w:rsid w:val="00674464"/>
    <w:rsid w:val="0067447B"/>
    <w:rsid w:val="006748CD"/>
    <w:rsid w:val="00680B06"/>
    <w:rsid w:val="00682F37"/>
    <w:rsid w:val="0069044A"/>
    <w:rsid w:val="0069696E"/>
    <w:rsid w:val="006970B4"/>
    <w:rsid w:val="006A44AA"/>
    <w:rsid w:val="006B59D6"/>
    <w:rsid w:val="006C172C"/>
    <w:rsid w:val="006C1A1A"/>
    <w:rsid w:val="006C421F"/>
    <w:rsid w:val="006C49CF"/>
    <w:rsid w:val="006C5C34"/>
    <w:rsid w:val="006C6A71"/>
    <w:rsid w:val="006D299D"/>
    <w:rsid w:val="006D546A"/>
    <w:rsid w:val="006D5A03"/>
    <w:rsid w:val="006E5176"/>
    <w:rsid w:val="006F42A4"/>
    <w:rsid w:val="006F4CE7"/>
    <w:rsid w:val="00715609"/>
    <w:rsid w:val="00720076"/>
    <w:rsid w:val="0072398A"/>
    <w:rsid w:val="00724058"/>
    <w:rsid w:val="00724EFF"/>
    <w:rsid w:val="007257E7"/>
    <w:rsid w:val="0072718A"/>
    <w:rsid w:val="00731123"/>
    <w:rsid w:val="00734DDC"/>
    <w:rsid w:val="00737AC3"/>
    <w:rsid w:val="0074135A"/>
    <w:rsid w:val="00746BCF"/>
    <w:rsid w:val="00751B07"/>
    <w:rsid w:val="00753298"/>
    <w:rsid w:val="0075500E"/>
    <w:rsid w:val="007559D3"/>
    <w:rsid w:val="007635FF"/>
    <w:rsid w:val="0077377D"/>
    <w:rsid w:val="00780518"/>
    <w:rsid w:val="00783B24"/>
    <w:rsid w:val="007856A8"/>
    <w:rsid w:val="00787123"/>
    <w:rsid w:val="00795B56"/>
    <w:rsid w:val="007971AC"/>
    <w:rsid w:val="007A0272"/>
    <w:rsid w:val="007A5C59"/>
    <w:rsid w:val="007A750F"/>
    <w:rsid w:val="007B4FC4"/>
    <w:rsid w:val="007B7D62"/>
    <w:rsid w:val="007E225C"/>
    <w:rsid w:val="007F3E7C"/>
    <w:rsid w:val="00803B1A"/>
    <w:rsid w:val="008100A3"/>
    <w:rsid w:val="008111B4"/>
    <w:rsid w:val="00813544"/>
    <w:rsid w:val="008239F8"/>
    <w:rsid w:val="00824165"/>
    <w:rsid w:val="00827661"/>
    <w:rsid w:val="00836A46"/>
    <w:rsid w:val="00842F57"/>
    <w:rsid w:val="00843E76"/>
    <w:rsid w:val="008511DF"/>
    <w:rsid w:val="00853FE2"/>
    <w:rsid w:val="0085467C"/>
    <w:rsid w:val="008630CE"/>
    <w:rsid w:val="0087430D"/>
    <w:rsid w:val="00877E3C"/>
    <w:rsid w:val="00885796"/>
    <w:rsid w:val="00893558"/>
    <w:rsid w:val="008A1701"/>
    <w:rsid w:val="008A1A1D"/>
    <w:rsid w:val="008A7A37"/>
    <w:rsid w:val="008B36F0"/>
    <w:rsid w:val="008B7B36"/>
    <w:rsid w:val="008C1E8E"/>
    <w:rsid w:val="008C68C3"/>
    <w:rsid w:val="008D1BA5"/>
    <w:rsid w:val="008D245D"/>
    <w:rsid w:val="008D24A7"/>
    <w:rsid w:val="008D76C1"/>
    <w:rsid w:val="008E3718"/>
    <w:rsid w:val="008E4485"/>
    <w:rsid w:val="008E4764"/>
    <w:rsid w:val="008E4853"/>
    <w:rsid w:val="008F2E8C"/>
    <w:rsid w:val="008F3437"/>
    <w:rsid w:val="008F5F88"/>
    <w:rsid w:val="008F76CD"/>
    <w:rsid w:val="008F7D30"/>
    <w:rsid w:val="00903D0A"/>
    <w:rsid w:val="00907561"/>
    <w:rsid w:val="00907FD6"/>
    <w:rsid w:val="00915C5B"/>
    <w:rsid w:val="00922AA1"/>
    <w:rsid w:val="00926F97"/>
    <w:rsid w:val="00936A26"/>
    <w:rsid w:val="0093738F"/>
    <w:rsid w:val="00937840"/>
    <w:rsid w:val="00937AF3"/>
    <w:rsid w:val="00940754"/>
    <w:rsid w:val="009418DC"/>
    <w:rsid w:val="0094209D"/>
    <w:rsid w:val="00945B16"/>
    <w:rsid w:val="00947596"/>
    <w:rsid w:val="00952643"/>
    <w:rsid w:val="00954FFB"/>
    <w:rsid w:val="009634A4"/>
    <w:rsid w:val="0096420C"/>
    <w:rsid w:val="0097357B"/>
    <w:rsid w:val="0097768B"/>
    <w:rsid w:val="00982E27"/>
    <w:rsid w:val="00984ABB"/>
    <w:rsid w:val="009858C9"/>
    <w:rsid w:val="0098737F"/>
    <w:rsid w:val="00987DE0"/>
    <w:rsid w:val="00996977"/>
    <w:rsid w:val="00997B77"/>
    <w:rsid w:val="00997D7E"/>
    <w:rsid w:val="009A2FFD"/>
    <w:rsid w:val="009A461F"/>
    <w:rsid w:val="009A6072"/>
    <w:rsid w:val="009B0136"/>
    <w:rsid w:val="009C27A4"/>
    <w:rsid w:val="009C3EBC"/>
    <w:rsid w:val="009D49E4"/>
    <w:rsid w:val="009E0983"/>
    <w:rsid w:val="009E14DA"/>
    <w:rsid w:val="009E6E04"/>
    <w:rsid w:val="009F0C7A"/>
    <w:rsid w:val="009F237B"/>
    <w:rsid w:val="009F3CE2"/>
    <w:rsid w:val="00A00FD4"/>
    <w:rsid w:val="00A03B52"/>
    <w:rsid w:val="00A04A0A"/>
    <w:rsid w:val="00A077C6"/>
    <w:rsid w:val="00A07D05"/>
    <w:rsid w:val="00A27155"/>
    <w:rsid w:val="00A32173"/>
    <w:rsid w:val="00A33A67"/>
    <w:rsid w:val="00A367F7"/>
    <w:rsid w:val="00A37B85"/>
    <w:rsid w:val="00A41ED2"/>
    <w:rsid w:val="00A45AF5"/>
    <w:rsid w:val="00A5106D"/>
    <w:rsid w:val="00A53751"/>
    <w:rsid w:val="00A6315D"/>
    <w:rsid w:val="00A72EE8"/>
    <w:rsid w:val="00A762B1"/>
    <w:rsid w:val="00A82F4D"/>
    <w:rsid w:val="00A91848"/>
    <w:rsid w:val="00A969C6"/>
    <w:rsid w:val="00AA452E"/>
    <w:rsid w:val="00AA50C1"/>
    <w:rsid w:val="00AB28F3"/>
    <w:rsid w:val="00AC6AD2"/>
    <w:rsid w:val="00AC7167"/>
    <w:rsid w:val="00AD08C0"/>
    <w:rsid w:val="00AD4188"/>
    <w:rsid w:val="00AE0263"/>
    <w:rsid w:val="00AE0DDB"/>
    <w:rsid w:val="00AE676A"/>
    <w:rsid w:val="00AF170E"/>
    <w:rsid w:val="00AF1D2F"/>
    <w:rsid w:val="00AF5195"/>
    <w:rsid w:val="00B064AC"/>
    <w:rsid w:val="00B2196C"/>
    <w:rsid w:val="00B23F32"/>
    <w:rsid w:val="00B24171"/>
    <w:rsid w:val="00B26549"/>
    <w:rsid w:val="00B3325C"/>
    <w:rsid w:val="00B417C8"/>
    <w:rsid w:val="00B437FE"/>
    <w:rsid w:val="00B514DB"/>
    <w:rsid w:val="00B53A3A"/>
    <w:rsid w:val="00B53CF5"/>
    <w:rsid w:val="00B54E8F"/>
    <w:rsid w:val="00B575B9"/>
    <w:rsid w:val="00B641E5"/>
    <w:rsid w:val="00B67642"/>
    <w:rsid w:val="00B67702"/>
    <w:rsid w:val="00B76E67"/>
    <w:rsid w:val="00B77673"/>
    <w:rsid w:val="00B804C8"/>
    <w:rsid w:val="00B854C7"/>
    <w:rsid w:val="00B92504"/>
    <w:rsid w:val="00B93A1E"/>
    <w:rsid w:val="00B9439D"/>
    <w:rsid w:val="00BA51AE"/>
    <w:rsid w:val="00BB6248"/>
    <w:rsid w:val="00BB6960"/>
    <w:rsid w:val="00BB6D23"/>
    <w:rsid w:val="00BB7B62"/>
    <w:rsid w:val="00BC3CA5"/>
    <w:rsid w:val="00BC48C1"/>
    <w:rsid w:val="00BC507D"/>
    <w:rsid w:val="00BC56C3"/>
    <w:rsid w:val="00BC5CA1"/>
    <w:rsid w:val="00BD1F5B"/>
    <w:rsid w:val="00BD33FD"/>
    <w:rsid w:val="00BE2B52"/>
    <w:rsid w:val="00BE3B59"/>
    <w:rsid w:val="00BE5E6D"/>
    <w:rsid w:val="00BE64CC"/>
    <w:rsid w:val="00BF34C3"/>
    <w:rsid w:val="00BF5A9F"/>
    <w:rsid w:val="00BF62BF"/>
    <w:rsid w:val="00C02829"/>
    <w:rsid w:val="00C03865"/>
    <w:rsid w:val="00C1433C"/>
    <w:rsid w:val="00C22963"/>
    <w:rsid w:val="00C24B11"/>
    <w:rsid w:val="00C33EF4"/>
    <w:rsid w:val="00C471F7"/>
    <w:rsid w:val="00C501EB"/>
    <w:rsid w:val="00C555F8"/>
    <w:rsid w:val="00C627CC"/>
    <w:rsid w:val="00C63EF9"/>
    <w:rsid w:val="00C725D5"/>
    <w:rsid w:val="00C72E18"/>
    <w:rsid w:val="00C744C4"/>
    <w:rsid w:val="00C76819"/>
    <w:rsid w:val="00C83514"/>
    <w:rsid w:val="00C858D6"/>
    <w:rsid w:val="00C86259"/>
    <w:rsid w:val="00C8753D"/>
    <w:rsid w:val="00C915D5"/>
    <w:rsid w:val="00C97C83"/>
    <w:rsid w:val="00CA6C6A"/>
    <w:rsid w:val="00CB1003"/>
    <w:rsid w:val="00CB50F5"/>
    <w:rsid w:val="00CC0BA5"/>
    <w:rsid w:val="00CC34CE"/>
    <w:rsid w:val="00CC6796"/>
    <w:rsid w:val="00CD0A82"/>
    <w:rsid w:val="00CD1D0A"/>
    <w:rsid w:val="00CD6142"/>
    <w:rsid w:val="00CD6E57"/>
    <w:rsid w:val="00CE01E8"/>
    <w:rsid w:val="00CE0751"/>
    <w:rsid w:val="00CE5A8C"/>
    <w:rsid w:val="00CE6921"/>
    <w:rsid w:val="00CF122D"/>
    <w:rsid w:val="00D2047D"/>
    <w:rsid w:val="00D2199D"/>
    <w:rsid w:val="00D41135"/>
    <w:rsid w:val="00D41E71"/>
    <w:rsid w:val="00D42787"/>
    <w:rsid w:val="00D46F1A"/>
    <w:rsid w:val="00D513F2"/>
    <w:rsid w:val="00D54EAD"/>
    <w:rsid w:val="00D60E1A"/>
    <w:rsid w:val="00D73D88"/>
    <w:rsid w:val="00D7739A"/>
    <w:rsid w:val="00D83ECE"/>
    <w:rsid w:val="00D87F84"/>
    <w:rsid w:val="00D924CB"/>
    <w:rsid w:val="00DA591F"/>
    <w:rsid w:val="00DA5991"/>
    <w:rsid w:val="00DB4FFA"/>
    <w:rsid w:val="00DC42C2"/>
    <w:rsid w:val="00DC5877"/>
    <w:rsid w:val="00DD10C4"/>
    <w:rsid w:val="00DD41EB"/>
    <w:rsid w:val="00DD4A83"/>
    <w:rsid w:val="00DF6D63"/>
    <w:rsid w:val="00DF6F7A"/>
    <w:rsid w:val="00E0253A"/>
    <w:rsid w:val="00E07D1B"/>
    <w:rsid w:val="00E12BAE"/>
    <w:rsid w:val="00E13DE4"/>
    <w:rsid w:val="00E1499C"/>
    <w:rsid w:val="00E2154D"/>
    <w:rsid w:val="00E21D3B"/>
    <w:rsid w:val="00E263AE"/>
    <w:rsid w:val="00E33323"/>
    <w:rsid w:val="00E3530B"/>
    <w:rsid w:val="00E36F77"/>
    <w:rsid w:val="00E40CEE"/>
    <w:rsid w:val="00E427DA"/>
    <w:rsid w:val="00E52F88"/>
    <w:rsid w:val="00E54E79"/>
    <w:rsid w:val="00E56C7E"/>
    <w:rsid w:val="00E62687"/>
    <w:rsid w:val="00E67A80"/>
    <w:rsid w:val="00E83508"/>
    <w:rsid w:val="00E952EC"/>
    <w:rsid w:val="00E97712"/>
    <w:rsid w:val="00EA2BE2"/>
    <w:rsid w:val="00EA4D11"/>
    <w:rsid w:val="00EA68AD"/>
    <w:rsid w:val="00EA76E1"/>
    <w:rsid w:val="00EB076C"/>
    <w:rsid w:val="00EB6FC9"/>
    <w:rsid w:val="00EC01B9"/>
    <w:rsid w:val="00EC4542"/>
    <w:rsid w:val="00EC6CD7"/>
    <w:rsid w:val="00ED1AFF"/>
    <w:rsid w:val="00ED4196"/>
    <w:rsid w:val="00ED4722"/>
    <w:rsid w:val="00EE0A4D"/>
    <w:rsid w:val="00EE519C"/>
    <w:rsid w:val="00EE55B5"/>
    <w:rsid w:val="00EF1B4E"/>
    <w:rsid w:val="00EF361A"/>
    <w:rsid w:val="00EF4AE9"/>
    <w:rsid w:val="00F01DBE"/>
    <w:rsid w:val="00F0271E"/>
    <w:rsid w:val="00F043B3"/>
    <w:rsid w:val="00F04846"/>
    <w:rsid w:val="00F07CCA"/>
    <w:rsid w:val="00F10A20"/>
    <w:rsid w:val="00F1104B"/>
    <w:rsid w:val="00F16B77"/>
    <w:rsid w:val="00F23DE7"/>
    <w:rsid w:val="00F26D16"/>
    <w:rsid w:val="00F363FD"/>
    <w:rsid w:val="00F427B6"/>
    <w:rsid w:val="00F429DE"/>
    <w:rsid w:val="00F464FF"/>
    <w:rsid w:val="00F46D27"/>
    <w:rsid w:val="00F501AB"/>
    <w:rsid w:val="00F56F79"/>
    <w:rsid w:val="00F624E5"/>
    <w:rsid w:val="00F646D8"/>
    <w:rsid w:val="00F64B23"/>
    <w:rsid w:val="00F66621"/>
    <w:rsid w:val="00F6784F"/>
    <w:rsid w:val="00F72D49"/>
    <w:rsid w:val="00F821B7"/>
    <w:rsid w:val="00FA558A"/>
    <w:rsid w:val="00FB2E73"/>
    <w:rsid w:val="00FB46A5"/>
    <w:rsid w:val="00FB59CB"/>
    <w:rsid w:val="00FC6ADB"/>
    <w:rsid w:val="00FD67C3"/>
    <w:rsid w:val="00FD7B95"/>
    <w:rsid w:val="00FD7EFF"/>
    <w:rsid w:val="00FE0454"/>
    <w:rsid w:val="00FE74F0"/>
    <w:rsid w:val="00FF1A23"/>
    <w:rsid w:val="00FF2959"/>
    <w:rsid w:val="00FF3383"/>
    <w:rsid w:val="00FF4C49"/>
    <w:rsid w:val="00FF57C7"/>
    <w:rsid w:val="00FF6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3AF25C6"/>
  <w15:chartTrackingRefBased/>
  <w15:docId w15:val="{D615B36F-A453-46B6-A023-D30B2BBD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before="120" w:after="120"/>
      <w:ind w:left="1701"/>
      <w:jc w:val="both"/>
    </w:pPr>
    <w:rPr>
      <w:rFonts w:ascii="Arial" w:hAnsi="Arial"/>
      <w:sz w:val="22"/>
    </w:rPr>
  </w:style>
  <w:style w:type="paragraph" w:styleId="Nadpis1">
    <w:name w:val="heading 1"/>
    <w:basedOn w:val="Normln"/>
    <w:next w:val="Normln"/>
    <w:qFormat/>
    <w:pPr>
      <w:keepNext/>
      <w:numPr>
        <w:numId w:val="1"/>
      </w:numPr>
      <w:pBdr>
        <w:bottom w:val="single" w:sz="4" w:space="1" w:color="auto"/>
      </w:pBdr>
      <w:spacing w:before="240" w:after="480"/>
      <w:outlineLvl w:val="0"/>
    </w:pPr>
    <w:rPr>
      <w:b/>
      <w:kern w:val="28"/>
      <w:sz w:val="36"/>
    </w:rPr>
  </w:style>
  <w:style w:type="paragraph" w:styleId="Nadpis2">
    <w:name w:val="heading 2"/>
    <w:aliases w:val="Nadpis 2T,h2,hlavicka,F2,F21,ASAPHeading 2,PA Major Section,2,sub-sect,21,sub-sect1,22,sub-sect2,211,sub-sect11,Nečíslovaný 14,Text bodu,It. tučný čísl."/>
    <w:basedOn w:val="Normln"/>
    <w:next w:val="Normln"/>
    <w:qFormat/>
    <w:pPr>
      <w:keepNext/>
      <w:numPr>
        <w:ilvl w:val="1"/>
        <w:numId w:val="1"/>
      </w:numPr>
      <w:spacing w:before="480"/>
      <w:outlineLvl w:val="1"/>
    </w:pPr>
    <w:rPr>
      <w:b/>
      <w:sz w:val="28"/>
    </w:rPr>
  </w:style>
  <w:style w:type="paragraph" w:styleId="Nadpis3">
    <w:name w:val="heading 3"/>
    <w:basedOn w:val="Normln"/>
    <w:next w:val="Normln"/>
    <w:qFormat/>
    <w:pPr>
      <w:keepNext/>
      <w:numPr>
        <w:ilvl w:val="2"/>
        <w:numId w:val="1"/>
      </w:numPr>
      <w:spacing w:before="360"/>
      <w:outlineLvl w:val="2"/>
    </w:pPr>
    <w:rPr>
      <w:b/>
      <w:sz w:val="24"/>
    </w:rPr>
  </w:style>
  <w:style w:type="paragraph" w:styleId="Nadpis4">
    <w:name w:val="heading 4"/>
    <w:aliases w:val="Nečíslovaný 11,Odstavec 1,Odstavec 11,Odstavec 12,Odstavec 13,Odstavec 14,Odstavec 111,Odstavec 121,Odstavec 131,Odstavec 15,Odstavec 141,Odstavec 16,Odstavec 112,Odstavec 122,Odstavec 132,Odstavec 142,Odstavec 17,Odstavec 18,Odstavec 113"/>
    <w:basedOn w:val="Normln"/>
    <w:next w:val="Normln"/>
    <w:qFormat/>
    <w:pPr>
      <w:keepNext/>
      <w:numPr>
        <w:ilvl w:val="3"/>
        <w:numId w:val="1"/>
      </w:numPr>
      <w:outlineLvl w:val="3"/>
    </w:pPr>
    <w:rPr>
      <w:b/>
      <w:sz w:val="24"/>
    </w:rPr>
  </w:style>
  <w:style w:type="paragraph" w:styleId="Nadpis5">
    <w:name w:val="heading 5"/>
    <w:basedOn w:val="Normln"/>
    <w:next w:val="Normln"/>
    <w:qFormat/>
    <w:pPr>
      <w:keepNext/>
      <w:ind w:left="4820" w:right="-424"/>
      <w:jc w:val="left"/>
      <w:outlineLvl w:val="4"/>
    </w:pPr>
    <w:rPr>
      <w:rFonts w:cs="Arial"/>
      <w:sz w:val="28"/>
    </w:rPr>
  </w:style>
  <w:style w:type="paragraph" w:styleId="Nadpis6">
    <w:name w:val="heading 6"/>
    <w:basedOn w:val="Normln"/>
    <w:next w:val="Normln"/>
    <w:qFormat/>
    <w:pPr>
      <w:keepNext/>
      <w:outlineLvl w:val="5"/>
    </w:pPr>
    <w:rPr>
      <w:u w:val="single"/>
    </w:rPr>
  </w:style>
  <w:style w:type="paragraph" w:styleId="Nadpis7">
    <w:name w:val="heading 7"/>
    <w:basedOn w:val="Normln"/>
    <w:next w:val="Normln"/>
    <w:qFormat/>
    <w:pPr>
      <w:keepNext/>
      <w:outlineLvl w:val="6"/>
    </w:pPr>
    <w:rPr>
      <w:rFonts w:cs="Arial"/>
      <w:b/>
      <w:szCs w:val="22"/>
    </w:rPr>
  </w:style>
  <w:style w:type="paragraph" w:styleId="Nadpis8">
    <w:name w:val="heading 8"/>
    <w:basedOn w:val="Normln"/>
    <w:next w:val="Normln"/>
    <w:qFormat/>
    <w:pPr>
      <w:keepNext/>
      <w:outlineLvl w:val="7"/>
    </w:pPr>
    <w:rPr>
      <w:rFonts w:cs="Arial"/>
      <w:bCs/>
      <w:color w:val="000000"/>
      <w:u w:val="single"/>
    </w:rPr>
  </w:style>
  <w:style w:type="paragraph" w:styleId="Nadpis9">
    <w:name w:val="heading 9"/>
    <w:basedOn w:val="Normln"/>
    <w:next w:val="Normln"/>
    <w:qFormat/>
    <w:pPr>
      <w:keepNext/>
      <w:spacing w:before="0" w:after="0"/>
      <w:ind w:left="0" w:right="-425"/>
      <w:jc w:val="right"/>
      <w:outlineLvl w:val="8"/>
    </w:pPr>
    <w:rPr>
      <w:rFonts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rontTitle">
    <w:name w:val="Front Title"/>
    <w:basedOn w:val="Normln"/>
    <w:next w:val="Normln"/>
    <w:pPr>
      <w:jc w:val="center"/>
    </w:pPr>
    <w:rPr>
      <w:b/>
      <w:sz w:val="48"/>
    </w:rPr>
  </w:style>
  <w:style w:type="paragraph" w:customStyle="1" w:styleId="Neslovannadpis1">
    <w:name w:val="Nečíslovaný nadpis 1"/>
    <w:basedOn w:val="Normln"/>
    <w:next w:val="Normln"/>
    <w:pPr>
      <w:pBdr>
        <w:bottom w:val="single" w:sz="4" w:space="1" w:color="auto"/>
      </w:pBdr>
      <w:ind w:firstLine="1701"/>
    </w:pPr>
    <w:rPr>
      <w:b/>
      <w:sz w:val="36"/>
    </w:rPr>
  </w:style>
  <w:style w:type="paragraph" w:customStyle="1" w:styleId="FrontSubTitle">
    <w:name w:val="Front SubTitle"/>
    <w:basedOn w:val="Normln"/>
    <w:next w:val="Normln"/>
    <w:pPr>
      <w:jc w:val="center"/>
    </w:pPr>
    <w:rPr>
      <w:b/>
      <w:sz w:val="28"/>
    </w:rPr>
  </w:style>
  <w:style w:type="paragraph" w:customStyle="1" w:styleId="FrontDateRefCopyLogo">
    <w:name w:val="Front Date/Ref/Copy/Logo"/>
    <w:basedOn w:val="Normln"/>
    <w:next w:val="Normln"/>
    <w:pPr>
      <w:jc w:val="center"/>
    </w:pPr>
  </w:style>
  <w:style w:type="paragraph" w:customStyle="1" w:styleId="FrontAddress">
    <w:name w:val="Front Address"/>
    <w:basedOn w:val="Normln"/>
    <w:next w:val="Normln"/>
    <w:pPr>
      <w:spacing w:before="0" w:after="0"/>
      <w:ind w:left="0"/>
      <w:jc w:val="center"/>
    </w:pPr>
  </w:style>
  <w:style w:type="paragraph" w:styleId="Zkladntextodsazen">
    <w:name w:val="Body Text Indent"/>
    <w:basedOn w:val="Normln"/>
    <w:pPr>
      <w:pBdr>
        <w:top w:val="single" w:sz="4" w:space="1" w:color="auto"/>
        <w:bottom w:val="single" w:sz="4" w:space="1" w:color="auto"/>
      </w:pBdr>
      <w:tabs>
        <w:tab w:val="left" w:pos="3402"/>
        <w:tab w:val="left" w:pos="5670"/>
      </w:tabs>
    </w:pPr>
  </w:style>
  <w:style w:type="paragraph" w:styleId="Zkladntextodsazen2">
    <w:name w:val="Body Text Indent 2"/>
    <w:basedOn w:val="Normln"/>
  </w:style>
  <w:style w:type="paragraph" w:styleId="Obsah1">
    <w:name w:val="toc 1"/>
    <w:basedOn w:val="Normln"/>
    <w:next w:val="Normln"/>
    <w:autoRedefine/>
    <w:semiHidden/>
    <w:pPr>
      <w:tabs>
        <w:tab w:val="left" w:pos="440"/>
        <w:tab w:val="right" w:leader="dot" w:pos="9062"/>
      </w:tabs>
      <w:ind w:left="0"/>
    </w:pPr>
    <w:rPr>
      <w:b/>
      <w:caps/>
      <w:noProof/>
    </w:rPr>
  </w:style>
  <w:style w:type="paragraph" w:styleId="Obsah2">
    <w:name w:val="toc 2"/>
    <w:basedOn w:val="Normln"/>
    <w:next w:val="Normln"/>
    <w:autoRedefine/>
    <w:semiHidden/>
    <w:pPr>
      <w:spacing w:before="0" w:after="0"/>
      <w:ind w:left="221"/>
      <w:jc w:val="left"/>
    </w:pPr>
    <w:rPr>
      <w:smallCaps/>
      <w:noProof/>
    </w:rPr>
  </w:style>
  <w:style w:type="paragraph" w:styleId="Obsah3">
    <w:name w:val="toc 3"/>
    <w:basedOn w:val="Normln"/>
    <w:next w:val="Normln"/>
    <w:autoRedefine/>
    <w:semiHidden/>
    <w:pPr>
      <w:spacing w:before="0" w:after="0"/>
      <w:ind w:left="442"/>
    </w:pPr>
    <w:rPr>
      <w:i/>
    </w:rPr>
  </w:style>
  <w:style w:type="paragraph" w:styleId="Zhlav">
    <w:name w:val="header"/>
    <w:basedOn w:val="Normln"/>
    <w:pPr>
      <w:tabs>
        <w:tab w:val="center" w:pos="4536"/>
        <w:tab w:val="right" w:pos="9072"/>
      </w:tabs>
      <w:spacing w:before="60" w:after="60"/>
      <w:ind w:left="0"/>
    </w:pPr>
    <w:rPr>
      <w:sz w:val="20"/>
    </w:rPr>
  </w:style>
  <w:style w:type="paragraph" w:styleId="Zpat">
    <w:name w:val="footer"/>
    <w:basedOn w:val="Normln"/>
    <w:pPr>
      <w:tabs>
        <w:tab w:val="right" w:pos="9072"/>
      </w:tabs>
      <w:spacing w:before="60" w:after="60"/>
      <w:ind w:left="0"/>
    </w:pPr>
    <w:rPr>
      <w:sz w:val="20"/>
    </w:rPr>
  </w:style>
  <w:style w:type="character" w:styleId="slostrnky">
    <w:name w:val="page number"/>
    <w:basedOn w:val="Standardnpsmoodstavce"/>
  </w:style>
  <w:style w:type="paragraph" w:styleId="Zkladntextodsazen3">
    <w:name w:val="Body Text Indent 3"/>
    <w:basedOn w:val="Normln"/>
    <w:pPr>
      <w:ind w:hanging="1701"/>
    </w:pPr>
    <w:rPr>
      <w:b/>
      <w:bCs/>
      <w:sz w:val="40"/>
    </w:rPr>
  </w:style>
  <w:style w:type="paragraph" w:styleId="Normlnodsazen">
    <w:name w:val="Normal Indent"/>
    <w:basedOn w:val="Normln"/>
    <w:pPr>
      <w:spacing w:before="0" w:after="0"/>
      <w:ind w:left="851"/>
      <w:jc w:val="left"/>
    </w:pPr>
    <w:rPr>
      <w:rFonts w:ascii="Times New Roman" w:hAnsi="Times New Roman"/>
    </w:rPr>
  </w:style>
  <w:style w:type="paragraph" w:styleId="Seznamsodrkami4">
    <w:name w:val="List Bullet 4"/>
    <w:basedOn w:val="Normlnodsazen"/>
    <w:autoRedefine/>
    <w:pPr>
      <w:numPr>
        <w:numId w:val="2"/>
      </w:numPr>
    </w:pPr>
  </w:style>
  <w:style w:type="paragraph" w:styleId="Seznamsodrkami2">
    <w:name w:val="List Bullet 2"/>
    <w:basedOn w:val="Seznamsodrkami"/>
    <w:autoRedefine/>
    <w:pPr>
      <w:numPr>
        <w:numId w:val="3"/>
      </w:numPr>
      <w:tabs>
        <w:tab w:val="clear" w:pos="643"/>
        <w:tab w:val="left" w:pos="357"/>
      </w:tabs>
      <w:ind w:left="1248" w:hanging="397"/>
    </w:pPr>
  </w:style>
  <w:style w:type="paragraph" w:styleId="Seznamsodrkami">
    <w:name w:val="List Bullet"/>
    <w:basedOn w:val="Normln"/>
    <w:autoRedefine/>
    <w:pPr>
      <w:numPr>
        <w:numId w:val="6"/>
      </w:numPr>
      <w:spacing w:before="0" w:after="0"/>
      <w:jc w:val="left"/>
    </w:pPr>
    <w:rPr>
      <w:rFonts w:ascii="Times New Roman" w:hAnsi="Times New Roman"/>
      <w:sz w:val="20"/>
    </w:rPr>
  </w:style>
  <w:style w:type="paragraph" w:styleId="Seznamsodrkami3">
    <w:name w:val="List Bullet 3"/>
    <w:basedOn w:val="Seznamsodrkami2"/>
    <w:autoRedefine/>
    <w:rsid w:val="0018177A"/>
    <w:pPr>
      <w:numPr>
        <w:numId w:val="16"/>
      </w:numPr>
      <w:tabs>
        <w:tab w:val="clear" w:pos="357"/>
      </w:tabs>
      <w:spacing w:line="288" w:lineRule="auto"/>
      <w:jc w:val="both"/>
    </w:pPr>
    <w:rPr>
      <w:rFonts w:ascii="Arial" w:hAnsi="Arial" w:cs="Arial"/>
      <w:sz w:val="22"/>
      <w:szCs w:val="22"/>
    </w:rPr>
  </w:style>
  <w:style w:type="paragraph" w:styleId="Seznamsodrkami5">
    <w:name w:val="List Bullet 5"/>
    <w:basedOn w:val="Normln"/>
    <w:autoRedefine/>
    <w:pPr>
      <w:numPr>
        <w:numId w:val="4"/>
      </w:numPr>
      <w:spacing w:before="0" w:after="0"/>
      <w:jc w:val="left"/>
    </w:pPr>
    <w:rPr>
      <w:rFonts w:ascii="Times New Roman" w:hAnsi="Times New Roman"/>
      <w:sz w:val="20"/>
    </w:rPr>
  </w:style>
  <w:style w:type="paragraph" w:customStyle="1" w:styleId="seznamspomlkami">
    <w:name w:val="seznam s pomlčkami"/>
    <w:basedOn w:val="Normln"/>
    <w:pPr>
      <w:numPr>
        <w:numId w:val="5"/>
      </w:numPr>
      <w:spacing w:before="0" w:after="60"/>
    </w:pPr>
    <w:rPr>
      <w:rFonts w:ascii="Times New Roman" w:hAnsi="Times New Roman"/>
      <w:szCs w:val="22"/>
    </w:rPr>
  </w:style>
  <w:style w:type="paragraph" w:styleId="Nzev">
    <w:name w:val="Title"/>
    <w:basedOn w:val="Normln"/>
    <w:qFormat/>
    <w:pPr>
      <w:spacing w:before="0" w:after="0"/>
      <w:ind w:left="0"/>
      <w:jc w:val="center"/>
    </w:pPr>
    <w:rPr>
      <w:rFonts w:ascii="Times New Roman" w:hAnsi="Times New Roman"/>
      <w:b/>
      <w:snapToGrid w:val="0"/>
      <w:sz w:val="28"/>
    </w:rPr>
  </w:style>
  <w:style w:type="paragraph" w:customStyle="1" w:styleId="Podtitul1">
    <w:name w:val="Podtitul1"/>
    <w:basedOn w:val="Normln"/>
    <w:qFormat/>
    <w:pPr>
      <w:spacing w:before="0" w:after="0"/>
      <w:ind w:left="0"/>
      <w:jc w:val="center"/>
    </w:pPr>
    <w:rPr>
      <w:rFonts w:ascii="Times New Roman" w:hAnsi="Times New Roman"/>
      <w:b/>
      <w:bCs/>
      <w:snapToGrid w:val="0"/>
      <w:sz w:val="24"/>
    </w:rPr>
  </w:style>
  <w:style w:type="paragraph" w:customStyle="1" w:styleId="soa">
    <w:name w:val="soňa"/>
    <w:basedOn w:val="Normln"/>
    <w:pPr>
      <w:spacing w:before="0" w:after="0"/>
      <w:ind w:left="0"/>
    </w:pPr>
    <w:rPr>
      <w:rFonts w:ascii="Times New Roman" w:hAnsi="Times New Roman"/>
      <w:sz w:val="24"/>
    </w:rPr>
  </w:style>
  <w:style w:type="paragraph" w:styleId="Obsah4">
    <w:name w:val="toc 4"/>
    <w:basedOn w:val="Normln"/>
    <w:next w:val="Normln"/>
    <w:autoRedefine/>
    <w:semiHidden/>
    <w:pPr>
      <w:ind w:left="660"/>
    </w:pPr>
  </w:style>
  <w:style w:type="paragraph" w:styleId="Obsah5">
    <w:name w:val="toc 5"/>
    <w:basedOn w:val="Normln"/>
    <w:next w:val="Normln"/>
    <w:autoRedefine/>
    <w:semiHidden/>
    <w:pPr>
      <w:ind w:left="880"/>
    </w:pPr>
  </w:style>
  <w:style w:type="paragraph" w:styleId="Obsah6">
    <w:name w:val="toc 6"/>
    <w:basedOn w:val="Normln"/>
    <w:next w:val="Normln"/>
    <w:autoRedefine/>
    <w:semiHidden/>
    <w:pPr>
      <w:ind w:left="1100"/>
    </w:pPr>
  </w:style>
  <w:style w:type="paragraph" w:styleId="Obsah7">
    <w:name w:val="toc 7"/>
    <w:basedOn w:val="Normln"/>
    <w:next w:val="Normln"/>
    <w:autoRedefine/>
    <w:semiHidden/>
    <w:pPr>
      <w:ind w:left="1320"/>
    </w:pPr>
  </w:style>
  <w:style w:type="paragraph" w:styleId="Obsah8">
    <w:name w:val="toc 8"/>
    <w:basedOn w:val="Normln"/>
    <w:next w:val="Normln"/>
    <w:autoRedefine/>
    <w:semiHidden/>
    <w:pPr>
      <w:ind w:left="1540"/>
    </w:pPr>
  </w:style>
  <w:style w:type="paragraph" w:styleId="Obsah9">
    <w:name w:val="toc 9"/>
    <w:basedOn w:val="Normln"/>
    <w:next w:val="Normln"/>
    <w:autoRedefine/>
    <w:semiHidden/>
    <w:pPr>
      <w:ind w:left="1760"/>
    </w:pPr>
  </w:style>
  <w:style w:type="paragraph" w:styleId="Zkladntext">
    <w:name w:val="Body Text"/>
    <w:basedOn w:val="Normln"/>
    <w:pPr>
      <w:suppressAutoHyphens/>
      <w:spacing w:before="0"/>
      <w:ind w:left="0"/>
      <w:jc w:val="left"/>
    </w:pPr>
    <w:rPr>
      <w:rFonts w:ascii="Tahoma" w:hAnsi="Tahoma"/>
      <w:sz w:val="24"/>
    </w:rPr>
  </w:style>
  <w:style w:type="paragraph" w:customStyle="1" w:styleId="Normlnnadpis">
    <w:name w:val="Normální nadpis"/>
    <w:autoRedefine/>
    <w:pPr>
      <w:keepNext/>
      <w:keepLines/>
      <w:spacing w:before="240" w:after="120"/>
      <w:ind w:left="851"/>
    </w:pPr>
    <w:rPr>
      <w:rFonts w:ascii="Arial" w:hAnsi="Arial"/>
      <w:b/>
    </w:rPr>
  </w:style>
  <w:style w:type="character" w:customStyle="1" w:styleId="nadpis21">
    <w:name w:val="nadpis21"/>
    <w:rPr>
      <w:b/>
      <w:bCs/>
      <w:color w:val="FFFFFF"/>
      <w:sz w:val="20"/>
      <w:szCs w:val="20"/>
    </w:rPr>
  </w:style>
  <w:style w:type="character" w:styleId="Hypertextovodkaz">
    <w:name w:val="Hyperlink"/>
    <w:rPr>
      <w:color w:val="0000FF"/>
      <w:u w:val="single"/>
    </w:rPr>
  </w:style>
  <w:style w:type="paragraph" w:customStyle="1" w:styleId="Vystedntext">
    <w:name w:val="Vystředěný text"/>
    <w:pPr>
      <w:widowControl w:val="0"/>
      <w:spacing w:before="60" w:after="60"/>
      <w:jc w:val="center"/>
    </w:pPr>
    <w:rPr>
      <w:noProof/>
      <w:sz w:val="24"/>
    </w:rPr>
  </w:style>
  <w:style w:type="paragraph" w:customStyle="1" w:styleId="Vystoedintext">
    <w:name w:val="Vystoediný text"/>
    <w:rsid w:val="008F7D30"/>
    <w:pPr>
      <w:widowControl w:val="0"/>
      <w:autoSpaceDE w:val="0"/>
      <w:autoSpaceDN w:val="0"/>
      <w:spacing w:before="60" w:after="60"/>
      <w:jc w:val="center"/>
    </w:pPr>
    <w:rPr>
      <w:szCs w:val="24"/>
    </w:rPr>
  </w:style>
  <w:style w:type="character" w:styleId="Odkaznakoment">
    <w:name w:val="annotation reference"/>
    <w:rsid w:val="002571F9"/>
    <w:rPr>
      <w:sz w:val="16"/>
      <w:szCs w:val="16"/>
    </w:rPr>
  </w:style>
  <w:style w:type="paragraph" w:styleId="Textkomente">
    <w:name w:val="annotation text"/>
    <w:basedOn w:val="Normln"/>
    <w:link w:val="TextkomenteChar"/>
    <w:rsid w:val="002571F9"/>
    <w:rPr>
      <w:sz w:val="20"/>
    </w:rPr>
  </w:style>
  <w:style w:type="character" w:customStyle="1" w:styleId="TextkomenteChar">
    <w:name w:val="Text komentáře Char"/>
    <w:link w:val="Textkomente"/>
    <w:rsid w:val="002571F9"/>
    <w:rPr>
      <w:rFonts w:ascii="Arial" w:hAnsi="Arial"/>
    </w:rPr>
  </w:style>
  <w:style w:type="paragraph" w:styleId="Pedmtkomente">
    <w:name w:val="annotation subject"/>
    <w:basedOn w:val="Textkomente"/>
    <w:next w:val="Textkomente"/>
    <w:link w:val="PedmtkomenteChar"/>
    <w:rsid w:val="002571F9"/>
    <w:rPr>
      <w:b/>
      <w:bCs/>
    </w:rPr>
  </w:style>
  <w:style w:type="character" w:customStyle="1" w:styleId="PedmtkomenteChar">
    <w:name w:val="Předmět komentáře Char"/>
    <w:link w:val="Pedmtkomente"/>
    <w:rsid w:val="002571F9"/>
    <w:rPr>
      <w:rFonts w:ascii="Arial" w:hAnsi="Arial"/>
      <w:b/>
      <w:bCs/>
    </w:rPr>
  </w:style>
  <w:style w:type="paragraph" w:styleId="Textbubliny">
    <w:name w:val="Balloon Text"/>
    <w:basedOn w:val="Normln"/>
    <w:link w:val="TextbublinyChar"/>
    <w:rsid w:val="002571F9"/>
    <w:pPr>
      <w:spacing w:before="0" w:after="0"/>
    </w:pPr>
    <w:rPr>
      <w:rFonts w:ascii="Tahoma" w:hAnsi="Tahoma" w:cs="Tahoma"/>
      <w:sz w:val="16"/>
      <w:szCs w:val="16"/>
    </w:rPr>
  </w:style>
  <w:style w:type="character" w:customStyle="1" w:styleId="TextbublinyChar">
    <w:name w:val="Text bubliny Char"/>
    <w:link w:val="Textbubliny"/>
    <w:rsid w:val="002571F9"/>
    <w:rPr>
      <w:rFonts w:ascii="Tahoma" w:hAnsi="Tahoma" w:cs="Tahoma"/>
      <w:sz w:val="16"/>
      <w:szCs w:val="16"/>
    </w:rPr>
  </w:style>
  <w:style w:type="paragraph" w:styleId="Odstavecseseznamem">
    <w:name w:val="List Paragraph"/>
    <w:basedOn w:val="Normln"/>
    <w:qFormat/>
    <w:rsid w:val="00B641E5"/>
    <w:pPr>
      <w:spacing w:before="0" w:after="200" w:line="276" w:lineRule="auto"/>
      <w:ind w:left="720"/>
      <w:contextualSpacing/>
      <w:jc w:val="left"/>
    </w:pPr>
    <w:rPr>
      <w:rFonts w:ascii="Calibri" w:eastAsia="Calibri" w:hAnsi="Calibri"/>
      <w:szCs w:val="22"/>
      <w:lang w:eastAsia="en-US"/>
    </w:rPr>
  </w:style>
  <w:style w:type="paragraph" w:styleId="Zkladntext2">
    <w:name w:val="Body Text 2"/>
    <w:basedOn w:val="Normln"/>
    <w:link w:val="Zkladntext2Char"/>
    <w:rsid w:val="00F01DBE"/>
    <w:pPr>
      <w:spacing w:line="480" w:lineRule="auto"/>
    </w:pPr>
  </w:style>
  <w:style w:type="character" w:customStyle="1" w:styleId="Zkladntext2Char">
    <w:name w:val="Základní text 2 Char"/>
    <w:link w:val="Zkladntext2"/>
    <w:rsid w:val="00F01DBE"/>
    <w:rPr>
      <w:rFonts w:ascii="Arial" w:hAnsi="Arial"/>
      <w:sz w:val="22"/>
    </w:rPr>
  </w:style>
  <w:style w:type="paragraph" w:customStyle="1" w:styleId="Nadpis2TextboduIttuenesl">
    <w:name w:val="Nadpis 2.Text bodu.It. tuený eísl."/>
    <w:basedOn w:val="Normln"/>
    <w:rsid w:val="00F01DBE"/>
    <w:pPr>
      <w:widowControl w:val="0"/>
      <w:autoSpaceDE w:val="0"/>
      <w:autoSpaceDN w:val="0"/>
      <w:spacing w:before="80" w:after="40"/>
      <w:ind w:left="1106" w:hanging="708"/>
      <w:jc w:val="left"/>
    </w:pPr>
    <w:rPr>
      <w:rFonts w:ascii="Times New Roman" w:hAnsi="Times New Roman"/>
      <w:szCs w:val="22"/>
    </w:rPr>
  </w:style>
  <w:style w:type="paragraph" w:customStyle="1" w:styleId="Styl1">
    <w:name w:val="Styl1"/>
    <w:basedOn w:val="Normln"/>
    <w:rsid w:val="00F01DBE"/>
    <w:pPr>
      <w:keepNext/>
      <w:numPr>
        <w:numId w:val="11"/>
      </w:numPr>
      <w:tabs>
        <w:tab w:val="left" w:pos="567"/>
      </w:tabs>
      <w:autoSpaceDE w:val="0"/>
      <w:autoSpaceDN w:val="0"/>
      <w:spacing w:before="240" w:after="240"/>
      <w:jc w:val="center"/>
    </w:pPr>
    <w:rPr>
      <w:rFonts w:cs="Arial"/>
      <w:b/>
      <w:bCs/>
      <w:kern w:val="28"/>
      <w:sz w:val="24"/>
      <w:szCs w:val="24"/>
    </w:rPr>
  </w:style>
  <w:style w:type="paragraph" w:customStyle="1" w:styleId="Odstavecseseznamem1">
    <w:name w:val="Odstavec se seznamem1"/>
    <w:basedOn w:val="Normln"/>
    <w:uiPriority w:val="34"/>
    <w:qFormat/>
    <w:rsid w:val="00F01DBE"/>
    <w:pPr>
      <w:spacing w:before="0" w:after="0"/>
      <w:ind w:left="720"/>
      <w:contextualSpacing/>
      <w:jc w:val="left"/>
    </w:pPr>
    <w:rPr>
      <w:rFonts w:ascii="Times New Roman" w:hAnsi="Times New Roman"/>
      <w:snapToGrid w:val="0"/>
      <w:sz w:val="24"/>
    </w:rPr>
  </w:style>
  <w:style w:type="character" w:customStyle="1" w:styleId="platne">
    <w:name w:val="platne"/>
    <w:basedOn w:val="Standardnpsmoodstavce"/>
    <w:rsid w:val="00F01DBE"/>
  </w:style>
  <w:style w:type="character" w:customStyle="1" w:styleId="platne1">
    <w:name w:val="platne1"/>
    <w:basedOn w:val="Standardnpsmoodstavce"/>
    <w:rsid w:val="00464810"/>
  </w:style>
  <w:style w:type="paragraph" w:customStyle="1" w:styleId="Zkladntextodsazen21">
    <w:name w:val="Základní text odsazený 21"/>
    <w:basedOn w:val="Normln"/>
    <w:rsid w:val="006101CA"/>
    <w:pPr>
      <w:suppressAutoHyphens/>
      <w:spacing w:before="0" w:after="0"/>
      <w:ind w:left="360"/>
    </w:pPr>
    <w:rPr>
      <w:rFonts w:ascii="Courier New" w:hAnsi="Courier New" w:cs="Courier New"/>
      <w:sz w:val="24"/>
      <w:szCs w:val="24"/>
      <w:lang w:eastAsia="zh-CN"/>
    </w:rPr>
  </w:style>
  <w:style w:type="character" w:customStyle="1" w:styleId="FontStyle61">
    <w:name w:val="Font Style61"/>
    <w:uiPriority w:val="99"/>
    <w:rsid w:val="001A27E7"/>
    <w:rPr>
      <w:rFonts w:ascii="Arial" w:hAnsi="Arial" w:cs="Arial" w:hint="default"/>
      <w:sz w:val="18"/>
      <w:szCs w:val="18"/>
    </w:rPr>
  </w:style>
  <w:style w:type="paragraph" w:customStyle="1" w:styleId="Nadpis">
    <w:name w:val="Nadpis"/>
    <w:basedOn w:val="Normln"/>
    <w:next w:val="Zkladntext"/>
    <w:rsid w:val="00337FA0"/>
    <w:pPr>
      <w:keepNext/>
      <w:suppressAutoHyphens/>
      <w:spacing w:before="240"/>
      <w:ind w:left="0"/>
      <w:jc w:val="left"/>
    </w:pPr>
    <w:rPr>
      <w:rFonts w:eastAsia="WenQuanYi Zen Hei" w:cs="Lohit Hindi"/>
      <w:sz w:val="28"/>
      <w:szCs w:val="28"/>
      <w:lang w:eastAsia="zh-CN"/>
    </w:rPr>
  </w:style>
  <w:style w:type="paragraph" w:customStyle="1" w:styleId="Zkladntext21">
    <w:name w:val="Základní text 21"/>
    <w:basedOn w:val="Normln"/>
    <w:rsid w:val="00337FA0"/>
    <w:pPr>
      <w:suppressAutoHyphens/>
      <w:spacing w:before="0" w:after="0" w:line="288" w:lineRule="auto"/>
      <w:ind w:left="0"/>
    </w:pPr>
    <w:rPr>
      <w:rFonts w:cs="Arial"/>
      <w:sz w:val="20"/>
      <w:szCs w:val="24"/>
      <w:lang w:eastAsia="zh-CN"/>
    </w:rPr>
  </w:style>
  <w:style w:type="character" w:customStyle="1" w:styleId="FontStyle59">
    <w:name w:val="Font Style59"/>
    <w:rsid w:val="00A32173"/>
    <w:rPr>
      <w:rFonts w:ascii="Arial" w:hAnsi="Arial" w:cs="Arial"/>
      <w:b/>
      <w:bCs/>
      <w:sz w:val="22"/>
      <w:szCs w:val="22"/>
    </w:rPr>
  </w:style>
  <w:style w:type="paragraph" w:customStyle="1" w:styleId="Default">
    <w:name w:val="Default"/>
    <w:rsid w:val="00A82F4D"/>
    <w:pPr>
      <w:autoSpaceDE w:val="0"/>
      <w:autoSpaceDN w:val="0"/>
      <w:adjustRightInd w:val="0"/>
    </w:pPr>
    <w:rPr>
      <w:rFonts w:eastAsia="MS Mincho"/>
      <w:color w:val="000000"/>
      <w:sz w:val="24"/>
      <w:szCs w:val="24"/>
      <w:lang w:eastAsia="ja-JP"/>
    </w:rPr>
  </w:style>
  <w:style w:type="paragraph" w:customStyle="1" w:styleId="Standard">
    <w:name w:val="Standard"/>
    <w:rsid w:val="00EE519C"/>
    <w:pPr>
      <w:widowControl w:val="0"/>
      <w:suppressAutoHyphens/>
      <w:autoSpaceDN w:val="0"/>
    </w:pPr>
    <w:rPr>
      <w:rFonts w:eastAsia="SimSun" w:cs="Mangal"/>
      <w:kern w:val="3"/>
      <w:sz w:val="24"/>
      <w:szCs w:val="24"/>
      <w:lang w:eastAsia="zh-CN" w:bidi="hi-IN"/>
    </w:rPr>
  </w:style>
  <w:style w:type="paragraph" w:customStyle="1" w:styleId="Odstavecseseznamem2">
    <w:name w:val="Odstavec se seznamem2"/>
    <w:basedOn w:val="Normln"/>
    <w:rsid w:val="009C27A4"/>
    <w:pPr>
      <w:spacing w:before="0" w:after="160" w:line="259" w:lineRule="auto"/>
      <w:ind w:left="720"/>
      <w:contextualSpacing/>
      <w:jc w:val="left"/>
    </w:pPr>
    <w:rPr>
      <w:rFonts w:ascii="Calibri" w:hAnsi="Calibri"/>
      <w:szCs w:val="22"/>
      <w:lang w:eastAsia="en-US"/>
    </w:rPr>
  </w:style>
  <w:style w:type="character" w:customStyle="1" w:styleId="Nevyeenzmnka1">
    <w:name w:val="Nevyřešená zmínka1"/>
    <w:uiPriority w:val="99"/>
    <w:semiHidden/>
    <w:unhideWhenUsed/>
    <w:rsid w:val="00E12BAE"/>
    <w:rPr>
      <w:color w:val="605E5C"/>
      <w:shd w:val="clear" w:color="auto" w:fill="E1DFDD"/>
    </w:rPr>
  </w:style>
  <w:style w:type="character" w:styleId="Nevyeenzmnka">
    <w:name w:val="Unresolved Mention"/>
    <w:basedOn w:val="Standardnpsmoodstavce"/>
    <w:uiPriority w:val="99"/>
    <w:semiHidden/>
    <w:unhideWhenUsed/>
    <w:rsid w:val="00EA2BE2"/>
    <w:rPr>
      <w:color w:val="605E5C"/>
      <w:shd w:val="clear" w:color="auto" w:fill="E1DFDD"/>
    </w:rPr>
  </w:style>
  <w:style w:type="paragraph" w:styleId="Revize">
    <w:name w:val="Revision"/>
    <w:hidden/>
    <w:uiPriority w:val="99"/>
    <w:semiHidden/>
    <w:rsid w:val="00E0253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383">
      <w:bodyDiv w:val="1"/>
      <w:marLeft w:val="0"/>
      <w:marRight w:val="0"/>
      <w:marTop w:val="0"/>
      <w:marBottom w:val="0"/>
      <w:divBdr>
        <w:top w:val="none" w:sz="0" w:space="0" w:color="auto"/>
        <w:left w:val="none" w:sz="0" w:space="0" w:color="auto"/>
        <w:bottom w:val="none" w:sz="0" w:space="0" w:color="auto"/>
        <w:right w:val="none" w:sz="0" w:space="0" w:color="auto"/>
      </w:divBdr>
    </w:div>
    <w:div w:id="502162337">
      <w:bodyDiv w:val="1"/>
      <w:marLeft w:val="0"/>
      <w:marRight w:val="0"/>
      <w:marTop w:val="0"/>
      <w:marBottom w:val="0"/>
      <w:divBdr>
        <w:top w:val="none" w:sz="0" w:space="0" w:color="auto"/>
        <w:left w:val="none" w:sz="0" w:space="0" w:color="auto"/>
        <w:bottom w:val="none" w:sz="0" w:space="0" w:color="auto"/>
        <w:right w:val="none" w:sz="0" w:space="0" w:color="auto"/>
      </w:divBdr>
    </w:div>
    <w:div w:id="569658417">
      <w:bodyDiv w:val="1"/>
      <w:marLeft w:val="0"/>
      <w:marRight w:val="0"/>
      <w:marTop w:val="0"/>
      <w:marBottom w:val="0"/>
      <w:divBdr>
        <w:top w:val="none" w:sz="0" w:space="0" w:color="auto"/>
        <w:left w:val="none" w:sz="0" w:space="0" w:color="auto"/>
        <w:bottom w:val="none" w:sz="0" w:space="0" w:color="auto"/>
        <w:right w:val="none" w:sz="0" w:space="0" w:color="auto"/>
      </w:divBdr>
    </w:div>
    <w:div w:id="576212339">
      <w:bodyDiv w:val="1"/>
      <w:marLeft w:val="0"/>
      <w:marRight w:val="0"/>
      <w:marTop w:val="0"/>
      <w:marBottom w:val="0"/>
      <w:divBdr>
        <w:top w:val="none" w:sz="0" w:space="0" w:color="auto"/>
        <w:left w:val="none" w:sz="0" w:space="0" w:color="auto"/>
        <w:bottom w:val="none" w:sz="0" w:space="0" w:color="auto"/>
        <w:right w:val="none" w:sz="0" w:space="0" w:color="auto"/>
      </w:divBdr>
    </w:div>
    <w:div w:id="853963303">
      <w:bodyDiv w:val="1"/>
      <w:marLeft w:val="0"/>
      <w:marRight w:val="0"/>
      <w:marTop w:val="0"/>
      <w:marBottom w:val="0"/>
      <w:divBdr>
        <w:top w:val="none" w:sz="0" w:space="0" w:color="auto"/>
        <w:left w:val="none" w:sz="0" w:space="0" w:color="auto"/>
        <w:bottom w:val="none" w:sz="0" w:space="0" w:color="auto"/>
        <w:right w:val="none" w:sz="0" w:space="0" w:color="auto"/>
      </w:divBdr>
    </w:div>
    <w:div w:id="918514790">
      <w:bodyDiv w:val="1"/>
      <w:marLeft w:val="0"/>
      <w:marRight w:val="0"/>
      <w:marTop w:val="0"/>
      <w:marBottom w:val="0"/>
      <w:divBdr>
        <w:top w:val="none" w:sz="0" w:space="0" w:color="auto"/>
        <w:left w:val="none" w:sz="0" w:space="0" w:color="auto"/>
        <w:bottom w:val="none" w:sz="0" w:space="0" w:color="auto"/>
        <w:right w:val="none" w:sz="0" w:space="0" w:color="auto"/>
      </w:divBdr>
    </w:div>
    <w:div w:id="1040085987">
      <w:bodyDiv w:val="1"/>
      <w:marLeft w:val="0"/>
      <w:marRight w:val="0"/>
      <w:marTop w:val="0"/>
      <w:marBottom w:val="0"/>
      <w:divBdr>
        <w:top w:val="none" w:sz="0" w:space="0" w:color="auto"/>
        <w:left w:val="none" w:sz="0" w:space="0" w:color="auto"/>
        <w:bottom w:val="none" w:sz="0" w:space="0" w:color="auto"/>
        <w:right w:val="none" w:sz="0" w:space="0" w:color="auto"/>
      </w:divBdr>
    </w:div>
    <w:div w:id="1097015875">
      <w:bodyDiv w:val="1"/>
      <w:marLeft w:val="0"/>
      <w:marRight w:val="0"/>
      <w:marTop w:val="0"/>
      <w:marBottom w:val="0"/>
      <w:divBdr>
        <w:top w:val="none" w:sz="0" w:space="0" w:color="auto"/>
        <w:left w:val="none" w:sz="0" w:space="0" w:color="auto"/>
        <w:bottom w:val="none" w:sz="0" w:space="0" w:color="auto"/>
        <w:right w:val="none" w:sz="0" w:space="0" w:color="auto"/>
      </w:divBdr>
    </w:div>
    <w:div w:id="1472018792">
      <w:bodyDiv w:val="1"/>
      <w:marLeft w:val="0"/>
      <w:marRight w:val="0"/>
      <w:marTop w:val="0"/>
      <w:marBottom w:val="0"/>
      <w:divBdr>
        <w:top w:val="none" w:sz="0" w:space="0" w:color="auto"/>
        <w:left w:val="none" w:sz="0" w:space="0" w:color="auto"/>
        <w:bottom w:val="none" w:sz="0" w:space="0" w:color="auto"/>
        <w:right w:val="none" w:sz="0" w:space="0" w:color="auto"/>
      </w:divBdr>
    </w:div>
    <w:div w:id="1576937851">
      <w:bodyDiv w:val="1"/>
      <w:marLeft w:val="0"/>
      <w:marRight w:val="0"/>
      <w:marTop w:val="0"/>
      <w:marBottom w:val="0"/>
      <w:divBdr>
        <w:top w:val="none" w:sz="0" w:space="0" w:color="auto"/>
        <w:left w:val="none" w:sz="0" w:space="0" w:color="auto"/>
        <w:bottom w:val="none" w:sz="0" w:space="0" w:color="auto"/>
        <w:right w:val="none" w:sz="0" w:space="0" w:color="auto"/>
      </w:divBdr>
    </w:div>
    <w:div w:id="1630091050">
      <w:bodyDiv w:val="1"/>
      <w:marLeft w:val="0"/>
      <w:marRight w:val="0"/>
      <w:marTop w:val="0"/>
      <w:marBottom w:val="0"/>
      <w:divBdr>
        <w:top w:val="none" w:sz="0" w:space="0" w:color="auto"/>
        <w:left w:val="none" w:sz="0" w:space="0" w:color="auto"/>
        <w:bottom w:val="none" w:sz="0" w:space="0" w:color="auto"/>
        <w:right w:val="none" w:sz="0" w:space="0" w:color="auto"/>
      </w:divBdr>
    </w:div>
    <w:div w:id="1775633820">
      <w:bodyDiv w:val="1"/>
      <w:marLeft w:val="0"/>
      <w:marRight w:val="0"/>
      <w:marTop w:val="0"/>
      <w:marBottom w:val="0"/>
      <w:divBdr>
        <w:top w:val="none" w:sz="0" w:space="0" w:color="auto"/>
        <w:left w:val="none" w:sz="0" w:space="0" w:color="auto"/>
        <w:bottom w:val="none" w:sz="0" w:space="0" w:color="auto"/>
        <w:right w:val="none" w:sz="0" w:space="0" w:color="auto"/>
      </w:divBdr>
    </w:div>
    <w:div w:id="1966616297">
      <w:bodyDiv w:val="1"/>
      <w:marLeft w:val="0"/>
      <w:marRight w:val="0"/>
      <w:marTop w:val="0"/>
      <w:marBottom w:val="0"/>
      <w:divBdr>
        <w:top w:val="none" w:sz="0" w:space="0" w:color="auto"/>
        <w:left w:val="none" w:sz="0" w:space="0" w:color="auto"/>
        <w:bottom w:val="none" w:sz="0" w:space="0" w:color="auto"/>
        <w:right w:val="none" w:sz="0" w:space="0" w:color="auto"/>
      </w:divBdr>
    </w:div>
    <w:div w:id="1968117590">
      <w:bodyDiv w:val="1"/>
      <w:marLeft w:val="0"/>
      <w:marRight w:val="0"/>
      <w:marTop w:val="0"/>
      <w:marBottom w:val="0"/>
      <w:divBdr>
        <w:top w:val="none" w:sz="0" w:space="0" w:color="auto"/>
        <w:left w:val="none" w:sz="0" w:space="0" w:color="auto"/>
        <w:bottom w:val="none" w:sz="0" w:space="0" w:color="auto"/>
        <w:right w:val="none" w:sz="0" w:space="0" w:color="auto"/>
      </w:divBdr>
    </w:div>
    <w:div w:id="20771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ukzuz.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7636333E846740AABD9881F86232EB" ma:contentTypeVersion="2" ma:contentTypeDescription="Create a new document." ma:contentTypeScope="" ma:versionID="971c6620f9fe36bebd05ca31c5fa373a">
  <xsd:schema xmlns:xsd="http://www.w3.org/2001/XMLSchema" xmlns:xs="http://www.w3.org/2001/XMLSchema" xmlns:p="http://schemas.microsoft.com/office/2006/metadata/properties" xmlns:ns2="ab38ccb5-f0e7-44de-be03-4a6b48be61f5" targetNamespace="http://schemas.microsoft.com/office/2006/metadata/properties" ma:root="true" ma:fieldsID="9a5a0beadc146dea2d649f5b446bd488" ns2:_="">
    <xsd:import namespace="ab38ccb5-f0e7-44de-be03-4a6b48be61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8ccb5-f0e7-44de-be03-4a6b48be6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DD12C-5E6F-4A4F-A5E5-5166BE179C7E}">
  <ds:schemaRefs>
    <ds:schemaRef ds:uri="http://schemas.microsoft.com/sharepoint/v3/contenttype/forms"/>
  </ds:schemaRefs>
</ds:datastoreItem>
</file>

<file path=customXml/itemProps2.xml><?xml version="1.0" encoding="utf-8"?>
<ds:datastoreItem xmlns:ds="http://schemas.openxmlformats.org/officeDocument/2006/customXml" ds:itemID="{EC24DD77-973B-4DD4-AFFC-3938DCE6E223}">
  <ds:schemaRefs>
    <ds:schemaRef ds:uri="http://schemas.openxmlformats.org/officeDocument/2006/bibliography"/>
  </ds:schemaRefs>
</ds:datastoreItem>
</file>

<file path=customXml/itemProps3.xml><?xml version="1.0" encoding="utf-8"?>
<ds:datastoreItem xmlns:ds="http://schemas.openxmlformats.org/officeDocument/2006/customXml" ds:itemID="{1F14DBEF-99C3-4A6F-8D8A-8CB9EF4F5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8ccb5-f0e7-44de-be03-4a6b48be6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12C4B-B8DB-4F96-B12B-4C60E7F067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3263</Words>
  <Characters>19365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Informační systém Státní rostlinolékařské správy</vt:lpstr>
    </vt:vector>
  </TitlesOfParts>
  <Company/>
  <LinksUpToDate>false</LinksUpToDate>
  <CharactersWithSpaces>22583</CharactersWithSpaces>
  <SharedDoc>false</SharedDoc>
  <HLinks>
    <vt:vector size="12" baseType="variant">
      <vt:variant>
        <vt:i4>262181</vt:i4>
      </vt:variant>
      <vt:variant>
        <vt:i4>3</vt:i4>
      </vt:variant>
      <vt:variant>
        <vt:i4>0</vt:i4>
      </vt:variant>
      <vt:variant>
        <vt:i4>5</vt:i4>
      </vt:variant>
      <vt:variant>
        <vt:lpwstr>mailto:podatelna@email.cz</vt:lpwstr>
      </vt:variant>
      <vt:variant>
        <vt:lpwstr/>
      </vt:variant>
      <vt:variant>
        <vt:i4>5373990</vt:i4>
      </vt:variant>
      <vt:variant>
        <vt:i4>0</vt:i4>
      </vt:variant>
      <vt:variant>
        <vt:i4>0</vt:i4>
      </vt:variant>
      <vt:variant>
        <vt:i4>5</vt:i4>
      </vt:variant>
      <vt:variant>
        <vt:lpwstr>mailto:michal.perutka@ukzuz.cz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Informační systém Státní rostlinolékařské správy</dc:title>
  <dc:subject/>
  <dc:creator>Petr Příborský</dc:creator>
  <cp:keywords/>
  <cp:lastModifiedBy>Linhartová Sylva</cp:lastModifiedBy>
  <cp:revision>3</cp:revision>
  <cp:lastPrinted>2020-01-30T10:06:00Z</cp:lastPrinted>
  <dcterms:created xsi:type="dcterms:W3CDTF">2025-01-08T12:57:00Z</dcterms:created>
  <dcterms:modified xsi:type="dcterms:W3CDTF">2025-01-08T13:00:00Z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01281@ukzuz.cz</vt:lpwstr>
  </property>
  <property fmtid="{D5CDD505-2E9C-101B-9397-08002B2CF9AE}" pid="5" name="MSIP_Label_ddfdcfce-ddd9-46fd-a41e-890a4587f248_SetDate">
    <vt:lpwstr>2020-01-30T09:58:18.8923518Z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9b1573bb-1bff-49f6-8e20-eb01311d36c8</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ies>
</file>