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DB69" w14:textId="3545F263" w:rsidR="00367EE9" w:rsidRDefault="007F7C7A">
      <w:pPr>
        <w:pStyle w:val="Jin0"/>
        <w:shd w:val="clear" w:color="auto" w:fill="auto"/>
        <w:spacing w:after="160" w:line="254" w:lineRule="auto"/>
      </w:pPr>
      <w:r>
        <w:t xml:space="preserve">Příloha č. 5 Smlouvy o dílo </w:t>
      </w:r>
      <w:r w:rsidR="00F9486B">
        <w:t>I – Charta</w:t>
      </w:r>
      <w:r>
        <w:t xml:space="preserve"> projektu „Datově-analytická podpora pro hodnocení a řízení vzdělávací soustavy ČR“</w:t>
      </w:r>
    </w:p>
    <w:p w14:paraId="14EE286F" w14:textId="77777777" w:rsidR="00367EE9" w:rsidRDefault="007F7C7A">
      <w:pPr>
        <w:pStyle w:val="Jin0"/>
        <w:shd w:val="clear" w:color="auto" w:fill="auto"/>
        <w:spacing w:after="0" w:line="254" w:lineRule="auto"/>
        <w:sectPr w:rsidR="00367EE9">
          <w:footerReference w:type="default" r:id="rId7"/>
          <w:pgSz w:w="11900" w:h="16840"/>
          <w:pgMar w:top="1398" w:right="1790" w:bottom="1398" w:left="1388" w:header="0" w:footer="3" w:gutter="0"/>
          <w:cols w:space="720"/>
          <w:noEndnote/>
          <w:docGrid w:linePitch="360"/>
        </w:sectPr>
      </w:pPr>
      <w:r>
        <w:t>K č.j.: MSMT-881/2024</w:t>
      </w:r>
    </w:p>
    <w:p w14:paraId="0F91E346" w14:textId="77777777" w:rsidR="00367EE9" w:rsidRDefault="007F7C7A">
      <w:pPr>
        <w:pStyle w:val="Jin0"/>
        <w:shd w:val="clear" w:color="auto" w:fill="auto"/>
        <w:spacing w:after="760" w:line="262" w:lineRule="auto"/>
        <w:ind w:right="400"/>
        <w:jc w:val="center"/>
        <w:rPr>
          <w:sz w:val="34"/>
          <w:szCs w:val="34"/>
        </w:rPr>
      </w:pPr>
      <w:r>
        <w:rPr>
          <w:rFonts w:ascii="Verdana" w:eastAsia="Verdana" w:hAnsi="Verdana" w:cs="Verdana"/>
          <w:b/>
          <w:bCs/>
          <w:color w:val="15316D"/>
          <w:sz w:val="34"/>
          <w:szCs w:val="34"/>
        </w:rPr>
        <w:t>Operační program</w:t>
      </w:r>
      <w:r>
        <w:rPr>
          <w:rFonts w:ascii="Verdana" w:eastAsia="Verdana" w:hAnsi="Verdana" w:cs="Verdana"/>
          <w:b/>
          <w:bCs/>
          <w:color w:val="15316D"/>
          <w:sz w:val="34"/>
          <w:szCs w:val="34"/>
        </w:rPr>
        <w:br/>
        <w:t>Jan Amos Komenský</w:t>
      </w:r>
    </w:p>
    <w:p w14:paraId="6AC8A9B4" w14:textId="77777777" w:rsidR="00367EE9" w:rsidRDefault="007F7C7A">
      <w:pPr>
        <w:pStyle w:val="Jin0"/>
        <w:shd w:val="clear" w:color="auto" w:fill="auto"/>
        <w:spacing w:after="1160"/>
        <w:ind w:right="380"/>
        <w:jc w:val="center"/>
        <w:rPr>
          <w:sz w:val="70"/>
          <w:szCs w:val="70"/>
        </w:rPr>
      </w:pPr>
      <w:r>
        <w:rPr>
          <w:sz w:val="70"/>
          <w:szCs w:val="70"/>
        </w:rPr>
        <w:t>CHARTA PROJEKTU</w:t>
      </w:r>
    </w:p>
    <w:p w14:paraId="48E86CBE" w14:textId="77777777" w:rsidR="00367EE9" w:rsidRDefault="007F7C7A">
      <w:pPr>
        <w:pStyle w:val="Zkladntext1"/>
        <w:shd w:val="clear" w:color="auto" w:fill="auto"/>
        <w:spacing w:after="0"/>
        <w:ind w:right="400"/>
        <w:jc w:val="center"/>
        <w:rPr>
          <w:sz w:val="28"/>
          <w:szCs w:val="28"/>
        </w:rPr>
      </w:pPr>
      <w:r>
        <w:rPr>
          <w:sz w:val="28"/>
          <w:szCs w:val="28"/>
        </w:rPr>
        <w:t>Programové období 2021-2027</w:t>
      </w:r>
    </w:p>
    <w:p w14:paraId="05A10572" w14:textId="77777777" w:rsidR="00F9486B" w:rsidRDefault="00F9486B">
      <w:pPr>
        <w:pStyle w:val="Zkladntext1"/>
        <w:shd w:val="clear" w:color="auto" w:fill="auto"/>
        <w:spacing w:after="0"/>
        <w:ind w:right="400"/>
        <w:jc w:val="center"/>
        <w:rPr>
          <w:sz w:val="28"/>
          <w:szCs w:val="28"/>
        </w:rPr>
      </w:pPr>
    </w:p>
    <w:p w14:paraId="6544EEBA" w14:textId="77777777" w:rsidR="00F9486B" w:rsidRDefault="00F9486B">
      <w:pPr>
        <w:pStyle w:val="Zkladntext1"/>
        <w:shd w:val="clear" w:color="auto" w:fill="auto"/>
        <w:spacing w:after="0"/>
        <w:ind w:right="400"/>
        <w:jc w:val="center"/>
        <w:rPr>
          <w:sz w:val="28"/>
          <w:szCs w:val="28"/>
        </w:rPr>
      </w:pPr>
    </w:p>
    <w:p w14:paraId="7EB98F39" w14:textId="77777777" w:rsidR="00F9486B" w:rsidRDefault="00F9486B">
      <w:pPr>
        <w:pStyle w:val="Zkladntext1"/>
        <w:shd w:val="clear" w:color="auto" w:fill="auto"/>
        <w:spacing w:after="0"/>
        <w:ind w:right="400"/>
        <w:jc w:val="center"/>
        <w:rPr>
          <w:sz w:val="28"/>
          <w:szCs w:val="28"/>
        </w:rPr>
      </w:pPr>
    </w:p>
    <w:p w14:paraId="55F0CC4D" w14:textId="77777777" w:rsidR="00F9486B" w:rsidRDefault="00F9486B">
      <w:pPr>
        <w:pStyle w:val="Zkladntext1"/>
        <w:shd w:val="clear" w:color="auto" w:fill="auto"/>
        <w:spacing w:after="0"/>
        <w:ind w:right="400"/>
        <w:jc w:val="center"/>
        <w:rPr>
          <w:sz w:val="28"/>
          <w:szCs w:val="28"/>
        </w:rPr>
      </w:pPr>
    </w:p>
    <w:p w14:paraId="084BEA62" w14:textId="77777777" w:rsidR="00F9486B" w:rsidRDefault="00F9486B">
      <w:pPr>
        <w:pStyle w:val="Zkladntext1"/>
        <w:shd w:val="clear" w:color="auto" w:fill="auto"/>
        <w:spacing w:after="0"/>
        <w:ind w:right="400"/>
        <w:jc w:val="center"/>
        <w:rPr>
          <w:sz w:val="28"/>
          <w:szCs w:val="28"/>
        </w:rPr>
      </w:pPr>
    </w:p>
    <w:p w14:paraId="291D2CEF" w14:textId="77777777" w:rsidR="00F9486B" w:rsidRDefault="00F9486B">
      <w:pPr>
        <w:pStyle w:val="Zkladntext1"/>
        <w:shd w:val="clear" w:color="auto" w:fill="auto"/>
        <w:spacing w:after="0"/>
        <w:ind w:right="400"/>
        <w:jc w:val="center"/>
        <w:rPr>
          <w:sz w:val="28"/>
          <w:szCs w:val="28"/>
        </w:rPr>
      </w:pPr>
    </w:p>
    <w:p w14:paraId="556333C1" w14:textId="77777777" w:rsidR="00F9486B" w:rsidRDefault="00F9486B">
      <w:pPr>
        <w:pStyle w:val="Zkladntext1"/>
        <w:shd w:val="clear" w:color="auto" w:fill="auto"/>
        <w:spacing w:after="0"/>
        <w:ind w:right="400"/>
        <w:jc w:val="center"/>
        <w:rPr>
          <w:sz w:val="28"/>
          <w:szCs w:val="28"/>
        </w:rPr>
      </w:pPr>
    </w:p>
    <w:p w14:paraId="03A7017A" w14:textId="77777777" w:rsidR="00F9486B" w:rsidRDefault="00F9486B">
      <w:pPr>
        <w:pStyle w:val="Zkladntext1"/>
        <w:shd w:val="clear" w:color="auto" w:fill="auto"/>
        <w:spacing w:after="0"/>
        <w:ind w:right="400"/>
        <w:jc w:val="center"/>
        <w:rPr>
          <w:sz w:val="28"/>
          <w:szCs w:val="28"/>
        </w:rPr>
      </w:pPr>
    </w:p>
    <w:p w14:paraId="77BC3994" w14:textId="77777777" w:rsidR="00F9486B" w:rsidRDefault="00F9486B">
      <w:pPr>
        <w:pStyle w:val="Zkladntext1"/>
        <w:shd w:val="clear" w:color="auto" w:fill="auto"/>
        <w:spacing w:after="0"/>
        <w:ind w:right="400"/>
        <w:jc w:val="center"/>
        <w:rPr>
          <w:sz w:val="28"/>
          <w:szCs w:val="28"/>
        </w:rPr>
      </w:pPr>
    </w:p>
    <w:p w14:paraId="67133F0E" w14:textId="77777777" w:rsidR="00F9486B" w:rsidRDefault="00F9486B">
      <w:pPr>
        <w:pStyle w:val="Zkladntext1"/>
        <w:shd w:val="clear" w:color="auto" w:fill="auto"/>
        <w:spacing w:after="0"/>
        <w:ind w:right="400"/>
        <w:jc w:val="center"/>
        <w:rPr>
          <w:sz w:val="28"/>
          <w:szCs w:val="28"/>
        </w:rPr>
      </w:pPr>
    </w:p>
    <w:p w14:paraId="4C5A9492" w14:textId="77777777" w:rsidR="00F9486B" w:rsidRDefault="00F9486B">
      <w:pPr>
        <w:pStyle w:val="Zkladntext1"/>
        <w:shd w:val="clear" w:color="auto" w:fill="auto"/>
        <w:spacing w:after="0"/>
        <w:ind w:right="400"/>
        <w:jc w:val="center"/>
        <w:rPr>
          <w:sz w:val="28"/>
          <w:szCs w:val="28"/>
        </w:rPr>
      </w:pPr>
    </w:p>
    <w:p w14:paraId="5DB8E4AD" w14:textId="77777777" w:rsidR="00F9486B" w:rsidRDefault="00F9486B">
      <w:pPr>
        <w:pStyle w:val="Zkladntext1"/>
        <w:shd w:val="clear" w:color="auto" w:fill="auto"/>
        <w:spacing w:after="0"/>
        <w:ind w:right="400"/>
        <w:jc w:val="center"/>
        <w:rPr>
          <w:sz w:val="28"/>
          <w:szCs w:val="28"/>
        </w:rPr>
      </w:pPr>
    </w:p>
    <w:p w14:paraId="7608978E" w14:textId="77777777" w:rsidR="00367EE9" w:rsidRDefault="00367EE9">
      <w:pPr>
        <w:spacing w:line="240" w:lineRule="exact"/>
        <w:rPr>
          <w:sz w:val="19"/>
          <w:szCs w:val="19"/>
        </w:rPr>
      </w:pPr>
    </w:p>
    <w:p w14:paraId="42AB07BD" w14:textId="77777777" w:rsidR="00367EE9" w:rsidRDefault="00367EE9">
      <w:pPr>
        <w:spacing w:line="240" w:lineRule="exact"/>
        <w:rPr>
          <w:sz w:val="19"/>
          <w:szCs w:val="19"/>
        </w:rPr>
      </w:pPr>
    </w:p>
    <w:p w14:paraId="3654BFE4" w14:textId="77777777" w:rsidR="00367EE9" w:rsidRDefault="00367EE9">
      <w:pPr>
        <w:spacing w:line="240" w:lineRule="exact"/>
        <w:rPr>
          <w:sz w:val="19"/>
          <w:szCs w:val="19"/>
        </w:rPr>
      </w:pPr>
    </w:p>
    <w:p w14:paraId="6C526CAF" w14:textId="77777777" w:rsidR="00367EE9" w:rsidRDefault="00367EE9">
      <w:pPr>
        <w:spacing w:line="240" w:lineRule="exact"/>
        <w:rPr>
          <w:sz w:val="19"/>
          <w:szCs w:val="19"/>
        </w:rPr>
      </w:pPr>
    </w:p>
    <w:p w14:paraId="31207421" w14:textId="77777777" w:rsidR="00367EE9" w:rsidRDefault="00367EE9">
      <w:pPr>
        <w:spacing w:line="240" w:lineRule="exact"/>
        <w:rPr>
          <w:sz w:val="19"/>
          <w:szCs w:val="19"/>
        </w:rPr>
      </w:pPr>
    </w:p>
    <w:p w14:paraId="4513E7E3" w14:textId="77777777" w:rsidR="00367EE9" w:rsidRDefault="00367EE9">
      <w:pPr>
        <w:spacing w:line="240" w:lineRule="exact"/>
        <w:rPr>
          <w:sz w:val="19"/>
          <w:szCs w:val="19"/>
        </w:rPr>
      </w:pPr>
    </w:p>
    <w:p w14:paraId="27B3B766" w14:textId="77777777" w:rsidR="00367EE9" w:rsidRDefault="00367EE9">
      <w:pPr>
        <w:spacing w:line="240" w:lineRule="exact"/>
        <w:rPr>
          <w:sz w:val="19"/>
          <w:szCs w:val="19"/>
        </w:rPr>
      </w:pPr>
    </w:p>
    <w:p w14:paraId="348F85EB" w14:textId="77777777" w:rsidR="00367EE9" w:rsidRDefault="00367EE9">
      <w:pPr>
        <w:spacing w:line="240" w:lineRule="exact"/>
        <w:rPr>
          <w:sz w:val="19"/>
          <w:szCs w:val="19"/>
        </w:rPr>
      </w:pPr>
    </w:p>
    <w:p w14:paraId="01115540" w14:textId="77777777" w:rsidR="00367EE9" w:rsidRDefault="00367EE9">
      <w:pPr>
        <w:spacing w:line="240" w:lineRule="exact"/>
        <w:rPr>
          <w:sz w:val="19"/>
          <w:szCs w:val="19"/>
        </w:rPr>
      </w:pPr>
    </w:p>
    <w:p w14:paraId="110039AA" w14:textId="77777777" w:rsidR="00367EE9" w:rsidRDefault="00367EE9">
      <w:pPr>
        <w:spacing w:line="240" w:lineRule="exact"/>
        <w:rPr>
          <w:sz w:val="19"/>
          <w:szCs w:val="19"/>
        </w:rPr>
      </w:pPr>
    </w:p>
    <w:p w14:paraId="50B0F830" w14:textId="77777777" w:rsidR="00367EE9" w:rsidRDefault="00367EE9">
      <w:pPr>
        <w:spacing w:line="240" w:lineRule="exact"/>
        <w:rPr>
          <w:sz w:val="19"/>
          <w:szCs w:val="19"/>
        </w:rPr>
      </w:pPr>
    </w:p>
    <w:p w14:paraId="48B555AC" w14:textId="19E10E1D" w:rsidR="00F9486B" w:rsidRDefault="00F9486B">
      <w:pPr>
        <w:spacing w:line="240" w:lineRule="exact"/>
        <w:rPr>
          <w:sz w:val="19"/>
          <w:szCs w:val="19"/>
        </w:rPr>
      </w:pPr>
    </w:p>
    <w:p w14:paraId="60EA5AB8" w14:textId="77777777" w:rsidR="00367EE9" w:rsidRDefault="00367EE9">
      <w:pPr>
        <w:spacing w:line="14" w:lineRule="exact"/>
      </w:pPr>
    </w:p>
    <w:p w14:paraId="0978671E" w14:textId="77777777" w:rsidR="00F9486B" w:rsidRDefault="00F9486B">
      <w:pPr>
        <w:spacing w:line="14" w:lineRule="exact"/>
      </w:pPr>
    </w:p>
    <w:p w14:paraId="2B26545E" w14:textId="77777777" w:rsidR="00F9486B" w:rsidRDefault="00F9486B">
      <w:pPr>
        <w:spacing w:line="14" w:lineRule="exact"/>
      </w:pPr>
    </w:p>
    <w:p w14:paraId="3845945F" w14:textId="77777777" w:rsidR="00F9486B" w:rsidRDefault="00F9486B">
      <w:pPr>
        <w:spacing w:line="14" w:lineRule="exact"/>
        <w:sectPr w:rsidR="00F9486B">
          <w:type w:val="continuous"/>
          <w:pgSz w:w="11900" w:h="16840"/>
          <w:pgMar w:top="7513" w:right="1388" w:bottom="180" w:left="1388" w:header="0" w:footer="3" w:gutter="0"/>
          <w:cols w:space="720"/>
          <w:noEndnote/>
          <w:docGrid w:linePitch="360"/>
        </w:sectPr>
      </w:pPr>
    </w:p>
    <w:p w14:paraId="6059C705" w14:textId="77777777" w:rsidR="00367EE9" w:rsidRDefault="007F7C7A">
      <w:pPr>
        <w:pStyle w:val="Zkladntext1"/>
        <w:shd w:val="clear" w:color="auto" w:fill="auto"/>
        <w:spacing w:after="0"/>
        <w:jc w:val="left"/>
        <w:rPr>
          <w:sz w:val="24"/>
          <w:szCs w:val="24"/>
        </w:rPr>
      </w:pPr>
      <w:r>
        <w:rPr>
          <w:sz w:val="24"/>
          <w:szCs w:val="24"/>
        </w:rPr>
        <w:lastRenderedPageBreak/>
        <w:t>č. j.: MSMT-8143/2022-4</w:t>
      </w:r>
    </w:p>
    <w:p w14:paraId="6F34F8BC" w14:textId="08951E8A" w:rsidR="00367EE9" w:rsidRDefault="00F9486B">
      <w:pPr>
        <w:pStyle w:val="Zkladntext1"/>
        <w:numPr>
          <w:ilvl w:val="0"/>
          <w:numId w:val="1"/>
        </w:numPr>
        <w:shd w:val="clear" w:color="auto" w:fill="auto"/>
        <w:tabs>
          <w:tab w:val="left" w:pos="402"/>
        </w:tabs>
        <w:spacing w:after="280"/>
        <w:jc w:val="left"/>
        <w:rPr>
          <w:sz w:val="24"/>
          <w:szCs w:val="24"/>
        </w:rPr>
      </w:pPr>
      <w:r>
        <w:rPr>
          <w:sz w:val="24"/>
          <w:szCs w:val="24"/>
        </w:rPr>
        <w:t>Materiál – Charta</w:t>
      </w:r>
      <w:r w:rsidR="007F7C7A">
        <w:rPr>
          <w:sz w:val="24"/>
          <w:szCs w:val="24"/>
        </w:rPr>
        <w:t xml:space="preserve"> projektu</w:t>
      </w:r>
    </w:p>
    <w:p w14:paraId="5E37300B" w14:textId="77777777" w:rsidR="00367EE9" w:rsidRDefault="007F7C7A">
      <w:pPr>
        <w:pStyle w:val="Jin0"/>
        <w:shd w:val="clear" w:color="auto" w:fill="auto"/>
        <w:spacing w:after="580"/>
        <w:ind w:left="140"/>
        <w:jc w:val="left"/>
        <w:rPr>
          <w:sz w:val="40"/>
          <w:szCs w:val="40"/>
        </w:rPr>
      </w:pPr>
      <w:r>
        <w:rPr>
          <w:b/>
          <w:bCs/>
          <w:sz w:val="40"/>
          <w:szCs w:val="40"/>
        </w:rPr>
        <w:t>Charta projektu</w:t>
      </w:r>
    </w:p>
    <w:p w14:paraId="063AF7A2" w14:textId="77777777" w:rsidR="00367EE9" w:rsidRDefault="007F7C7A">
      <w:pPr>
        <w:pStyle w:val="Zkladntext20"/>
        <w:shd w:val="clear" w:color="auto" w:fill="auto"/>
        <w:spacing w:after="0"/>
        <w:ind w:left="140"/>
      </w:pPr>
      <w:r>
        <w:rPr>
          <w:b w:val="0"/>
          <w:bCs w:val="0"/>
          <w:color w:val="2E74B5"/>
          <w:sz w:val="24"/>
          <w:szCs w:val="24"/>
        </w:rPr>
        <w:t>O</w:t>
      </w:r>
      <w:r>
        <w:rPr>
          <w:b w:val="0"/>
          <w:bCs w:val="0"/>
          <w:color w:val="2E74B5"/>
        </w:rPr>
        <w:t>BSAH</w:t>
      </w:r>
    </w:p>
    <w:p w14:paraId="1F3AA8F7" w14:textId="77777777" w:rsidR="00367EE9" w:rsidRDefault="007F7C7A">
      <w:pPr>
        <w:pStyle w:val="Obsah0"/>
        <w:numPr>
          <w:ilvl w:val="0"/>
          <w:numId w:val="2"/>
        </w:numPr>
        <w:shd w:val="clear" w:color="auto" w:fill="auto"/>
        <w:tabs>
          <w:tab w:val="left" w:pos="582"/>
          <w:tab w:val="left" w:leader="dot" w:pos="9622"/>
        </w:tabs>
        <w:ind w:left="140"/>
      </w:pPr>
      <w:r>
        <w:fldChar w:fldCharType="begin"/>
      </w:r>
      <w:r>
        <w:instrText xml:space="preserve"> TOC \o "1-5" \h \z </w:instrText>
      </w:r>
      <w:r>
        <w:fldChar w:fldCharType="separate"/>
      </w:r>
      <w:hyperlink w:anchor="bookmark2" w:tooltip="Current Document">
        <w:r>
          <w:rPr>
            <w:b w:val="0"/>
            <w:bCs w:val="0"/>
          </w:rPr>
          <w:t xml:space="preserve">MANAŽERSKÉ SHRNUTÍ </w:t>
        </w:r>
        <w:r>
          <w:rPr>
            <w:b w:val="0"/>
            <w:bCs w:val="0"/>
          </w:rPr>
          <w:tab/>
          <w:t xml:space="preserve"> 5</w:t>
        </w:r>
      </w:hyperlink>
    </w:p>
    <w:p w14:paraId="2870DE87" w14:textId="77777777" w:rsidR="00367EE9" w:rsidRDefault="007F7C7A">
      <w:pPr>
        <w:pStyle w:val="Obsah0"/>
        <w:numPr>
          <w:ilvl w:val="0"/>
          <w:numId w:val="2"/>
        </w:numPr>
        <w:shd w:val="clear" w:color="auto" w:fill="auto"/>
        <w:tabs>
          <w:tab w:val="left" w:pos="582"/>
          <w:tab w:val="left" w:leader="dot" w:pos="9622"/>
        </w:tabs>
        <w:ind w:left="140"/>
      </w:pPr>
      <w:hyperlink w:anchor="bookmark4" w:tooltip="Current Document">
        <w:r>
          <w:rPr>
            <w:b w:val="0"/>
            <w:bCs w:val="0"/>
          </w:rPr>
          <w:t xml:space="preserve">ZÁSADNÍ KONTEXT PROJEKTU </w:t>
        </w:r>
        <w:r>
          <w:rPr>
            <w:b w:val="0"/>
            <w:bCs w:val="0"/>
          </w:rPr>
          <w:tab/>
          <w:t xml:space="preserve"> 7</w:t>
        </w:r>
      </w:hyperlink>
    </w:p>
    <w:p w14:paraId="0D15AFDF" w14:textId="77777777" w:rsidR="00367EE9" w:rsidRDefault="007F7C7A">
      <w:pPr>
        <w:pStyle w:val="Obsah0"/>
        <w:numPr>
          <w:ilvl w:val="0"/>
          <w:numId w:val="3"/>
        </w:numPr>
        <w:shd w:val="clear" w:color="auto" w:fill="auto"/>
        <w:tabs>
          <w:tab w:val="left" w:pos="974"/>
          <w:tab w:val="left" w:leader="dot" w:pos="9622"/>
        </w:tabs>
      </w:pPr>
      <w:r>
        <w:t xml:space="preserve">Odůvodnění potřeby realizace a návaznost projektu na strategické dokumenty </w:t>
      </w:r>
      <w:r>
        <w:tab/>
        <w:t xml:space="preserve"> </w:t>
      </w:r>
      <w:r>
        <w:rPr>
          <w:b w:val="0"/>
          <w:bCs w:val="0"/>
        </w:rPr>
        <w:t>7</w:t>
      </w:r>
    </w:p>
    <w:p w14:paraId="1408B4CA" w14:textId="77777777" w:rsidR="00367EE9" w:rsidRDefault="007F7C7A">
      <w:pPr>
        <w:pStyle w:val="Obsah0"/>
        <w:numPr>
          <w:ilvl w:val="0"/>
          <w:numId w:val="3"/>
        </w:numPr>
        <w:shd w:val="clear" w:color="auto" w:fill="auto"/>
        <w:tabs>
          <w:tab w:val="left" w:pos="974"/>
          <w:tab w:val="left" w:leader="dot" w:pos="9622"/>
        </w:tabs>
      </w:pPr>
      <w:r>
        <w:t xml:space="preserve">Návaznost na jiné projekty a výstupy </w:t>
      </w:r>
      <w:r>
        <w:tab/>
        <w:t xml:space="preserve"> </w:t>
      </w:r>
      <w:r>
        <w:rPr>
          <w:b w:val="0"/>
          <w:bCs w:val="0"/>
        </w:rPr>
        <w:t>10</w:t>
      </w:r>
    </w:p>
    <w:p w14:paraId="2D0C5465" w14:textId="77777777" w:rsidR="00367EE9" w:rsidRDefault="007F7C7A">
      <w:pPr>
        <w:pStyle w:val="Obsah0"/>
        <w:numPr>
          <w:ilvl w:val="0"/>
          <w:numId w:val="3"/>
        </w:numPr>
        <w:shd w:val="clear" w:color="auto" w:fill="auto"/>
        <w:tabs>
          <w:tab w:val="left" w:pos="974"/>
          <w:tab w:val="right" w:leader="dot" w:pos="9878"/>
        </w:tabs>
      </w:pPr>
      <w:r>
        <w:t>Přínosy projektu</w:t>
      </w:r>
      <w:r>
        <w:tab/>
        <w:t xml:space="preserve"> </w:t>
      </w:r>
      <w:r>
        <w:rPr>
          <w:b w:val="0"/>
          <w:bCs w:val="0"/>
        </w:rPr>
        <w:t>14</w:t>
      </w:r>
    </w:p>
    <w:p w14:paraId="4D0E6435" w14:textId="77777777" w:rsidR="00367EE9" w:rsidRDefault="007F7C7A">
      <w:pPr>
        <w:pStyle w:val="Obsah0"/>
        <w:numPr>
          <w:ilvl w:val="0"/>
          <w:numId w:val="3"/>
        </w:numPr>
        <w:shd w:val="clear" w:color="auto" w:fill="auto"/>
        <w:tabs>
          <w:tab w:val="left" w:pos="974"/>
          <w:tab w:val="right" w:leader="dot" w:pos="9878"/>
        </w:tabs>
      </w:pPr>
      <w:r>
        <w:t>Vedlejší dopady projektu</w:t>
      </w:r>
      <w:r>
        <w:tab/>
        <w:t xml:space="preserve"> </w:t>
      </w:r>
      <w:r>
        <w:rPr>
          <w:b w:val="0"/>
          <w:bCs w:val="0"/>
        </w:rPr>
        <w:t>15</w:t>
      </w:r>
    </w:p>
    <w:p w14:paraId="3C2723F7" w14:textId="77777777" w:rsidR="00367EE9" w:rsidRDefault="007F7C7A">
      <w:pPr>
        <w:pStyle w:val="Obsah0"/>
        <w:numPr>
          <w:ilvl w:val="0"/>
          <w:numId w:val="3"/>
        </w:numPr>
        <w:shd w:val="clear" w:color="auto" w:fill="auto"/>
        <w:tabs>
          <w:tab w:val="left" w:pos="974"/>
          <w:tab w:val="left" w:leader="dot" w:pos="9622"/>
        </w:tabs>
      </w:pPr>
      <w:r>
        <w:t xml:space="preserve">Zabránění duplicitnímu financování a komplementarita s jinými zdroji </w:t>
      </w:r>
      <w:r>
        <w:tab/>
        <w:t xml:space="preserve"> </w:t>
      </w:r>
      <w:r>
        <w:rPr>
          <w:b w:val="0"/>
          <w:bCs w:val="0"/>
        </w:rPr>
        <w:t>16</w:t>
      </w:r>
    </w:p>
    <w:p w14:paraId="449B84FC" w14:textId="77777777" w:rsidR="00367EE9" w:rsidRDefault="007F7C7A">
      <w:pPr>
        <w:pStyle w:val="Obsah0"/>
        <w:numPr>
          <w:ilvl w:val="0"/>
          <w:numId w:val="3"/>
        </w:numPr>
        <w:shd w:val="clear" w:color="auto" w:fill="auto"/>
        <w:tabs>
          <w:tab w:val="left" w:pos="974"/>
          <w:tab w:val="right" w:leader="dot" w:pos="9878"/>
        </w:tabs>
      </w:pPr>
      <w:r>
        <w:t>Udržitelnost projektu</w:t>
      </w:r>
      <w:r>
        <w:tab/>
        <w:t xml:space="preserve"> </w:t>
      </w:r>
      <w:r>
        <w:rPr>
          <w:b w:val="0"/>
          <w:bCs w:val="0"/>
        </w:rPr>
        <w:t>16</w:t>
      </w:r>
    </w:p>
    <w:p w14:paraId="1D49919D" w14:textId="77777777" w:rsidR="00367EE9" w:rsidRDefault="007F7C7A">
      <w:pPr>
        <w:pStyle w:val="Obsah0"/>
        <w:numPr>
          <w:ilvl w:val="0"/>
          <w:numId w:val="2"/>
        </w:numPr>
        <w:shd w:val="clear" w:color="auto" w:fill="auto"/>
        <w:tabs>
          <w:tab w:val="left" w:pos="582"/>
          <w:tab w:val="left" w:leader="dot" w:pos="9622"/>
        </w:tabs>
        <w:ind w:left="140"/>
      </w:pPr>
      <w:hyperlink w:anchor="bookmark14" w:tooltip="Current Document">
        <w:r>
          <w:rPr>
            <w:b w:val="0"/>
            <w:bCs w:val="0"/>
          </w:rPr>
          <w:t>ZÁKLADNÍ PARAMETRY PROJEKTU (dále jen „ZPP“)</w:t>
        </w:r>
        <w:r>
          <w:rPr>
            <w:b w:val="0"/>
            <w:bCs w:val="0"/>
          </w:rPr>
          <w:tab/>
          <w:t xml:space="preserve"> 18</w:t>
        </w:r>
      </w:hyperlink>
    </w:p>
    <w:p w14:paraId="2A63F440" w14:textId="77777777" w:rsidR="00367EE9" w:rsidRDefault="007F7C7A">
      <w:pPr>
        <w:pStyle w:val="Obsah0"/>
        <w:numPr>
          <w:ilvl w:val="0"/>
          <w:numId w:val="4"/>
        </w:numPr>
        <w:shd w:val="clear" w:color="auto" w:fill="auto"/>
        <w:tabs>
          <w:tab w:val="left" w:pos="974"/>
          <w:tab w:val="left" w:leader="dot" w:pos="9622"/>
        </w:tabs>
      </w:pPr>
      <w:r>
        <w:t xml:space="preserve">Identifikace projektu </w:t>
      </w:r>
      <w:r>
        <w:tab/>
        <w:t xml:space="preserve"> </w:t>
      </w:r>
      <w:r>
        <w:rPr>
          <w:b w:val="0"/>
          <w:bCs w:val="0"/>
        </w:rPr>
        <w:t>18</w:t>
      </w:r>
    </w:p>
    <w:p w14:paraId="579E0846" w14:textId="77777777" w:rsidR="00367EE9" w:rsidRDefault="007F7C7A">
      <w:pPr>
        <w:pStyle w:val="Obsah0"/>
        <w:numPr>
          <w:ilvl w:val="0"/>
          <w:numId w:val="4"/>
        </w:numPr>
        <w:shd w:val="clear" w:color="auto" w:fill="auto"/>
        <w:tabs>
          <w:tab w:val="left" w:pos="974"/>
          <w:tab w:val="right" w:leader="dot" w:pos="9878"/>
        </w:tabs>
      </w:pPr>
      <w:r>
        <w:t>Partneři projektu</w:t>
      </w:r>
      <w:r>
        <w:tab/>
        <w:t xml:space="preserve"> </w:t>
      </w:r>
      <w:r>
        <w:rPr>
          <w:b w:val="0"/>
          <w:bCs w:val="0"/>
        </w:rPr>
        <w:t>18</w:t>
      </w:r>
    </w:p>
    <w:p w14:paraId="64B05B24" w14:textId="77777777" w:rsidR="00367EE9" w:rsidRDefault="007F7C7A">
      <w:pPr>
        <w:pStyle w:val="Obsah0"/>
        <w:numPr>
          <w:ilvl w:val="0"/>
          <w:numId w:val="4"/>
        </w:numPr>
        <w:shd w:val="clear" w:color="auto" w:fill="auto"/>
        <w:tabs>
          <w:tab w:val="left" w:pos="974"/>
          <w:tab w:val="left" w:leader="dot" w:pos="9622"/>
        </w:tabs>
      </w:pPr>
      <w:r>
        <w:t xml:space="preserve">Cíle projektu a způsob jejich dosažení </w:t>
      </w:r>
      <w:r>
        <w:tab/>
        <w:t xml:space="preserve"> </w:t>
      </w:r>
      <w:r>
        <w:rPr>
          <w:b w:val="0"/>
          <w:bCs w:val="0"/>
        </w:rPr>
        <w:t>18</w:t>
      </w:r>
    </w:p>
    <w:p w14:paraId="5CA55BA1" w14:textId="77777777" w:rsidR="00367EE9" w:rsidRDefault="007F7C7A">
      <w:pPr>
        <w:pStyle w:val="Obsah0"/>
        <w:numPr>
          <w:ilvl w:val="0"/>
          <w:numId w:val="4"/>
        </w:numPr>
        <w:shd w:val="clear" w:color="auto" w:fill="auto"/>
        <w:tabs>
          <w:tab w:val="left" w:pos="974"/>
          <w:tab w:val="left" w:leader="dot" w:pos="9622"/>
        </w:tabs>
      </w:pPr>
      <w:r>
        <w:t xml:space="preserve">Cílová skupina a uživatelé </w:t>
      </w:r>
      <w:r>
        <w:tab/>
        <w:t xml:space="preserve"> </w:t>
      </w:r>
      <w:r>
        <w:rPr>
          <w:b w:val="0"/>
          <w:bCs w:val="0"/>
        </w:rPr>
        <w:t>21</w:t>
      </w:r>
    </w:p>
    <w:p w14:paraId="4EB90A60" w14:textId="77777777" w:rsidR="00367EE9" w:rsidRDefault="007F7C7A">
      <w:pPr>
        <w:pStyle w:val="Obsah0"/>
        <w:numPr>
          <w:ilvl w:val="0"/>
          <w:numId w:val="4"/>
        </w:numPr>
        <w:shd w:val="clear" w:color="auto" w:fill="auto"/>
        <w:tabs>
          <w:tab w:val="left" w:pos="974"/>
          <w:tab w:val="left" w:leader="dot" w:pos="9622"/>
        </w:tabs>
      </w:pPr>
      <w:r>
        <w:t xml:space="preserve">Klíčové aktivity </w:t>
      </w:r>
      <w:r>
        <w:tab/>
        <w:t xml:space="preserve"> </w:t>
      </w:r>
      <w:r>
        <w:rPr>
          <w:b w:val="0"/>
          <w:bCs w:val="0"/>
        </w:rPr>
        <w:t>22</w:t>
      </w:r>
    </w:p>
    <w:p w14:paraId="2BCFEB61" w14:textId="77777777" w:rsidR="00367EE9" w:rsidRDefault="007F7C7A">
      <w:pPr>
        <w:pStyle w:val="Obsah0"/>
        <w:numPr>
          <w:ilvl w:val="0"/>
          <w:numId w:val="5"/>
        </w:numPr>
        <w:shd w:val="clear" w:color="auto" w:fill="auto"/>
        <w:tabs>
          <w:tab w:val="left" w:pos="1458"/>
          <w:tab w:val="right" w:leader="dot" w:pos="9878"/>
        </w:tabs>
        <w:ind w:left="580"/>
      </w:pPr>
      <w:r>
        <w:rPr>
          <w:b w:val="0"/>
          <w:bCs w:val="0"/>
        </w:rPr>
        <w:t xml:space="preserve">KA1 Řízení projektu </w:t>
      </w:r>
      <w:r>
        <w:rPr>
          <w:b w:val="0"/>
          <w:bCs w:val="0"/>
        </w:rPr>
        <w:tab/>
        <w:t xml:space="preserve"> 22</w:t>
      </w:r>
    </w:p>
    <w:p w14:paraId="6285AE4B" w14:textId="77777777" w:rsidR="00367EE9" w:rsidRDefault="007F7C7A">
      <w:pPr>
        <w:pStyle w:val="Obsah0"/>
        <w:numPr>
          <w:ilvl w:val="0"/>
          <w:numId w:val="5"/>
        </w:numPr>
        <w:shd w:val="clear" w:color="auto" w:fill="auto"/>
        <w:tabs>
          <w:tab w:val="left" w:pos="1458"/>
          <w:tab w:val="right" w:leader="dot" w:pos="9878"/>
        </w:tabs>
        <w:ind w:left="580"/>
      </w:pPr>
      <w:hyperlink w:anchor="bookmark40" w:tooltip="Current Document">
        <w:r>
          <w:rPr>
            <w:b w:val="0"/>
            <w:bCs w:val="0"/>
          </w:rPr>
          <w:t xml:space="preserve">KA2 Realizace mezinárodních šetření </w:t>
        </w:r>
        <w:r>
          <w:rPr>
            <w:b w:val="0"/>
            <w:bCs w:val="0"/>
          </w:rPr>
          <w:tab/>
          <w:t xml:space="preserve"> 22</w:t>
        </w:r>
      </w:hyperlink>
    </w:p>
    <w:p w14:paraId="3D7C6D14" w14:textId="77777777" w:rsidR="00367EE9" w:rsidRDefault="007F7C7A">
      <w:pPr>
        <w:pStyle w:val="Obsah0"/>
        <w:numPr>
          <w:ilvl w:val="0"/>
          <w:numId w:val="5"/>
        </w:numPr>
        <w:shd w:val="clear" w:color="auto" w:fill="auto"/>
        <w:tabs>
          <w:tab w:val="left" w:pos="1458"/>
          <w:tab w:val="right" w:leader="dot" w:pos="9878"/>
        </w:tabs>
        <w:ind w:left="580"/>
      </w:pPr>
      <w:r>
        <w:rPr>
          <w:b w:val="0"/>
          <w:bCs w:val="0"/>
        </w:rPr>
        <w:t>KA3 Sekundární analýzy vzdělávacích dat z mezinárodních šetření</w:t>
      </w:r>
      <w:r>
        <w:rPr>
          <w:b w:val="0"/>
          <w:bCs w:val="0"/>
        </w:rPr>
        <w:tab/>
        <w:t xml:space="preserve"> 24</w:t>
      </w:r>
    </w:p>
    <w:p w14:paraId="69717F71" w14:textId="77777777" w:rsidR="00367EE9" w:rsidRDefault="007F7C7A">
      <w:pPr>
        <w:pStyle w:val="Obsah0"/>
        <w:numPr>
          <w:ilvl w:val="0"/>
          <w:numId w:val="5"/>
        </w:numPr>
        <w:shd w:val="clear" w:color="auto" w:fill="auto"/>
        <w:tabs>
          <w:tab w:val="left" w:pos="1458"/>
          <w:tab w:val="right" w:leader="dot" w:pos="9878"/>
        </w:tabs>
        <w:ind w:left="580"/>
      </w:pPr>
      <w:r>
        <w:rPr>
          <w:b w:val="0"/>
          <w:bCs w:val="0"/>
        </w:rPr>
        <w:t>KA4 Vybudování datové základny pro realizaci vzdělávacích analýz</w:t>
      </w:r>
      <w:r>
        <w:rPr>
          <w:b w:val="0"/>
          <w:bCs w:val="0"/>
        </w:rPr>
        <w:tab/>
        <w:t xml:space="preserve"> 27</w:t>
      </w:r>
    </w:p>
    <w:p w14:paraId="4232F076" w14:textId="77777777" w:rsidR="00367EE9" w:rsidRDefault="007F7C7A">
      <w:pPr>
        <w:pStyle w:val="Obsah0"/>
        <w:numPr>
          <w:ilvl w:val="0"/>
          <w:numId w:val="5"/>
        </w:numPr>
        <w:shd w:val="clear" w:color="auto" w:fill="auto"/>
        <w:tabs>
          <w:tab w:val="left" w:pos="1458"/>
          <w:tab w:val="right" w:leader="dot" w:pos="9878"/>
        </w:tabs>
        <w:ind w:left="580"/>
      </w:pPr>
      <w:r>
        <w:rPr>
          <w:b w:val="0"/>
          <w:bCs w:val="0"/>
        </w:rPr>
        <w:t xml:space="preserve">KA5 Vnitřní hodnocení projektu </w:t>
      </w:r>
      <w:r>
        <w:rPr>
          <w:b w:val="0"/>
          <w:bCs w:val="0"/>
        </w:rPr>
        <w:tab/>
        <w:t xml:space="preserve"> 32</w:t>
      </w:r>
    </w:p>
    <w:p w14:paraId="373FB39D" w14:textId="77777777" w:rsidR="00367EE9" w:rsidRDefault="007F7C7A">
      <w:pPr>
        <w:pStyle w:val="Obsah0"/>
        <w:numPr>
          <w:ilvl w:val="0"/>
          <w:numId w:val="5"/>
        </w:numPr>
        <w:shd w:val="clear" w:color="auto" w:fill="auto"/>
        <w:tabs>
          <w:tab w:val="left" w:pos="1458"/>
          <w:tab w:val="right" w:leader="dot" w:pos="9878"/>
        </w:tabs>
        <w:ind w:left="580"/>
      </w:pPr>
      <w:r>
        <w:rPr>
          <w:b w:val="0"/>
          <w:bCs w:val="0"/>
        </w:rPr>
        <w:t xml:space="preserve">KA6 Spolupráce a komunikace </w:t>
      </w:r>
      <w:r>
        <w:rPr>
          <w:b w:val="0"/>
          <w:bCs w:val="0"/>
        </w:rPr>
        <w:tab/>
        <w:t xml:space="preserve"> 33</w:t>
      </w:r>
    </w:p>
    <w:p w14:paraId="21DA5239" w14:textId="77777777" w:rsidR="00367EE9" w:rsidRDefault="007F7C7A">
      <w:pPr>
        <w:pStyle w:val="Obsah0"/>
        <w:numPr>
          <w:ilvl w:val="0"/>
          <w:numId w:val="4"/>
        </w:numPr>
        <w:shd w:val="clear" w:color="auto" w:fill="auto"/>
        <w:tabs>
          <w:tab w:val="left" w:pos="974"/>
          <w:tab w:val="left" w:leader="dot" w:pos="9622"/>
        </w:tabs>
      </w:pPr>
      <w:r>
        <w:t xml:space="preserve">Hlavní plánované výstupy/produkty včetně akceptačních kritérií </w:t>
      </w:r>
      <w:r>
        <w:tab/>
        <w:t xml:space="preserve"> </w:t>
      </w:r>
      <w:r>
        <w:rPr>
          <w:b w:val="0"/>
          <w:bCs w:val="0"/>
        </w:rPr>
        <w:t>35</w:t>
      </w:r>
    </w:p>
    <w:p w14:paraId="4F91136C" w14:textId="77777777" w:rsidR="00367EE9" w:rsidRDefault="007F7C7A">
      <w:pPr>
        <w:pStyle w:val="Obsah0"/>
        <w:numPr>
          <w:ilvl w:val="0"/>
          <w:numId w:val="4"/>
        </w:numPr>
        <w:shd w:val="clear" w:color="auto" w:fill="auto"/>
        <w:tabs>
          <w:tab w:val="left" w:pos="974"/>
          <w:tab w:val="left" w:leader="dot" w:pos="9622"/>
        </w:tabs>
      </w:pPr>
      <w:r>
        <w:t xml:space="preserve">Indikátory </w:t>
      </w:r>
      <w:r>
        <w:tab/>
        <w:t xml:space="preserve"> </w:t>
      </w:r>
      <w:r>
        <w:rPr>
          <w:b w:val="0"/>
          <w:bCs w:val="0"/>
        </w:rPr>
        <w:t>39</w:t>
      </w:r>
    </w:p>
    <w:p w14:paraId="0BA2F15A" w14:textId="77777777" w:rsidR="00367EE9" w:rsidRDefault="007F7C7A">
      <w:pPr>
        <w:pStyle w:val="Obsah0"/>
        <w:numPr>
          <w:ilvl w:val="0"/>
          <w:numId w:val="4"/>
        </w:numPr>
        <w:shd w:val="clear" w:color="auto" w:fill="auto"/>
        <w:tabs>
          <w:tab w:val="left" w:pos="974"/>
          <w:tab w:val="right" w:leader="dot" w:pos="9878"/>
        </w:tabs>
      </w:pPr>
      <w:r>
        <w:t>Rozpočet</w:t>
      </w:r>
      <w:r>
        <w:tab/>
        <w:t xml:space="preserve"> </w:t>
      </w:r>
      <w:r>
        <w:rPr>
          <w:b w:val="0"/>
          <w:bCs w:val="0"/>
        </w:rPr>
        <w:t>40</w:t>
      </w:r>
    </w:p>
    <w:p w14:paraId="0511B861" w14:textId="77777777" w:rsidR="00367EE9" w:rsidRDefault="007F7C7A">
      <w:pPr>
        <w:pStyle w:val="Obsah0"/>
        <w:numPr>
          <w:ilvl w:val="0"/>
          <w:numId w:val="2"/>
        </w:numPr>
        <w:shd w:val="clear" w:color="auto" w:fill="auto"/>
        <w:tabs>
          <w:tab w:val="left" w:pos="582"/>
          <w:tab w:val="left" w:leader="dot" w:pos="9622"/>
        </w:tabs>
        <w:ind w:left="140"/>
      </w:pPr>
      <w:hyperlink w:anchor="bookmark31" w:tooltip="Current Document">
        <w:r>
          <w:rPr>
            <w:b w:val="0"/>
            <w:bCs w:val="0"/>
          </w:rPr>
          <w:t xml:space="preserve">DOPLŇUJÍCÍ PARAMETRY PROJEKTU </w:t>
        </w:r>
        <w:r>
          <w:rPr>
            <w:b w:val="0"/>
            <w:bCs w:val="0"/>
          </w:rPr>
          <w:tab/>
          <w:t xml:space="preserve"> 41</w:t>
        </w:r>
      </w:hyperlink>
    </w:p>
    <w:p w14:paraId="13DB1AF0" w14:textId="77777777" w:rsidR="00367EE9" w:rsidRDefault="007F7C7A">
      <w:pPr>
        <w:pStyle w:val="Obsah0"/>
        <w:numPr>
          <w:ilvl w:val="0"/>
          <w:numId w:val="6"/>
        </w:numPr>
        <w:shd w:val="clear" w:color="auto" w:fill="auto"/>
        <w:tabs>
          <w:tab w:val="left" w:pos="974"/>
          <w:tab w:val="left" w:leader="dot" w:pos="9622"/>
        </w:tabs>
      </w:pPr>
      <w:r>
        <w:t xml:space="preserve">Rámcový harmonogram projektu </w:t>
      </w:r>
      <w:r>
        <w:tab/>
        <w:t xml:space="preserve"> </w:t>
      </w:r>
      <w:r>
        <w:rPr>
          <w:b w:val="0"/>
          <w:bCs w:val="0"/>
        </w:rPr>
        <w:t>41</w:t>
      </w:r>
    </w:p>
    <w:p w14:paraId="57A5176B" w14:textId="77777777" w:rsidR="00367EE9" w:rsidRDefault="007F7C7A">
      <w:pPr>
        <w:pStyle w:val="Obsah0"/>
        <w:numPr>
          <w:ilvl w:val="0"/>
          <w:numId w:val="6"/>
        </w:numPr>
        <w:shd w:val="clear" w:color="auto" w:fill="auto"/>
        <w:tabs>
          <w:tab w:val="left" w:pos="974"/>
          <w:tab w:val="left" w:leader="dot" w:pos="9622"/>
        </w:tabs>
      </w:pPr>
      <w:r>
        <w:t xml:space="preserve">Předpokládaná zadávací řízení </w:t>
      </w:r>
      <w:r>
        <w:tab/>
        <w:t xml:space="preserve"> </w:t>
      </w:r>
      <w:r>
        <w:rPr>
          <w:b w:val="0"/>
          <w:bCs w:val="0"/>
        </w:rPr>
        <w:t>42</w:t>
      </w:r>
    </w:p>
    <w:p w14:paraId="7380407B" w14:textId="77777777" w:rsidR="00367EE9" w:rsidRDefault="007F7C7A">
      <w:pPr>
        <w:pStyle w:val="Obsah0"/>
        <w:numPr>
          <w:ilvl w:val="0"/>
          <w:numId w:val="6"/>
        </w:numPr>
        <w:shd w:val="clear" w:color="auto" w:fill="auto"/>
        <w:tabs>
          <w:tab w:val="left" w:pos="974"/>
          <w:tab w:val="left" w:leader="dot" w:pos="9622"/>
        </w:tabs>
      </w:pPr>
      <w:r>
        <w:t xml:space="preserve">Analýza rizik </w:t>
      </w:r>
      <w:r>
        <w:tab/>
        <w:t xml:space="preserve"> </w:t>
      </w:r>
      <w:r>
        <w:rPr>
          <w:b w:val="0"/>
          <w:bCs w:val="0"/>
        </w:rPr>
        <w:t>43</w:t>
      </w:r>
    </w:p>
    <w:p w14:paraId="1A369C02" w14:textId="77777777" w:rsidR="00367EE9" w:rsidRDefault="007F7C7A">
      <w:pPr>
        <w:pStyle w:val="Obsah0"/>
        <w:numPr>
          <w:ilvl w:val="0"/>
          <w:numId w:val="6"/>
        </w:numPr>
        <w:shd w:val="clear" w:color="auto" w:fill="auto"/>
        <w:tabs>
          <w:tab w:val="left" w:pos="974"/>
          <w:tab w:val="left" w:leader="dot" w:pos="9622"/>
        </w:tabs>
      </w:pPr>
      <w:r>
        <w:t xml:space="preserve">Řídicí struktura projektu a popis rolí realizačního týmu </w:t>
      </w:r>
      <w:r>
        <w:tab/>
        <w:t xml:space="preserve"> </w:t>
      </w:r>
      <w:r>
        <w:rPr>
          <w:b w:val="0"/>
          <w:bCs w:val="0"/>
        </w:rPr>
        <w:t>46</w:t>
      </w:r>
    </w:p>
    <w:p w14:paraId="3C0BACCD" w14:textId="77777777" w:rsidR="00367EE9" w:rsidRDefault="007F7C7A">
      <w:pPr>
        <w:pStyle w:val="Obsah0"/>
        <w:numPr>
          <w:ilvl w:val="0"/>
          <w:numId w:val="7"/>
        </w:numPr>
        <w:shd w:val="clear" w:color="auto" w:fill="auto"/>
        <w:tabs>
          <w:tab w:val="left" w:pos="1016"/>
          <w:tab w:val="left" w:leader="dot" w:pos="9622"/>
        </w:tabs>
      </w:pPr>
      <w:r>
        <w:t xml:space="preserve">Popis rolí členů realizačního týmu </w:t>
      </w:r>
      <w:r>
        <w:tab/>
        <w:t xml:space="preserve"> </w:t>
      </w:r>
      <w:r>
        <w:rPr>
          <w:b w:val="0"/>
          <w:bCs w:val="0"/>
        </w:rPr>
        <w:t>47</w:t>
      </w:r>
    </w:p>
    <w:p w14:paraId="26F11788" w14:textId="77777777" w:rsidR="00367EE9" w:rsidRDefault="007F7C7A">
      <w:pPr>
        <w:pStyle w:val="Obsah0"/>
        <w:numPr>
          <w:ilvl w:val="0"/>
          <w:numId w:val="2"/>
        </w:numPr>
        <w:shd w:val="clear" w:color="auto" w:fill="auto"/>
        <w:tabs>
          <w:tab w:val="left" w:pos="582"/>
          <w:tab w:val="left" w:leader="dot" w:pos="9622"/>
        </w:tabs>
        <w:ind w:left="140"/>
      </w:pPr>
      <w:hyperlink w:anchor="bookmark73" w:tooltip="Current Document">
        <w:r>
          <w:rPr>
            <w:b w:val="0"/>
            <w:bCs w:val="0"/>
          </w:rPr>
          <w:t>PŘÍLOHY CHARTY PROJEKTU</w:t>
        </w:r>
        <w:r>
          <w:rPr>
            <w:b w:val="0"/>
            <w:bCs w:val="0"/>
          </w:rPr>
          <w:tab/>
          <w:t xml:space="preserve"> 57</w:t>
        </w:r>
      </w:hyperlink>
      <w:r>
        <w:br w:type="page"/>
      </w:r>
      <w:r>
        <w:fldChar w:fldCharType="end"/>
      </w:r>
    </w:p>
    <w:p w14:paraId="0A2074D5" w14:textId="77777777" w:rsidR="00367EE9" w:rsidRDefault="007F7C7A">
      <w:pPr>
        <w:pStyle w:val="Zkladntext1"/>
        <w:shd w:val="clear" w:color="auto" w:fill="auto"/>
        <w:spacing w:after="600"/>
        <w:ind w:left="140"/>
        <w:jc w:val="left"/>
      </w:pPr>
      <w:r>
        <w:lastRenderedPageBreak/>
        <w:t>Zkratky a vysvětlivky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840"/>
      </w:tblGrid>
      <w:tr w:rsidR="00367EE9" w14:paraId="092AA867" w14:textId="77777777">
        <w:trPr>
          <w:trHeight w:hRule="exact" w:val="394"/>
          <w:jc w:val="center"/>
        </w:trPr>
        <w:tc>
          <w:tcPr>
            <w:tcW w:w="2275" w:type="dxa"/>
            <w:shd w:val="clear" w:color="auto" w:fill="7EA2D2"/>
            <w:vAlign w:val="bottom"/>
          </w:tcPr>
          <w:p w14:paraId="1A2EBA3E" w14:textId="77777777" w:rsidR="00367EE9" w:rsidRDefault="007F7C7A">
            <w:pPr>
              <w:pStyle w:val="Jin0"/>
              <w:shd w:val="clear" w:color="auto" w:fill="auto"/>
              <w:spacing w:after="0"/>
              <w:jc w:val="left"/>
            </w:pPr>
            <w:r>
              <w:rPr>
                <w:b/>
                <w:bCs/>
                <w:color w:val="FFFFFF"/>
              </w:rPr>
              <w:t>Zkratka</w:t>
            </w:r>
          </w:p>
        </w:tc>
        <w:tc>
          <w:tcPr>
            <w:tcW w:w="6840" w:type="dxa"/>
            <w:tcBorders>
              <w:top w:val="single" w:sz="4" w:space="0" w:color="auto"/>
            </w:tcBorders>
            <w:shd w:val="clear" w:color="auto" w:fill="7EA2D2"/>
            <w:vAlign w:val="bottom"/>
          </w:tcPr>
          <w:p w14:paraId="0DAB8C1B" w14:textId="77777777" w:rsidR="00367EE9" w:rsidRDefault="007F7C7A">
            <w:pPr>
              <w:pStyle w:val="Jin0"/>
              <w:shd w:val="clear" w:color="auto" w:fill="auto"/>
              <w:spacing w:after="0"/>
              <w:jc w:val="left"/>
            </w:pPr>
            <w:r>
              <w:rPr>
                <w:b/>
                <w:bCs/>
                <w:color w:val="FFFFFF"/>
              </w:rPr>
              <w:t>Vysvětlení</w:t>
            </w:r>
          </w:p>
        </w:tc>
      </w:tr>
      <w:tr w:rsidR="00367EE9" w14:paraId="77A91F82" w14:textId="77777777">
        <w:trPr>
          <w:trHeight w:hRule="exact" w:val="408"/>
          <w:jc w:val="center"/>
        </w:trPr>
        <w:tc>
          <w:tcPr>
            <w:tcW w:w="2275" w:type="dxa"/>
            <w:tcBorders>
              <w:left w:val="single" w:sz="4" w:space="0" w:color="auto"/>
            </w:tcBorders>
            <w:shd w:val="clear" w:color="auto" w:fill="FFFFFF"/>
            <w:vAlign w:val="bottom"/>
          </w:tcPr>
          <w:p w14:paraId="448B1A8F" w14:textId="77777777" w:rsidR="00367EE9" w:rsidRDefault="007F7C7A">
            <w:pPr>
              <w:pStyle w:val="Jin0"/>
              <w:shd w:val="clear" w:color="auto" w:fill="auto"/>
              <w:spacing w:after="0"/>
              <w:jc w:val="left"/>
            </w:pPr>
            <w:r>
              <w:t>CZVV</w:t>
            </w:r>
          </w:p>
        </w:tc>
        <w:tc>
          <w:tcPr>
            <w:tcW w:w="6840" w:type="dxa"/>
            <w:tcBorders>
              <w:left w:val="single" w:sz="4" w:space="0" w:color="auto"/>
              <w:right w:val="single" w:sz="4" w:space="0" w:color="auto"/>
            </w:tcBorders>
            <w:shd w:val="clear" w:color="auto" w:fill="FFFFFF"/>
            <w:vAlign w:val="bottom"/>
          </w:tcPr>
          <w:p w14:paraId="2786C10F" w14:textId="77777777" w:rsidR="00367EE9" w:rsidRDefault="007F7C7A">
            <w:pPr>
              <w:pStyle w:val="Jin0"/>
              <w:shd w:val="clear" w:color="auto" w:fill="auto"/>
              <w:spacing w:after="0"/>
              <w:jc w:val="left"/>
            </w:pPr>
            <w:r>
              <w:t>Centrum pro zjišťování výsledků vzdělávání</w:t>
            </w:r>
          </w:p>
        </w:tc>
      </w:tr>
      <w:tr w:rsidR="00367EE9" w14:paraId="2B499D26"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2E2AADDF" w14:textId="77777777" w:rsidR="00367EE9" w:rsidRDefault="007F7C7A">
            <w:pPr>
              <w:pStyle w:val="Jin0"/>
              <w:shd w:val="clear" w:color="auto" w:fill="auto"/>
              <w:spacing w:after="0"/>
              <w:jc w:val="left"/>
            </w:pPr>
            <w:r>
              <w:t>ČSÚ</w:t>
            </w:r>
          </w:p>
        </w:tc>
        <w:tc>
          <w:tcPr>
            <w:tcW w:w="6840" w:type="dxa"/>
            <w:tcBorders>
              <w:top w:val="single" w:sz="4" w:space="0" w:color="auto"/>
              <w:left w:val="single" w:sz="4" w:space="0" w:color="auto"/>
              <w:right w:val="single" w:sz="4" w:space="0" w:color="auto"/>
            </w:tcBorders>
            <w:shd w:val="clear" w:color="auto" w:fill="FFFFFF"/>
            <w:vAlign w:val="bottom"/>
          </w:tcPr>
          <w:p w14:paraId="365D105D" w14:textId="77777777" w:rsidR="00367EE9" w:rsidRDefault="007F7C7A">
            <w:pPr>
              <w:pStyle w:val="Jin0"/>
              <w:shd w:val="clear" w:color="auto" w:fill="auto"/>
              <w:spacing w:after="0"/>
              <w:jc w:val="left"/>
            </w:pPr>
            <w:r>
              <w:t>Český statistický úřad</w:t>
            </w:r>
          </w:p>
        </w:tc>
      </w:tr>
      <w:tr w:rsidR="00367EE9" w14:paraId="6884F541"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21E7AB8" w14:textId="77777777" w:rsidR="00367EE9" w:rsidRDefault="007F7C7A">
            <w:pPr>
              <w:pStyle w:val="Jin0"/>
              <w:shd w:val="clear" w:color="auto" w:fill="auto"/>
              <w:spacing w:after="0"/>
              <w:jc w:val="left"/>
            </w:pPr>
            <w:r>
              <w:t>ČŠI</w:t>
            </w:r>
          </w:p>
        </w:tc>
        <w:tc>
          <w:tcPr>
            <w:tcW w:w="6840" w:type="dxa"/>
            <w:tcBorders>
              <w:top w:val="single" w:sz="4" w:space="0" w:color="auto"/>
              <w:left w:val="single" w:sz="4" w:space="0" w:color="auto"/>
              <w:right w:val="single" w:sz="4" w:space="0" w:color="auto"/>
            </w:tcBorders>
            <w:shd w:val="clear" w:color="auto" w:fill="FFFFFF"/>
            <w:vAlign w:val="bottom"/>
          </w:tcPr>
          <w:p w14:paraId="2656BC5D" w14:textId="77777777" w:rsidR="00367EE9" w:rsidRDefault="007F7C7A">
            <w:pPr>
              <w:pStyle w:val="Jin0"/>
              <w:shd w:val="clear" w:color="auto" w:fill="auto"/>
              <w:spacing w:after="0"/>
              <w:jc w:val="left"/>
            </w:pPr>
            <w:r>
              <w:t>Česká školní inspekce</w:t>
            </w:r>
          </w:p>
        </w:tc>
      </w:tr>
      <w:tr w:rsidR="00367EE9" w14:paraId="1BC45022"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FC1A4AA" w14:textId="77777777" w:rsidR="00367EE9" w:rsidRDefault="007F7C7A">
            <w:pPr>
              <w:pStyle w:val="Jin0"/>
              <w:shd w:val="clear" w:color="auto" w:fill="auto"/>
              <w:spacing w:after="0"/>
              <w:jc w:val="left"/>
            </w:pPr>
            <w:r>
              <w:t>ČÚZK</w:t>
            </w:r>
          </w:p>
        </w:tc>
        <w:tc>
          <w:tcPr>
            <w:tcW w:w="6840" w:type="dxa"/>
            <w:tcBorders>
              <w:top w:val="single" w:sz="4" w:space="0" w:color="auto"/>
              <w:left w:val="single" w:sz="4" w:space="0" w:color="auto"/>
              <w:right w:val="single" w:sz="4" w:space="0" w:color="auto"/>
            </w:tcBorders>
            <w:shd w:val="clear" w:color="auto" w:fill="FFFFFF"/>
            <w:vAlign w:val="bottom"/>
          </w:tcPr>
          <w:p w14:paraId="52D6F6BB" w14:textId="77777777" w:rsidR="00367EE9" w:rsidRDefault="007F7C7A">
            <w:pPr>
              <w:pStyle w:val="Jin0"/>
              <w:shd w:val="clear" w:color="auto" w:fill="auto"/>
              <w:spacing w:after="0"/>
              <w:jc w:val="left"/>
            </w:pPr>
            <w:r>
              <w:t>Český úřad zeměměřický a katastrální</w:t>
            </w:r>
          </w:p>
        </w:tc>
      </w:tr>
      <w:tr w:rsidR="00367EE9" w14:paraId="0B7FE226"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5542E6EA" w14:textId="77777777" w:rsidR="00367EE9" w:rsidRDefault="007F7C7A">
            <w:pPr>
              <w:pStyle w:val="Jin0"/>
              <w:shd w:val="clear" w:color="auto" w:fill="auto"/>
              <w:spacing w:after="0"/>
              <w:jc w:val="left"/>
            </w:pPr>
            <w:r>
              <w:t>DVPP</w:t>
            </w:r>
          </w:p>
        </w:tc>
        <w:tc>
          <w:tcPr>
            <w:tcW w:w="6840" w:type="dxa"/>
            <w:tcBorders>
              <w:top w:val="single" w:sz="4" w:space="0" w:color="auto"/>
              <w:left w:val="single" w:sz="4" w:space="0" w:color="auto"/>
              <w:right w:val="single" w:sz="4" w:space="0" w:color="auto"/>
            </w:tcBorders>
            <w:shd w:val="clear" w:color="auto" w:fill="FFFFFF"/>
            <w:vAlign w:val="bottom"/>
          </w:tcPr>
          <w:p w14:paraId="02A1928D" w14:textId="77777777" w:rsidR="00367EE9" w:rsidRDefault="007F7C7A">
            <w:pPr>
              <w:pStyle w:val="Jin0"/>
              <w:shd w:val="clear" w:color="auto" w:fill="auto"/>
              <w:spacing w:after="0"/>
              <w:jc w:val="left"/>
            </w:pPr>
            <w:r>
              <w:t>Další vzdělávání pedagogických pracovníků</w:t>
            </w:r>
          </w:p>
        </w:tc>
      </w:tr>
      <w:tr w:rsidR="00367EE9" w14:paraId="0259F2B6"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41384C1" w14:textId="77777777" w:rsidR="00367EE9" w:rsidRDefault="007F7C7A">
            <w:pPr>
              <w:pStyle w:val="Jin0"/>
              <w:shd w:val="clear" w:color="auto" w:fill="auto"/>
              <w:spacing w:after="0"/>
              <w:jc w:val="left"/>
            </w:pPr>
            <w:proofErr w:type="spellStart"/>
            <w:r>
              <w:t>eEdu</w:t>
            </w:r>
            <w:proofErr w:type="spellEnd"/>
          </w:p>
        </w:tc>
        <w:tc>
          <w:tcPr>
            <w:tcW w:w="6840" w:type="dxa"/>
            <w:tcBorders>
              <w:top w:val="single" w:sz="4" w:space="0" w:color="auto"/>
              <w:left w:val="single" w:sz="4" w:space="0" w:color="auto"/>
              <w:right w:val="single" w:sz="4" w:space="0" w:color="auto"/>
            </w:tcBorders>
            <w:shd w:val="clear" w:color="auto" w:fill="FFFFFF"/>
            <w:vAlign w:val="bottom"/>
          </w:tcPr>
          <w:p w14:paraId="3BD8AC62" w14:textId="77777777" w:rsidR="00367EE9" w:rsidRDefault="007F7C7A">
            <w:pPr>
              <w:pStyle w:val="Jin0"/>
              <w:shd w:val="clear" w:color="auto" w:fill="auto"/>
              <w:spacing w:after="0"/>
              <w:jc w:val="left"/>
            </w:pPr>
            <w:r>
              <w:t>Informační systém vzdělávání</w:t>
            </w:r>
          </w:p>
        </w:tc>
      </w:tr>
      <w:tr w:rsidR="00367EE9" w14:paraId="45CC631E"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FC0F20E" w14:textId="77777777" w:rsidR="00367EE9" w:rsidRDefault="007F7C7A">
            <w:pPr>
              <w:pStyle w:val="Jin0"/>
              <w:shd w:val="clear" w:color="auto" w:fill="auto"/>
              <w:spacing w:after="0"/>
              <w:jc w:val="left"/>
            </w:pPr>
            <w:r>
              <w:t>HPM</w:t>
            </w:r>
          </w:p>
        </w:tc>
        <w:tc>
          <w:tcPr>
            <w:tcW w:w="6840" w:type="dxa"/>
            <w:tcBorders>
              <w:top w:val="single" w:sz="4" w:space="0" w:color="auto"/>
              <w:left w:val="single" w:sz="4" w:space="0" w:color="auto"/>
              <w:right w:val="single" w:sz="4" w:space="0" w:color="auto"/>
            </w:tcBorders>
            <w:shd w:val="clear" w:color="auto" w:fill="FFFFFF"/>
            <w:vAlign w:val="bottom"/>
          </w:tcPr>
          <w:p w14:paraId="3812D6EF" w14:textId="77777777" w:rsidR="00367EE9" w:rsidRDefault="007F7C7A">
            <w:pPr>
              <w:pStyle w:val="Jin0"/>
              <w:shd w:val="clear" w:color="auto" w:fill="auto"/>
              <w:spacing w:after="0"/>
              <w:jc w:val="left"/>
            </w:pPr>
            <w:r>
              <w:t>Hlavní projektový manažer</w:t>
            </w:r>
          </w:p>
        </w:tc>
      </w:tr>
      <w:tr w:rsidR="00367EE9" w14:paraId="2CFEE7EB"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D035D00" w14:textId="77777777" w:rsidR="00367EE9" w:rsidRDefault="007F7C7A">
            <w:pPr>
              <w:pStyle w:val="Jin0"/>
              <w:shd w:val="clear" w:color="auto" w:fill="auto"/>
              <w:spacing w:after="0"/>
              <w:jc w:val="left"/>
            </w:pPr>
            <w:r>
              <w:t>ICILS</w:t>
            </w:r>
          </w:p>
        </w:tc>
        <w:tc>
          <w:tcPr>
            <w:tcW w:w="6840" w:type="dxa"/>
            <w:tcBorders>
              <w:top w:val="single" w:sz="4" w:space="0" w:color="auto"/>
              <w:left w:val="single" w:sz="4" w:space="0" w:color="auto"/>
              <w:right w:val="single" w:sz="4" w:space="0" w:color="auto"/>
            </w:tcBorders>
            <w:shd w:val="clear" w:color="auto" w:fill="FFFFFF"/>
            <w:vAlign w:val="bottom"/>
          </w:tcPr>
          <w:p w14:paraId="1513A072" w14:textId="77777777" w:rsidR="00367EE9" w:rsidRDefault="007F7C7A">
            <w:pPr>
              <w:pStyle w:val="Jin0"/>
              <w:shd w:val="clear" w:color="auto" w:fill="auto"/>
              <w:spacing w:after="0"/>
              <w:jc w:val="left"/>
            </w:pPr>
            <w:r>
              <w:t xml:space="preserve">International </w:t>
            </w:r>
            <w:proofErr w:type="spellStart"/>
            <w:r>
              <w:t>Computer</w:t>
            </w:r>
            <w:proofErr w:type="spellEnd"/>
            <w:r>
              <w:t xml:space="preserve"> and </w:t>
            </w:r>
            <w:proofErr w:type="spellStart"/>
            <w:r>
              <w:t>Information</w:t>
            </w:r>
            <w:proofErr w:type="spellEnd"/>
            <w:r>
              <w:t xml:space="preserve"> </w:t>
            </w:r>
            <w:proofErr w:type="spellStart"/>
            <w:r>
              <w:t>Literacy</w:t>
            </w:r>
            <w:proofErr w:type="spellEnd"/>
            <w:r>
              <w:t xml:space="preserve"> Study</w:t>
            </w:r>
          </w:p>
        </w:tc>
      </w:tr>
      <w:tr w:rsidR="00367EE9" w14:paraId="5625D56B"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A13E62E" w14:textId="77777777" w:rsidR="00367EE9" w:rsidRDefault="007F7C7A">
            <w:pPr>
              <w:pStyle w:val="Jin0"/>
              <w:shd w:val="clear" w:color="auto" w:fill="auto"/>
              <w:spacing w:after="0"/>
              <w:jc w:val="left"/>
            </w:pPr>
            <w:r>
              <w:t>IEA</w:t>
            </w:r>
          </w:p>
        </w:tc>
        <w:tc>
          <w:tcPr>
            <w:tcW w:w="6840" w:type="dxa"/>
            <w:tcBorders>
              <w:top w:val="single" w:sz="4" w:space="0" w:color="auto"/>
              <w:left w:val="single" w:sz="4" w:space="0" w:color="auto"/>
              <w:right w:val="single" w:sz="4" w:space="0" w:color="auto"/>
            </w:tcBorders>
            <w:shd w:val="clear" w:color="auto" w:fill="FFFFFF"/>
            <w:vAlign w:val="bottom"/>
          </w:tcPr>
          <w:p w14:paraId="78725B4F" w14:textId="77777777" w:rsidR="00367EE9" w:rsidRDefault="007F7C7A">
            <w:pPr>
              <w:pStyle w:val="Jin0"/>
              <w:shd w:val="clear" w:color="auto" w:fill="auto"/>
              <w:spacing w:after="0"/>
              <w:jc w:val="left"/>
            </w:pPr>
            <w:r>
              <w:t>Mezinárodní asociace pro hodnocení výsledků vzdělávání</w:t>
            </w:r>
          </w:p>
        </w:tc>
      </w:tr>
      <w:tr w:rsidR="00367EE9" w14:paraId="0A9DAE66"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04793D1F" w14:textId="77777777" w:rsidR="00367EE9" w:rsidRDefault="007F7C7A">
            <w:pPr>
              <w:pStyle w:val="Jin0"/>
              <w:shd w:val="clear" w:color="auto" w:fill="auto"/>
              <w:spacing w:after="0"/>
              <w:jc w:val="left"/>
            </w:pPr>
            <w:proofErr w:type="spellStart"/>
            <w:r>
              <w:t>IPo</w:t>
            </w:r>
            <w:proofErr w:type="spellEnd"/>
          </w:p>
        </w:tc>
        <w:tc>
          <w:tcPr>
            <w:tcW w:w="6840" w:type="dxa"/>
            <w:tcBorders>
              <w:top w:val="single" w:sz="4" w:space="0" w:color="auto"/>
              <w:left w:val="single" w:sz="4" w:space="0" w:color="auto"/>
              <w:right w:val="single" w:sz="4" w:space="0" w:color="auto"/>
            </w:tcBorders>
            <w:shd w:val="clear" w:color="auto" w:fill="FFFFFF"/>
            <w:vAlign w:val="bottom"/>
          </w:tcPr>
          <w:p w14:paraId="3A2A7A2C" w14:textId="77777777" w:rsidR="00367EE9" w:rsidRDefault="007F7C7A">
            <w:pPr>
              <w:pStyle w:val="Jin0"/>
              <w:shd w:val="clear" w:color="auto" w:fill="auto"/>
              <w:spacing w:after="0"/>
              <w:jc w:val="left"/>
            </w:pPr>
            <w:r>
              <w:t>Individuální projekt ostatní</w:t>
            </w:r>
          </w:p>
        </w:tc>
      </w:tr>
      <w:tr w:rsidR="00367EE9" w14:paraId="67E64CBA"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5E382C4F" w14:textId="77777777" w:rsidR="00367EE9" w:rsidRDefault="007F7C7A">
            <w:pPr>
              <w:pStyle w:val="Jin0"/>
              <w:shd w:val="clear" w:color="auto" w:fill="auto"/>
              <w:spacing w:after="0"/>
              <w:jc w:val="left"/>
            </w:pPr>
            <w:proofErr w:type="spellStart"/>
            <w:r>
              <w:t>IPs</w:t>
            </w:r>
            <w:proofErr w:type="spellEnd"/>
          </w:p>
        </w:tc>
        <w:tc>
          <w:tcPr>
            <w:tcW w:w="6840" w:type="dxa"/>
            <w:tcBorders>
              <w:top w:val="single" w:sz="4" w:space="0" w:color="auto"/>
              <w:left w:val="single" w:sz="4" w:space="0" w:color="auto"/>
              <w:right w:val="single" w:sz="4" w:space="0" w:color="auto"/>
            </w:tcBorders>
            <w:shd w:val="clear" w:color="auto" w:fill="FFFFFF"/>
            <w:vAlign w:val="bottom"/>
          </w:tcPr>
          <w:p w14:paraId="2C08C7D0" w14:textId="77777777" w:rsidR="00367EE9" w:rsidRDefault="007F7C7A">
            <w:pPr>
              <w:pStyle w:val="Jin0"/>
              <w:shd w:val="clear" w:color="auto" w:fill="auto"/>
              <w:spacing w:after="0"/>
              <w:jc w:val="left"/>
            </w:pPr>
            <w:r>
              <w:t>Individuální projekt systémový</w:t>
            </w:r>
          </w:p>
        </w:tc>
      </w:tr>
      <w:tr w:rsidR="00367EE9" w14:paraId="43C6EBAD"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091A776E" w14:textId="77777777" w:rsidR="00367EE9" w:rsidRDefault="007F7C7A">
            <w:pPr>
              <w:pStyle w:val="Jin0"/>
              <w:shd w:val="clear" w:color="auto" w:fill="auto"/>
              <w:spacing w:after="0"/>
              <w:jc w:val="left"/>
            </w:pPr>
            <w:r>
              <w:t>KA</w:t>
            </w:r>
          </w:p>
        </w:tc>
        <w:tc>
          <w:tcPr>
            <w:tcW w:w="6840" w:type="dxa"/>
            <w:tcBorders>
              <w:top w:val="single" w:sz="4" w:space="0" w:color="auto"/>
              <w:left w:val="single" w:sz="4" w:space="0" w:color="auto"/>
              <w:right w:val="single" w:sz="4" w:space="0" w:color="auto"/>
            </w:tcBorders>
            <w:shd w:val="clear" w:color="auto" w:fill="FFFFFF"/>
            <w:vAlign w:val="bottom"/>
          </w:tcPr>
          <w:p w14:paraId="5764741A" w14:textId="77777777" w:rsidR="00367EE9" w:rsidRDefault="007F7C7A">
            <w:pPr>
              <w:pStyle w:val="Jin0"/>
              <w:shd w:val="clear" w:color="auto" w:fill="auto"/>
              <w:spacing w:after="0"/>
              <w:jc w:val="left"/>
            </w:pPr>
            <w:r>
              <w:t>Klíčová aktivita</w:t>
            </w:r>
          </w:p>
        </w:tc>
      </w:tr>
      <w:tr w:rsidR="00367EE9" w14:paraId="3D2ECABC"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14C2AB5" w14:textId="77777777" w:rsidR="00367EE9" w:rsidRDefault="007F7C7A">
            <w:pPr>
              <w:pStyle w:val="Jin0"/>
              <w:shd w:val="clear" w:color="auto" w:fill="auto"/>
              <w:spacing w:after="0"/>
              <w:jc w:val="left"/>
            </w:pPr>
            <w:r>
              <w:t>KSH</w:t>
            </w:r>
          </w:p>
        </w:tc>
        <w:tc>
          <w:tcPr>
            <w:tcW w:w="6840" w:type="dxa"/>
            <w:tcBorders>
              <w:top w:val="single" w:sz="4" w:space="0" w:color="auto"/>
              <w:left w:val="single" w:sz="4" w:space="0" w:color="auto"/>
              <w:right w:val="single" w:sz="4" w:space="0" w:color="auto"/>
            </w:tcBorders>
            <w:shd w:val="clear" w:color="auto" w:fill="FFFFFF"/>
            <w:vAlign w:val="bottom"/>
          </w:tcPr>
          <w:p w14:paraId="220F39F2" w14:textId="77777777" w:rsidR="00367EE9" w:rsidRDefault="007F7C7A">
            <w:pPr>
              <w:pStyle w:val="Jin0"/>
              <w:shd w:val="clear" w:color="auto" w:fill="auto"/>
              <w:spacing w:after="0"/>
              <w:jc w:val="left"/>
            </w:pPr>
            <w:r>
              <w:t>Komplexní systém hodnocení</w:t>
            </w:r>
          </w:p>
        </w:tc>
      </w:tr>
      <w:tr w:rsidR="00367EE9" w14:paraId="7CEB9BAC"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724759F" w14:textId="77777777" w:rsidR="00367EE9" w:rsidRDefault="007F7C7A">
            <w:pPr>
              <w:pStyle w:val="Jin0"/>
              <w:shd w:val="clear" w:color="auto" w:fill="auto"/>
              <w:spacing w:after="0"/>
              <w:jc w:val="left"/>
            </w:pPr>
            <w:r>
              <w:t>KÚ</w:t>
            </w:r>
          </w:p>
        </w:tc>
        <w:tc>
          <w:tcPr>
            <w:tcW w:w="6840" w:type="dxa"/>
            <w:tcBorders>
              <w:top w:val="single" w:sz="4" w:space="0" w:color="auto"/>
              <w:left w:val="single" w:sz="4" w:space="0" w:color="auto"/>
              <w:right w:val="single" w:sz="4" w:space="0" w:color="auto"/>
            </w:tcBorders>
            <w:shd w:val="clear" w:color="auto" w:fill="FFFFFF"/>
            <w:vAlign w:val="bottom"/>
          </w:tcPr>
          <w:p w14:paraId="5CC1411B" w14:textId="77777777" w:rsidR="00367EE9" w:rsidRDefault="007F7C7A">
            <w:pPr>
              <w:pStyle w:val="Jin0"/>
              <w:shd w:val="clear" w:color="auto" w:fill="auto"/>
              <w:spacing w:after="0"/>
              <w:jc w:val="left"/>
            </w:pPr>
            <w:r>
              <w:t>Krajský úřad</w:t>
            </w:r>
          </w:p>
        </w:tc>
      </w:tr>
      <w:tr w:rsidR="00367EE9" w14:paraId="093B1CA5"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75C000C7" w14:textId="77777777" w:rsidR="00367EE9" w:rsidRDefault="007F7C7A">
            <w:pPr>
              <w:pStyle w:val="Jin0"/>
              <w:shd w:val="clear" w:color="auto" w:fill="auto"/>
              <w:spacing w:after="0"/>
              <w:jc w:val="left"/>
            </w:pPr>
            <w:r>
              <w:t>MŠ</w:t>
            </w:r>
          </w:p>
        </w:tc>
        <w:tc>
          <w:tcPr>
            <w:tcW w:w="6840" w:type="dxa"/>
            <w:tcBorders>
              <w:top w:val="single" w:sz="4" w:space="0" w:color="auto"/>
              <w:left w:val="single" w:sz="4" w:space="0" w:color="auto"/>
              <w:right w:val="single" w:sz="4" w:space="0" w:color="auto"/>
            </w:tcBorders>
            <w:shd w:val="clear" w:color="auto" w:fill="FFFFFF"/>
            <w:vAlign w:val="bottom"/>
          </w:tcPr>
          <w:p w14:paraId="61EAD6B1" w14:textId="77777777" w:rsidR="00367EE9" w:rsidRDefault="007F7C7A">
            <w:pPr>
              <w:pStyle w:val="Jin0"/>
              <w:shd w:val="clear" w:color="auto" w:fill="auto"/>
              <w:spacing w:after="0"/>
              <w:jc w:val="left"/>
            </w:pPr>
            <w:r>
              <w:t>Mateřská škola</w:t>
            </w:r>
          </w:p>
        </w:tc>
      </w:tr>
      <w:tr w:rsidR="00367EE9" w14:paraId="7996AE3F"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3BC69F56" w14:textId="77777777" w:rsidR="00367EE9" w:rsidRDefault="007F7C7A">
            <w:pPr>
              <w:pStyle w:val="Jin0"/>
              <w:shd w:val="clear" w:color="auto" w:fill="auto"/>
              <w:spacing w:after="0"/>
              <w:jc w:val="left"/>
            </w:pPr>
            <w:r>
              <w:t>MPSV</w:t>
            </w:r>
          </w:p>
        </w:tc>
        <w:tc>
          <w:tcPr>
            <w:tcW w:w="6840" w:type="dxa"/>
            <w:tcBorders>
              <w:top w:val="single" w:sz="4" w:space="0" w:color="auto"/>
              <w:left w:val="single" w:sz="4" w:space="0" w:color="auto"/>
              <w:right w:val="single" w:sz="4" w:space="0" w:color="auto"/>
            </w:tcBorders>
            <w:shd w:val="clear" w:color="auto" w:fill="FFFFFF"/>
            <w:vAlign w:val="bottom"/>
          </w:tcPr>
          <w:p w14:paraId="4DDB8553" w14:textId="77777777" w:rsidR="00367EE9" w:rsidRDefault="007F7C7A">
            <w:pPr>
              <w:pStyle w:val="Jin0"/>
              <w:shd w:val="clear" w:color="auto" w:fill="auto"/>
              <w:spacing w:after="0"/>
              <w:jc w:val="left"/>
            </w:pPr>
            <w:r>
              <w:t>Ministerstvo práce a sociálních věcí</w:t>
            </w:r>
          </w:p>
        </w:tc>
      </w:tr>
      <w:tr w:rsidR="00367EE9" w14:paraId="562E168B"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24A792B6" w14:textId="77777777" w:rsidR="00367EE9" w:rsidRDefault="007F7C7A">
            <w:pPr>
              <w:pStyle w:val="Jin0"/>
              <w:shd w:val="clear" w:color="auto" w:fill="auto"/>
              <w:spacing w:after="0"/>
              <w:jc w:val="left"/>
            </w:pPr>
            <w:r>
              <w:t>MŠMT</w:t>
            </w:r>
          </w:p>
        </w:tc>
        <w:tc>
          <w:tcPr>
            <w:tcW w:w="6840" w:type="dxa"/>
            <w:tcBorders>
              <w:top w:val="single" w:sz="4" w:space="0" w:color="auto"/>
              <w:left w:val="single" w:sz="4" w:space="0" w:color="auto"/>
              <w:right w:val="single" w:sz="4" w:space="0" w:color="auto"/>
            </w:tcBorders>
            <w:shd w:val="clear" w:color="auto" w:fill="FFFFFF"/>
            <w:vAlign w:val="bottom"/>
          </w:tcPr>
          <w:p w14:paraId="4BB41247" w14:textId="77777777" w:rsidR="00367EE9" w:rsidRDefault="007F7C7A">
            <w:pPr>
              <w:pStyle w:val="Jin0"/>
              <w:shd w:val="clear" w:color="auto" w:fill="auto"/>
              <w:spacing w:after="0"/>
              <w:jc w:val="left"/>
            </w:pPr>
            <w:r>
              <w:t>Ministerstvo školství, mládeže a tělovýchovy</w:t>
            </w:r>
          </w:p>
        </w:tc>
      </w:tr>
      <w:tr w:rsidR="00367EE9" w14:paraId="6DE24A1D"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123A9CA" w14:textId="77777777" w:rsidR="00367EE9" w:rsidRDefault="007F7C7A">
            <w:pPr>
              <w:pStyle w:val="Jin0"/>
              <w:shd w:val="clear" w:color="auto" w:fill="auto"/>
              <w:spacing w:after="0"/>
              <w:jc w:val="left"/>
            </w:pPr>
            <w:r>
              <w:t>NNO</w:t>
            </w:r>
          </w:p>
        </w:tc>
        <w:tc>
          <w:tcPr>
            <w:tcW w:w="6840" w:type="dxa"/>
            <w:tcBorders>
              <w:top w:val="single" w:sz="4" w:space="0" w:color="auto"/>
              <w:left w:val="single" w:sz="4" w:space="0" w:color="auto"/>
              <w:right w:val="single" w:sz="4" w:space="0" w:color="auto"/>
            </w:tcBorders>
            <w:shd w:val="clear" w:color="auto" w:fill="FFFFFF"/>
            <w:vAlign w:val="bottom"/>
          </w:tcPr>
          <w:p w14:paraId="10357550" w14:textId="77777777" w:rsidR="00367EE9" w:rsidRDefault="007F7C7A">
            <w:pPr>
              <w:pStyle w:val="Jin0"/>
              <w:shd w:val="clear" w:color="auto" w:fill="auto"/>
              <w:spacing w:after="0"/>
              <w:jc w:val="left"/>
            </w:pPr>
            <w:r>
              <w:t>Nestátní nezisková organizace</w:t>
            </w:r>
          </w:p>
        </w:tc>
      </w:tr>
      <w:tr w:rsidR="00367EE9" w14:paraId="38D6858C"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1D422263" w14:textId="77777777" w:rsidR="00367EE9" w:rsidRDefault="007F7C7A">
            <w:pPr>
              <w:pStyle w:val="Jin0"/>
              <w:shd w:val="clear" w:color="auto" w:fill="auto"/>
              <w:spacing w:after="0"/>
              <w:jc w:val="left"/>
            </w:pPr>
            <w:r>
              <w:t>NPI ČR</w:t>
            </w:r>
          </w:p>
        </w:tc>
        <w:tc>
          <w:tcPr>
            <w:tcW w:w="6840" w:type="dxa"/>
            <w:tcBorders>
              <w:top w:val="single" w:sz="4" w:space="0" w:color="auto"/>
              <w:left w:val="single" w:sz="4" w:space="0" w:color="auto"/>
              <w:right w:val="single" w:sz="4" w:space="0" w:color="auto"/>
            </w:tcBorders>
            <w:shd w:val="clear" w:color="auto" w:fill="FFFFFF"/>
            <w:vAlign w:val="bottom"/>
          </w:tcPr>
          <w:p w14:paraId="0D2E0084" w14:textId="77777777" w:rsidR="00367EE9" w:rsidRDefault="007F7C7A">
            <w:pPr>
              <w:pStyle w:val="Jin0"/>
              <w:shd w:val="clear" w:color="auto" w:fill="auto"/>
              <w:spacing w:after="0"/>
              <w:jc w:val="left"/>
            </w:pPr>
            <w:r>
              <w:t>Národní pedagogický institut České republiky</w:t>
            </w:r>
          </w:p>
        </w:tc>
      </w:tr>
      <w:tr w:rsidR="00367EE9" w14:paraId="23B3E020"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18CE0B2D" w14:textId="77777777" w:rsidR="00367EE9" w:rsidRDefault="007F7C7A">
            <w:pPr>
              <w:pStyle w:val="Jin0"/>
              <w:shd w:val="clear" w:color="auto" w:fill="auto"/>
              <w:spacing w:after="0"/>
              <w:jc w:val="left"/>
            </w:pPr>
            <w:r>
              <w:t>OECD</w:t>
            </w:r>
          </w:p>
        </w:tc>
        <w:tc>
          <w:tcPr>
            <w:tcW w:w="6840" w:type="dxa"/>
            <w:tcBorders>
              <w:top w:val="single" w:sz="4" w:space="0" w:color="auto"/>
              <w:left w:val="single" w:sz="4" w:space="0" w:color="auto"/>
              <w:right w:val="single" w:sz="4" w:space="0" w:color="auto"/>
            </w:tcBorders>
            <w:shd w:val="clear" w:color="auto" w:fill="FFFFFF"/>
            <w:vAlign w:val="bottom"/>
          </w:tcPr>
          <w:p w14:paraId="338F837B" w14:textId="77777777" w:rsidR="00367EE9" w:rsidRDefault="007F7C7A">
            <w:pPr>
              <w:pStyle w:val="Jin0"/>
              <w:shd w:val="clear" w:color="auto" w:fill="auto"/>
              <w:spacing w:after="0"/>
              <w:jc w:val="left"/>
            </w:pPr>
            <w:r>
              <w:t>Organizace pro hospodářskou spolupráci a rozvoj</w:t>
            </w:r>
          </w:p>
        </w:tc>
      </w:tr>
      <w:tr w:rsidR="00367EE9" w14:paraId="2D25CAD7"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6A9E851" w14:textId="77777777" w:rsidR="00367EE9" w:rsidRDefault="007F7C7A">
            <w:pPr>
              <w:pStyle w:val="Jin0"/>
              <w:shd w:val="clear" w:color="auto" w:fill="auto"/>
              <w:spacing w:after="0"/>
              <w:jc w:val="left"/>
            </w:pPr>
            <w:r>
              <w:t>OMJ</w:t>
            </w:r>
          </w:p>
        </w:tc>
        <w:tc>
          <w:tcPr>
            <w:tcW w:w="6840" w:type="dxa"/>
            <w:tcBorders>
              <w:top w:val="single" w:sz="4" w:space="0" w:color="auto"/>
              <w:left w:val="single" w:sz="4" w:space="0" w:color="auto"/>
              <w:right w:val="single" w:sz="4" w:space="0" w:color="auto"/>
            </w:tcBorders>
            <w:shd w:val="clear" w:color="auto" w:fill="FFFFFF"/>
            <w:vAlign w:val="bottom"/>
          </w:tcPr>
          <w:p w14:paraId="7F424A35" w14:textId="77777777" w:rsidR="00367EE9" w:rsidRDefault="007F7C7A">
            <w:pPr>
              <w:pStyle w:val="Jin0"/>
              <w:shd w:val="clear" w:color="auto" w:fill="auto"/>
              <w:spacing w:after="0"/>
              <w:jc w:val="left"/>
            </w:pPr>
            <w:r>
              <w:t>Odlišný mateřský jazyk</w:t>
            </w:r>
          </w:p>
        </w:tc>
      </w:tr>
      <w:tr w:rsidR="00367EE9" w14:paraId="0F44BD92"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1DE3700D" w14:textId="77777777" w:rsidR="00367EE9" w:rsidRDefault="007F7C7A">
            <w:pPr>
              <w:pStyle w:val="Jin0"/>
              <w:shd w:val="clear" w:color="auto" w:fill="auto"/>
              <w:spacing w:after="0"/>
              <w:jc w:val="left"/>
            </w:pPr>
            <w:r>
              <w:t>OP JAK</w:t>
            </w:r>
          </w:p>
        </w:tc>
        <w:tc>
          <w:tcPr>
            <w:tcW w:w="6840" w:type="dxa"/>
            <w:tcBorders>
              <w:top w:val="single" w:sz="4" w:space="0" w:color="auto"/>
              <w:left w:val="single" w:sz="4" w:space="0" w:color="auto"/>
              <w:right w:val="single" w:sz="4" w:space="0" w:color="auto"/>
            </w:tcBorders>
            <w:shd w:val="clear" w:color="auto" w:fill="FFFFFF"/>
            <w:vAlign w:val="bottom"/>
          </w:tcPr>
          <w:p w14:paraId="394E6350" w14:textId="77777777" w:rsidR="00367EE9" w:rsidRDefault="007F7C7A">
            <w:pPr>
              <w:pStyle w:val="Jin0"/>
              <w:shd w:val="clear" w:color="auto" w:fill="auto"/>
              <w:spacing w:after="0"/>
              <w:jc w:val="left"/>
            </w:pPr>
            <w:r>
              <w:t>Operační program Jan Amos Komenský</w:t>
            </w:r>
          </w:p>
        </w:tc>
      </w:tr>
      <w:tr w:rsidR="00367EE9" w14:paraId="1DCA6CE9"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5B2944C8" w14:textId="77777777" w:rsidR="00367EE9" w:rsidRDefault="007F7C7A">
            <w:pPr>
              <w:pStyle w:val="Jin0"/>
              <w:shd w:val="clear" w:color="auto" w:fill="auto"/>
              <w:spacing w:after="0"/>
              <w:jc w:val="left"/>
            </w:pPr>
            <w:r>
              <w:t>OP VVV</w:t>
            </w:r>
          </w:p>
        </w:tc>
        <w:tc>
          <w:tcPr>
            <w:tcW w:w="6840" w:type="dxa"/>
            <w:tcBorders>
              <w:top w:val="single" w:sz="4" w:space="0" w:color="auto"/>
              <w:left w:val="single" w:sz="4" w:space="0" w:color="auto"/>
              <w:right w:val="single" w:sz="4" w:space="0" w:color="auto"/>
            </w:tcBorders>
            <w:shd w:val="clear" w:color="auto" w:fill="FFFFFF"/>
            <w:vAlign w:val="bottom"/>
          </w:tcPr>
          <w:p w14:paraId="59409614" w14:textId="77777777" w:rsidR="00367EE9" w:rsidRDefault="007F7C7A">
            <w:pPr>
              <w:pStyle w:val="Jin0"/>
              <w:shd w:val="clear" w:color="auto" w:fill="auto"/>
              <w:spacing w:after="0"/>
              <w:jc w:val="left"/>
            </w:pPr>
            <w:r>
              <w:t>Operační program Výzkum, vývoj a vzdělávání</w:t>
            </w:r>
          </w:p>
        </w:tc>
      </w:tr>
      <w:tr w:rsidR="00367EE9" w14:paraId="4E2E3222" w14:textId="77777777">
        <w:trPr>
          <w:trHeight w:hRule="exact" w:val="403"/>
          <w:jc w:val="center"/>
        </w:trPr>
        <w:tc>
          <w:tcPr>
            <w:tcW w:w="2275" w:type="dxa"/>
            <w:tcBorders>
              <w:top w:val="single" w:sz="4" w:space="0" w:color="auto"/>
              <w:left w:val="single" w:sz="4" w:space="0" w:color="auto"/>
            </w:tcBorders>
            <w:shd w:val="clear" w:color="auto" w:fill="FFFFFF"/>
            <w:vAlign w:val="bottom"/>
          </w:tcPr>
          <w:p w14:paraId="79C0F2D8" w14:textId="77777777" w:rsidR="00367EE9" w:rsidRDefault="007F7C7A">
            <w:pPr>
              <w:pStyle w:val="Jin0"/>
              <w:shd w:val="clear" w:color="auto" w:fill="auto"/>
              <w:spacing w:after="0"/>
              <w:jc w:val="left"/>
            </w:pPr>
            <w:r>
              <w:t>ORP</w:t>
            </w:r>
          </w:p>
        </w:tc>
        <w:tc>
          <w:tcPr>
            <w:tcW w:w="6840" w:type="dxa"/>
            <w:tcBorders>
              <w:top w:val="single" w:sz="4" w:space="0" w:color="auto"/>
              <w:left w:val="single" w:sz="4" w:space="0" w:color="auto"/>
              <w:right w:val="single" w:sz="4" w:space="0" w:color="auto"/>
            </w:tcBorders>
            <w:shd w:val="clear" w:color="auto" w:fill="FFFFFF"/>
            <w:vAlign w:val="bottom"/>
          </w:tcPr>
          <w:p w14:paraId="7A313E41" w14:textId="77777777" w:rsidR="00367EE9" w:rsidRDefault="007F7C7A">
            <w:pPr>
              <w:pStyle w:val="Jin0"/>
              <w:shd w:val="clear" w:color="auto" w:fill="auto"/>
              <w:spacing w:after="0"/>
              <w:jc w:val="left"/>
            </w:pPr>
            <w:r>
              <w:t>Obce s rozšířenou působností</w:t>
            </w:r>
          </w:p>
        </w:tc>
      </w:tr>
      <w:tr w:rsidR="00367EE9" w14:paraId="173F50B9"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5D461931" w14:textId="77777777" w:rsidR="00367EE9" w:rsidRDefault="007F7C7A">
            <w:pPr>
              <w:pStyle w:val="Jin0"/>
              <w:shd w:val="clear" w:color="auto" w:fill="auto"/>
              <w:spacing w:after="0"/>
              <w:jc w:val="left"/>
            </w:pPr>
            <w:r>
              <w:t>OPŘO</w:t>
            </w:r>
          </w:p>
        </w:tc>
        <w:tc>
          <w:tcPr>
            <w:tcW w:w="6840" w:type="dxa"/>
            <w:tcBorders>
              <w:top w:val="single" w:sz="4" w:space="0" w:color="auto"/>
              <w:left w:val="single" w:sz="4" w:space="0" w:color="auto"/>
              <w:right w:val="single" w:sz="4" w:space="0" w:color="auto"/>
            </w:tcBorders>
            <w:shd w:val="clear" w:color="auto" w:fill="FFFFFF"/>
            <w:vAlign w:val="bottom"/>
          </w:tcPr>
          <w:p w14:paraId="65415AA5" w14:textId="77777777" w:rsidR="00367EE9" w:rsidRDefault="007F7C7A">
            <w:pPr>
              <w:pStyle w:val="Jin0"/>
              <w:shd w:val="clear" w:color="auto" w:fill="auto"/>
              <w:spacing w:after="0"/>
              <w:jc w:val="left"/>
            </w:pPr>
            <w:r>
              <w:t>Ostatní přímo řízené organizace</w:t>
            </w:r>
          </w:p>
        </w:tc>
      </w:tr>
      <w:tr w:rsidR="00367EE9" w14:paraId="7E4B962F"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73088872" w14:textId="77777777" w:rsidR="00367EE9" w:rsidRDefault="007F7C7A">
            <w:pPr>
              <w:pStyle w:val="Jin0"/>
              <w:shd w:val="clear" w:color="auto" w:fill="auto"/>
              <w:spacing w:after="0"/>
              <w:jc w:val="left"/>
            </w:pPr>
            <w:r>
              <w:t>PIRLS</w:t>
            </w:r>
          </w:p>
        </w:tc>
        <w:tc>
          <w:tcPr>
            <w:tcW w:w="6840" w:type="dxa"/>
            <w:tcBorders>
              <w:top w:val="single" w:sz="4" w:space="0" w:color="auto"/>
              <w:left w:val="single" w:sz="4" w:space="0" w:color="auto"/>
              <w:right w:val="single" w:sz="4" w:space="0" w:color="auto"/>
            </w:tcBorders>
            <w:shd w:val="clear" w:color="auto" w:fill="FFFFFF"/>
            <w:vAlign w:val="bottom"/>
          </w:tcPr>
          <w:p w14:paraId="296762F2" w14:textId="77777777" w:rsidR="00367EE9" w:rsidRDefault="007F7C7A">
            <w:pPr>
              <w:pStyle w:val="Jin0"/>
              <w:shd w:val="clear" w:color="auto" w:fill="auto"/>
              <w:spacing w:after="0"/>
              <w:jc w:val="left"/>
            </w:pPr>
            <w:proofErr w:type="spellStart"/>
            <w:r>
              <w:t>Progress</w:t>
            </w:r>
            <w:proofErr w:type="spellEnd"/>
            <w:r>
              <w:t xml:space="preserve"> in International </w:t>
            </w:r>
            <w:proofErr w:type="spellStart"/>
            <w:r>
              <w:t>Reading</w:t>
            </w:r>
            <w:proofErr w:type="spellEnd"/>
            <w:r>
              <w:t xml:space="preserve"> </w:t>
            </w:r>
            <w:proofErr w:type="spellStart"/>
            <w:r>
              <w:t>Literacy</w:t>
            </w:r>
            <w:proofErr w:type="spellEnd"/>
            <w:r>
              <w:t xml:space="preserve"> Study</w:t>
            </w:r>
          </w:p>
        </w:tc>
      </w:tr>
      <w:tr w:rsidR="00367EE9" w14:paraId="2FC2FF46"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34CD72B9" w14:textId="77777777" w:rsidR="00367EE9" w:rsidRDefault="007F7C7A">
            <w:pPr>
              <w:pStyle w:val="Jin0"/>
              <w:shd w:val="clear" w:color="auto" w:fill="auto"/>
              <w:spacing w:after="0"/>
              <w:jc w:val="left"/>
            </w:pPr>
            <w:r>
              <w:t>PISA</w:t>
            </w:r>
          </w:p>
        </w:tc>
        <w:tc>
          <w:tcPr>
            <w:tcW w:w="6840" w:type="dxa"/>
            <w:tcBorders>
              <w:top w:val="single" w:sz="4" w:space="0" w:color="auto"/>
              <w:left w:val="single" w:sz="4" w:space="0" w:color="auto"/>
              <w:right w:val="single" w:sz="4" w:space="0" w:color="auto"/>
            </w:tcBorders>
            <w:shd w:val="clear" w:color="auto" w:fill="FFFFFF"/>
            <w:vAlign w:val="bottom"/>
          </w:tcPr>
          <w:p w14:paraId="48B7018B" w14:textId="77777777" w:rsidR="00367EE9" w:rsidRDefault="007F7C7A">
            <w:pPr>
              <w:pStyle w:val="Jin0"/>
              <w:shd w:val="clear" w:color="auto" w:fill="auto"/>
              <w:spacing w:after="0"/>
              <w:jc w:val="left"/>
            </w:pPr>
            <w:proofErr w:type="spellStart"/>
            <w:r>
              <w:t>Programme</w:t>
            </w:r>
            <w:proofErr w:type="spellEnd"/>
            <w:r>
              <w:t xml:space="preserve"> </w:t>
            </w:r>
            <w:proofErr w:type="spellStart"/>
            <w:r>
              <w:t>for</w:t>
            </w:r>
            <w:proofErr w:type="spellEnd"/>
            <w:r>
              <w:t xml:space="preserve"> International Student </w:t>
            </w:r>
            <w:proofErr w:type="spellStart"/>
            <w:r>
              <w:t>Assessment</w:t>
            </w:r>
            <w:proofErr w:type="spellEnd"/>
          </w:p>
        </w:tc>
      </w:tr>
      <w:tr w:rsidR="00367EE9" w14:paraId="72BB33A2"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66C7E8BC" w14:textId="77777777" w:rsidR="00367EE9" w:rsidRDefault="007F7C7A">
            <w:pPr>
              <w:pStyle w:val="Jin0"/>
              <w:shd w:val="clear" w:color="auto" w:fill="auto"/>
              <w:spacing w:after="0"/>
              <w:jc w:val="left"/>
            </w:pPr>
            <w:r>
              <w:t>PP</w:t>
            </w:r>
          </w:p>
        </w:tc>
        <w:tc>
          <w:tcPr>
            <w:tcW w:w="6840" w:type="dxa"/>
            <w:tcBorders>
              <w:top w:val="single" w:sz="4" w:space="0" w:color="auto"/>
              <w:left w:val="single" w:sz="4" w:space="0" w:color="auto"/>
              <w:right w:val="single" w:sz="4" w:space="0" w:color="auto"/>
            </w:tcBorders>
            <w:shd w:val="clear" w:color="auto" w:fill="FFFFFF"/>
            <w:vAlign w:val="bottom"/>
          </w:tcPr>
          <w:p w14:paraId="1E385901" w14:textId="77777777" w:rsidR="00367EE9" w:rsidRDefault="007F7C7A">
            <w:pPr>
              <w:pStyle w:val="Jin0"/>
              <w:shd w:val="clear" w:color="auto" w:fill="auto"/>
              <w:spacing w:after="0"/>
              <w:jc w:val="left"/>
            </w:pPr>
            <w:r>
              <w:t>Pracovní poměr/Služební poměr</w:t>
            </w:r>
          </w:p>
        </w:tc>
      </w:tr>
      <w:tr w:rsidR="00367EE9" w14:paraId="52BBEA84"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12B8B781" w14:textId="77777777" w:rsidR="00367EE9" w:rsidRDefault="007F7C7A">
            <w:pPr>
              <w:pStyle w:val="Jin0"/>
              <w:shd w:val="clear" w:color="auto" w:fill="auto"/>
              <w:spacing w:after="0"/>
              <w:jc w:val="left"/>
            </w:pPr>
            <w:proofErr w:type="spellStart"/>
            <w:r>
              <w:t>RgŠ</w:t>
            </w:r>
            <w:proofErr w:type="spellEnd"/>
          </w:p>
        </w:tc>
        <w:tc>
          <w:tcPr>
            <w:tcW w:w="6840" w:type="dxa"/>
            <w:tcBorders>
              <w:top w:val="single" w:sz="4" w:space="0" w:color="auto"/>
              <w:left w:val="single" w:sz="4" w:space="0" w:color="auto"/>
              <w:right w:val="single" w:sz="4" w:space="0" w:color="auto"/>
            </w:tcBorders>
            <w:shd w:val="clear" w:color="auto" w:fill="FFFFFF"/>
            <w:vAlign w:val="bottom"/>
          </w:tcPr>
          <w:p w14:paraId="536487D5" w14:textId="77777777" w:rsidR="00367EE9" w:rsidRDefault="007F7C7A">
            <w:pPr>
              <w:pStyle w:val="Jin0"/>
              <w:shd w:val="clear" w:color="auto" w:fill="auto"/>
              <w:spacing w:after="0"/>
              <w:jc w:val="left"/>
            </w:pPr>
            <w:r>
              <w:t>Regionální školství</w:t>
            </w:r>
          </w:p>
        </w:tc>
      </w:tr>
      <w:tr w:rsidR="00367EE9" w14:paraId="724E03DD" w14:textId="77777777">
        <w:trPr>
          <w:trHeight w:hRule="exact" w:val="437"/>
          <w:jc w:val="center"/>
        </w:trPr>
        <w:tc>
          <w:tcPr>
            <w:tcW w:w="2275" w:type="dxa"/>
            <w:tcBorders>
              <w:top w:val="single" w:sz="4" w:space="0" w:color="auto"/>
              <w:left w:val="single" w:sz="4" w:space="0" w:color="auto"/>
            </w:tcBorders>
            <w:shd w:val="clear" w:color="auto" w:fill="FFFFFF"/>
            <w:vAlign w:val="center"/>
          </w:tcPr>
          <w:p w14:paraId="0E20B8A0" w14:textId="77777777" w:rsidR="00367EE9" w:rsidRDefault="007F7C7A">
            <w:pPr>
              <w:pStyle w:val="Jin0"/>
              <w:shd w:val="clear" w:color="auto" w:fill="auto"/>
              <w:spacing w:after="0"/>
              <w:jc w:val="left"/>
            </w:pPr>
            <w:r>
              <w:t>SPR</w:t>
            </w:r>
          </w:p>
        </w:tc>
        <w:tc>
          <w:tcPr>
            <w:tcW w:w="6840" w:type="dxa"/>
            <w:tcBorders>
              <w:top w:val="single" w:sz="4" w:space="0" w:color="auto"/>
              <w:left w:val="single" w:sz="4" w:space="0" w:color="auto"/>
              <w:right w:val="single" w:sz="4" w:space="0" w:color="auto"/>
            </w:tcBorders>
            <w:shd w:val="clear" w:color="auto" w:fill="FFFFFF"/>
            <w:vAlign w:val="center"/>
          </w:tcPr>
          <w:p w14:paraId="18579078" w14:textId="77777777" w:rsidR="00367EE9" w:rsidRDefault="007F7C7A">
            <w:pPr>
              <w:pStyle w:val="Jin0"/>
              <w:shd w:val="clear" w:color="auto" w:fill="auto"/>
              <w:spacing w:after="0"/>
              <w:jc w:val="left"/>
            </w:pPr>
            <w:r>
              <w:t>Strukturálně postižený region</w:t>
            </w:r>
          </w:p>
        </w:tc>
      </w:tr>
      <w:tr w:rsidR="00367EE9" w14:paraId="67E913AB" w14:textId="77777777">
        <w:trPr>
          <w:trHeight w:hRule="exact" w:val="408"/>
          <w:jc w:val="center"/>
        </w:trPr>
        <w:tc>
          <w:tcPr>
            <w:tcW w:w="2275" w:type="dxa"/>
            <w:tcBorders>
              <w:top w:val="single" w:sz="4" w:space="0" w:color="auto"/>
              <w:left w:val="single" w:sz="4" w:space="0" w:color="auto"/>
              <w:bottom w:val="single" w:sz="4" w:space="0" w:color="auto"/>
            </w:tcBorders>
            <w:shd w:val="clear" w:color="auto" w:fill="FFFFFF"/>
            <w:vAlign w:val="bottom"/>
          </w:tcPr>
          <w:p w14:paraId="35F71EEF" w14:textId="77777777" w:rsidR="00367EE9" w:rsidRDefault="007F7C7A">
            <w:pPr>
              <w:pStyle w:val="Jin0"/>
              <w:shd w:val="clear" w:color="auto" w:fill="auto"/>
              <w:spacing w:after="0"/>
              <w:jc w:val="left"/>
            </w:pPr>
            <w:r>
              <w:t>SŠ</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bottom"/>
          </w:tcPr>
          <w:p w14:paraId="646A9528" w14:textId="77777777" w:rsidR="00367EE9" w:rsidRDefault="007F7C7A">
            <w:pPr>
              <w:pStyle w:val="Jin0"/>
              <w:shd w:val="clear" w:color="auto" w:fill="auto"/>
              <w:spacing w:after="0"/>
              <w:jc w:val="left"/>
            </w:pPr>
            <w:r>
              <w:t>Střední škola</w:t>
            </w:r>
          </w:p>
        </w:tc>
      </w:tr>
    </w:tbl>
    <w:p w14:paraId="73A475CA" w14:textId="77777777" w:rsidR="00367EE9" w:rsidRDefault="007F7C7A">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840"/>
      </w:tblGrid>
      <w:tr w:rsidR="00367EE9" w14:paraId="0BC468C7" w14:textId="77777777">
        <w:trPr>
          <w:trHeight w:hRule="exact" w:val="403"/>
          <w:jc w:val="center"/>
        </w:trPr>
        <w:tc>
          <w:tcPr>
            <w:tcW w:w="2275" w:type="dxa"/>
            <w:tcBorders>
              <w:top w:val="single" w:sz="4" w:space="0" w:color="auto"/>
              <w:left w:val="single" w:sz="4" w:space="0" w:color="auto"/>
            </w:tcBorders>
            <w:shd w:val="clear" w:color="auto" w:fill="FFFFFF"/>
            <w:vAlign w:val="bottom"/>
          </w:tcPr>
          <w:p w14:paraId="0747AB17" w14:textId="77777777" w:rsidR="00367EE9" w:rsidRDefault="007F7C7A">
            <w:pPr>
              <w:pStyle w:val="Jin0"/>
              <w:shd w:val="clear" w:color="auto" w:fill="auto"/>
              <w:spacing w:after="0"/>
              <w:jc w:val="left"/>
            </w:pPr>
            <w:r>
              <w:lastRenderedPageBreak/>
              <w:t>Strategie 2030+</w:t>
            </w:r>
          </w:p>
        </w:tc>
        <w:tc>
          <w:tcPr>
            <w:tcW w:w="6840" w:type="dxa"/>
            <w:tcBorders>
              <w:top w:val="single" w:sz="4" w:space="0" w:color="auto"/>
              <w:left w:val="single" w:sz="4" w:space="0" w:color="auto"/>
              <w:right w:val="single" w:sz="4" w:space="0" w:color="auto"/>
            </w:tcBorders>
            <w:shd w:val="clear" w:color="auto" w:fill="FFFFFF"/>
            <w:vAlign w:val="bottom"/>
          </w:tcPr>
          <w:p w14:paraId="637B49A0" w14:textId="77777777" w:rsidR="00367EE9" w:rsidRDefault="007F7C7A">
            <w:pPr>
              <w:pStyle w:val="Jin0"/>
              <w:shd w:val="clear" w:color="auto" w:fill="auto"/>
              <w:spacing w:after="0"/>
              <w:jc w:val="left"/>
            </w:pPr>
            <w:r>
              <w:t>Strategie vzdělávací politiky ČR do roku 2030+</w:t>
            </w:r>
          </w:p>
        </w:tc>
      </w:tr>
      <w:tr w:rsidR="00367EE9" w14:paraId="15FF0B36" w14:textId="77777777">
        <w:trPr>
          <w:trHeight w:hRule="exact" w:val="437"/>
          <w:jc w:val="center"/>
        </w:trPr>
        <w:tc>
          <w:tcPr>
            <w:tcW w:w="2275" w:type="dxa"/>
            <w:tcBorders>
              <w:top w:val="single" w:sz="4" w:space="0" w:color="auto"/>
              <w:left w:val="single" w:sz="4" w:space="0" w:color="auto"/>
            </w:tcBorders>
            <w:shd w:val="clear" w:color="auto" w:fill="FFFFFF"/>
            <w:vAlign w:val="center"/>
          </w:tcPr>
          <w:p w14:paraId="08F4521E" w14:textId="77777777" w:rsidR="00367EE9" w:rsidRDefault="007F7C7A">
            <w:pPr>
              <w:pStyle w:val="Jin0"/>
              <w:shd w:val="clear" w:color="auto" w:fill="auto"/>
              <w:spacing w:after="0"/>
              <w:jc w:val="left"/>
            </w:pPr>
            <w:r>
              <w:t>SVL</w:t>
            </w:r>
          </w:p>
        </w:tc>
        <w:tc>
          <w:tcPr>
            <w:tcW w:w="6840" w:type="dxa"/>
            <w:tcBorders>
              <w:top w:val="single" w:sz="4" w:space="0" w:color="auto"/>
              <w:left w:val="single" w:sz="4" w:space="0" w:color="auto"/>
              <w:right w:val="single" w:sz="4" w:space="0" w:color="auto"/>
            </w:tcBorders>
            <w:shd w:val="clear" w:color="auto" w:fill="FFFFFF"/>
            <w:vAlign w:val="center"/>
          </w:tcPr>
          <w:p w14:paraId="1FFF08BD" w14:textId="77777777" w:rsidR="00367EE9" w:rsidRDefault="007F7C7A">
            <w:pPr>
              <w:pStyle w:val="Jin0"/>
              <w:shd w:val="clear" w:color="auto" w:fill="auto"/>
              <w:spacing w:after="0"/>
              <w:jc w:val="left"/>
            </w:pPr>
            <w:r>
              <w:t>Sociálně vyloučená lokalita</w:t>
            </w:r>
          </w:p>
        </w:tc>
      </w:tr>
      <w:tr w:rsidR="00367EE9" w14:paraId="58B5C908" w14:textId="77777777">
        <w:trPr>
          <w:trHeight w:hRule="exact" w:val="442"/>
          <w:jc w:val="center"/>
        </w:trPr>
        <w:tc>
          <w:tcPr>
            <w:tcW w:w="2275" w:type="dxa"/>
            <w:tcBorders>
              <w:top w:val="single" w:sz="4" w:space="0" w:color="auto"/>
              <w:left w:val="single" w:sz="4" w:space="0" w:color="auto"/>
            </w:tcBorders>
            <w:shd w:val="clear" w:color="auto" w:fill="FFFFFF"/>
            <w:vAlign w:val="center"/>
          </w:tcPr>
          <w:p w14:paraId="745DD435" w14:textId="77777777" w:rsidR="00367EE9" w:rsidRDefault="007F7C7A">
            <w:pPr>
              <w:pStyle w:val="Jin0"/>
              <w:shd w:val="clear" w:color="auto" w:fill="auto"/>
              <w:spacing w:after="0"/>
              <w:jc w:val="left"/>
            </w:pPr>
            <w:r>
              <w:t>TALIS</w:t>
            </w:r>
          </w:p>
        </w:tc>
        <w:tc>
          <w:tcPr>
            <w:tcW w:w="6840" w:type="dxa"/>
            <w:tcBorders>
              <w:top w:val="single" w:sz="4" w:space="0" w:color="auto"/>
              <w:left w:val="single" w:sz="4" w:space="0" w:color="auto"/>
              <w:right w:val="single" w:sz="4" w:space="0" w:color="auto"/>
            </w:tcBorders>
            <w:shd w:val="clear" w:color="auto" w:fill="FFFFFF"/>
            <w:vAlign w:val="center"/>
          </w:tcPr>
          <w:p w14:paraId="4EA2DAEE" w14:textId="77777777" w:rsidR="00367EE9" w:rsidRDefault="007F7C7A">
            <w:pPr>
              <w:pStyle w:val="Jin0"/>
              <w:shd w:val="clear" w:color="auto" w:fill="auto"/>
              <w:spacing w:after="0"/>
              <w:jc w:val="left"/>
            </w:pPr>
            <w:proofErr w:type="spellStart"/>
            <w:r>
              <w:t>Teaching</w:t>
            </w:r>
            <w:proofErr w:type="spellEnd"/>
            <w:r>
              <w:t xml:space="preserve"> and Learning International </w:t>
            </w:r>
            <w:proofErr w:type="spellStart"/>
            <w:r>
              <w:t>Survey</w:t>
            </w:r>
            <w:proofErr w:type="spellEnd"/>
          </w:p>
        </w:tc>
      </w:tr>
      <w:tr w:rsidR="00367EE9" w14:paraId="1E2345CC" w14:textId="77777777">
        <w:trPr>
          <w:trHeight w:hRule="exact" w:val="437"/>
          <w:jc w:val="center"/>
        </w:trPr>
        <w:tc>
          <w:tcPr>
            <w:tcW w:w="2275" w:type="dxa"/>
            <w:tcBorders>
              <w:top w:val="single" w:sz="4" w:space="0" w:color="auto"/>
              <w:left w:val="single" w:sz="4" w:space="0" w:color="auto"/>
            </w:tcBorders>
            <w:shd w:val="clear" w:color="auto" w:fill="FFFFFF"/>
            <w:vAlign w:val="center"/>
          </w:tcPr>
          <w:p w14:paraId="50EE1950" w14:textId="77777777" w:rsidR="00367EE9" w:rsidRDefault="007F7C7A">
            <w:pPr>
              <w:pStyle w:val="Jin0"/>
              <w:shd w:val="clear" w:color="auto" w:fill="auto"/>
              <w:spacing w:after="0"/>
              <w:jc w:val="left"/>
            </w:pPr>
            <w:r>
              <w:t>TIMSS</w:t>
            </w:r>
          </w:p>
        </w:tc>
        <w:tc>
          <w:tcPr>
            <w:tcW w:w="6840" w:type="dxa"/>
            <w:tcBorders>
              <w:top w:val="single" w:sz="4" w:space="0" w:color="auto"/>
              <w:left w:val="single" w:sz="4" w:space="0" w:color="auto"/>
              <w:right w:val="single" w:sz="4" w:space="0" w:color="auto"/>
            </w:tcBorders>
            <w:shd w:val="clear" w:color="auto" w:fill="FFFFFF"/>
            <w:vAlign w:val="center"/>
          </w:tcPr>
          <w:p w14:paraId="594DF0FF" w14:textId="77777777" w:rsidR="00367EE9" w:rsidRDefault="007F7C7A">
            <w:pPr>
              <w:pStyle w:val="Jin0"/>
              <w:shd w:val="clear" w:color="auto" w:fill="auto"/>
              <w:spacing w:after="0"/>
              <w:jc w:val="left"/>
            </w:pPr>
            <w:proofErr w:type="spellStart"/>
            <w:r>
              <w:t>Trends</w:t>
            </w:r>
            <w:proofErr w:type="spellEnd"/>
            <w:r>
              <w:t xml:space="preserve"> in International </w:t>
            </w:r>
            <w:proofErr w:type="spellStart"/>
            <w:r>
              <w:t>Mathematics</w:t>
            </w:r>
            <w:proofErr w:type="spellEnd"/>
            <w:r>
              <w:t xml:space="preserve"> and Science Study</w:t>
            </w:r>
          </w:p>
        </w:tc>
      </w:tr>
      <w:tr w:rsidR="00367EE9" w14:paraId="3DF50C61"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4A3970CF" w14:textId="77777777" w:rsidR="00367EE9" w:rsidRDefault="007F7C7A">
            <w:pPr>
              <w:pStyle w:val="Jin0"/>
              <w:shd w:val="clear" w:color="auto" w:fill="auto"/>
              <w:spacing w:after="0"/>
              <w:jc w:val="left"/>
            </w:pPr>
            <w:r>
              <w:t>VOŠ</w:t>
            </w:r>
          </w:p>
        </w:tc>
        <w:tc>
          <w:tcPr>
            <w:tcW w:w="6840" w:type="dxa"/>
            <w:tcBorders>
              <w:top w:val="single" w:sz="4" w:space="0" w:color="auto"/>
              <w:left w:val="single" w:sz="4" w:space="0" w:color="auto"/>
              <w:right w:val="single" w:sz="4" w:space="0" w:color="auto"/>
            </w:tcBorders>
            <w:shd w:val="clear" w:color="auto" w:fill="FFFFFF"/>
            <w:vAlign w:val="bottom"/>
          </w:tcPr>
          <w:p w14:paraId="18A99CE7" w14:textId="77777777" w:rsidR="00367EE9" w:rsidRDefault="007F7C7A">
            <w:pPr>
              <w:pStyle w:val="Jin0"/>
              <w:shd w:val="clear" w:color="auto" w:fill="auto"/>
              <w:spacing w:after="0"/>
              <w:jc w:val="left"/>
            </w:pPr>
            <w:r>
              <w:t>Vyšší odborná škola</w:t>
            </w:r>
          </w:p>
        </w:tc>
      </w:tr>
      <w:tr w:rsidR="00367EE9" w14:paraId="1BCABF34" w14:textId="77777777">
        <w:trPr>
          <w:trHeight w:hRule="exact" w:val="398"/>
          <w:jc w:val="center"/>
        </w:trPr>
        <w:tc>
          <w:tcPr>
            <w:tcW w:w="2275" w:type="dxa"/>
            <w:tcBorders>
              <w:top w:val="single" w:sz="4" w:space="0" w:color="auto"/>
              <w:left w:val="single" w:sz="4" w:space="0" w:color="auto"/>
            </w:tcBorders>
            <w:shd w:val="clear" w:color="auto" w:fill="FFFFFF"/>
            <w:vAlign w:val="bottom"/>
          </w:tcPr>
          <w:p w14:paraId="7CE8C37F" w14:textId="77777777" w:rsidR="00367EE9" w:rsidRDefault="007F7C7A">
            <w:pPr>
              <w:pStyle w:val="Jin0"/>
              <w:shd w:val="clear" w:color="auto" w:fill="auto"/>
              <w:spacing w:after="0"/>
              <w:jc w:val="left"/>
            </w:pPr>
            <w:r>
              <w:t>VŠ</w:t>
            </w:r>
          </w:p>
        </w:tc>
        <w:tc>
          <w:tcPr>
            <w:tcW w:w="6840" w:type="dxa"/>
            <w:tcBorders>
              <w:top w:val="single" w:sz="4" w:space="0" w:color="auto"/>
              <w:left w:val="single" w:sz="4" w:space="0" w:color="auto"/>
              <w:right w:val="single" w:sz="4" w:space="0" w:color="auto"/>
            </w:tcBorders>
            <w:shd w:val="clear" w:color="auto" w:fill="FFFFFF"/>
            <w:vAlign w:val="bottom"/>
          </w:tcPr>
          <w:p w14:paraId="08A0CC50" w14:textId="77777777" w:rsidR="00367EE9" w:rsidRDefault="007F7C7A">
            <w:pPr>
              <w:pStyle w:val="Jin0"/>
              <w:shd w:val="clear" w:color="auto" w:fill="auto"/>
              <w:spacing w:after="0"/>
              <w:jc w:val="left"/>
            </w:pPr>
            <w:r>
              <w:t>Vysoká škola</w:t>
            </w:r>
          </w:p>
        </w:tc>
      </w:tr>
      <w:tr w:rsidR="00367EE9" w14:paraId="139D4635" w14:textId="77777777">
        <w:trPr>
          <w:trHeight w:hRule="exact" w:val="408"/>
          <w:jc w:val="center"/>
        </w:trPr>
        <w:tc>
          <w:tcPr>
            <w:tcW w:w="2275" w:type="dxa"/>
            <w:tcBorders>
              <w:top w:val="single" w:sz="4" w:space="0" w:color="auto"/>
              <w:left w:val="single" w:sz="4" w:space="0" w:color="auto"/>
              <w:bottom w:val="single" w:sz="4" w:space="0" w:color="auto"/>
            </w:tcBorders>
            <w:shd w:val="clear" w:color="auto" w:fill="FFFFFF"/>
            <w:vAlign w:val="bottom"/>
          </w:tcPr>
          <w:p w14:paraId="4C15F2D3" w14:textId="77777777" w:rsidR="00367EE9" w:rsidRDefault="007F7C7A">
            <w:pPr>
              <w:pStyle w:val="Jin0"/>
              <w:shd w:val="clear" w:color="auto" w:fill="auto"/>
              <w:spacing w:after="0"/>
              <w:jc w:val="left"/>
            </w:pPr>
            <w:r>
              <w:t>ZŠ</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bottom"/>
          </w:tcPr>
          <w:p w14:paraId="011166B1" w14:textId="77777777" w:rsidR="00367EE9" w:rsidRDefault="007F7C7A">
            <w:pPr>
              <w:pStyle w:val="Jin0"/>
              <w:shd w:val="clear" w:color="auto" w:fill="auto"/>
              <w:spacing w:after="0"/>
              <w:jc w:val="left"/>
            </w:pPr>
            <w:r>
              <w:t>Základní škola</w:t>
            </w:r>
          </w:p>
        </w:tc>
      </w:tr>
    </w:tbl>
    <w:p w14:paraId="139B11AF" w14:textId="77777777" w:rsidR="00367EE9" w:rsidRDefault="00367EE9">
      <w:pPr>
        <w:spacing w:line="14" w:lineRule="exact"/>
        <w:sectPr w:rsidR="00367EE9">
          <w:footerReference w:type="default" r:id="rId8"/>
          <w:footerReference w:type="first" r:id="rId9"/>
          <w:pgSz w:w="11900" w:h="16840"/>
          <w:pgMar w:top="1060" w:right="1061" w:bottom="1708" w:left="913" w:header="0" w:footer="3" w:gutter="0"/>
          <w:pgNumType w:start="2"/>
          <w:cols w:space="720"/>
          <w:noEndnote/>
          <w:titlePg/>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264"/>
        <w:gridCol w:w="5818"/>
      </w:tblGrid>
      <w:tr w:rsidR="00367EE9" w14:paraId="0403CCAC" w14:textId="77777777">
        <w:trPr>
          <w:trHeight w:hRule="exact" w:val="754"/>
        </w:trPr>
        <w:tc>
          <w:tcPr>
            <w:tcW w:w="3264" w:type="dxa"/>
            <w:tcBorders>
              <w:top w:val="single" w:sz="4" w:space="0" w:color="auto"/>
              <w:left w:val="single" w:sz="4" w:space="0" w:color="auto"/>
            </w:tcBorders>
            <w:shd w:val="clear" w:color="auto" w:fill="FFFFFF"/>
            <w:vAlign w:val="center"/>
          </w:tcPr>
          <w:p w14:paraId="3F022EEB" w14:textId="77777777" w:rsidR="00367EE9" w:rsidRDefault="007F7C7A">
            <w:pPr>
              <w:pStyle w:val="Jin0"/>
              <w:shd w:val="clear" w:color="auto" w:fill="auto"/>
              <w:spacing w:after="0"/>
              <w:ind w:left="280"/>
              <w:jc w:val="left"/>
            </w:pPr>
            <w:r>
              <w:lastRenderedPageBreak/>
              <w:t>Název projektu</w:t>
            </w:r>
          </w:p>
        </w:tc>
        <w:tc>
          <w:tcPr>
            <w:tcW w:w="5818" w:type="dxa"/>
            <w:tcBorders>
              <w:top w:val="single" w:sz="4" w:space="0" w:color="auto"/>
              <w:left w:val="single" w:sz="4" w:space="0" w:color="auto"/>
              <w:right w:val="single" w:sz="4" w:space="0" w:color="auto"/>
            </w:tcBorders>
            <w:shd w:val="clear" w:color="auto" w:fill="FFFFFF"/>
            <w:vAlign w:val="bottom"/>
          </w:tcPr>
          <w:p w14:paraId="51CEC260" w14:textId="77777777" w:rsidR="00367EE9" w:rsidRDefault="007F7C7A">
            <w:pPr>
              <w:pStyle w:val="Jin0"/>
              <w:shd w:val="clear" w:color="auto" w:fill="auto"/>
              <w:spacing w:after="0" w:line="271" w:lineRule="auto"/>
              <w:ind w:left="800" w:firstLine="20"/>
            </w:pPr>
            <w:r>
              <w:t>Datově-analytická podpora pro hodnocení a řízení vzdělávací soustavy ČR</w:t>
            </w:r>
          </w:p>
        </w:tc>
      </w:tr>
      <w:tr w:rsidR="00367EE9" w14:paraId="442B9096" w14:textId="77777777">
        <w:trPr>
          <w:trHeight w:hRule="exact" w:val="437"/>
        </w:trPr>
        <w:tc>
          <w:tcPr>
            <w:tcW w:w="3264" w:type="dxa"/>
            <w:tcBorders>
              <w:top w:val="single" w:sz="4" w:space="0" w:color="auto"/>
              <w:left w:val="single" w:sz="4" w:space="0" w:color="auto"/>
            </w:tcBorders>
            <w:shd w:val="clear" w:color="auto" w:fill="FFFFFF"/>
            <w:vAlign w:val="bottom"/>
          </w:tcPr>
          <w:p w14:paraId="20CF9643" w14:textId="77777777" w:rsidR="00367EE9" w:rsidRDefault="007F7C7A">
            <w:pPr>
              <w:pStyle w:val="Jin0"/>
              <w:shd w:val="clear" w:color="auto" w:fill="auto"/>
              <w:spacing w:after="0"/>
              <w:ind w:left="280"/>
              <w:jc w:val="left"/>
            </w:pPr>
            <w:r>
              <w:t>Zkrácený název projektu</w:t>
            </w:r>
          </w:p>
        </w:tc>
        <w:tc>
          <w:tcPr>
            <w:tcW w:w="5818" w:type="dxa"/>
            <w:tcBorders>
              <w:top w:val="single" w:sz="4" w:space="0" w:color="auto"/>
              <w:left w:val="single" w:sz="4" w:space="0" w:color="auto"/>
              <w:right w:val="single" w:sz="4" w:space="0" w:color="auto"/>
            </w:tcBorders>
            <w:shd w:val="clear" w:color="auto" w:fill="FFFFFF"/>
            <w:vAlign w:val="bottom"/>
          </w:tcPr>
          <w:p w14:paraId="56C44F85" w14:textId="77777777" w:rsidR="00367EE9" w:rsidRDefault="007F7C7A">
            <w:pPr>
              <w:pStyle w:val="Jin0"/>
              <w:shd w:val="clear" w:color="auto" w:fill="auto"/>
              <w:spacing w:after="0"/>
              <w:ind w:left="800" w:firstLine="20"/>
            </w:pPr>
            <w:r>
              <w:t>Datová politika</w:t>
            </w:r>
          </w:p>
        </w:tc>
      </w:tr>
      <w:tr w:rsidR="00367EE9" w14:paraId="34777D60" w14:textId="77777777">
        <w:trPr>
          <w:trHeight w:hRule="exact" w:val="442"/>
        </w:trPr>
        <w:tc>
          <w:tcPr>
            <w:tcW w:w="3264" w:type="dxa"/>
            <w:tcBorders>
              <w:top w:val="single" w:sz="4" w:space="0" w:color="auto"/>
              <w:left w:val="single" w:sz="4" w:space="0" w:color="auto"/>
            </w:tcBorders>
            <w:shd w:val="clear" w:color="auto" w:fill="FFFFFF"/>
            <w:vAlign w:val="bottom"/>
          </w:tcPr>
          <w:p w14:paraId="56569A37" w14:textId="77777777" w:rsidR="00367EE9" w:rsidRDefault="007F7C7A">
            <w:pPr>
              <w:pStyle w:val="Jin0"/>
              <w:shd w:val="clear" w:color="auto" w:fill="auto"/>
              <w:spacing w:after="0"/>
              <w:ind w:left="280"/>
              <w:jc w:val="left"/>
            </w:pPr>
            <w:r>
              <w:t>Operační program</w:t>
            </w:r>
          </w:p>
        </w:tc>
        <w:tc>
          <w:tcPr>
            <w:tcW w:w="5818" w:type="dxa"/>
            <w:tcBorders>
              <w:top w:val="single" w:sz="4" w:space="0" w:color="auto"/>
              <w:left w:val="single" w:sz="4" w:space="0" w:color="auto"/>
              <w:right w:val="single" w:sz="4" w:space="0" w:color="auto"/>
            </w:tcBorders>
            <w:shd w:val="clear" w:color="auto" w:fill="FFFFFF"/>
            <w:vAlign w:val="bottom"/>
          </w:tcPr>
          <w:p w14:paraId="53671402" w14:textId="77777777" w:rsidR="00367EE9" w:rsidRDefault="007F7C7A">
            <w:pPr>
              <w:pStyle w:val="Jin0"/>
              <w:shd w:val="clear" w:color="auto" w:fill="auto"/>
              <w:spacing w:after="0"/>
              <w:ind w:left="800" w:firstLine="20"/>
            </w:pPr>
            <w:r>
              <w:t>OP JAK</w:t>
            </w:r>
          </w:p>
        </w:tc>
      </w:tr>
      <w:tr w:rsidR="00367EE9" w14:paraId="05193B55" w14:textId="77777777">
        <w:trPr>
          <w:trHeight w:hRule="exact" w:val="437"/>
        </w:trPr>
        <w:tc>
          <w:tcPr>
            <w:tcW w:w="3264" w:type="dxa"/>
            <w:tcBorders>
              <w:top w:val="single" w:sz="4" w:space="0" w:color="auto"/>
              <w:left w:val="single" w:sz="4" w:space="0" w:color="auto"/>
            </w:tcBorders>
            <w:shd w:val="clear" w:color="auto" w:fill="FFFFFF"/>
            <w:vAlign w:val="bottom"/>
          </w:tcPr>
          <w:p w14:paraId="67118DE3" w14:textId="77777777" w:rsidR="00367EE9" w:rsidRDefault="007F7C7A">
            <w:pPr>
              <w:pStyle w:val="Jin0"/>
              <w:shd w:val="clear" w:color="auto" w:fill="auto"/>
              <w:spacing w:after="0"/>
              <w:ind w:left="280"/>
              <w:jc w:val="left"/>
            </w:pPr>
            <w:r>
              <w:t>Číslo výzvy</w:t>
            </w:r>
          </w:p>
        </w:tc>
        <w:tc>
          <w:tcPr>
            <w:tcW w:w="5818" w:type="dxa"/>
            <w:tcBorders>
              <w:top w:val="single" w:sz="4" w:space="0" w:color="auto"/>
              <w:left w:val="single" w:sz="4" w:space="0" w:color="auto"/>
              <w:right w:val="single" w:sz="4" w:space="0" w:color="auto"/>
            </w:tcBorders>
            <w:shd w:val="clear" w:color="auto" w:fill="FFFFFF"/>
            <w:vAlign w:val="bottom"/>
          </w:tcPr>
          <w:p w14:paraId="277D1848" w14:textId="2187D6BC" w:rsidR="00367EE9" w:rsidRDefault="007F7C7A">
            <w:pPr>
              <w:pStyle w:val="Jin0"/>
              <w:shd w:val="clear" w:color="auto" w:fill="auto"/>
              <w:spacing w:after="0"/>
              <w:ind w:left="800" w:firstLine="20"/>
            </w:pPr>
            <w:r>
              <w:t>02</w:t>
            </w:r>
            <w:r w:rsidR="00B647E5">
              <w:t>_</w:t>
            </w:r>
            <w:r>
              <w:t>22</w:t>
            </w:r>
            <w:r w:rsidR="00B647E5">
              <w:t>_</w:t>
            </w:r>
            <w:r>
              <w:t xml:space="preserve"> 005</w:t>
            </w:r>
          </w:p>
        </w:tc>
      </w:tr>
      <w:tr w:rsidR="00367EE9" w14:paraId="68BFA72C" w14:textId="77777777">
        <w:trPr>
          <w:trHeight w:hRule="exact" w:val="437"/>
        </w:trPr>
        <w:tc>
          <w:tcPr>
            <w:tcW w:w="3264" w:type="dxa"/>
            <w:tcBorders>
              <w:top w:val="single" w:sz="4" w:space="0" w:color="auto"/>
              <w:left w:val="single" w:sz="4" w:space="0" w:color="auto"/>
            </w:tcBorders>
            <w:shd w:val="clear" w:color="auto" w:fill="FFFFFF"/>
            <w:vAlign w:val="bottom"/>
          </w:tcPr>
          <w:p w14:paraId="3405CFB2" w14:textId="77777777" w:rsidR="00367EE9" w:rsidRDefault="007F7C7A">
            <w:pPr>
              <w:pStyle w:val="Jin0"/>
              <w:shd w:val="clear" w:color="auto" w:fill="auto"/>
              <w:spacing w:after="0"/>
              <w:ind w:left="280"/>
              <w:jc w:val="left"/>
            </w:pPr>
            <w:r>
              <w:t>Číslo a název priority</w:t>
            </w:r>
          </w:p>
        </w:tc>
        <w:tc>
          <w:tcPr>
            <w:tcW w:w="5818" w:type="dxa"/>
            <w:tcBorders>
              <w:top w:val="single" w:sz="4" w:space="0" w:color="auto"/>
              <w:left w:val="single" w:sz="4" w:space="0" w:color="auto"/>
              <w:right w:val="single" w:sz="4" w:space="0" w:color="auto"/>
            </w:tcBorders>
            <w:shd w:val="clear" w:color="auto" w:fill="FFFFFF"/>
            <w:vAlign w:val="bottom"/>
          </w:tcPr>
          <w:p w14:paraId="5DFDB2C2" w14:textId="77777777" w:rsidR="00367EE9" w:rsidRDefault="007F7C7A">
            <w:pPr>
              <w:pStyle w:val="Jin0"/>
              <w:shd w:val="clear" w:color="auto" w:fill="auto"/>
              <w:spacing w:after="0"/>
              <w:ind w:left="800" w:firstLine="20"/>
            </w:pPr>
            <w:r>
              <w:t>Priorita 2 - Vzdělávání</w:t>
            </w:r>
          </w:p>
        </w:tc>
      </w:tr>
      <w:tr w:rsidR="00367EE9" w14:paraId="262FF0CE" w14:textId="77777777">
        <w:trPr>
          <w:trHeight w:hRule="exact" w:val="442"/>
        </w:trPr>
        <w:tc>
          <w:tcPr>
            <w:tcW w:w="3264" w:type="dxa"/>
            <w:tcBorders>
              <w:top w:val="single" w:sz="4" w:space="0" w:color="auto"/>
              <w:left w:val="single" w:sz="4" w:space="0" w:color="auto"/>
            </w:tcBorders>
            <w:shd w:val="clear" w:color="auto" w:fill="FFFFFF"/>
            <w:vAlign w:val="bottom"/>
          </w:tcPr>
          <w:p w14:paraId="1B7D3600" w14:textId="77777777" w:rsidR="00367EE9" w:rsidRDefault="007F7C7A">
            <w:pPr>
              <w:pStyle w:val="Jin0"/>
              <w:shd w:val="clear" w:color="auto" w:fill="auto"/>
              <w:spacing w:after="0"/>
              <w:ind w:left="280"/>
              <w:jc w:val="left"/>
            </w:pPr>
            <w:r>
              <w:t>Rozpočet projektu</w:t>
            </w:r>
          </w:p>
        </w:tc>
        <w:tc>
          <w:tcPr>
            <w:tcW w:w="5818" w:type="dxa"/>
            <w:tcBorders>
              <w:top w:val="single" w:sz="4" w:space="0" w:color="auto"/>
              <w:left w:val="single" w:sz="4" w:space="0" w:color="auto"/>
              <w:right w:val="single" w:sz="4" w:space="0" w:color="auto"/>
            </w:tcBorders>
            <w:shd w:val="clear" w:color="auto" w:fill="FFFFFF"/>
            <w:vAlign w:val="bottom"/>
          </w:tcPr>
          <w:p w14:paraId="2D8D70DF" w14:textId="77777777" w:rsidR="00367EE9" w:rsidRDefault="007F7C7A">
            <w:pPr>
              <w:pStyle w:val="Jin0"/>
              <w:shd w:val="clear" w:color="auto" w:fill="auto"/>
              <w:spacing w:after="0"/>
              <w:ind w:left="800" w:firstLine="20"/>
            </w:pPr>
            <w:r>
              <w:t>267 721 734,44 Kč</w:t>
            </w:r>
          </w:p>
        </w:tc>
      </w:tr>
      <w:tr w:rsidR="00367EE9" w14:paraId="61FC68E8" w14:textId="77777777">
        <w:trPr>
          <w:trHeight w:hRule="exact" w:val="437"/>
        </w:trPr>
        <w:tc>
          <w:tcPr>
            <w:tcW w:w="3264" w:type="dxa"/>
            <w:tcBorders>
              <w:top w:val="single" w:sz="4" w:space="0" w:color="auto"/>
              <w:left w:val="single" w:sz="4" w:space="0" w:color="auto"/>
            </w:tcBorders>
            <w:shd w:val="clear" w:color="auto" w:fill="FFFFFF"/>
            <w:vAlign w:val="bottom"/>
          </w:tcPr>
          <w:p w14:paraId="1835E7DA" w14:textId="77777777" w:rsidR="00367EE9" w:rsidRDefault="007F7C7A">
            <w:pPr>
              <w:pStyle w:val="Jin0"/>
              <w:shd w:val="clear" w:color="auto" w:fill="auto"/>
              <w:spacing w:after="0"/>
              <w:ind w:left="280"/>
              <w:jc w:val="left"/>
            </w:pPr>
            <w:r>
              <w:t>Zahájení realizace projektu</w:t>
            </w:r>
          </w:p>
        </w:tc>
        <w:tc>
          <w:tcPr>
            <w:tcW w:w="5818" w:type="dxa"/>
            <w:tcBorders>
              <w:top w:val="single" w:sz="4" w:space="0" w:color="auto"/>
              <w:left w:val="single" w:sz="4" w:space="0" w:color="auto"/>
              <w:right w:val="single" w:sz="4" w:space="0" w:color="auto"/>
            </w:tcBorders>
            <w:shd w:val="clear" w:color="auto" w:fill="FFFFFF"/>
            <w:vAlign w:val="bottom"/>
          </w:tcPr>
          <w:p w14:paraId="670C67F1" w14:textId="77777777" w:rsidR="00367EE9" w:rsidRDefault="007F7C7A">
            <w:pPr>
              <w:pStyle w:val="Jin0"/>
              <w:shd w:val="clear" w:color="auto" w:fill="auto"/>
              <w:spacing w:after="0"/>
              <w:ind w:left="800" w:firstLine="20"/>
            </w:pPr>
            <w:r>
              <w:t>1.3.2023</w:t>
            </w:r>
          </w:p>
        </w:tc>
      </w:tr>
      <w:tr w:rsidR="00367EE9" w14:paraId="54548931" w14:textId="77777777">
        <w:trPr>
          <w:trHeight w:hRule="exact" w:val="442"/>
        </w:trPr>
        <w:tc>
          <w:tcPr>
            <w:tcW w:w="3264" w:type="dxa"/>
            <w:tcBorders>
              <w:top w:val="single" w:sz="4" w:space="0" w:color="auto"/>
              <w:left w:val="single" w:sz="4" w:space="0" w:color="auto"/>
            </w:tcBorders>
            <w:shd w:val="clear" w:color="auto" w:fill="FFFFFF"/>
            <w:vAlign w:val="bottom"/>
          </w:tcPr>
          <w:p w14:paraId="2B517CC0" w14:textId="77777777" w:rsidR="00367EE9" w:rsidRDefault="007F7C7A">
            <w:pPr>
              <w:pStyle w:val="Jin0"/>
              <w:shd w:val="clear" w:color="auto" w:fill="auto"/>
              <w:spacing w:after="0"/>
              <w:ind w:left="280"/>
              <w:jc w:val="left"/>
            </w:pPr>
            <w:r>
              <w:t>Ukončení realizace projektu</w:t>
            </w:r>
          </w:p>
        </w:tc>
        <w:tc>
          <w:tcPr>
            <w:tcW w:w="5818" w:type="dxa"/>
            <w:tcBorders>
              <w:top w:val="single" w:sz="4" w:space="0" w:color="auto"/>
              <w:left w:val="single" w:sz="4" w:space="0" w:color="auto"/>
              <w:right w:val="single" w:sz="4" w:space="0" w:color="auto"/>
            </w:tcBorders>
            <w:shd w:val="clear" w:color="auto" w:fill="FFFFFF"/>
            <w:vAlign w:val="bottom"/>
          </w:tcPr>
          <w:p w14:paraId="702B9DE0" w14:textId="77777777" w:rsidR="00367EE9" w:rsidRDefault="007F7C7A">
            <w:pPr>
              <w:pStyle w:val="Jin0"/>
              <w:shd w:val="clear" w:color="auto" w:fill="auto"/>
              <w:spacing w:after="0"/>
              <w:ind w:left="800" w:firstLine="20"/>
            </w:pPr>
            <w:r>
              <w:t>31.12.2027</w:t>
            </w:r>
          </w:p>
        </w:tc>
      </w:tr>
      <w:tr w:rsidR="00367EE9" w14:paraId="5DB19B57" w14:textId="77777777">
        <w:trPr>
          <w:trHeight w:hRule="exact" w:val="446"/>
        </w:trPr>
        <w:tc>
          <w:tcPr>
            <w:tcW w:w="3264" w:type="dxa"/>
            <w:tcBorders>
              <w:top w:val="single" w:sz="4" w:space="0" w:color="auto"/>
              <w:left w:val="single" w:sz="4" w:space="0" w:color="auto"/>
              <w:bottom w:val="single" w:sz="4" w:space="0" w:color="auto"/>
            </w:tcBorders>
            <w:shd w:val="clear" w:color="auto" w:fill="FFFFFF"/>
            <w:vAlign w:val="bottom"/>
          </w:tcPr>
          <w:p w14:paraId="4A200F84" w14:textId="77777777" w:rsidR="00367EE9" w:rsidRDefault="007F7C7A">
            <w:pPr>
              <w:pStyle w:val="Jin0"/>
              <w:shd w:val="clear" w:color="auto" w:fill="auto"/>
              <w:spacing w:after="0"/>
              <w:ind w:left="280"/>
              <w:jc w:val="left"/>
            </w:pPr>
            <w:r>
              <w:t>Délka realizace projektu</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14:paraId="4B001850" w14:textId="77777777" w:rsidR="00367EE9" w:rsidRDefault="007F7C7A">
            <w:pPr>
              <w:pStyle w:val="Jin0"/>
              <w:shd w:val="clear" w:color="auto" w:fill="auto"/>
              <w:spacing w:after="0"/>
              <w:ind w:left="800" w:firstLine="20"/>
            </w:pPr>
            <w:r>
              <w:t>58 měsíců</w:t>
            </w:r>
          </w:p>
        </w:tc>
      </w:tr>
    </w:tbl>
    <w:p w14:paraId="01A13020" w14:textId="77777777" w:rsidR="00367EE9" w:rsidRDefault="00367EE9">
      <w:pPr>
        <w:spacing w:after="526" w:line="14" w:lineRule="exact"/>
      </w:pPr>
    </w:p>
    <w:p w14:paraId="1FBFF519" w14:textId="77777777" w:rsidR="00367EE9" w:rsidRDefault="007F7C7A">
      <w:pPr>
        <w:spacing w:line="14" w:lineRule="exact"/>
      </w:pPr>
      <w:r>
        <w:rPr>
          <w:noProof/>
        </w:rPr>
        <mc:AlternateContent>
          <mc:Choice Requires="wps">
            <w:drawing>
              <wp:anchor distT="6350" distB="219710" distL="114300" distR="2391410" simplePos="0" relativeHeight="125829378" behindDoc="0" locked="0" layoutInCell="1" allowOverlap="1" wp14:anchorId="7AA68490" wp14:editId="61388178">
                <wp:simplePos x="0" y="0"/>
                <wp:positionH relativeFrom="page">
                  <wp:posOffset>914400</wp:posOffset>
                </wp:positionH>
                <wp:positionV relativeFrom="paragraph">
                  <wp:posOffset>15240</wp:posOffset>
                </wp:positionV>
                <wp:extent cx="103505" cy="213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3505" cy="213360"/>
                        </a:xfrm>
                        <a:prstGeom prst="rect">
                          <a:avLst/>
                        </a:prstGeom>
                        <a:noFill/>
                      </wps:spPr>
                      <wps:txbx>
                        <w:txbxContent>
                          <w:p w14:paraId="6CD55895" w14:textId="77777777" w:rsidR="00367EE9" w:rsidRDefault="007F7C7A">
                            <w:pPr>
                              <w:pStyle w:val="Nadpis10"/>
                              <w:keepNext/>
                              <w:keepLines/>
                              <w:shd w:val="clear" w:color="auto" w:fill="auto"/>
                              <w:spacing w:after="0"/>
                              <w:ind w:left="0"/>
                            </w:pPr>
                            <w:bookmarkStart w:id="0" w:name="bookmark0"/>
                            <w:bookmarkStart w:id="1" w:name="bookmark1"/>
                            <w:r>
                              <w:t>I.</w:t>
                            </w:r>
                            <w:bookmarkEnd w:id="0"/>
                            <w:bookmarkEnd w:id="1"/>
                          </w:p>
                        </w:txbxContent>
                      </wps:txbx>
                      <wps:bodyPr lIns="0" tIns="0" rIns="0" bIns="0"/>
                    </wps:wsp>
                  </a:graphicData>
                </a:graphic>
              </wp:anchor>
            </w:drawing>
          </mc:Choice>
          <mc:Fallback>
            <w:pict>
              <v:shapetype w14:anchorId="7AA68490" id="_x0000_t202" coordsize="21600,21600" o:spt="202" path="m,l,21600r21600,l21600,xe">
                <v:stroke joinstyle="miter"/>
                <v:path gradientshapeok="t" o:connecttype="rect"/>
              </v:shapetype>
              <v:shape id="Shape 7" o:spid="_x0000_s1026" type="#_x0000_t202" style="position:absolute;margin-left:1in;margin-top:1.2pt;width:8.15pt;height:16.8pt;z-index:125829378;visibility:visible;mso-wrap-style:square;mso-wrap-distance-left:9pt;mso-wrap-distance-top:.5pt;mso-wrap-distance-right:188.3pt;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" filled="f" stroked="f">
                <v:textbox inset="0,0,0,0">
                  <w:txbxContent>
                    <w:p w14:paraId="6CD55895" w14:textId="77777777" w:rsidR="00367EE9" w:rsidRDefault="007F7C7A">
                      <w:pPr>
                        <w:pStyle w:val="Nadpis10"/>
                        <w:keepNext/>
                        <w:keepLines/>
                        <w:shd w:val="clear" w:color="auto" w:fill="auto"/>
                        <w:spacing w:after="0"/>
                        <w:ind w:left="0"/>
                      </w:pPr>
                      <w:bookmarkStart w:id="2" w:name="bookmark0"/>
                      <w:bookmarkStart w:id="3" w:name="bookmark1"/>
                      <w:r>
                        <w:t>I.</w:t>
                      </w:r>
                      <w:bookmarkEnd w:id="2"/>
                      <w:bookmarkEnd w:id="3"/>
                    </w:p>
                  </w:txbxContent>
                </v:textbox>
                <w10:wrap type="topAndBottom" anchorx="page"/>
              </v:shape>
            </w:pict>
          </mc:Fallback>
        </mc:AlternateContent>
      </w:r>
      <w:r>
        <w:rPr>
          <w:noProof/>
        </w:rPr>
        <mc:AlternateContent>
          <mc:Choice Requires="wps">
            <w:drawing>
              <wp:anchor distT="0" distB="219710" distL="571500" distR="114300" simplePos="0" relativeHeight="125829380" behindDoc="0" locked="0" layoutInCell="1" allowOverlap="1" wp14:anchorId="4FCBCDDB" wp14:editId="58A52EA9">
                <wp:simplePos x="0" y="0"/>
                <wp:positionH relativeFrom="page">
                  <wp:posOffset>1371600</wp:posOffset>
                </wp:positionH>
                <wp:positionV relativeFrom="paragraph">
                  <wp:posOffset>8890</wp:posOffset>
                </wp:positionV>
                <wp:extent cx="1923415" cy="2286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23415" cy="228600"/>
                        </a:xfrm>
                        <a:prstGeom prst="rect">
                          <a:avLst/>
                        </a:prstGeom>
                        <a:noFill/>
                      </wps:spPr>
                      <wps:txbx>
                        <w:txbxContent>
                          <w:p w14:paraId="533486CD" w14:textId="77777777" w:rsidR="00367EE9" w:rsidRDefault="007F7C7A">
                            <w:pPr>
                              <w:pStyle w:val="Nadpis10"/>
                              <w:keepNext/>
                              <w:keepLines/>
                              <w:shd w:val="clear" w:color="auto" w:fill="auto"/>
                              <w:spacing w:after="0"/>
                              <w:ind w:left="0"/>
                            </w:pPr>
                            <w:bookmarkStart w:id="2" w:name="bookmark2"/>
                            <w:r>
                              <w:t>MANAŽERSKÉ SHRNUTÍ</w:t>
                            </w:r>
                            <w:bookmarkEnd w:id="2"/>
                          </w:p>
                        </w:txbxContent>
                      </wps:txbx>
                      <wps:bodyPr lIns="0" tIns="0" rIns="0" bIns="0"/>
                    </wps:wsp>
                  </a:graphicData>
                </a:graphic>
              </wp:anchor>
            </w:drawing>
          </mc:Choice>
          <mc:Fallback>
            <w:pict>
              <v:shape w14:anchorId="4FCBCDDB" id="Shape 9" o:spid="_x0000_s1027" type="#_x0000_t202" style="position:absolute;margin-left:108pt;margin-top:.7pt;width:151.45pt;height:18pt;z-index:125829380;visibility:visible;mso-wrap-style:square;mso-wrap-distance-left:45pt;mso-wrap-distance-top:0;mso-wrap-distance-right:9pt;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" filled="f" stroked="f">
                <v:textbox inset="0,0,0,0">
                  <w:txbxContent>
                    <w:p w14:paraId="533486CD" w14:textId="77777777" w:rsidR="00367EE9" w:rsidRDefault="007F7C7A">
                      <w:pPr>
                        <w:pStyle w:val="Nadpis10"/>
                        <w:keepNext/>
                        <w:keepLines/>
                        <w:shd w:val="clear" w:color="auto" w:fill="auto"/>
                        <w:spacing w:after="0"/>
                        <w:ind w:left="0"/>
                      </w:pPr>
                      <w:bookmarkStart w:id="5" w:name="bookmark2"/>
                      <w:r>
                        <w:t>MANAŽERSKÉ SHRNUTÍ</w:t>
                      </w:r>
                      <w:bookmarkEnd w:id="5"/>
                    </w:p>
                  </w:txbxContent>
                </v:textbox>
                <w10:wrap type="topAndBottom" anchorx="page"/>
              </v:shape>
            </w:pict>
          </mc:Fallback>
        </mc:AlternateContent>
      </w:r>
    </w:p>
    <w:p w14:paraId="222A7FC6" w14:textId="0A389063" w:rsidR="00367EE9" w:rsidRDefault="007F7C7A">
      <w:pPr>
        <w:pStyle w:val="Zkladntext1"/>
        <w:shd w:val="clear" w:color="auto" w:fill="auto"/>
        <w:spacing w:after="0" w:line="254" w:lineRule="auto"/>
      </w:pPr>
      <w:r>
        <w:rPr>
          <w:b/>
          <w:bCs/>
          <w:i/>
          <w:iCs/>
        </w:rPr>
        <w:t xml:space="preserve">Manažerské shrnutí </w:t>
      </w:r>
      <w:r w:rsidR="00D02320">
        <w:rPr>
          <w:b/>
          <w:bCs/>
          <w:i/>
          <w:iCs/>
        </w:rPr>
        <w:t>projektu – důvody</w:t>
      </w:r>
      <w:r>
        <w:rPr>
          <w:b/>
          <w:bCs/>
          <w:i/>
          <w:iCs/>
        </w:rPr>
        <w:t xml:space="preserve"> pro realizaci, stručná anotace projektu</w:t>
      </w:r>
    </w:p>
    <w:p w14:paraId="53749D0B" w14:textId="77777777" w:rsidR="00367EE9" w:rsidRDefault="007F7C7A">
      <w:pPr>
        <w:pStyle w:val="Zkladntext1"/>
        <w:shd w:val="clear" w:color="auto" w:fill="auto"/>
        <w:spacing w:after="140" w:line="254" w:lineRule="auto"/>
      </w:pPr>
      <w:r>
        <w:t>Pro účinné intervence, které povedou ke zvyšování kvality a výkonnosti vzdělávací soustavy, je třeba disponovat komplexní sadou kvalitních dat, přesvědčivými modely efektivity jednotlivých intervenčních nástrojů i dlouhodobými analýzami dopadů jejich aplikace. Permanentní, dlouhodobý a kvalitní monitoring výsledků vzdělávací soustavy umožní včas a přesně diagnostikovat problémy a nedostatky, včetně jejich změn v čase, a zejména určit jejich příčiny a kontexty, ve kterých se proměňují.</w:t>
      </w:r>
    </w:p>
    <w:p w14:paraId="3BB9837A" w14:textId="2B99A92B" w:rsidR="00367EE9" w:rsidRDefault="007F7C7A">
      <w:pPr>
        <w:pStyle w:val="Zkladntext1"/>
        <w:shd w:val="clear" w:color="auto" w:fill="auto"/>
        <w:spacing w:after="140" w:line="254" w:lineRule="auto"/>
      </w:pPr>
      <w:r>
        <w:t xml:space="preserve">Současně je třeba efektivně předávat informace a poznatky školám (jejich vedení i pedagogům) tak, aby jejich implementace probíhala na základě správného a dostatečně detailního porozumění. K tomu je zapotřebí kontinuálně zvyšovat úroveň online dostupnosti informací poskytovaných MŠMT a ČŠI (a také NPI ČR, CZVV a dalšími subjekty) a současně rozvíjet i další účinné formy </w:t>
      </w:r>
      <w:proofErr w:type="spellStart"/>
      <w:r w:rsidR="00D02320">
        <w:t>metodicko</w:t>
      </w:r>
      <w:proofErr w:type="spellEnd"/>
      <w:r w:rsidR="00D02320">
        <w:t xml:space="preserve"> – vzdělávací</w:t>
      </w:r>
      <w:r>
        <w:t xml:space="preserve"> činnosti.</w:t>
      </w:r>
    </w:p>
    <w:p w14:paraId="56F5C49F" w14:textId="77777777" w:rsidR="00367EE9" w:rsidRDefault="007F7C7A">
      <w:pPr>
        <w:pStyle w:val="Zkladntext1"/>
        <w:shd w:val="clear" w:color="auto" w:fill="auto"/>
        <w:spacing w:after="140" w:line="254" w:lineRule="auto"/>
      </w:pPr>
      <w:r>
        <w:t>Problém, který projekt řeší, je nedostatečné využívání dat, která má MŠMT k dispozici, jejich chybějící nebo nesystematizované propojení s dalšími resortními organizacemi (zejména data ČŠI, NPI ČR, CZVV aj.) a nedostatečná personální kapacita, která by byla schopna s výslednými datovými zdroji lépe a efektivněji pracovat a poskytovat tak potřebné množství analyticky podložených podkladů pro rozhodování zejména o směřování vzdělávání a vzdělávací soustavy.</w:t>
      </w:r>
    </w:p>
    <w:p w14:paraId="2D84F7C8" w14:textId="77777777" w:rsidR="00367EE9" w:rsidRDefault="007F7C7A">
      <w:pPr>
        <w:pStyle w:val="Zkladntext1"/>
        <w:shd w:val="clear" w:color="auto" w:fill="auto"/>
        <w:spacing w:after="140" w:line="271" w:lineRule="auto"/>
      </w:pPr>
      <w:r>
        <w:t>Cílem předkládaného projektu je vytvářet podklady pro hodnocení kvality a efektivity vzdělávání a vzdělávací soustavy všech stupňů (MŠ, ZŠ, SŠ, VOŠ, VŠ) a pro přijímání efektivních vzdělávacích politik a intervencí na různých úrovních řízení vzdělávání.</w:t>
      </w:r>
    </w:p>
    <w:p w14:paraId="61227C56" w14:textId="77777777" w:rsidR="00367EE9" w:rsidRDefault="007F7C7A">
      <w:pPr>
        <w:pStyle w:val="Zkladntext1"/>
        <w:shd w:val="clear" w:color="auto" w:fill="auto"/>
        <w:spacing w:after="120" w:line="271" w:lineRule="auto"/>
      </w:pPr>
      <w:r>
        <w:t>V projektu budou nastaveny, ověřeny a implementovány procesy a nástroje nezbytné pro efektivní získávání a využívání analytických dat o kvalitě a výkonnosti vzdělávací soustavy, dopadech intervencí MŠMT, i kvalitě jednotlivých škol měřené v kontextu prostředí, ve kterém škola působí. Prostřednictvím realizace národních a mezinárodních šetření, pokročilých sekundárních analýz jejich výsledků včetně trendových a časových analýz, nastavení metodického prostředí pro zpětnou evaluaci vzdělávací soustavy posílí MŠMT kapacity pro efektivní rozhodování a řízení vzdělávací politiky na základě dat (evidence-</w:t>
      </w:r>
      <w:proofErr w:type="spellStart"/>
      <w:r>
        <w:t>based</w:t>
      </w:r>
      <w:proofErr w:type="spellEnd"/>
      <w:r>
        <w:t xml:space="preserve"> </w:t>
      </w:r>
      <w:proofErr w:type="spellStart"/>
      <w:r>
        <w:t>policy</w:t>
      </w:r>
      <w:proofErr w:type="spellEnd"/>
      <w:r>
        <w:t xml:space="preserve">). Za tím účelem bude ustavena Analytická jednotka MŠMT, vznikne datový model školy, metodika pro pořizování a správu dat a bude vytvořena komplexní a jednotná databáze všech datových zdrojů včetně provázání jednotlivých datových </w:t>
      </w:r>
      <w:r>
        <w:lastRenderedPageBreak/>
        <w:t xml:space="preserve">zdrojů mezi sebou navzájem (databáze dat), což umožní nově vybudovaný informační systém </w:t>
      </w:r>
      <w:proofErr w:type="spellStart"/>
      <w:r>
        <w:t>eEDU</w:t>
      </w:r>
      <w:proofErr w:type="spellEnd"/>
      <w:r>
        <w:rPr>
          <w:vertAlign w:val="superscript"/>
        </w:rPr>
        <w:footnoteReference w:id="1"/>
      </w:r>
      <w:r>
        <w:t>, kde budou veškerá data shromažďována.</w:t>
      </w:r>
    </w:p>
    <w:p w14:paraId="0308D06E" w14:textId="77777777" w:rsidR="00367EE9" w:rsidRDefault="007F7C7A">
      <w:pPr>
        <w:pStyle w:val="Zkladntext1"/>
        <w:shd w:val="clear" w:color="auto" w:fill="auto"/>
        <w:spacing w:after="0" w:line="271" w:lineRule="auto"/>
      </w:pPr>
      <w:r>
        <w:t>Projekt je koncipován tak, aby jeho výstupy a jejich následná implementace a využitelnost znamenaly jen minimální zvýšené nároky na státní rozpočet, lidské zdroje či administrativní zátěž. Vytvoření avizované analytické jednotky na MŠMT bude znamenat možnost snížení pracovní zátěže a úspory času pracovníkům ostatních odborů, neboť vyvinuté metody, postupy a nástroje budou nabídnuty ke sdílení a současně dojde i k navýšení odborných kapacit pro vybrané odbory především díky aktivitám KA4. Komplexní pojetí hodnocení vzdělávání a sdílení jeho metod, postupů a nástrojů mezi stěžejními aktéry počátečního vzdělávání jednoznačně směřuje k větší efektivitě poskytování vzdělávání jako veřejné služby i k větší efektivitě hodnocení jeho kvality. S vyvinutými metodami, postupy a nástroji bude pracovat také Česká školní inspekce, a to se stávajícím personálním složením a s rozpočtovými prostředky běžně přidělovanými na kalendářní rok.</w:t>
      </w:r>
    </w:p>
    <w:p w14:paraId="146327D3" w14:textId="77777777" w:rsidR="0099697F" w:rsidRDefault="0099697F">
      <w:pPr>
        <w:pStyle w:val="Zkladntext1"/>
        <w:shd w:val="clear" w:color="auto" w:fill="auto"/>
        <w:spacing w:after="0" w:line="271" w:lineRule="auto"/>
      </w:pPr>
    </w:p>
    <w:p w14:paraId="5DCE0338" w14:textId="77777777" w:rsidR="0099697F" w:rsidRDefault="0099697F">
      <w:pPr>
        <w:pStyle w:val="Zkladntext1"/>
        <w:shd w:val="clear" w:color="auto" w:fill="auto"/>
        <w:spacing w:after="0" w:line="271" w:lineRule="auto"/>
      </w:pPr>
    </w:p>
    <w:p w14:paraId="2B1CDBBF" w14:textId="77777777" w:rsidR="0099697F" w:rsidRDefault="0099697F">
      <w:pPr>
        <w:pStyle w:val="Zkladntext1"/>
        <w:shd w:val="clear" w:color="auto" w:fill="auto"/>
        <w:spacing w:after="0" w:line="271" w:lineRule="auto"/>
      </w:pPr>
    </w:p>
    <w:p w14:paraId="1A6BBC49" w14:textId="77777777" w:rsidR="0099697F" w:rsidRDefault="0099697F">
      <w:pPr>
        <w:pStyle w:val="Zkladntext1"/>
        <w:shd w:val="clear" w:color="auto" w:fill="auto"/>
        <w:spacing w:after="0" w:line="271" w:lineRule="auto"/>
      </w:pPr>
    </w:p>
    <w:p w14:paraId="7DB83F9C" w14:textId="77777777" w:rsidR="0099697F" w:rsidRDefault="0099697F">
      <w:pPr>
        <w:pStyle w:val="Zkladntext1"/>
        <w:shd w:val="clear" w:color="auto" w:fill="auto"/>
        <w:spacing w:after="0" w:line="271" w:lineRule="auto"/>
      </w:pPr>
    </w:p>
    <w:p w14:paraId="687D6295" w14:textId="77777777" w:rsidR="0099697F" w:rsidRDefault="0099697F">
      <w:pPr>
        <w:pStyle w:val="Zkladntext1"/>
        <w:shd w:val="clear" w:color="auto" w:fill="auto"/>
        <w:spacing w:after="0" w:line="271" w:lineRule="auto"/>
      </w:pPr>
    </w:p>
    <w:p w14:paraId="20D8BB2D" w14:textId="77777777" w:rsidR="0099697F" w:rsidRDefault="0099697F">
      <w:pPr>
        <w:pStyle w:val="Zkladntext1"/>
        <w:shd w:val="clear" w:color="auto" w:fill="auto"/>
        <w:spacing w:after="0" w:line="271" w:lineRule="auto"/>
      </w:pPr>
    </w:p>
    <w:p w14:paraId="6CB27D08" w14:textId="77777777" w:rsidR="0099697F" w:rsidRDefault="0099697F">
      <w:pPr>
        <w:pStyle w:val="Zkladntext1"/>
        <w:shd w:val="clear" w:color="auto" w:fill="auto"/>
        <w:spacing w:after="0" w:line="271" w:lineRule="auto"/>
      </w:pPr>
    </w:p>
    <w:p w14:paraId="41C8B774" w14:textId="77777777" w:rsidR="0099697F" w:rsidRDefault="0099697F">
      <w:pPr>
        <w:pStyle w:val="Zkladntext1"/>
        <w:shd w:val="clear" w:color="auto" w:fill="auto"/>
        <w:spacing w:after="0" w:line="271" w:lineRule="auto"/>
      </w:pPr>
    </w:p>
    <w:p w14:paraId="498EEF6E" w14:textId="77777777" w:rsidR="0099697F" w:rsidRDefault="0099697F">
      <w:pPr>
        <w:pStyle w:val="Zkladntext1"/>
        <w:shd w:val="clear" w:color="auto" w:fill="auto"/>
        <w:spacing w:after="0" w:line="271" w:lineRule="auto"/>
      </w:pPr>
    </w:p>
    <w:p w14:paraId="32EA2C84" w14:textId="77777777" w:rsidR="0099697F" w:rsidRDefault="0099697F">
      <w:pPr>
        <w:pStyle w:val="Zkladntext1"/>
        <w:shd w:val="clear" w:color="auto" w:fill="auto"/>
        <w:spacing w:after="0" w:line="271" w:lineRule="auto"/>
      </w:pPr>
    </w:p>
    <w:p w14:paraId="50B25394" w14:textId="77777777" w:rsidR="0099697F" w:rsidRDefault="0099697F">
      <w:pPr>
        <w:pStyle w:val="Zkladntext1"/>
        <w:shd w:val="clear" w:color="auto" w:fill="auto"/>
        <w:spacing w:after="0" w:line="271" w:lineRule="auto"/>
      </w:pPr>
    </w:p>
    <w:p w14:paraId="38C7B043" w14:textId="77777777" w:rsidR="0099697F" w:rsidRDefault="0099697F">
      <w:pPr>
        <w:pStyle w:val="Zkladntext1"/>
        <w:shd w:val="clear" w:color="auto" w:fill="auto"/>
        <w:spacing w:after="0" w:line="271" w:lineRule="auto"/>
      </w:pPr>
    </w:p>
    <w:p w14:paraId="3E33786D" w14:textId="77777777" w:rsidR="0099697F" w:rsidRDefault="0099697F">
      <w:pPr>
        <w:pStyle w:val="Zkladntext1"/>
        <w:shd w:val="clear" w:color="auto" w:fill="auto"/>
        <w:spacing w:after="0" w:line="271" w:lineRule="auto"/>
      </w:pPr>
    </w:p>
    <w:p w14:paraId="67ACB2C2" w14:textId="77777777" w:rsidR="0099697F" w:rsidRDefault="0099697F">
      <w:pPr>
        <w:pStyle w:val="Zkladntext1"/>
        <w:shd w:val="clear" w:color="auto" w:fill="auto"/>
        <w:spacing w:after="0" w:line="271" w:lineRule="auto"/>
      </w:pPr>
    </w:p>
    <w:p w14:paraId="5A1224EC" w14:textId="77777777" w:rsidR="0099697F" w:rsidRDefault="0099697F">
      <w:pPr>
        <w:pStyle w:val="Zkladntext1"/>
        <w:shd w:val="clear" w:color="auto" w:fill="auto"/>
        <w:spacing w:after="0" w:line="271" w:lineRule="auto"/>
      </w:pPr>
    </w:p>
    <w:p w14:paraId="10BFC5D1" w14:textId="77777777" w:rsidR="0099697F" w:rsidRDefault="0099697F">
      <w:pPr>
        <w:pStyle w:val="Zkladntext1"/>
        <w:shd w:val="clear" w:color="auto" w:fill="auto"/>
        <w:spacing w:after="0" w:line="271" w:lineRule="auto"/>
      </w:pPr>
    </w:p>
    <w:p w14:paraId="744C6564" w14:textId="77777777" w:rsidR="0099697F" w:rsidRDefault="0099697F">
      <w:pPr>
        <w:pStyle w:val="Zkladntext1"/>
        <w:shd w:val="clear" w:color="auto" w:fill="auto"/>
        <w:spacing w:after="0" w:line="271" w:lineRule="auto"/>
      </w:pPr>
    </w:p>
    <w:p w14:paraId="7D152E90" w14:textId="77777777" w:rsidR="0099697F" w:rsidRDefault="0099697F">
      <w:pPr>
        <w:pStyle w:val="Zkladntext1"/>
        <w:shd w:val="clear" w:color="auto" w:fill="auto"/>
        <w:spacing w:after="0" w:line="271" w:lineRule="auto"/>
      </w:pPr>
    </w:p>
    <w:p w14:paraId="41E5C4C5" w14:textId="77777777" w:rsidR="0099697F" w:rsidRDefault="0099697F">
      <w:pPr>
        <w:pStyle w:val="Zkladntext1"/>
        <w:shd w:val="clear" w:color="auto" w:fill="auto"/>
        <w:spacing w:after="0" w:line="271" w:lineRule="auto"/>
      </w:pPr>
    </w:p>
    <w:p w14:paraId="29970574" w14:textId="77777777" w:rsidR="0099697F" w:rsidRDefault="0099697F">
      <w:pPr>
        <w:pStyle w:val="Zkladntext1"/>
        <w:shd w:val="clear" w:color="auto" w:fill="auto"/>
        <w:spacing w:after="0" w:line="271" w:lineRule="auto"/>
      </w:pPr>
    </w:p>
    <w:p w14:paraId="4F0F69BC" w14:textId="77777777" w:rsidR="0099697F" w:rsidRDefault="0099697F">
      <w:pPr>
        <w:pStyle w:val="Zkladntext1"/>
        <w:shd w:val="clear" w:color="auto" w:fill="auto"/>
        <w:spacing w:after="0" w:line="271" w:lineRule="auto"/>
      </w:pPr>
    </w:p>
    <w:p w14:paraId="526DD0DB" w14:textId="77777777" w:rsidR="0099697F" w:rsidRDefault="0099697F">
      <w:pPr>
        <w:pStyle w:val="Zkladntext1"/>
        <w:shd w:val="clear" w:color="auto" w:fill="auto"/>
        <w:spacing w:after="0" w:line="271" w:lineRule="auto"/>
      </w:pPr>
    </w:p>
    <w:p w14:paraId="0EBAF884" w14:textId="77777777" w:rsidR="0099697F" w:rsidRDefault="0099697F">
      <w:pPr>
        <w:pStyle w:val="Zkladntext1"/>
        <w:shd w:val="clear" w:color="auto" w:fill="auto"/>
        <w:spacing w:after="0" w:line="271" w:lineRule="auto"/>
      </w:pPr>
    </w:p>
    <w:p w14:paraId="7C06A5F9" w14:textId="77777777" w:rsidR="0099697F" w:rsidRDefault="0099697F">
      <w:pPr>
        <w:pStyle w:val="Zkladntext1"/>
        <w:shd w:val="clear" w:color="auto" w:fill="auto"/>
        <w:spacing w:after="0" w:line="271" w:lineRule="auto"/>
      </w:pPr>
    </w:p>
    <w:p w14:paraId="1A4717FA" w14:textId="77777777" w:rsidR="0099697F" w:rsidRDefault="0099697F">
      <w:pPr>
        <w:pStyle w:val="Zkladntext1"/>
        <w:shd w:val="clear" w:color="auto" w:fill="auto"/>
        <w:spacing w:after="0" w:line="271" w:lineRule="auto"/>
      </w:pPr>
    </w:p>
    <w:p w14:paraId="2870C274" w14:textId="77777777" w:rsidR="0099697F" w:rsidRDefault="0099697F">
      <w:pPr>
        <w:pStyle w:val="Zkladntext1"/>
        <w:shd w:val="clear" w:color="auto" w:fill="auto"/>
        <w:spacing w:after="0" w:line="271" w:lineRule="auto"/>
      </w:pPr>
    </w:p>
    <w:p w14:paraId="1C50F98B" w14:textId="77777777" w:rsidR="0099697F" w:rsidRDefault="0099697F">
      <w:pPr>
        <w:pStyle w:val="Zkladntext1"/>
        <w:shd w:val="clear" w:color="auto" w:fill="auto"/>
        <w:spacing w:after="0" w:line="271" w:lineRule="auto"/>
      </w:pPr>
    </w:p>
    <w:p w14:paraId="7FBBFD00" w14:textId="77777777" w:rsidR="0099697F" w:rsidRDefault="0099697F">
      <w:pPr>
        <w:pStyle w:val="Zkladntext1"/>
        <w:shd w:val="clear" w:color="auto" w:fill="auto"/>
        <w:spacing w:after="0" w:line="271" w:lineRule="auto"/>
      </w:pPr>
    </w:p>
    <w:p w14:paraId="0430AFA1" w14:textId="77777777" w:rsidR="00367EE9" w:rsidRDefault="007F7C7A">
      <w:pPr>
        <w:pStyle w:val="Nadpis10"/>
        <w:keepNext/>
        <w:keepLines/>
        <w:numPr>
          <w:ilvl w:val="0"/>
          <w:numId w:val="8"/>
        </w:numPr>
        <w:shd w:val="clear" w:color="auto" w:fill="auto"/>
        <w:tabs>
          <w:tab w:val="left" w:pos="1090"/>
        </w:tabs>
        <w:spacing w:after="540"/>
        <w:ind w:left="380"/>
      </w:pPr>
      <w:bookmarkStart w:id="3" w:name="bookmark3"/>
      <w:bookmarkStart w:id="4" w:name="bookmark4"/>
      <w:r>
        <w:lastRenderedPageBreak/>
        <w:t>ZÁSADNÍ KONTEXT PROJEKTU</w:t>
      </w:r>
      <w:bookmarkEnd w:id="3"/>
      <w:bookmarkEnd w:id="4"/>
    </w:p>
    <w:p w14:paraId="5ACE78A6" w14:textId="77777777" w:rsidR="00367EE9" w:rsidRDefault="007F7C7A">
      <w:pPr>
        <w:pStyle w:val="Zkladntext20"/>
        <w:numPr>
          <w:ilvl w:val="0"/>
          <w:numId w:val="9"/>
        </w:numPr>
        <w:shd w:val="clear" w:color="auto" w:fill="auto"/>
        <w:tabs>
          <w:tab w:val="left" w:pos="1172"/>
        </w:tabs>
        <w:spacing w:after="460"/>
      </w:pPr>
      <w:bookmarkStart w:id="5" w:name="bookmark5"/>
      <w:r>
        <w:t>Odůvodnění potřeby realizace a návaznost projektu na strategické dokumenty</w:t>
      </w:r>
      <w:bookmarkEnd w:id="5"/>
    </w:p>
    <w:p w14:paraId="3DF75BE0" w14:textId="77777777" w:rsidR="00367EE9" w:rsidRDefault="007F7C7A">
      <w:pPr>
        <w:pStyle w:val="Zkladntext1"/>
        <w:shd w:val="clear" w:color="auto" w:fill="auto"/>
        <w:spacing w:after="160" w:line="254" w:lineRule="auto"/>
      </w:pPr>
      <w:r>
        <w:t>Česká republika stále patří mezi země s nejvyššími vzdělanostními nerovnostmi.</w:t>
      </w:r>
      <w:r>
        <w:rPr>
          <w:vertAlign w:val="superscript"/>
        </w:rPr>
        <w:footnoteReference w:id="2"/>
      </w:r>
      <w:r>
        <w:t xml:space="preserve"> Přes řadu účinných opatření, která byla v minulosti aplikována, jsou vzdělanostní nerovnosti stále jedním z největších problémů české vzdělávací soustavy a brání vyšší mezigenerační vzdělanostní mobilitě.</w:t>
      </w:r>
      <w:r>
        <w:rPr>
          <w:vertAlign w:val="superscript"/>
        </w:rPr>
        <w:footnoteReference w:id="3"/>
      </w:r>
      <w:r>
        <w:t xml:space="preserve"> Výsledky žáků jsou významně vázány zejména na sociální status rodiny a na sociální kontext okolí, ve kterém probíhá jejich socializace. </w:t>
      </w:r>
      <w:r>
        <w:rPr>
          <w:vertAlign w:val="superscript"/>
        </w:rPr>
        <w:footnoteReference w:id="4"/>
      </w:r>
      <w:r>
        <w:t xml:space="preserve"> Významné rozdíly výsledků lze nalézt mezi jednotlivými školami i celými regiony.</w:t>
      </w:r>
    </w:p>
    <w:p w14:paraId="558C7A4A" w14:textId="77777777" w:rsidR="00367EE9" w:rsidRDefault="007F7C7A">
      <w:pPr>
        <w:pStyle w:val="Zkladntext1"/>
        <w:shd w:val="clear" w:color="auto" w:fill="auto"/>
        <w:spacing w:after="160" w:line="257" w:lineRule="auto"/>
      </w:pPr>
      <w:r>
        <w:t>Pro účinné intervence, které povedou ke zvyšování kvality a výkonnosti vzdělávací soustavy, je zapotřebí disponovat komplexní sadou kvalitních dat, přesvědčivými modely efektivity jednotlivých intervenčních nástrojů i dlouhodobými analýzami dopadů jejich aplikace. Permanentní, dlouhodobý a kvalitní monitoring výsledků vzdělávací soustavy umožní včas a přesně diagnostikovat problémy a nedostatky, včetně jejich změn v čase, a zejména určit jejich příčiny a kontexty, ve kterých se proměňují.</w:t>
      </w:r>
    </w:p>
    <w:p w14:paraId="093C4187" w14:textId="43EE96AE" w:rsidR="00367EE9" w:rsidRDefault="007F7C7A">
      <w:pPr>
        <w:pStyle w:val="Zkladntext1"/>
        <w:shd w:val="clear" w:color="auto" w:fill="auto"/>
        <w:spacing w:after="160" w:line="254" w:lineRule="auto"/>
      </w:pPr>
      <w:r>
        <w:t xml:space="preserve">Současně je zapotřebí efektivně předávat informace a poznatky školám (jejich vedení i pedagogům) tak, aby jejich implementace probíhala na základě správného a dostatečně detailního porozumění. K tomu je zapotřebí kontinuálně zvyšovat úroveň online dostupnosti informací poskytovaných MŠMT a ČŠI (a také NPI ČR, CZVV a dalšími subjekty) a současně rozvíjet i další účinné formy </w:t>
      </w:r>
      <w:proofErr w:type="spellStart"/>
      <w:r w:rsidR="00BE3981">
        <w:t>metodicko</w:t>
      </w:r>
      <w:proofErr w:type="spellEnd"/>
      <w:r w:rsidR="00BE3981">
        <w:t xml:space="preserve"> – vzdělávací</w:t>
      </w:r>
      <w:r>
        <w:t xml:space="preserve"> činnosti.</w:t>
      </w:r>
    </w:p>
    <w:p w14:paraId="67AA86F2" w14:textId="77777777" w:rsidR="00367EE9" w:rsidRDefault="007F7C7A">
      <w:pPr>
        <w:pStyle w:val="Zkladntext1"/>
        <w:shd w:val="clear" w:color="auto" w:fill="auto"/>
        <w:spacing w:after="160" w:line="254" w:lineRule="auto"/>
      </w:pPr>
      <w:r>
        <w:t>Hlavním problémem, který řeší předložený projekt, je absence hlubší práce s daty, která má MŠMT k dispozici, jejich chybějící nebo nesystematizované propojení s dalšími resortními organizacemi (zejména data ČŠI, NPI ČR, CZVV aj.) a nedostatečná personální kapacita, která by byla schopna s výslednými datovými zdroji efektivněji pracovat a poskytovat tak potřebné množství analyticky podložených podkladů pro rozhodování zejména o směřování vzdělávání a vzdělávací soustavy.</w:t>
      </w:r>
    </w:p>
    <w:p w14:paraId="1407E6E1" w14:textId="77777777" w:rsidR="00367EE9" w:rsidRDefault="007F7C7A">
      <w:pPr>
        <w:pStyle w:val="Zkladntext1"/>
        <w:shd w:val="clear" w:color="auto" w:fill="auto"/>
        <w:spacing w:after="160" w:line="254" w:lineRule="auto"/>
      </w:pPr>
      <w:r>
        <w:t>V projektu budou nastaveny, ověřeny a implementovány procesy a nástroje nezbytné pro efektivní získávání a využívání analytických dat o kvalitě a výkonnosti vzdělávací soustavy, dopadech intervencí MŠMT, i kvalitě jednotlivých škol měřené v kontextu prostředí, ve kterém škola působí. Prostřednictvím realizace národních a mezinárodních šetření, pokročilých sekundárních analýz jejich výsledků včetně trendových a časových analýz, nastavení metodického prostředí pro zpětnou evaluaci vzdělávací soustavy posílí MŠMT kapacity pro efektivní rozhodování a řízení vzdělávací politiky na základě dat (evidence-</w:t>
      </w:r>
      <w:proofErr w:type="spellStart"/>
      <w:r>
        <w:t>based</w:t>
      </w:r>
      <w:proofErr w:type="spellEnd"/>
      <w:r>
        <w:t xml:space="preserve"> </w:t>
      </w:r>
      <w:proofErr w:type="spellStart"/>
      <w:r>
        <w:t>policy</w:t>
      </w:r>
      <w:proofErr w:type="spellEnd"/>
      <w:r>
        <w:t xml:space="preserve">). Za tím účelem bude ustavena Analytická jednotka MŠMT, vznikne datový model školy, metodika pro pořizování a správu dat a bude vytvořena komplexní a jednotná databáze všech datových zdrojů včetně provázání jednotlivých datových zdrojů mezi sebou navzájem (databáze dat), což umožní nově vybudovaný informační systém </w:t>
      </w:r>
      <w:proofErr w:type="spellStart"/>
      <w:r>
        <w:t>eEDU</w:t>
      </w:r>
      <w:proofErr w:type="spellEnd"/>
      <w:r>
        <w:rPr>
          <w:vertAlign w:val="superscript"/>
        </w:rPr>
        <w:footnoteReference w:id="5"/>
      </w:r>
      <w:r>
        <w:t>, kde budou veškerá data shromažďována.</w:t>
      </w:r>
    </w:p>
    <w:p w14:paraId="162CA5D4" w14:textId="77777777" w:rsidR="006567EB" w:rsidRDefault="007F7C7A" w:rsidP="006567EB">
      <w:pPr>
        <w:pStyle w:val="Zkladntext1"/>
        <w:shd w:val="clear" w:color="auto" w:fill="auto"/>
        <w:spacing w:after="140" w:line="254" w:lineRule="auto"/>
      </w:pPr>
      <w:r>
        <w:t xml:space="preserve">Projekt je plně v souladu se Strategií 2030+ a významnou mírou přispěje k naplnění opatření 4.2 “Lepší využití dat a zvýšení relevance a kvality vzdělávacího výzkumu”. Díky dodaným výstupům bude posílena konsolidace datové politiky MŠMT, dojde ke snížení administrativní zátěže a efektivnějšímu využívání finančních </w:t>
      </w:r>
    </w:p>
    <w:p w14:paraId="3AA12E43" w14:textId="77777777" w:rsidR="006567EB" w:rsidRDefault="006567EB">
      <w:pPr>
        <w:pStyle w:val="Zkladntext1"/>
        <w:shd w:val="clear" w:color="auto" w:fill="auto"/>
        <w:spacing w:after="140" w:line="254" w:lineRule="auto"/>
      </w:pPr>
    </w:p>
    <w:p w14:paraId="0E310DF9" w14:textId="547882CD" w:rsidR="00367EE9" w:rsidRDefault="006567EB">
      <w:pPr>
        <w:pStyle w:val="Zkladntext1"/>
        <w:shd w:val="clear" w:color="auto" w:fill="auto"/>
        <w:spacing w:after="140" w:line="254" w:lineRule="auto"/>
      </w:pPr>
      <w:r>
        <w:t>p</w:t>
      </w:r>
      <w:r w:rsidR="007F7C7A">
        <w:t>rostředků při získávání a zpracování analytických dat (viz S2030+, s. 60), čímž celkově dojde ke zkvalitnění procesu průběžného “monitorování vývoje vzdělávací soustavy na základě aktuálních dat a vyhodnocování dopadů vzdělávacích politik” (tamtéž).</w:t>
      </w:r>
    </w:p>
    <w:p w14:paraId="0AF1C0D5" w14:textId="77777777" w:rsidR="00367EE9" w:rsidRDefault="007F7C7A">
      <w:pPr>
        <w:pStyle w:val="Zkladntext1"/>
        <w:shd w:val="clear" w:color="auto" w:fill="auto"/>
        <w:spacing w:after="140" w:line="257" w:lineRule="auto"/>
      </w:pPr>
      <w:r>
        <w:t>Současně projekt přímo naplní cíl F.4 Dlouhodobého záměru vzdělávání a rozvoje vzdělávací soustavy ČR, když umožní: “Důsledně pracovat se všemi relevantními daty a informacemi kvalitativního charakteru, příslušná zjištění, závěry a doporučení systematicky vyhodnocovat a diskutovat” (opatření F.4.1), “Výsledky testování průběžně podrobovat sekundárním analýzám s cílem identifikovat slabá místa, příčiny, souvislosti i možnosti ke zlepšení” (opatření F.4.2).</w:t>
      </w:r>
    </w:p>
    <w:p w14:paraId="777F67C5" w14:textId="77777777" w:rsidR="00367EE9" w:rsidRDefault="007F7C7A">
      <w:pPr>
        <w:pStyle w:val="Zkladntext1"/>
        <w:shd w:val="clear" w:color="auto" w:fill="auto"/>
        <w:spacing w:after="0" w:line="254" w:lineRule="auto"/>
      </w:pPr>
      <w:r>
        <w:t>Realizací projektu dojde i k naplnění typových aktivit specifického cíle 2.3 OP JAK, z něhož má být podpořeno posílení dlouhodobého budování systematizované datové základny pro sledování užitečnosti a účinnosti konkrétních opatření na snížení nerovnosti a zvýšení spravedlivosti v přístupu ke vzdělávání, realizace mezinárodních šetření výsledků žáků a názorů a postojů učitelů a ředitelů škol i podpora analytické činnosti vyhodnocující efektivitu nástrojů ke snižování nerovností v přístupu ke vzdělávání, která umožní jejich evaluaci v čase od úrovně národní až po jednotlivé školy a komparaci získaných poznatků v mezinárodním kontextu .</w:t>
      </w:r>
    </w:p>
    <w:p w14:paraId="6DBCD9D7" w14:textId="77777777" w:rsidR="00367EE9" w:rsidRDefault="007F7C7A">
      <w:pPr>
        <w:pStyle w:val="Titulektabulky0"/>
        <w:shd w:val="clear" w:color="auto" w:fill="auto"/>
        <w:rPr>
          <w:sz w:val="22"/>
          <w:szCs w:val="22"/>
        </w:rPr>
      </w:pPr>
      <w:r>
        <w:rPr>
          <w:rFonts w:ascii="Calibri" w:eastAsia="Calibri" w:hAnsi="Calibri" w:cs="Calibri"/>
          <w:b w:val="0"/>
          <w:bCs w:val="0"/>
          <w:color w:val="000000"/>
          <w:sz w:val="22"/>
          <w:szCs w:val="22"/>
        </w:rPr>
        <w:t>Předkládaný projekt je i v souladu s programovým prohlášením Vlády České republiky.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77"/>
        <w:gridCol w:w="4877"/>
      </w:tblGrid>
      <w:tr w:rsidR="00367EE9" w14:paraId="4268432A" w14:textId="77777777">
        <w:trPr>
          <w:trHeight w:hRule="exact" w:val="442"/>
          <w:jc w:val="center"/>
        </w:trPr>
        <w:tc>
          <w:tcPr>
            <w:tcW w:w="4877" w:type="dxa"/>
            <w:tcBorders>
              <w:top w:val="single" w:sz="4" w:space="0" w:color="auto"/>
              <w:left w:val="single" w:sz="4" w:space="0" w:color="auto"/>
            </w:tcBorders>
            <w:shd w:val="clear" w:color="auto" w:fill="FFFFFF"/>
            <w:vAlign w:val="bottom"/>
          </w:tcPr>
          <w:p w14:paraId="00FDEEE4" w14:textId="77777777" w:rsidR="00367EE9" w:rsidRDefault="007F7C7A">
            <w:pPr>
              <w:pStyle w:val="Jin0"/>
              <w:shd w:val="clear" w:color="auto" w:fill="auto"/>
              <w:spacing w:after="0"/>
              <w:ind w:left="800"/>
              <w:jc w:val="left"/>
            </w:pPr>
            <w:r>
              <w:t>Problém:</w:t>
            </w:r>
          </w:p>
        </w:tc>
        <w:tc>
          <w:tcPr>
            <w:tcW w:w="4877" w:type="dxa"/>
            <w:tcBorders>
              <w:top w:val="single" w:sz="4" w:space="0" w:color="auto"/>
              <w:left w:val="single" w:sz="4" w:space="0" w:color="auto"/>
              <w:right w:val="single" w:sz="4" w:space="0" w:color="auto"/>
            </w:tcBorders>
            <w:shd w:val="clear" w:color="auto" w:fill="FFFFFF"/>
            <w:vAlign w:val="bottom"/>
          </w:tcPr>
          <w:p w14:paraId="28C255F4" w14:textId="77777777" w:rsidR="00367EE9" w:rsidRDefault="007F7C7A">
            <w:pPr>
              <w:pStyle w:val="Jin0"/>
              <w:shd w:val="clear" w:color="auto" w:fill="auto"/>
              <w:spacing w:after="0"/>
              <w:ind w:left="800"/>
              <w:jc w:val="left"/>
            </w:pPr>
            <w:r>
              <w:t>Řešení:</w:t>
            </w:r>
          </w:p>
        </w:tc>
      </w:tr>
      <w:tr w:rsidR="00367EE9" w14:paraId="48B2F4A6" w14:textId="77777777">
        <w:trPr>
          <w:trHeight w:hRule="exact" w:val="2789"/>
          <w:jc w:val="center"/>
        </w:trPr>
        <w:tc>
          <w:tcPr>
            <w:tcW w:w="4877" w:type="dxa"/>
            <w:tcBorders>
              <w:top w:val="single" w:sz="4" w:space="0" w:color="auto"/>
              <w:left w:val="single" w:sz="4" w:space="0" w:color="auto"/>
            </w:tcBorders>
            <w:shd w:val="clear" w:color="auto" w:fill="FFFFFF"/>
          </w:tcPr>
          <w:p w14:paraId="34E57937" w14:textId="77777777" w:rsidR="00367EE9" w:rsidRDefault="007F7C7A">
            <w:pPr>
              <w:pStyle w:val="Jin0"/>
              <w:shd w:val="clear" w:color="auto" w:fill="auto"/>
              <w:spacing w:after="0"/>
            </w:pPr>
            <w:r>
              <w:t>Nedostatečné vytěžování dostupných dat o školách</w:t>
            </w:r>
          </w:p>
        </w:tc>
        <w:tc>
          <w:tcPr>
            <w:tcW w:w="4877" w:type="dxa"/>
            <w:tcBorders>
              <w:top w:val="single" w:sz="4" w:space="0" w:color="auto"/>
              <w:left w:val="single" w:sz="4" w:space="0" w:color="auto"/>
              <w:right w:val="single" w:sz="4" w:space="0" w:color="auto"/>
            </w:tcBorders>
            <w:shd w:val="clear" w:color="auto" w:fill="FFFFFF"/>
          </w:tcPr>
          <w:p w14:paraId="6267F1C5" w14:textId="77777777" w:rsidR="00367EE9" w:rsidRDefault="007F7C7A">
            <w:pPr>
              <w:pStyle w:val="Jin0"/>
              <w:shd w:val="clear" w:color="auto" w:fill="auto"/>
              <w:spacing w:after="0" w:line="276" w:lineRule="auto"/>
            </w:pPr>
            <w:r>
              <w:t>Propojení dostupných dat o jednotlivých školách do jednotného komplexního datového modelu školy identifikovatelné dle vhodného identifikátoru, který umožní zpracovat hlubší analýzy nezbytné pro kvalifikovaná rozhodnutí o směřování vzdělávací politiky na centrální úrovni nebo v území (zřizovatel) a současně umožní identifikovat chybějící informace a optimalizovat systém sběru nezbytných dat.</w:t>
            </w:r>
          </w:p>
        </w:tc>
      </w:tr>
      <w:tr w:rsidR="00367EE9" w14:paraId="2EDF8FF0" w14:textId="77777777">
        <w:trPr>
          <w:trHeight w:hRule="exact" w:val="2174"/>
          <w:jc w:val="center"/>
        </w:trPr>
        <w:tc>
          <w:tcPr>
            <w:tcW w:w="4877" w:type="dxa"/>
            <w:tcBorders>
              <w:top w:val="single" w:sz="4" w:space="0" w:color="auto"/>
              <w:left w:val="single" w:sz="4" w:space="0" w:color="auto"/>
            </w:tcBorders>
            <w:shd w:val="clear" w:color="auto" w:fill="FFFFFF"/>
          </w:tcPr>
          <w:p w14:paraId="1460553B" w14:textId="77777777" w:rsidR="00367EE9" w:rsidRDefault="007F7C7A">
            <w:pPr>
              <w:pStyle w:val="Jin0"/>
              <w:shd w:val="clear" w:color="auto" w:fill="auto"/>
              <w:spacing w:after="0" w:line="276" w:lineRule="auto"/>
            </w:pPr>
            <w:r>
              <w:t>Chybějící komplexní databáze dostupných zdrojů dat v oblasti vzdělávání a jejich propojení do jedné databáze</w:t>
            </w:r>
          </w:p>
        </w:tc>
        <w:tc>
          <w:tcPr>
            <w:tcW w:w="4877" w:type="dxa"/>
            <w:tcBorders>
              <w:top w:val="single" w:sz="4" w:space="0" w:color="auto"/>
              <w:left w:val="single" w:sz="4" w:space="0" w:color="auto"/>
              <w:right w:val="single" w:sz="4" w:space="0" w:color="auto"/>
            </w:tcBorders>
            <w:shd w:val="clear" w:color="auto" w:fill="FFFFFF"/>
          </w:tcPr>
          <w:p w14:paraId="4EB27281" w14:textId="77777777" w:rsidR="00367EE9" w:rsidRDefault="007F7C7A">
            <w:pPr>
              <w:pStyle w:val="Jin0"/>
              <w:shd w:val="clear" w:color="auto" w:fill="auto"/>
              <w:spacing w:after="0" w:line="271" w:lineRule="auto"/>
            </w:pPr>
            <w:r>
              <w:t>Vytvoření komplexní databáze analýz a databáze dat veřejně dostupných zdrojů v oblasti vzdělávání, kde budou jednotlivé datové soubory roztříděny dle zdroje dat, tematického zaměření, úrovně měření (žáci, školy, kraje, stát). Databáze analýz bude online, dostupná na stránkách MŠMT.</w:t>
            </w:r>
          </w:p>
        </w:tc>
      </w:tr>
      <w:tr w:rsidR="00367EE9" w14:paraId="3A532F65" w14:textId="77777777">
        <w:trPr>
          <w:trHeight w:hRule="exact" w:val="1056"/>
          <w:jc w:val="center"/>
        </w:trPr>
        <w:tc>
          <w:tcPr>
            <w:tcW w:w="4877" w:type="dxa"/>
            <w:tcBorders>
              <w:top w:val="single" w:sz="4" w:space="0" w:color="auto"/>
              <w:left w:val="single" w:sz="4" w:space="0" w:color="auto"/>
            </w:tcBorders>
            <w:shd w:val="clear" w:color="auto" w:fill="FFFFFF"/>
            <w:vAlign w:val="center"/>
          </w:tcPr>
          <w:p w14:paraId="51A1B231" w14:textId="77777777" w:rsidR="00367EE9" w:rsidRDefault="007F7C7A">
            <w:pPr>
              <w:pStyle w:val="Jin0"/>
              <w:shd w:val="clear" w:color="auto" w:fill="auto"/>
              <w:spacing w:after="0" w:line="271" w:lineRule="auto"/>
            </w:pPr>
            <w:r>
              <w:t>Absence procesů pro hodnocení dopadů aplikace intervenčních nástrojů</w:t>
            </w:r>
          </w:p>
        </w:tc>
        <w:tc>
          <w:tcPr>
            <w:tcW w:w="4877" w:type="dxa"/>
            <w:tcBorders>
              <w:top w:val="single" w:sz="4" w:space="0" w:color="auto"/>
              <w:left w:val="single" w:sz="4" w:space="0" w:color="auto"/>
              <w:right w:val="single" w:sz="4" w:space="0" w:color="auto"/>
            </w:tcBorders>
            <w:shd w:val="clear" w:color="auto" w:fill="FFFFFF"/>
            <w:vAlign w:val="bottom"/>
          </w:tcPr>
          <w:p w14:paraId="433DF0FF" w14:textId="77777777" w:rsidR="00367EE9" w:rsidRDefault="007F7C7A">
            <w:pPr>
              <w:pStyle w:val="Jin0"/>
              <w:shd w:val="clear" w:color="auto" w:fill="auto"/>
              <w:spacing w:after="0" w:line="276" w:lineRule="auto"/>
            </w:pPr>
            <w:r>
              <w:t>Vytvořená metodika zpětné evaluace vzdělávací soustavy s propojením na data z trhu práce a její pilotáž.</w:t>
            </w:r>
          </w:p>
        </w:tc>
      </w:tr>
      <w:tr w:rsidR="00367EE9" w14:paraId="123D382C" w14:textId="77777777">
        <w:trPr>
          <w:trHeight w:hRule="exact" w:val="1483"/>
          <w:jc w:val="center"/>
        </w:trPr>
        <w:tc>
          <w:tcPr>
            <w:tcW w:w="4877" w:type="dxa"/>
            <w:tcBorders>
              <w:top w:val="single" w:sz="4" w:space="0" w:color="auto"/>
              <w:left w:val="single" w:sz="4" w:space="0" w:color="auto"/>
            </w:tcBorders>
            <w:shd w:val="clear" w:color="auto" w:fill="FFFFFF"/>
          </w:tcPr>
          <w:p w14:paraId="244DF77B" w14:textId="77777777" w:rsidR="00367EE9" w:rsidRDefault="007F7C7A">
            <w:pPr>
              <w:pStyle w:val="Jin0"/>
              <w:shd w:val="clear" w:color="auto" w:fill="auto"/>
              <w:spacing w:before="120" w:after="0" w:line="276" w:lineRule="auto"/>
            </w:pPr>
            <w:r>
              <w:t>Strategická opatření a rozhodování jsou činěna bez vazby na vhodná data a jejich správně provedenou analýzu</w:t>
            </w:r>
          </w:p>
        </w:tc>
        <w:tc>
          <w:tcPr>
            <w:tcW w:w="4877" w:type="dxa"/>
            <w:tcBorders>
              <w:top w:val="single" w:sz="4" w:space="0" w:color="auto"/>
              <w:left w:val="single" w:sz="4" w:space="0" w:color="auto"/>
              <w:right w:val="single" w:sz="4" w:space="0" w:color="auto"/>
            </w:tcBorders>
            <w:shd w:val="clear" w:color="auto" w:fill="FFFFFF"/>
            <w:vAlign w:val="bottom"/>
          </w:tcPr>
          <w:p w14:paraId="5E1BEF97" w14:textId="4CE006BD" w:rsidR="00367EE9" w:rsidRDefault="007F7C7A">
            <w:pPr>
              <w:pStyle w:val="Jin0"/>
              <w:shd w:val="clear" w:color="auto" w:fill="auto"/>
              <w:spacing w:after="100" w:line="276" w:lineRule="auto"/>
            </w:pPr>
            <w:r>
              <w:t xml:space="preserve">Zpracované analytické </w:t>
            </w:r>
            <w:r w:rsidR="005768B0">
              <w:t>zprávy – sekundární</w:t>
            </w:r>
            <w:r>
              <w:t xml:space="preserve"> analýzy, analýzy časových trendů, zprávy z národních šetření, zprávy z mezinárodních šetření atd.</w:t>
            </w:r>
          </w:p>
          <w:p w14:paraId="70C35FC0" w14:textId="77777777" w:rsidR="00367EE9" w:rsidRDefault="007F7C7A">
            <w:pPr>
              <w:pStyle w:val="Jin0"/>
              <w:shd w:val="clear" w:color="auto" w:fill="auto"/>
              <w:spacing w:after="0" w:line="276" w:lineRule="auto"/>
            </w:pPr>
            <w:r>
              <w:t>Vytvoření databáze analýz a databáze dat.</w:t>
            </w:r>
          </w:p>
        </w:tc>
      </w:tr>
      <w:tr w:rsidR="00367EE9" w14:paraId="2EFA84D7" w14:textId="77777777">
        <w:trPr>
          <w:trHeight w:hRule="exact" w:val="758"/>
          <w:jc w:val="center"/>
        </w:trPr>
        <w:tc>
          <w:tcPr>
            <w:tcW w:w="4877" w:type="dxa"/>
            <w:tcBorders>
              <w:top w:val="single" w:sz="4" w:space="0" w:color="auto"/>
              <w:left w:val="single" w:sz="4" w:space="0" w:color="auto"/>
              <w:bottom w:val="single" w:sz="4" w:space="0" w:color="auto"/>
            </w:tcBorders>
            <w:shd w:val="clear" w:color="auto" w:fill="FFFFFF"/>
            <w:vAlign w:val="center"/>
          </w:tcPr>
          <w:p w14:paraId="51A0A75B" w14:textId="77777777" w:rsidR="00367EE9" w:rsidRDefault="007F7C7A">
            <w:pPr>
              <w:pStyle w:val="Jin0"/>
              <w:shd w:val="clear" w:color="auto" w:fill="auto"/>
              <w:spacing w:after="0"/>
            </w:pPr>
            <w:r>
              <w:t>Nesourodost dat</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tcPr>
          <w:p w14:paraId="1B4130D1" w14:textId="77777777" w:rsidR="00367EE9" w:rsidRDefault="007F7C7A">
            <w:pPr>
              <w:pStyle w:val="Jin0"/>
              <w:shd w:val="clear" w:color="auto" w:fill="auto"/>
              <w:spacing w:after="0" w:line="276" w:lineRule="auto"/>
            </w:pPr>
            <w:r>
              <w:t>Vytvoření standardizovaných postupů a metodik pro sbírání, ukládání a vzájemné propojování</w:t>
            </w:r>
          </w:p>
        </w:tc>
      </w:tr>
    </w:tbl>
    <w:p w14:paraId="5BC6E773" w14:textId="77777777" w:rsidR="00367EE9" w:rsidRDefault="007F7C7A">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77"/>
        <w:gridCol w:w="4877"/>
      </w:tblGrid>
      <w:tr w:rsidR="00367EE9" w14:paraId="1DD7E6F4" w14:textId="77777777">
        <w:trPr>
          <w:trHeight w:hRule="exact" w:val="1061"/>
          <w:jc w:val="center"/>
        </w:trPr>
        <w:tc>
          <w:tcPr>
            <w:tcW w:w="4877" w:type="dxa"/>
            <w:tcBorders>
              <w:top w:val="single" w:sz="4" w:space="0" w:color="auto"/>
              <w:left w:val="single" w:sz="4" w:space="0" w:color="auto"/>
            </w:tcBorders>
            <w:shd w:val="clear" w:color="auto" w:fill="FFFFFF"/>
          </w:tcPr>
          <w:p w14:paraId="78A9FB38" w14:textId="77777777" w:rsidR="00367EE9" w:rsidRDefault="00367EE9">
            <w:pPr>
              <w:rPr>
                <w:sz w:val="10"/>
                <w:szCs w:val="10"/>
              </w:rPr>
            </w:pPr>
          </w:p>
        </w:tc>
        <w:tc>
          <w:tcPr>
            <w:tcW w:w="4877" w:type="dxa"/>
            <w:tcBorders>
              <w:top w:val="single" w:sz="4" w:space="0" w:color="auto"/>
              <w:left w:val="single" w:sz="4" w:space="0" w:color="auto"/>
              <w:right w:val="single" w:sz="4" w:space="0" w:color="auto"/>
            </w:tcBorders>
            <w:shd w:val="clear" w:color="auto" w:fill="FFFFFF"/>
          </w:tcPr>
          <w:p w14:paraId="2C178862" w14:textId="77777777" w:rsidR="00367EE9" w:rsidRDefault="007F7C7A">
            <w:pPr>
              <w:pStyle w:val="Jin0"/>
              <w:shd w:val="clear" w:color="auto" w:fill="auto"/>
              <w:spacing w:after="0" w:line="271" w:lineRule="auto"/>
            </w:pPr>
            <w:r>
              <w:t>dostupných dat, které zvýší výtěžnost disponibilních dat.</w:t>
            </w:r>
          </w:p>
        </w:tc>
      </w:tr>
      <w:tr w:rsidR="00367EE9" w14:paraId="1E6C5E7F" w14:textId="77777777">
        <w:trPr>
          <w:trHeight w:hRule="exact" w:val="3845"/>
          <w:jc w:val="center"/>
        </w:trPr>
        <w:tc>
          <w:tcPr>
            <w:tcW w:w="4877" w:type="dxa"/>
            <w:tcBorders>
              <w:top w:val="single" w:sz="4" w:space="0" w:color="auto"/>
              <w:left w:val="single" w:sz="4" w:space="0" w:color="auto"/>
              <w:bottom w:val="single" w:sz="4" w:space="0" w:color="auto"/>
            </w:tcBorders>
            <w:shd w:val="clear" w:color="auto" w:fill="FFFFFF"/>
          </w:tcPr>
          <w:p w14:paraId="7EC3DFD3" w14:textId="77777777" w:rsidR="00367EE9" w:rsidRDefault="007F7C7A">
            <w:pPr>
              <w:pStyle w:val="Jin0"/>
              <w:shd w:val="clear" w:color="auto" w:fill="auto"/>
              <w:spacing w:before="120" w:after="0" w:line="271" w:lineRule="auto"/>
            </w:pPr>
            <w:r>
              <w:t>Nedostatek dat pro kvalifikovaná rozhodnutí v řízení vzdělávací politiky</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tcPr>
          <w:p w14:paraId="3B6EA2E7" w14:textId="77777777" w:rsidR="00367EE9" w:rsidRDefault="007F7C7A">
            <w:pPr>
              <w:pStyle w:val="Jin0"/>
              <w:shd w:val="clear" w:color="auto" w:fill="auto"/>
              <w:spacing w:after="0" w:line="271" w:lineRule="auto"/>
            </w:pPr>
            <w:r>
              <w:t xml:space="preserve">Nastavení datových a analytických procesů a nástrojů tak, aby umožňovaly činit kvalifikovaná rozhodnutí, případně predikovat dopady jednotlivých možných rozhodnutí ve vzdělávání. Bude možné například identifikovat regiony a školy se slabšími výsledky, ale i školy poskytující příklady dobré praxe v oblasti didaktických metod, klimatu školy a třídy, </w:t>
            </w:r>
            <w:proofErr w:type="spellStart"/>
            <w:r>
              <w:t>wellbeingu</w:t>
            </w:r>
            <w:proofErr w:type="spellEnd"/>
            <w:r>
              <w:t xml:space="preserve"> a motivovanosti žáků, propojit data ze vzdělávací soustavy s daty z trhu práce a vytvořit evaluační nástroje, které identifikují podmínky přispívající k uplatnitelnosti absolventů vzdělávání na trhu práce.</w:t>
            </w:r>
          </w:p>
        </w:tc>
      </w:tr>
    </w:tbl>
    <w:p w14:paraId="3E71FB2A" w14:textId="77777777" w:rsidR="00367EE9" w:rsidRDefault="00367EE9">
      <w:pPr>
        <w:spacing w:line="14" w:lineRule="exact"/>
        <w:sectPr w:rsidR="00367EE9">
          <w:pgSz w:w="11900" w:h="16840"/>
          <w:pgMar w:top="1358" w:right="1047" w:bottom="1284" w:left="1042" w:header="0" w:footer="3" w:gutter="0"/>
          <w:cols w:space="720"/>
          <w:noEndnote/>
          <w:docGrid w:linePitch="360"/>
        </w:sectPr>
      </w:pPr>
    </w:p>
    <w:p w14:paraId="35BD499C" w14:textId="77777777" w:rsidR="00367EE9" w:rsidRDefault="007F7C7A">
      <w:pPr>
        <w:pStyle w:val="Zkladntext1"/>
        <w:shd w:val="clear" w:color="auto" w:fill="auto"/>
        <w:spacing w:after="0"/>
        <w:jc w:val="left"/>
        <w:rPr>
          <w:sz w:val="24"/>
          <w:szCs w:val="24"/>
        </w:rPr>
      </w:pPr>
      <w:r>
        <w:rPr>
          <w:sz w:val="24"/>
          <w:szCs w:val="24"/>
        </w:rPr>
        <w:lastRenderedPageBreak/>
        <w:t>č. j.: MSMT-8143/2022-4</w:t>
      </w:r>
    </w:p>
    <w:p w14:paraId="39BDA6DC" w14:textId="5F8A19FC" w:rsidR="00367EE9" w:rsidRDefault="008923BB">
      <w:pPr>
        <w:pStyle w:val="Zkladntext1"/>
        <w:numPr>
          <w:ilvl w:val="0"/>
          <w:numId w:val="8"/>
        </w:numPr>
        <w:shd w:val="clear" w:color="auto" w:fill="auto"/>
        <w:tabs>
          <w:tab w:val="left" w:pos="402"/>
        </w:tabs>
        <w:spacing w:after="0"/>
        <w:jc w:val="left"/>
        <w:rPr>
          <w:sz w:val="24"/>
          <w:szCs w:val="24"/>
        </w:rPr>
      </w:pPr>
      <w:bookmarkStart w:id="6" w:name="bookmark6"/>
      <w:r>
        <w:rPr>
          <w:sz w:val="24"/>
          <w:szCs w:val="24"/>
        </w:rPr>
        <w:t>Materiál – Charta</w:t>
      </w:r>
      <w:r w:rsidR="007F7C7A">
        <w:rPr>
          <w:sz w:val="24"/>
          <w:szCs w:val="24"/>
        </w:rPr>
        <w:t xml:space="preserve"> projektu</w:t>
      </w:r>
      <w:bookmarkEnd w:id="6"/>
    </w:p>
    <w:p w14:paraId="3BB720CF" w14:textId="77777777" w:rsidR="00367EE9" w:rsidRDefault="007F7C7A">
      <w:pPr>
        <w:pStyle w:val="Titulektabulky0"/>
        <w:shd w:val="clear" w:color="auto" w:fill="auto"/>
        <w:ind w:left="696"/>
      </w:pPr>
      <w:r>
        <w:t>2.2 Návaznost na jiné projekty a výstupy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4718"/>
        <w:gridCol w:w="3154"/>
        <w:gridCol w:w="4944"/>
      </w:tblGrid>
      <w:tr w:rsidR="00367EE9" w14:paraId="1EA282FC" w14:textId="77777777">
        <w:trPr>
          <w:trHeight w:hRule="exact" w:val="446"/>
          <w:jc w:val="center"/>
        </w:trPr>
        <w:tc>
          <w:tcPr>
            <w:tcW w:w="1944" w:type="dxa"/>
            <w:tcBorders>
              <w:top w:val="single" w:sz="4" w:space="0" w:color="auto"/>
              <w:left w:val="single" w:sz="4" w:space="0" w:color="auto"/>
            </w:tcBorders>
            <w:shd w:val="clear" w:color="auto" w:fill="FFFFFF"/>
            <w:vAlign w:val="bottom"/>
          </w:tcPr>
          <w:p w14:paraId="7B728BB3" w14:textId="77777777" w:rsidR="00367EE9" w:rsidRDefault="007F7C7A">
            <w:pPr>
              <w:pStyle w:val="Jin0"/>
              <w:shd w:val="clear" w:color="auto" w:fill="auto"/>
              <w:spacing w:after="0"/>
            </w:pPr>
            <w:r>
              <w:t>Projekt</w:t>
            </w:r>
          </w:p>
        </w:tc>
        <w:tc>
          <w:tcPr>
            <w:tcW w:w="4718" w:type="dxa"/>
            <w:tcBorders>
              <w:top w:val="single" w:sz="4" w:space="0" w:color="auto"/>
              <w:left w:val="single" w:sz="4" w:space="0" w:color="auto"/>
            </w:tcBorders>
            <w:shd w:val="clear" w:color="auto" w:fill="FFFFFF"/>
            <w:vAlign w:val="bottom"/>
          </w:tcPr>
          <w:p w14:paraId="74663E72" w14:textId="77777777" w:rsidR="00367EE9" w:rsidRDefault="007F7C7A">
            <w:pPr>
              <w:pStyle w:val="Jin0"/>
              <w:shd w:val="clear" w:color="auto" w:fill="auto"/>
              <w:spacing w:after="0"/>
            </w:pPr>
            <w:r>
              <w:t>Celková návaznost na projekt</w:t>
            </w:r>
          </w:p>
        </w:tc>
        <w:tc>
          <w:tcPr>
            <w:tcW w:w="3154" w:type="dxa"/>
            <w:tcBorders>
              <w:top w:val="single" w:sz="4" w:space="0" w:color="auto"/>
              <w:left w:val="single" w:sz="4" w:space="0" w:color="auto"/>
            </w:tcBorders>
            <w:shd w:val="clear" w:color="auto" w:fill="FFFFFF"/>
            <w:vAlign w:val="bottom"/>
          </w:tcPr>
          <w:p w14:paraId="11769553" w14:textId="77777777" w:rsidR="00367EE9" w:rsidRDefault="007F7C7A">
            <w:pPr>
              <w:pStyle w:val="Jin0"/>
              <w:shd w:val="clear" w:color="auto" w:fill="auto"/>
              <w:spacing w:after="0"/>
              <w:jc w:val="left"/>
            </w:pPr>
            <w:r>
              <w:t>Výstupy</w:t>
            </w:r>
          </w:p>
        </w:tc>
        <w:tc>
          <w:tcPr>
            <w:tcW w:w="4944" w:type="dxa"/>
            <w:tcBorders>
              <w:top w:val="single" w:sz="4" w:space="0" w:color="auto"/>
              <w:left w:val="single" w:sz="4" w:space="0" w:color="auto"/>
              <w:right w:val="single" w:sz="4" w:space="0" w:color="auto"/>
            </w:tcBorders>
            <w:shd w:val="clear" w:color="auto" w:fill="FFFFFF"/>
            <w:vAlign w:val="bottom"/>
          </w:tcPr>
          <w:p w14:paraId="0D4B5903" w14:textId="77777777" w:rsidR="00367EE9" w:rsidRDefault="007F7C7A">
            <w:pPr>
              <w:pStyle w:val="Jin0"/>
              <w:shd w:val="clear" w:color="auto" w:fill="auto"/>
              <w:spacing w:after="0"/>
            </w:pPr>
            <w:r>
              <w:t>Návaznost na jednotlivé výstupy</w:t>
            </w:r>
          </w:p>
        </w:tc>
      </w:tr>
      <w:tr w:rsidR="00367EE9" w14:paraId="2825B45C" w14:textId="77777777">
        <w:trPr>
          <w:trHeight w:hRule="exact" w:val="2962"/>
          <w:jc w:val="center"/>
        </w:trPr>
        <w:tc>
          <w:tcPr>
            <w:tcW w:w="1944" w:type="dxa"/>
            <w:tcBorders>
              <w:top w:val="single" w:sz="4" w:space="0" w:color="auto"/>
              <w:left w:val="single" w:sz="4" w:space="0" w:color="auto"/>
            </w:tcBorders>
            <w:shd w:val="clear" w:color="auto" w:fill="FFFFFF"/>
          </w:tcPr>
          <w:p w14:paraId="5B87CE8B" w14:textId="2233202A" w:rsidR="00367EE9" w:rsidRDefault="008923BB">
            <w:pPr>
              <w:pStyle w:val="Jin0"/>
              <w:shd w:val="clear" w:color="auto" w:fill="auto"/>
              <w:spacing w:after="0" w:line="233" w:lineRule="auto"/>
            </w:pPr>
            <w:r>
              <w:rPr>
                <w:b/>
                <w:bCs/>
              </w:rPr>
              <w:t>NIQES – Národní</w:t>
            </w:r>
          </w:p>
          <w:p w14:paraId="040B91E7" w14:textId="77777777" w:rsidR="00367EE9" w:rsidRDefault="007F7C7A">
            <w:pPr>
              <w:pStyle w:val="Jin0"/>
              <w:shd w:val="clear" w:color="auto" w:fill="auto"/>
              <w:spacing w:after="0" w:line="233" w:lineRule="auto"/>
            </w:pPr>
            <w:r>
              <w:rPr>
                <w:b/>
                <w:bCs/>
              </w:rPr>
              <w:t>systém</w:t>
            </w:r>
          </w:p>
          <w:p w14:paraId="4AE8F181" w14:textId="77777777" w:rsidR="00367EE9" w:rsidRDefault="007F7C7A">
            <w:pPr>
              <w:pStyle w:val="Jin0"/>
              <w:shd w:val="clear" w:color="auto" w:fill="auto"/>
              <w:spacing w:after="0" w:line="233" w:lineRule="auto"/>
            </w:pPr>
            <w:r>
              <w:rPr>
                <w:b/>
                <w:bCs/>
              </w:rPr>
              <w:t>inspekčního</w:t>
            </w:r>
          </w:p>
          <w:p w14:paraId="6585D09B" w14:textId="77777777" w:rsidR="00367EE9" w:rsidRDefault="007F7C7A">
            <w:pPr>
              <w:pStyle w:val="Jin0"/>
              <w:shd w:val="clear" w:color="auto" w:fill="auto"/>
              <w:spacing w:after="0" w:line="233" w:lineRule="auto"/>
            </w:pPr>
            <w:r>
              <w:rPr>
                <w:b/>
                <w:bCs/>
              </w:rPr>
              <w:t>hodnocení</w:t>
            </w:r>
          </w:p>
          <w:p w14:paraId="59A0B5FB" w14:textId="77777777" w:rsidR="00367EE9" w:rsidRDefault="007F7C7A">
            <w:pPr>
              <w:pStyle w:val="Jin0"/>
              <w:shd w:val="clear" w:color="auto" w:fill="auto"/>
              <w:spacing w:after="0" w:line="233" w:lineRule="auto"/>
            </w:pPr>
            <w:r>
              <w:rPr>
                <w:b/>
                <w:bCs/>
              </w:rPr>
              <w:t>vzdělávací</w:t>
            </w:r>
          </w:p>
          <w:p w14:paraId="057238B3" w14:textId="77777777" w:rsidR="00367EE9" w:rsidRDefault="007F7C7A">
            <w:pPr>
              <w:pStyle w:val="Jin0"/>
              <w:shd w:val="clear" w:color="auto" w:fill="auto"/>
              <w:spacing w:after="0" w:line="233" w:lineRule="auto"/>
            </w:pPr>
            <w:r>
              <w:rPr>
                <w:b/>
                <w:bCs/>
              </w:rPr>
              <w:t>soustavy v ČR (2011-2015)</w:t>
            </w:r>
          </w:p>
        </w:tc>
        <w:tc>
          <w:tcPr>
            <w:tcW w:w="4718" w:type="dxa"/>
            <w:tcBorders>
              <w:top w:val="single" w:sz="4" w:space="0" w:color="auto"/>
              <w:left w:val="single" w:sz="4" w:space="0" w:color="auto"/>
            </w:tcBorders>
            <w:shd w:val="clear" w:color="auto" w:fill="FFFFFF"/>
          </w:tcPr>
          <w:p w14:paraId="09F5EEB1" w14:textId="77777777" w:rsidR="00367EE9" w:rsidRDefault="007F7C7A">
            <w:pPr>
              <w:pStyle w:val="Jin0"/>
              <w:shd w:val="clear" w:color="auto" w:fill="auto"/>
              <w:spacing w:before="260" w:after="0"/>
            </w:pPr>
            <w:r>
              <w:t>Systém pro ověřování výsledků žáků v počátečním vzdělávání, metodika pro hodnocení míry podpory a dosažené úrovně ve vybraných gramotnostech, kritéria kvalitní školy, metodika sběru a vyhodnocování inspekčních dat, nástroj pro hodnocení školních vzdělávacích programů.</w:t>
            </w:r>
          </w:p>
        </w:tc>
        <w:tc>
          <w:tcPr>
            <w:tcW w:w="3154" w:type="dxa"/>
            <w:tcBorders>
              <w:top w:val="single" w:sz="4" w:space="0" w:color="auto"/>
              <w:left w:val="single" w:sz="4" w:space="0" w:color="auto"/>
            </w:tcBorders>
            <w:shd w:val="clear" w:color="auto" w:fill="FFFFFF"/>
          </w:tcPr>
          <w:p w14:paraId="3AD2B09A" w14:textId="77777777" w:rsidR="00367EE9" w:rsidRDefault="007F7C7A">
            <w:pPr>
              <w:pStyle w:val="Jin0"/>
              <w:shd w:val="clear" w:color="auto" w:fill="auto"/>
              <w:spacing w:before="260" w:after="0"/>
              <w:jc w:val="left"/>
            </w:pPr>
            <w:hyperlink r:id="rId10" w:history="1">
              <w:r>
                <w:rPr>
                  <w:color w:val="0563C1"/>
                </w:rPr>
                <w:t>Kritéria hodnocení podmínek,</w:t>
              </w:r>
            </w:hyperlink>
          </w:p>
          <w:p w14:paraId="3FCDD58B" w14:textId="77777777" w:rsidR="00367EE9" w:rsidRDefault="007F7C7A">
            <w:pPr>
              <w:pStyle w:val="Jin0"/>
              <w:shd w:val="clear" w:color="auto" w:fill="auto"/>
              <w:spacing w:after="0"/>
              <w:jc w:val="left"/>
            </w:pPr>
            <w:hyperlink r:id="rId11" w:history="1">
              <w:r>
                <w:rPr>
                  <w:color w:val="0563C1"/>
                </w:rPr>
                <w:t>průběhu a výsledků vzdělávání</w:t>
              </w:r>
            </w:hyperlink>
          </w:p>
          <w:p w14:paraId="568607EB" w14:textId="77777777" w:rsidR="00367EE9" w:rsidRDefault="007F7C7A">
            <w:pPr>
              <w:pStyle w:val="Jin0"/>
              <w:shd w:val="clear" w:color="auto" w:fill="auto"/>
              <w:spacing w:after="0"/>
              <w:jc w:val="left"/>
            </w:pPr>
            <w:r>
              <w:rPr>
                <w:i/>
                <w:iCs/>
              </w:rPr>
              <w:t>dle modelu Kvalitní škola</w:t>
            </w:r>
          </w:p>
        </w:tc>
        <w:tc>
          <w:tcPr>
            <w:tcW w:w="4944" w:type="dxa"/>
            <w:tcBorders>
              <w:top w:val="single" w:sz="4" w:space="0" w:color="auto"/>
              <w:left w:val="single" w:sz="4" w:space="0" w:color="auto"/>
              <w:right w:val="single" w:sz="4" w:space="0" w:color="auto"/>
            </w:tcBorders>
            <w:shd w:val="clear" w:color="auto" w:fill="FFFFFF"/>
            <w:vAlign w:val="bottom"/>
          </w:tcPr>
          <w:p w14:paraId="6EEA94B7" w14:textId="77777777" w:rsidR="00367EE9" w:rsidRDefault="007F7C7A">
            <w:pPr>
              <w:pStyle w:val="Jin0"/>
              <w:numPr>
                <w:ilvl w:val="0"/>
                <w:numId w:val="10"/>
              </w:numPr>
              <w:shd w:val="clear" w:color="auto" w:fill="auto"/>
              <w:tabs>
                <w:tab w:val="left" w:pos="202"/>
              </w:tabs>
              <w:spacing w:after="260"/>
            </w:pPr>
            <w:r>
              <w:t>průběhu přípravy i realizace analytických činností budou využívána nastavená kritéria, metody, postupy a nástroje dle modelu Kvalitní škola.</w:t>
            </w:r>
          </w:p>
          <w:p w14:paraId="38582239" w14:textId="77777777" w:rsidR="00367EE9" w:rsidRDefault="007F7C7A">
            <w:pPr>
              <w:pStyle w:val="Jin0"/>
              <w:numPr>
                <w:ilvl w:val="0"/>
                <w:numId w:val="10"/>
              </w:numPr>
              <w:shd w:val="clear" w:color="auto" w:fill="auto"/>
              <w:tabs>
                <w:tab w:val="left" w:pos="178"/>
              </w:tabs>
              <w:spacing w:after="0"/>
            </w:pPr>
            <w:r>
              <w:t>projektu budou využity nástroje pro sledování a hodnocení vybraných žákovských dovedností (gramotností) na národní úrovni vytvořené v projektu NIQES, neboť v rámci mezinárodních šetření jsou rovněž sledovány primárně dovednosti (gramotnosti), a samozřejmě i vazba na systém pro ověřování výsledků žáků (národní testování).</w:t>
            </w:r>
          </w:p>
        </w:tc>
      </w:tr>
      <w:tr w:rsidR="00367EE9" w14:paraId="4B2BF63E" w14:textId="77777777">
        <w:trPr>
          <w:trHeight w:hRule="exact" w:val="2602"/>
          <w:jc w:val="center"/>
        </w:trPr>
        <w:tc>
          <w:tcPr>
            <w:tcW w:w="1944" w:type="dxa"/>
            <w:vMerge w:val="restart"/>
            <w:tcBorders>
              <w:top w:val="single" w:sz="4" w:space="0" w:color="auto"/>
              <w:left w:val="single" w:sz="4" w:space="0" w:color="auto"/>
            </w:tcBorders>
            <w:shd w:val="clear" w:color="auto" w:fill="FFFFFF"/>
          </w:tcPr>
          <w:p w14:paraId="4984E41F" w14:textId="3C451B6F" w:rsidR="00367EE9" w:rsidRDefault="008923BB">
            <w:pPr>
              <w:pStyle w:val="Jin0"/>
              <w:shd w:val="clear" w:color="auto" w:fill="auto"/>
              <w:spacing w:after="0"/>
            </w:pPr>
            <w:r>
              <w:rPr>
                <w:b/>
                <w:bCs/>
              </w:rPr>
              <w:t>KSH – Komplexní</w:t>
            </w:r>
            <w:r w:rsidR="007F7C7A">
              <w:rPr>
                <w:b/>
                <w:bCs/>
              </w:rPr>
              <w:t xml:space="preserve"> systém hodnocení</w:t>
            </w:r>
          </w:p>
          <w:p w14:paraId="0A3043AB" w14:textId="77777777" w:rsidR="00367EE9" w:rsidRDefault="007F7C7A">
            <w:pPr>
              <w:pStyle w:val="Jin0"/>
              <w:shd w:val="clear" w:color="auto" w:fill="auto"/>
              <w:spacing w:after="0"/>
            </w:pPr>
            <w:r>
              <w:rPr>
                <w:b/>
                <w:bCs/>
              </w:rPr>
              <w:t>(v realizaci od 1. 2. 2017, ukončení</w:t>
            </w:r>
          </w:p>
          <w:p w14:paraId="78A0B8C1" w14:textId="77777777" w:rsidR="00367EE9" w:rsidRDefault="007F7C7A">
            <w:pPr>
              <w:pStyle w:val="Jin0"/>
              <w:shd w:val="clear" w:color="auto" w:fill="auto"/>
              <w:spacing w:after="0"/>
            </w:pPr>
            <w:r>
              <w:rPr>
                <w:b/>
                <w:bCs/>
              </w:rPr>
              <w:t>v roce 30. 11. 2022)</w:t>
            </w:r>
          </w:p>
        </w:tc>
        <w:tc>
          <w:tcPr>
            <w:tcW w:w="4718" w:type="dxa"/>
            <w:vMerge w:val="restart"/>
            <w:tcBorders>
              <w:top w:val="single" w:sz="4" w:space="0" w:color="auto"/>
              <w:left w:val="single" w:sz="4" w:space="0" w:color="auto"/>
            </w:tcBorders>
            <w:shd w:val="clear" w:color="auto" w:fill="FFFFFF"/>
          </w:tcPr>
          <w:p w14:paraId="48DCC8D0" w14:textId="77777777" w:rsidR="00367EE9" w:rsidRDefault="007F7C7A">
            <w:pPr>
              <w:pStyle w:val="Jin0"/>
              <w:shd w:val="clear" w:color="auto" w:fill="auto"/>
              <w:spacing w:before="120" w:after="0" w:line="271" w:lineRule="auto"/>
            </w:pPr>
            <w:r>
              <w:t>Propojení výsledků externího a interního hodnocení škol na všech úrovních (škola, region, celá vzdělávací soustava ČR); sekundární analýzy výsledků jednotlivých mezinárodních šetření (PISA, PIRLS, TIMSS, TALIS, PISA-TALIS link); analýza data z národních šetření a zjišťování; propojování interních a externích dat a jejich analýza pomocí statistických metod pokročilé analýzy s cílem odhalit komplexní kauzální vazby vysvětlující faktory působící na zvyšování kvality a výsledky vzdělávání.</w:t>
            </w:r>
          </w:p>
        </w:tc>
        <w:tc>
          <w:tcPr>
            <w:tcW w:w="3154" w:type="dxa"/>
            <w:tcBorders>
              <w:top w:val="single" w:sz="4" w:space="0" w:color="auto"/>
              <w:left w:val="single" w:sz="4" w:space="0" w:color="auto"/>
            </w:tcBorders>
            <w:shd w:val="clear" w:color="auto" w:fill="FFFFFF"/>
          </w:tcPr>
          <w:p w14:paraId="5910A169" w14:textId="77777777" w:rsidR="00367EE9" w:rsidRDefault="007F7C7A">
            <w:pPr>
              <w:pStyle w:val="Jin0"/>
              <w:shd w:val="clear" w:color="auto" w:fill="auto"/>
              <w:spacing w:after="260"/>
              <w:jc w:val="left"/>
            </w:pPr>
            <w:r>
              <w:t>KSH: Sekundární analýzy výsledků mezinárodních šetření PISA</w:t>
            </w:r>
          </w:p>
          <w:p w14:paraId="6E0D2EC8" w14:textId="77777777" w:rsidR="00367EE9" w:rsidRDefault="007F7C7A">
            <w:pPr>
              <w:pStyle w:val="Jin0"/>
              <w:shd w:val="clear" w:color="auto" w:fill="auto"/>
              <w:spacing w:after="0"/>
              <w:jc w:val="left"/>
            </w:pPr>
            <w:r>
              <w:t>KSH: Národní databáze výsledků šetření PISA.</w:t>
            </w:r>
          </w:p>
        </w:tc>
        <w:tc>
          <w:tcPr>
            <w:tcW w:w="4944" w:type="dxa"/>
            <w:tcBorders>
              <w:top w:val="single" w:sz="4" w:space="0" w:color="auto"/>
              <w:left w:val="single" w:sz="4" w:space="0" w:color="auto"/>
              <w:right w:val="single" w:sz="4" w:space="0" w:color="auto"/>
            </w:tcBorders>
            <w:shd w:val="clear" w:color="auto" w:fill="FFFFFF"/>
            <w:vAlign w:val="bottom"/>
          </w:tcPr>
          <w:p w14:paraId="0AC88F3E" w14:textId="77777777" w:rsidR="00367EE9" w:rsidRDefault="007F7C7A">
            <w:pPr>
              <w:pStyle w:val="Jin0"/>
              <w:shd w:val="clear" w:color="auto" w:fill="auto"/>
              <w:spacing w:after="0" w:line="276" w:lineRule="auto"/>
            </w:pPr>
            <w:r>
              <w:t>Analýzy časových trendů mezinárodních šetření (KA3b) budou pracovat s daty pořízenými v rámci projektu KSH. Dále budou využívat zkušeností, poznatků a metodologických postupů ze Sekundárních analýz výsledků mezinárodních šetření PISA. Novým výstupem bude Analýza vývoje vzdělávání v ČR na základě mezinárodních šetření PISA.</w:t>
            </w:r>
          </w:p>
        </w:tc>
      </w:tr>
      <w:tr w:rsidR="00367EE9" w14:paraId="16E66C43" w14:textId="77777777">
        <w:trPr>
          <w:trHeight w:hRule="exact" w:val="2611"/>
          <w:jc w:val="center"/>
        </w:trPr>
        <w:tc>
          <w:tcPr>
            <w:tcW w:w="1944" w:type="dxa"/>
            <w:vMerge/>
            <w:tcBorders>
              <w:left w:val="single" w:sz="4" w:space="0" w:color="auto"/>
              <w:bottom w:val="single" w:sz="4" w:space="0" w:color="auto"/>
            </w:tcBorders>
            <w:shd w:val="clear" w:color="auto" w:fill="FFFFFF"/>
          </w:tcPr>
          <w:p w14:paraId="7092959E" w14:textId="77777777" w:rsidR="00367EE9" w:rsidRDefault="00367EE9"/>
        </w:tc>
        <w:tc>
          <w:tcPr>
            <w:tcW w:w="4718" w:type="dxa"/>
            <w:vMerge/>
            <w:tcBorders>
              <w:left w:val="single" w:sz="4" w:space="0" w:color="auto"/>
              <w:bottom w:val="single" w:sz="4" w:space="0" w:color="auto"/>
            </w:tcBorders>
            <w:shd w:val="clear" w:color="auto" w:fill="FFFFFF"/>
          </w:tcPr>
          <w:p w14:paraId="4282BA38" w14:textId="77777777" w:rsidR="00367EE9" w:rsidRDefault="00367EE9"/>
        </w:tc>
        <w:tc>
          <w:tcPr>
            <w:tcW w:w="3154" w:type="dxa"/>
            <w:tcBorders>
              <w:top w:val="single" w:sz="4" w:space="0" w:color="auto"/>
              <w:left w:val="single" w:sz="4" w:space="0" w:color="auto"/>
              <w:bottom w:val="single" w:sz="4" w:space="0" w:color="auto"/>
            </w:tcBorders>
            <w:shd w:val="clear" w:color="auto" w:fill="FFFFFF"/>
          </w:tcPr>
          <w:p w14:paraId="2C2EDEDF" w14:textId="77777777" w:rsidR="00367EE9" w:rsidRDefault="007F7C7A">
            <w:pPr>
              <w:pStyle w:val="Jin0"/>
              <w:shd w:val="clear" w:color="auto" w:fill="auto"/>
              <w:spacing w:after="120"/>
              <w:jc w:val="left"/>
            </w:pPr>
            <w:r>
              <w:t>KSH: Sekundární analýzy výsledků mezinárodních šetření PIRLS a TIMSS</w:t>
            </w:r>
          </w:p>
          <w:p w14:paraId="1D28D367" w14:textId="77777777" w:rsidR="00367EE9" w:rsidRDefault="007F7C7A">
            <w:pPr>
              <w:pStyle w:val="Jin0"/>
              <w:shd w:val="clear" w:color="auto" w:fill="auto"/>
              <w:spacing w:after="0" w:line="271" w:lineRule="auto"/>
              <w:jc w:val="left"/>
            </w:pPr>
            <w:r>
              <w:t>KSH: Národní databáze výsledků šetření PIRLS a TIMSS</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14:paraId="4242C759" w14:textId="77777777" w:rsidR="00367EE9" w:rsidRDefault="007F7C7A">
            <w:pPr>
              <w:pStyle w:val="Jin0"/>
              <w:shd w:val="clear" w:color="auto" w:fill="auto"/>
              <w:spacing w:after="0" w:line="271" w:lineRule="auto"/>
            </w:pPr>
            <w:r>
              <w:t>Analýzy časových trendů mezinárodních šetření (KA3b) budou pracovat s daty pořízenými v rámci projektu KSH. Dále budou využívat zkušeností, poznatků a metodologických postupů ze Sekundárních analýz výsledků mezinárodních šetření PIRLS a TIMSS. Novým výstupem bude Analýza vývoje vzdělávání v ČR na základě mezinárodních šetření TIMSS a PIRLS.</w:t>
            </w:r>
          </w:p>
        </w:tc>
      </w:tr>
    </w:tbl>
    <w:p w14:paraId="20D41265"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4718"/>
        <w:gridCol w:w="3154"/>
        <w:gridCol w:w="4944"/>
      </w:tblGrid>
      <w:tr w:rsidR="00367EE9" w14:paraId="621C83C1" w14:textId="77777777">
        <w:trPr>
          <w:trHeight w:hRule="exact" w:val="2606"/>
          <w:jc w:val="center"/>
        </w:trPr>
        <w:tc>
          <w:tcPr>
            <w:tcW w:w="1944" w:type="dxa"/>
            <w:vMerge w:val="restart"/>
            <w:tcBorders>
              <w:top w:val="single" w:sz="4" w:space="0" w:color="auto"/>
              <w:left w:val="single" w:sz="4" w:space="0" w:color="auto"/>
            </w:tcBorders>
            <w:shd w:val="clear" w:color="auto" w:fill="FFFFFF"/>
          </w:tcPr>
          <w:p w14:paraId="02D26E2F" w14:textId="77777777" w:rsidR="00367EE9" w:rsidRDefault="00367EE9">
            <w:pPr>
              <w:rPr>
                <w:sz w:val="10"/>
                <w:szCs w:val="10"/>
              </w:rPr>
            </w:pPr>
          </w:p>
        </w:tc>
        <w:tc>
          <w:tcPr>
            <w:tcW w:w="4718" w:type="dxa"/>
            <w:vMerge w:val="restart"/>
            <w:tcBorders>
              <w:top w:val="single" w:sz="4" w:space="0" w:color="auto"/>
              <w:left w:val="single" w:sz="4" w:space="0" w:color="auto"/>
            </w:tcBorders>
            <w:shd w:val="clear" w:color="auto" w:fill="FFFFFF"/>
          </w:tcPr>
          <w:p w14:paraId="5DD9AB1C" w14:textId="77777777" w:rsidR="00367EE9" w:rsidRDefault="00367EE9">
            <w:pPr>
              <w:rPr>
                <w:sz w:val="10"/>
                <w:szCs w:val="10"/>
              </w:rPr>
            </w:pPr>
          </w:p>
        </w:tc>
        <w:tc>
          <w:tcPr>
            <w:tcW w:w="3154" w:type="dxa"/>
            <w:tcBorders>
              <w:top w:val="single" w:sz="4" w:space="0" w:color="auto"/>
              <w:left w:val="single" w:sz="4" w:space="0" w:color="auto"/>
            </w:tcBorders>
            <w:shd w:val="clear" w:color="auto" w:fill="FFFFFF"/>
          </w:tcPr>
          <w:p w14:paraId="02862732" w14:textId="77777777" w:rsidR="00367EE9" w:rsidRDefault="007F7C7A">
            <w:pPr>
              <w:pStyle w:val="Jin0"/>
              <w:shd w:val="clear" w:color="auto" w:fill="auto"/>
              <w:spacing w:after="120"/>
              <w:jc w:val="left"/>
            </w:pPr>
            <w:r>
              <w:t>KSH: Sekundární analýzy výsledků mezinárodních šetření PISA, TALIS a PISA-TALIS link</w:t>
            </w:r>
          </w:p>
          <w:p w14:paraId="6F9A615C" w14:textId="77777777" w:rsidR="00367EE9" w:rsidRDefault="007F7C7A">
            <w:pPr>
              <w:pStyle w:val="Jin0"/>
              <w:shd w:val="clear" w:color="auto" w:fill="auto"/>
              <w:spacing w:after="0" w:line="271" w:lineRule="auto"/>
              <w:jc w:val="left"/>
            </w:pPr>
            <w:r>
              <w:t>KSH: Národní databáze výsledků šetření PISA a TALIS</w:t>
            </w:r>
          </w:p>
        </w:tc>
        <w:tc>
          <w:tcPr>
            <w:tcW w:w="4944" w:type="dxa"/>
            <w:tcBorders>
              <w:top w:val="single" w:sz="4" w:space="0" w:color="auto"/>
              <w:left w:val="single" w:sz="4" w:space="0" w:color="auto"/>
              <w:right w:val="single" w:sz="4" w:space="0" w:color="auto"/>
            </w:tcBorders>
            <w:shd w:val="clear" w:color="auto" w:fill="FFFFFF"/>
            <w:vAlign w:val="bottom"/>
          </w:tcPr>
          <w:p w14:paraId="1095E91C" w14:textId="77777777" w:rsidR="00367EE9" w:rsidRDefault="007F7C7A">
            <w:pPr>
              <w:pStyle w:val="Jin0"/>
              <w:shd w:val="clear" w:color="auto" w:fill="auto"/>
              <w:spacing w:after="0" w:line="271" w:lineRule="auto"/>
            </w:pPr>
            <w:r>
              <w:t>Analýzy časových trendů mezinárodních šetření (KA3b) budou pracovat s daty pořízenými v rámci projektu KSH. Dále budou využívat zkušeností, poznatků a metodologických postupů ze Sekundárních analýz výsledků mezinárodních šetření PISA, TALIS a PISA-TALIS link. Novým výstupem bude Analýza vývoje vzdělávání v ČR na základě mezinárodních šetření PISA a TALIS.</w:t>
            </w:r>
          </w:p>
        </w:tc>
      </w:tr>
      <w:tr w:rsidR="00367EE9" w14:paraId="77A1FE35" w14:textId="77777777">
        <w:trPr>
          <w:trHeight w:hRule="exact" w:val="2424"/>
          <w:jc w:val="center"/>
        </w:trPr>
        <w:tc>
          <w:tcPr>
            <w:tcW w:w="1944" w:type="dxa"/>
            <w:vMerge/>
            <w:tcBorders>
              <w:left w:val="single" w:sz="4" w:space="0" w:color="auto"/>
            </w:tcBorders>
            <w:shd w:val="clear" w:color="auto" w:fill="FFFFFF"/>
          </w:tcPr>
          <w:p w14:paraId="7AF75FDF" w14:textId="77777777" w:rsidR="00367EE9" w:rsidRDefault="00367EE9"/>
        </w:tc>
        <w:tc>
          <w:tcPr>
            <w:tcW w:w="4718" w:type="dxa"/>
            <w:vMerge/>
            <w:tcBorders>
              <w:left w:val="single" w:sz="4" w:space="0" w:color="auto"/>
            </w:tcBorders>
            <w:shd w:val="clear" w:color="auto" w:fill="FFFFFF"/>
          </w:tcPr>
          <w:p w14:paraId="7F25E944" w14:textId="77777777" w:rsidR="00367EE9" w:rsidRDefault="00367EE9"/>
        </w:tc>
        <w:tc>
          <w:tcPr>
            <w:tcW w:w="3154" w:type="dxa"/>
            <w:tcBorders>
              <w:top w:val="single" w:sz="4" w:space="0" w:color="auto"/>
              <w:left w:val="single" w:sz="4" w:space="0" w:color="auto"/>
            </w:tcBorders>
            <w:shd w:val="clear" w:color="auto" w:fill="FFFFFF"/>
          </w:tcPr>
          <w:p w14:paraId="6C72CE43" w14:textId="77777777" w:rsidR="00367EE9" w:rsidRDefault="007F7C7A">
            <w:pPr>
              <w:pStyle w:val="Jin0"/>
              <w:shd w:val="clear" w:color="auto" w:fill="auto"/>
              <w:spacing w:after="120"/>
              <w:jc w:val="left"/>
            </w:pPr>
            <w:r>
              <w:t>KSH: Komplexní analýza dostupnosti stávajících datových zdrojů</w:t>
            </w:r>
          </w:p>
          <w:p w14:paraId="0B5FC439" w14:textId="77777777" w:rsidR="00367EE9" w:rsidRDefault="007F7C7A">
            <w:pPr>
              <w:pStyle w:val="Jin0"/>
              <w:shd w:val="clear" w:color="auto" w:fill="auto"/>
              <w:spacing w:after="0" w:line="276" w:lineRule="auto"/>
            </w:pPr>
            <w:r>
              <w:t>KSH: Analýza zahraničních systémů sběru dat, transpozice do ČR</w:t>
            </w:r>
          </w:p>
        </w:tc>
        <w:tc>
          <w:tcPr>
            <w:tcW w:w="4944" w:type="dxa"/>
            <w:tcBorders>
              <w:top w:val="single" w:sz="4" w:space="0" w:color="auto"/>
              <w:left w:val="single" w:sz="4" w:space="0" w:color="auto"/>
              <w:right w:val="single" w:sz="4" w:space="0" w:color="auto"/>
            </w:tcBorders>
            <w:shd w:val="clear" w:color="auto" w:fill="FFFFFF"/>
            <w:vAlign w:val="bottom"/>
          </w:tcPr>
          <w:p w14:paraId="73F77720" w14:textId="77777777" w:rsidR="00367EE9" w:rsidRDefault="007F7C7A">
            <w:pPr>
              <w:pStyle w:val="Jin0"/>
              <w:shd w:val="clear" w:color="auto" w:fill="auto"/>
              <w:spacing w:after="0"/>
            </w:pPr>
            <w:proofErr w:type="spellStart"/>
            <w:r>
              <w:t>Subaktivita</w:t>
            </w:r>
            <w:proofErr w:type="spellEnd"/>
            <w:r>
              <w:t xml:space="preserve"> Propojenost a systematizace získávání a ukládání dat národních a mezinárodních zjišťování (KA4c) bude vycházet z již zpracovaných výstupů z KSH, které byly vypracovány pro potřeby ČŠI. Obsah těchto výstupů z KSH bude výchozím zdrojem poznatků o dostupnosti datových zdrojů v ČR a o zahraniční praxi. Ten bude dále aktualizován a v rámci aktivity KA4c rozšířen a upraven pro potřeby MŠMT.</w:t>
            </w:r>
          </w:p>
        </w:tc>
      </w:tr>
      <w:tr w:rsidR="00367EE9" w14:paraId="38A4788E" w14:textId="77777777">
        <w:trPr>
          <w:trHeight w:hRule="exact" w:val="3845"/>
          <w:jc w:val="center"/>
        </w:trPr>
        <w:tc>
          <w:tcPr>
            <w:tcW w:w="1944" w:type="dxa"/>
            <w:vMerge/>
            <w:tcBorders>
              <w:left w:val="single" w:sz="4" w:space="0" w:color="auto"/>
              <w:bottom w:val="single" w:sz="4" w:space="0" w:color="auto"/>
            </w:tcBorders>
            <w:shd w:val="clear" w:color="auto" w:fill="FFFFFF"/>
          </w:tcPr>
          <w:p w14:paraId="1CA23390" w14:textId="77777777" w:rsidR="00367EE9" w:rsidRDefault="00367EE9"/>
        </w:tc>
        <w:tc>
          <w:tcPr>
            <w:tcW w:w="4718" w:type="dxa"/>
            <w:vMerge/>
            <w:tcBorders>
              <w:left w:val="single" w:sz="4" w:space="0" w:color="auto"/>
              <w:bottom w:val="single" w:sz="4" w:space="0" w:color="auto"/>
            </w:tcBorders>
            <w:shd w:val="clear" w:color="auto" w:fill="FFFFFF"/>
          </w:tcPr>
          <w:p w14:paraId="15A0DBFB" w14:textId="77777777" w:rsidR="00367EE9" w:rsidRDefault="00367EE9"/>
        </w:tc>
        <w:tc>
          <w:tcPr>
            <w:tcW w:w="3154" w:type="dxa"/>
            <w:tcBorders>
              <w:top w:val="single" w:sz="4" w:space="0" w:color="auto"/>
              <w:left w:val="single" w:sz="4" w:space="0" w:color="auto"/>
              <w:bottom w:val="single" w:sz="4" w:space="0" w:color="auto"/>
            </w:tcBorders>
            <w:shd w:val="clear" w:color="auto" w:fill="FFFFFF"/>
          </w:tcPr>
          <w:p w14:paraId="5723D64B" w14:textId="77777777" w:rsidR="00367EE9" w:rsidRDefault="007F7C7A">
            <w:pPr>
              <w:pStyle w:val="Jin0"/>
              <w:shd w:val="clear" w:color="auto" w:fill="auto"/>
              <w:spacing w:after="120"/>
              <w:jc w:val="left"/>
            </w:pPr>
            <w:r>
              <w:t>KSH: Metodika sběru a analýzy dat</w:t>
            </w:r>
          </w:p>
          <w:p w14:paraId="14E0D83C" w14:textId="77777777" w:rsidR="00367EE9" w:rsidRDefault="007F7C7A">
            <w:pPr>
              <w:pStyle w:val="Jin0"/>
              <w:shd w:val="clear" w:color="auto" w:fill="auto"/>
              <w:spacing w:after="0" w:line="276" w:lineRule="auto"/>
              <w:jc w:val="left"/>
            </w:pPr>
            <w:r>
              <w:t>KSH: Sada typizovaných analytických nástrojů, metodika</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14:paraId="10D4393C" w14:textId="77777777" w:rsidR="00367EE9" w:rsidRDefault="007F7C7A">
            <w:pPr>
              <w:pStyle w:val="Jin0"/>
              <w:shd w:val="clear" w:color="auto" w:fill="auto"/>
              <w:spacing w:after="0" w:line="271" w:lineRule="auto"/>
            </w:pPr>
            <w:r>
              <w:t>V rámci Aktivity KA4a Analýzy časových trendů národních dat z oblasti vzdělávání budou realizovány analýzy časových řad, pro které neexistuje návaznost na výstupy některých předchozích projektů. Nicméně dva výstupy KSH budou sloužit jako formální vzor, podle kterého bude zpracována specifická metodika pro tuto analytickou oblast v podobě dvou výstupů, které budou mít po formální stránce analogický charakter. Bude se jednat o: Metodika pro zpracování a analýzu dat časové povahy MŠMT. Sada typizovaných nástrojů pro analýzu dat časové povahy MŠMT.</w:t>
            </w:r>
          </w:p>
        </w:tc>
      </w:tr>
    </w:tbl>
    <w:p w14:paraId="18B1BD8C"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4718"/>
        <w:gridCol w:w="3154"/>
        <w:gridCol w:w="4944"/>
      </w:tblGrid>
      <w:tr w:rsidR="00367EE9" w14:paraId="011F0AC6" w14:textId="77777777">
        <w:trPr>
          <w:trHeight w:hRule="exact" w:val="3221"/>
          <w:jc w:val="center"/>
        </w:trPr>
        <w:tc>
          <w:tcPr>
            <w:tcW w:w="1944" w:type="dxa"/>
            <w:tcBorders>
              <w:top w:val="single" w:sz="4" w:space="0" w:color="auto"/>
              <w:left w:val="single" w:sz="4" w:space="0" w:color="auto"/>
            </w:tcBorders>
            <w:shd w:val="clear" w:color="auto" w:fill="FFFFFF"/>
          </w:tcPr>
          <w:p w14:paraId="75C17527" w14:textId="77777777" w:rsidR="00367EE9" w:rsidRDefault="00367EE9">
            <w:pPr>
              <w:rPr>
                <w:sz w:val="10"/>
                <w:szCs w:val="10"/>
              </w:rPr>
            </w:pPr>
          </w:p>
        </w:tc>
        <w:tc>
          <w:tcPr>
            <w:tcW w:w="4718" w:type="dxa"/>
            <w:tcBorders>
              <w:top w:val="single" w:sz="4" w:space="0" w:color="auto"/>
              <w:left w:val="single" w:sz="4" w:space="0" w:color="auto"/>
            </w:tcBorders>
            <w:shd w:val="clear" w:color="auto" w:fill="FFFFFF"/>
          </w:tcPr>
          <w:p w14:paraId="19B85C72" w14:textId="77777777" w:rsidR="00367EE9" w:rsidRDefault="00367EE9">
            <w:pPr>
              <w:rPr>
                <w:sz w:val="10"/>
                <w:szCs w:val="10"/>
              </w:rPr>
            </w:pPr>
          </w:p>
        </w:tc>
        <w:tc>
          <w:tcPr>
            <w:tcW w:w="3154" w:type="dxa"/>
            <w:tcBorders>
              <w:top w:val="single" w:sz="4" w:space="0" w:color="auto"/>
              <w:left w:val="single" w:sz="4" w:space="0" w:color="auto"/>
            </w:tcBorders>
            <w:shd w:val="clear" w:color="auto" w:fill="FFFFFF"/>
          </w:tcPr>
          <w:p w14:paraId="50BF3DE1" w14:textId="77777777" w:rsidR="00367EE9" w:rsidRDefault="007F7C7A">
            <w:pPr>
              <w:pStyle w:val="Jin0"/>
              <w:shd w:val="clear" w:color="auto" w:fill="auto"/>
              <w:spacing w:before="120" w:after="0" w:line="276" w:lineRule="auto"/>
            </w:pPr>
            <w:r>
              <w:t>KSH: Pilotáž statistických vyhodnocovacích nástrojů I. až III.</w:t>
            </w:r>
          </w:p>
        </w:tc>
        <w:tc>
          <w:tcPr>
            <w:tcW w:w="4944" w:type="dxa"/>
            <w:tcBorders>
              <w:top w:val="single" w:sz="4" w:space="0" w:color="auto"/>
              <w:left w:val="single" w:sz="4" w:space="0" w:color="auto"/>
              <w:right w:val="single" w:sz="4" w:space="0" w:color="auto"/>
            </w:tcBorders>
            <w:shd w:val="clear" w:color="auto" w:fill="FFFFFF"/>
            <w:vAlign w:val="bottom"/>
          </w:tcPr>
          <w:p w14:paraId="53B5D0FB" w14:textId="77777777" w:rsidR="00367EE9" w:rsidRDefault="007F7C7A">
            <w:pPr>
              <w:pStyle w:val="Jin0"/>
              <w:shd w:val="clear" w:color="auto" w:fill="auto"/>
              <w:spacing w:after="0" w:line="271" w:lineRule="auto"/>
            </w:pPr>
            <w:r>
              <w:t>Aktivita Propojenost a systematizace získávání a ukládání dat národních a mezinárodních zjišťování (KA4c) bude hledat analogické postupy a inspiraci pro správnou praxi v oblasti získávání, shromažďování, ukládání a propojování dat ve výstupech KSH, které formulovaly doporučení pro obdobnou práci s daty v rámci ČŠI. V rámci KA4c dojde ke zhodnocení upotřebitelnosti těchto doporučení pro MŠMT a k jejich dalšímu rozpracování a upravení pro specifické potřeby MŠMT.</w:t>
            </w:r>
          </w:p>
        </w:tc>
      </w:tr>
      <w:tr w:rsidR="00367EE9" w14:paraId="0A6B3040" w14:textId="77777777">
        <w:trPr>
          <w:trHeight w:hRule="exact" w:val="6317"/>
          <w:jc w:val="center"/>
        </w:trPr>
        <w:tc>
          <w:tcPr>
            <w:tcW w:w="1944" w:type="dxa"/>
            <w:tcBorders>
              <w:top w:val="single" w:sz="4" w:space="0" w:color="auto"/>
              <w:left w:val="single" w:sz="4" w:space="0" w:color="auto"/>
              <w:bottom w:val="single" w:sz="4" w:space="0" w:color="auto"/>
            </w:tcBorders>
            <w:shd w:val="clear" w:color="auto" w:fill="FFFFFF"/>
          </w:tcPr>
          <w:p w14:paraId="1EECFC63" w14:textId="77777777" w:rsidR="00367EE9" w:rsidRDefault="007F7C7A">
            <w:pPr>
              <w:pStyle w:val="Jin0"/>
              <w:shd w:val="clear" w:color="auto" w:fill="auto"/>
              <w:spacing w:before="120" w:after="40"/>
              <w:jc w:val="left"/>
            </w:pPr>
            <w:r>
              <w:rPr>
                <w:b/>
                <w:bCs/>
              </w:rPr>
              <w:t>Budování nového</w:t>
            </w:r>
          </w:p>
          <w:p w14:paraId="049B2D1F" w14:textId="77777777" w:rsidR="00367EE9" w:rsidRDefault="007F7C7A">
            <w:pPr>
              <w:pStyle w:val="Jin0"/>
              <w:shd w:val="clear" w:color="auto" w:fill="auto"/>
              <w:spacing w:after="40"/>
              <w:jc w:val="left"/>
            </w:pPr>
            <w:r>
              <w:rPr>
                <w:b/>
                <w:bCs/>
              </w:rPr>
              <w:t>Informačního</w:t>
            </w:r>
          </w:p>
          <w:p w14:paraId="501EC45B" w14:textId="77777777" w:rsidR="00367EE9" w:rsidRDefault="007F7C7A">
            <w:pPr>
              <w:pStyle w:val="Jin0"/>
              <w:shd w:val="clear" w:color="auto" w:fill="auto"/>
              <w:spacing w:after="40"/>
              <w:jc w:val="left"/>
            </w:pPr>
            <w:r>
              <w:rPr>
                <w:b/>
                <w:bCs/>
              </w:rPr>
              <w:t>systému</w:t>
            </w:r>
          </w:p>
          <w:p w14:paraId="475FC132" w14:textId="77777777" w:rsidR="00367EE9" w:rsidRDefault="007F7C7A">
            <w:pPr>
              <w:pStyle w:val="Jin0"/>
              <w:shd w:val="clear" w:color="auto" w:fill="auto"/>
              <w:spacing w:after="40"/>
              <w:jc w:val="left"/>
            </w:pPr>
            <w:r>
              <w:rPr>
                <w:b/>
                <w:bCs/>
              </w:rPr>
              <w:t>vzdělávání (</w:t>
            </w:r>
            <w:proofErr w:type="spellStart"/>
            <w:r>
              <w:rPr>
                <w:b/>
                <w:bCs/>
              </w:rPr>
              <w:t>eEdu</w:t>
            </w:r>
            <w:proofErr w:type="spellEnd"/>
            <w:r>
              <w:rPr>
                <w:b/>
                <w:bCs/>
              </w:rPr>
              <w:t>)</w:t>
            </w:r>
          </w:p>
        </w:tc>
        <w:tc>
          <w:tcPr>
            <w:tcW w:w="4718" w:type="dxa"/>
            <w:tcBorders>
              <w:top w:val="single" w:sz="4" w:space="0" w:color="auto"/>
              <w:left w:val="single" w:sz="4" w:space="0" w:color="auto"/>
              <w:bottom w:val="single" w:sz="4" w:space="0" w:color="auto"/>
            </w:tcBorders>
            <w:shd w:val="clear" w:color="auto" w:fill="FFFFFF"/>
            <w:vAlign w:val="center"/>
          </w:tcPr>
          <w:p w14:paraId="3F836D23" w14:textId="77777777" w:rsidR="00367EE9" w:rsidRDefault="007F7C7A">
            <w:pPr>
              <w:pStyle w:val="Jin0"/>
              <w:shd w:val="clear" w:color="auto" w:fill="auto"/>
              <w:spacing w:after="0"/>
            </w:pPr>
            <w:r>
              <w:t>V současné době MŠMT sdružuje data o vzdělávání a vzdělávací soustavě v několika vzájemně nepropojených, monolitických informačních systémech. Data jsou navíc mnohdy ve struktuře, která již nemusí odpovídat potřebám aktuální vzdělávací politiky. Tento ne zcela vyhovující stav je aktuálně řešen budováním Informačního systému vzdělávání (</w:t>
            </w:r>
            <w:proofErr w:type="spellStart"/>
            <w:r>
              <w:t>eEdu</w:t>
            </w:r>
            <w:proofErr w:type="spellEnd"/>
            <w:r>
              <w:t>), který zajistí nejen moderní elektronickou podporu stěžejních agend vykonávaných ministerstvem, ale z pohledu vzdělávací politiky i centrální evidenci autoritativních dat nezbytných rovněž pro aplikaci evidence-</w:t>
            </w:r>
            <w:proofErr w:type="spellStart"/>
            <w:r>
              <w:t>based</w:t>
            </w:r>
            <w:proofErr w:type="spellEnd"/>
            <w:r>
              <w:t xml:space="preserve"> </w:t>
            </w:r>
            <w:proofErr w:type="spellStart"/>
            <w:r>
              <w:t>policy</w:t>
            </w:r>
            <w:proofErr w:type="spellEnd"/>
            <w:r>
              <w:t xml:space="preserve">. </w:t>
            </w:r>
            <w:r>
              <w:rPr>
                <w:b/>
                <w:bCs/>
              </w:rPr>
              <w:t xml:space="preserve">Jedním, ze základních cílů </w:t>
            </w:r>
            <w:proofErr w:type="spellStart"/>
            <w:r>
              <w:rPr>
                <w:b/>
                <w:bCs/>
              </w:rPr>
              <w:t>eEdu</w:t>
            </w:r>
            <w:proofErr w:type="spellEnd"/>
            <w:r>
              <w:rPr>
                <w:b/>
                <w:bCs/>
              </w:rPr>
              <w:t xml:space="preserve"> je tak optimalizace a konsolidace celé stávající datové základny ministerstva, jakož i vhodné sdílení dat nejen ve směru k resortním institucím, ale veřejné (státní) správě jako celku.</w:t>
            </w:r>
          </w:p>
          <w:p w14:paraId="2FFEA69E" w14:textId="77777777" w:rsidR="00367EE9" w:rsidRDefault="007F7C7A">
            <w:pPr>
              <w:pStyle w:val="Jin0"/>
              <w:shd w:val="clear" w:color="auto" w:fill="auto"/>
              <w:spacing w:after="0"/>
            </w:pPr>
            <w:r>
              <w:t xml:space="preserve">Aktuálně se tvorba </w:t>
            </w:r>
            <w:proofErr w:type="spellStart"/>
            <w:r>
              <w:t>eEdu</w:t>
            </w:r>
            <w:proofErr w:type="spellEnd"/>
            <w:r>
              <w:t xml:space="preserve"> nachází v první etapě, kdy je budována nová elektronizace klíčových rejstříků (zahrnujících všechny subjekty typu škola a školské zařízení). Pro navazující etapu, která se již bude zabývat daty o dětech, žácích a studentech, jakož i o pedagogických pracovnících, </w:t>
            </w:r>
            <w:r>
              <w:rPr>
                <w:b/>
                <w:bCs/>
              </w:rPr>
              <w:t>bude nezbytné</w:t>
            </w:r>
          </w:p>
        </w:tc>
        <w:tc>
          <w:tcPr>
            <w:tcW w:w="3154" w:type="dxa"/>
            <w:tcBorders>
              <w:top w:val="single" w:sz="4" w:space="0" w:color="auto"/>
              <w:left w:val="single" w:sz="4" w:space="0" w:color="auto"/>
              <w:bottom w:val="single" w:sz="4" w:space="0" w:color="auto"/>
            </w:tcBorders>
            <w:shd w:val="clear" w:color="auto" w:fill="FFFFFF"/>
            <w:vAlign w:val="bottom"/>
          </w:tcPr>
          <w:p w14:paraId="574AB923" w14:textId="77777777" w:rsidR="00367EE9" w:rsidRDefault="007F7C7A">
            <w:pPr>
              <w:pStyle w:val="Jin0"/>
              <w:shd w:val="clear" w:color="auto" w:fill="auto"/>
              <w:spacing w:after="0" w:line="271" w:lineRule="auto"/>
              <w:jc w:val="left"/>
            </w:pPr>
            <w:r>
              <w:rPr>
                <w:b/>
                <w:bCs/>
              </w:rPr>
              <w:t xml:space="preserve">Výstupy </w:t>
            </w:r>
            <w:proofErr w:type="spellStart"/>
            <w:r>
              <w:rPr>
                <w:b/>
                <w:bCs/>
              </w:rPr>
              <w:t>IPs</w:t>
            </w:r>
            <w:proofErr w:type="spellEnd"/>
            <w:r>
              <w:rPr>
                <w:b/>
                <w:bCs/>
              </w:rPr>
              <w:t xml:space="preserve"> Datová politika do Informačního systému vzdělávání (</w:t>
            </w:r>
            <w:proofErr w:type="spellStart"/>
            <w:r>
              <w:rPr>
                <w:b/>
                <w:bCs/>
              </w:rPr>
              <w:t>eEdu</w:t>
            </w:r>
            <w:proofErr w:type="spellEnd"/>
            <w:r>
              <w:rPr>
                <w:b/>
                <w:bCs/>
              </w:rPr>
              <w:t>):</w:t>
            </w:r>
          </w:p>
          <w:p w14:paraId="68AD6754" w14:textId="77777777" w:rsidR="00367EE9" w:rsidRDefault="007F7C7A">
            <w:pPr>
              <w:pStyle w:val="Jin0"/>
              <w:shd w:val="clear" w:color="auto" w:fill="auto"/>
              <w:spacing w:after="0"/>
              <w:ind w:left="200"/>
              <w:jc w:val="left"/>
            </w:pPr>
            <w:r>
              <w:t>Standardy pro pořizování a spravování dat časové povahy Metodika pro zpracování a</w:t>
            </w:r>
          </w:p>
          <w:p w14:paraId="5F61E5C5" w14:textId="77777777" w:rsidR="00367EE9" w:rsidRDefault="007F7C7A">
            <w:pPr>
              <w:pStyle w:val="Jin0"/>
              <w:shd w:val="clear" w:color="auto" w:fill="auto"/>
              <w:spacing w:after="0"/>
              <w:ind w:left="200"/>
              <w:jc w:val="left"/>
            </w:pPr>
            <w:r>
              <w:t>analýzu dat časové povahy MŠMT</w:t>
            </w:r>
          </w:p>
          <w:p w14:paraId="49B891C1" w14:textId="77777777" w:rsidR="00367EE9" w:rsidRDefault="007F7C7A">
            <w:pPr>
              <w:pStyle w:val="Jin0"/>
              <w:shd w:val="clear" w:color="auto" w:fill="auto"/>
              <w:spacing w:after="0"/>
              <w:ind w:left="200"/>
            </w:pPr>
            <w:r>
              <w:t>Sada typizovaných nástrojů pro analýzu dat časové povahy MŠMT</w:t>
            </w:r>
          </w:p>
          <w:p w14:paraId="48BC7520" w14:textId="77777777" w:rsidR="00367EE9" w:rsidRDefault="007F7C7A">
            <w:pPr>
              <w:pStyle w:val="Jin0"/>
              <w:shd w:val="clear" w:color="auto" w:fill="auto"/>
              <w:spacing w:after="0"/>
              <w:ind w:left="200"/>
            </w:pPr>
            <w:r>
              <w:t xml:space="preserve">Popis výchozích podmínek pro vytvoření systému evaluace výsledků primárního a sekundárního vzdělávání na základě uplatnění na trhu práce a úspěšnosti v </w:t>
            </w:r>
            <w:proofErr w:type="spellStart"/>
            <w:r>
              <w:t>terciá</w:t>
            </w:r>
            <w:proofErr w:type="spellEnd"/>
            <w:r>
              <w:t xml:space="preserve"> r ním vzdělávání</w:t>
            </w:r>
          </w:p>
          <w:p w14:paraId="00E62891" w14:textId="77777777" w:rsidR="00367EE9" w:rsidRDefault="007F7C7A">
            <w:pPr>
              <w:pStyle w:val="Jin0"/>
              <w:shd w:val="clear" w:color="auto" w:fill="auto"/>
              <w:spacing w:after="0"/>
              <w:ind w:left="200"/>
            </w:pPr>
            <w:r>
              <w:t>Systém evaluace výsledků primárního a sekundárního vzdělávání na základě uplatnění na trhu práce a úspěšnosti v terciárním vzdělávání</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14:paraId="18AEF149" w14:textId="77777777" w:rsidR="00367EE9" w:rsidRDefault="007F7C7A">
            <w:pPr>
              <w:pStyle w:val="Jin0"/>
              <w:shd w:val="clear" w:color="auto" w:fill="auto"/>
              <w:spacing w:after="0"/>
            </w:pPr>
            <w:r>
              <w:t>Aktivita Propojenost a systematizace získávání a ukládání dat národních a mezinárodních zjišťování (KA4c) bude hledat analogické postupy a inspiraci pro správnou praxi v oblasti získávání, shromažďování, ukládání a propojování dat ve svých výstupech, které budou formulovat, jak tyto procesy nastavovat, aby byly jejich výstupy využitelné pro další práci s těmito datovými zdroji. V rámci KA4c dojde k zhodnocení upotřebitelnosti těchto doporučení pro MŠMT a k jejich dalšímu rozpracování a upravení pro specifické potřeby MŠMT. Tyto aktivity povedou mimo jiného k efektivnějšímu a využitelnějšímu nastavení Informačního systému vzdělávání v projektu (</w:t>
            </w:r>
            <w:proofErr w:type="spellStart"/>
            <w:r>
              <w:t>eEdu</w:t>
            </w:r>
            <w:proofErr w:type="spellEnd"/>
            <w:r>
              <w:t>) prostřednictvím zcela zásadní podpory pro správné nastavení databáze autoritativních dat (obsah, forma, rozsah dat), integračních služeb/rozhraní nebo funkcí pro tvorbu přehledů a reportů.</w:t>
            </w:r>
          </w:p>
        </w:tc>
      </w:tr>
    </w:tbl>
    <w:p w14:paraId="4D26C51A"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4718"/>
        <w:gridCol w:w="3154"/>
        <w:gridCol w:w="4944"/>
      </w:tblGrid>
      <w:tr w:rsidR="00367EE9" w14:paraId="43800BED" w14:textId="77777777">
        <w:trPr>
          <w:trHeight w:hRule="exact" w:val="3038"/>
          <w:jc w:val="center"/>
        </w:trPr>
        <w:tc>
          <w:tcPr>
            <w:tcW w:w="1944" w:type="dxa"/>
            <w:vMerge w:val="restart"/>
            <w:tcBorders>
              <w:top w:val="single" w:sz="4" w:space="0" w:color="auto"/>
              <w:left w:val="single" w:sz="4" w:space="0" w:color="auto"/>
            </w:tcBorders>
            <w:shd w:val="clear" w:color="auto" w:fill="FFFFFF"/>
          </w:tcPr>
          <w:p w14:paraId="63646154" w14:textId="77777777" w:rsidR="00367EE9" w:rsidRDefault="00367EE9">
            <w:pPr>
              <w:rPr>
                <w:sz w:val="10"/>
                <w:szCs w:val="10"/>
              </w:rPr>
            </w:pPr>
          </w:p>
        </w:tc>
        <w:tc>
          <w:tcPr>
            <w:tcW w:w="4718" w:type="dxa"/>
            <w:tcBorders>
              <w:top w:val="single" w:sz="4" w:space="0" w:color="auto"/>
              <w:left w:val="single" w:sz="4" w:space="0" w:color="auto"/>
            </w:tcBorders>
            <w:shd w:val="clear" w:color="auto" w:fill="FFFFFF"/>
          </w:tcPr>
          <w:p w14:paraId="1CF6C4CF" w14:textId="77777777" w:rsidR="00367EE9" w:rsidRDefault="007F7C7A">
            <w:pPr>
              <w:pStyle w:val="Jin0"/>
              <w:shd w:val="clear" w:color="auto" w:fill="auto"/>
              <w:spacing w:after="0"/>
            </w:pPr>
            <w:r>
              <w:rPr>
                <w:b/>
                <w:bCs/>
              </w:rPr>
              <w:t xml:space="preserve">pečlivě analyzovat datové potřeby a zdroje dat všech relevantních stakeholderů ve školství </w:t>
            </w:r>
            <w:r>
              <w:t>(od</w:t>
            </w:r>
          </w:p>
          <w:p w14:paraId="41E90540" w14:textId="77777777" w:rsidR="00367EE9" w:rsidRDefault="007F7C7A">
            <w:pPr>
              <w:pStyle w:val="Jin0"/>
              <w:shd w:val="clear" w:color="auto" w:fill="auto"/>
              <w:spacing w:after="0"/>
            </w:pPr>
            <w:r>
              <w:t>MŠMT, přes ČŠI, OPŘO, KÚ, ORP, zřizovatele,</w:t>
            </w:r>
          </w:p>
          <w:p w14:paraId="237B501A" w14:textId="77777777" w:rsidR="00367EE9" w:rsidRDefault="007F7C7A">
            <w:pPr>
              <w:pStyle w:val="Jin0"/>
              <w:shd w:val="clear" w:color="auto" w:fill="auto"/>
              <w:spacing w:after="0"/>
            </w:pPr>
            <w:r>
              <w:t xml:space="preserve">samotné školy/školská zařízení po občana, tj. odbornou i laickou veřejnost). </w:t>
            </w:r>
            <w:r>
              <w:rPr>
                <w:b/>
                <w:bCs/>
              </w:rPr>
              <w:t xml:space="preserve">Právě zde pak budou vybrané projektové výstupy </w:t>
            </w:r>
            <w:proofErr w:type="spellStart"/>
            <w:r>
              <w:rPr>
                <w:b/>
                <w:bCs/>
              </w:rPr>
              <w:t>IPs</w:t>
            </w:r>
            <w:proofErr w:type="spellEnd"/>
            <w:r>
              <w:rPr>
                <w:b/>
                <w:bCs/>
              </w:rPr>
              <w:t xml:space="preserve"> Datová politika sloužit jako vhodný základ pro podporu a</w:t>
            </w:r>
          </w:p>
          <w:p w14:paraId="4CBCC5D8" w14:textId="77777777" w:rsidR="00367EE9" w:rsidRDefault="007F7C7A">
            <w:pPr>
              <w:pStyle w:val="Jin0"/>
              <w:shd w:val="clear" w:color="auto" w:fill="auto"/>
              <w:spacing w:after="0"/>
            </w:pPr>
            <w:r>
              <w:rPr>
                <w:b/>
                <w:bCs/>
              </w:rPr>
              <w:t>realizaci nástrojů a opatření tak, aby tohoto cíle</w:t>
            </w:r>
          </w:p>
          <w:p w14:paraId="00FEC57E" w14:textId="77777777" w:rsidR="00367EE9" w:rsidRDefault="007F7C7A">
            <w:pPr>
              <w:pStyle w:val="Jin0"/>
              <w:shd w:val="clear" w:color="auto" w:fill="auto"/>
              <w:spacing w:after="0"/>
            </w:pPr>
            <w:proofErr w:type="spellStart"/>
            <w:r>
              <w:rPr>
                <w:b/>
                <w:bCs/>
              </w:rPr>
              <w:t>eEdu</w:t>
            </w:r>
            <w:proofErr w:type="spellEnd"/>
            <w:r>
              <w:rPr>
                <w:b/>
                <w:bCs/>
              </w:rPr>
              <w:t xml:space="preserve"> bylo dosaženo s co nejvyšší mírou efektivity.</w:t>
            </w:r>
          </w:p>
        </w:tc>
        <w:tc>
          <w:tcPr>
            <w:tcW w:w="3154" w:type="dxa"/>
            <w:tcBorders>
              <w:top w:val="single" w:sz="4" w:space="0" w:color="auto"/>
              <w:left w:val="single" w:sz="4" w:space="0" w:color="auto"/>
            </w:tcBorders>
            <w:shd w:val="clear" w:color="auto" w:fill="FFFFFF"/>
          </w:tcPr>
          <w:p w14:paraId="48EB13F7" w14:textId="77777777" w:rsidR="00367EE9" w:rsidRDefault="007F7C7A">
            <w:pPr>
              <w:pStyle w:val="Jin0"/>
              <w:shd w:val="clear" w:color="auto" w:fill="auto"/>
              <w:spacing w:after="0"/>
              <w:ind w:left="200"/>
              <w:jc w:val="left"/>
            </w:pPr>
            <w:r>
              <w:t>Databáze analýz</w:t>
            </w:r>
          </w:p>
          <w:p w14:paraId="7D69D67A" w14:textId="77777777" w:rsidR="00367EE9" w:rsidRDefault="007F7C7A">
            <w:pPr>
              <w:pStyle w:val="Jin0"/>
              <w:shd w:val="clear" w:color="auto" w:fill="auto"/>
              <w:spacing w:after="0"/>
              <w:ind w:left="200"/>
              <w:jc w:val="left"/>
            </w:pPr>
            <w:r>
              <w:t>Datový model školy</w:t>
            </w:r>
          </w:p>
          <w:p w14:paraId="6055F344" w14:textId="77777777" w:rsidR="00367EE9" w:rsidRDefault="007F7C7A">
            <w:pPr>
              <w:pStyle w:val="Jin0"/>
              <w:shd w:val="clear" w:color="auto" w:fill="auto"/>
              <w:spacing w:after="0"/>
              <w:ind w:left="200"/>
              <w:jc w:val="left"/>
            </w:pPr>
            <w:r>
              <w:t>Databáze dat</w:t>
            </w:r>
          </w:p>
        </w:tc>
        <w:tc>
          <w:tcPr>
            <w:tcW w:w="4944" w:type="dxa"/>
            <w:tcBorders>
              <w:top w:val="single" w:sz="4" w:space="0" w:color="auto"/>
              <w:left w:val="single" w:sz="4" w:space="0" w:color="auto"/>
              <w:right w:val="single" w:sz="4" w:space="0" w:color="auto"/>
            </w:tcBorders>
            <w:shd w:val="clear" w:color="auto" w:fill="FFFFFF"/>
          </w:tcPr>
          <w:p w14:paraId="5C6255BD" w14:textId="77777777" w:rsidR="00367EE9" w:rsidRDefault="00367EE9">
            <w:pPr>
              <w:rPr>
                <w:sz w:val="10"/>
                <w:szCs w:val="10"/>
              </w:rPr>
            </w:pPr>
          </w:p>
        </w:tc>
      </w:tr>
      <w:tr w:rsidR="00367EE9" w14:paraId="0602B162" w14:textId="77777777">
        <w:trPr>
          <w:trHeight w:hRule="exact" w:val="5928"/>
          <w:jc w:val="center"/>
        </w:trPr>
        <w:tc>
          <w:tcPr>
            <w:tcW w:w="1944" w:type="dxa"/>
            <w:vMerge/>
            <w:tcBorders>
              <w:left w:val="single" w:sz="4" w:space="0" w:color="auto"/>
              <w:bottom w:val="single" w:sz="4" w:space="0" w:color="auto"/>
            </w:tcBorders>
            <w:shd w:val="clear" w:color="auto" w:fill="FFFFFF"/>
          </w:tcPr>
          <w:p w14:paraId="22565BE4" w14:textId="77777777" w:rsidR="00367EE9" w:rsidRDefault="00367EE9"/>
        </w:tc>
        <w:tc>
          <w:tcPr>
            <w:tcW w:w="4718" w:type="dxa"/>
            <w:tcBorders>
              <w:top w:val="single" w:sz="4" w:space="0" w:color="auto"/>
              <w:left w:val="single" w:sz="4" w:space="0" w:color="auto"/>
              <w:bottom w:val="single" w:sz="4" w:space="0" w:color="auto"/>
            </w:tcBorders>
            <w:shd w:val="clear" w:color="auto" w:fill="FFFFFF"/>
            <w:vAlign w:val="bottom"/>
          </w:tcPr>
          <w:p w14:paraId="660FF6AB" w14:textId="77777777" w:rsidR="00367EE9" w:rsidRDefault="007F7C7A">
            <w:pPr>
              <w:pStyle w:val="Jin0"/>
              <w:shd w:val="clear" w:color="auto" w:fill="auto"/>
              <w:spacing w:after="0"/>
            </w:pPr>
            <w:r>
              <w:t>Jedním z cílů Informačního systému vzdělávání (</w:t>
            </w:r>
            <w:proofErr w:type="spellStart"/>
            <w:r>
              <w:t>eEdu</w:t>
            </w:r>
            <w:proofErr w:type="spellEnd"/>
            <w:r>
              <w:t xml:space="preserve">), který se aktuálně nachází v první etapě budování, je optimalizace a konsolidace celé datové základny ministerstva, jakož i vhodné sdílení dat nejen ve směru k resortním institucím, ale veřejné (státní) správě jako celku. </w:t>
            </w:r>
            <w:proofErr w:type="spellStart"/>
            <w:r>
              <w:t>eEdu</w:t>
            </w:r>
            <w:proofErr w:type="spellEnd"/>
            <w:r>
              <w:t xml:space="preserve">, jako hlavní aktivita MŠMT v oblasti elektronizace procesů, vytváří vhodný infrastrukturní základ pro podporu a realizaci cílů tohoto projektu, avšak je třeba uvažovat, že </w:t>
            </w:r>
            <w:proofErr w:type="spellStart"/>
            <w:r>
              <w:t>eEdu</w:t>
            </w:r>
            <w:proofErr w:type="spellEnd"/>
            <w:r>
              <w:t xml:space="preserve"> se z hlediska optimalizace a konsolidace dat soustředí primárně na využívání a sdílení svých autoritativních dat. S ohledem na potřeby vzdělávací politiky České republiky a definici vhodné formy podpory vzdělávání a vzdělávací soustavy, včetně vymezení souvisejících opatření, je proto potřeba zajistit vzájemnou synergii mezi těmito dvěma aktivitami ministerstva (</w:t>
            </w:r>
            <w:proofErr w:type="spellStart"/>
            <w:r>
              <w:t>IPs</w:t>
            </w:r>
            <w:proofErr w:type="spellEnd"/>
            <w:r>
              <w:t xml:space="preserve"> Datová politika a budování systému </w:t>
            </w:r>
            <w:proofErr w:type="spellStart"/>
            <w:r>
              <w:t>eEdu</w:t>
            </w:r>
            <w:proofErr w:type="spellEnd"/>
            <w:r>
              <w:t>) a vytvořit a podpořit systém správy širšího a komplexnějšího objemu dat s využitím dalších zdrojů, zejména ČŠI, CZVV a dalších relevantních subjektů (např. MPSV).</w:t>
            </w:r>
          </w:p>
        </w:tc>
        <w:tc>
          <w:tcPr>
            <w:tcW w:w="3154" w:type="dxa"/>
            <w:tcBorders>
              <w:top w:val="single" w:sz="4" w:space="0" w:color="auto"/>
              <w:left w:val="single" w:sz="4" w:space="0" w:color="auto"/>
              <w:bottom w:val="single" w:sz="4" w:space="0" w:color="auto"/>
            </w:tcBorders>
            <w:shd w:val="clear" w:color="auto" w:fill="FFFFFF"/>
            <w:vAlign w:val="center"/>
          </w:tcPr>
          <w:p w14:paraId="0D76EAD8" w14:textId="77777777" w:rsidR="00367EE9" w:rsidRDefault="007F7C7A">
            <w:pPr>
              <w:pStyle w:val="Jin0"/>
              <w:shd w:val="clear" w:color="auto" w:fill="auto"/>
              <w:spacing w:after="100"/>
              <w:jc w:val="left"/>
            </w:pPr>
            <w:r>
              <w:rPr>
                <w:b/>
                <w:bCs/>
              </w:rPr>
              <w:t>Výstupy Informačního systému vzdělávání (</w:t>
            </w:r>
            <w:proofErr w:type="spellStart"/>
            <w:r>
              <w:rPr>
                <w:b/>
                <w:bCs/>
              </w:rPr>
              <w:t>eEdu</w:t>
            </w:r>
            <w:proofErr w:type="spellEnd"/>
            <w:r>
              <w:rPr>
                <w:b/>
                <w:bCs/>
              </w:rPr>
              <w:t xml:space="preserve">) do </w:t>
            </w:r>
            <w:proofErr w:type="spellStart"/>
            <w:r>
              <w:rPr>
                <w:b/>
                <w:bCs/>
              </w:rPr>
              <w:t>IPs</w:t>
            </w:r>
            <w:proofErr w:type="spellEnd"/>
            <w:r>
              <w:rPr>
                <w:b/>
                <w:bCs/>
              </w:rPr>
              <w:t xml:space="preserve"> Datová politika):</w:t>
            </w:r>
          </w:p>
          <w:p w14:paraId="261C2973" w14:textId="77777777" w:rsidR="00367EE9" w:rsidRDefault="007F7C7A">
            <w:pPr>
              <w:pStyle w:val="Jin0"/>
              <w:shd w:val="clear" w:color="auto" w:fill="auto"/>
              <w:spacing w:after="100"/>
            </w:pPr>
            <w:proofErr w:type="spellStart"/>
            <w:r>
              <w:t>eEdu</w:t>
            </w:r>
            <w:proofErr w:type="spellEnd"/>
            <w:r>
              <w:t>, etapa-I: Autoritativní data o školách (vč. vysokých) a školských zařízeních,</w:t>
            </w:r>
          </w:p>
          <w:p w14:paraId="216EF779" w14:textId="77777777" w:rsidR="00367EE9" w:rsidRDefault="007F7C7A">
            <w:pPr>
              <w:pStyle w:val="Jin0"/>
              <w:shd w:val="clear" w:color="auto" w:fill="auto"/>
              <w:spacing w:after="0"/>
              <w:jc w:val="left"/>
            </w:pPr>
            <w:proofErr w:type="spellStart"/>
            <w:r>
              <w:t>eEdu</w:t>
            </w:r>
            <w:proofErr w:type="spellEnd"/>
            <w:r>
              <w:t>, etapa-II: o dětech, žácích</w:t>
            </w:r>
          </w:p>
          <w:p w14:paraId="39189681" w14:textId="77777777" w:rsidR="00367EE9" w:rsidRDefault="007F7C7A">
            <w:pPr>
              <w:pStyle w:val="Jin0"/>
              <w:shd w:val="clear" w:color="auto" w:fill="auto"/>
              <w:tabs>
                <w:tab w:val="left" w:pos="2837"/>
              </w:tabs>
              <w:spacing w:after="0"/>
            </w:pPr>
            <w:r>
              <w:t>a studentech, data o pedagozích, data z platové problematiky pedagogických</w:t>
            </w:r>
            <w:r>
              <w:tab/>
              <w:t>a</w:t>
            </w:r>
          </w:p>
          <w:p w14:paraId="7F529984" w14:textId="77777777" w:rsidR="00367EE9" w:rsidRDefault="007F7C7A">
            <w:pPr>
              <w:pStyle w:val="Jin0"/>
              <w:shd w:val="clear" w:color="auto" w:fill="auto"/>
              <w:spacing w:after="100"/>
              <w:jc w:val="left"/>
            </w:pPr>
            <w:r>
              <w:t>nepedagogických pracovníků škol</w:t>
            </w:r>
          </w:p>
          <w:p w14:paraId="1ED8682C" w14:textId="77777777" w:rsidR="00367EE9" w:rsidRDefault="007F7C7A">
            <w:pPr>
              <w:pStyle w:val="Jin0"/>
              <w:shd w:val="clear" w:color="auto" w:fill="auto"/>
              <w:spacing w:after="100"/>
            </w:pPr>
            <w:proofErr w:type="spellStart"/>
            <w:r>
              <w:t>eEdu</w:t>
            </w:r>
            <w:proofErr w:type="spellEnd"/>
            <w:r>
              <w:t xml:space="preserve">, etapa-II: Integrační služby a pohledy na data z více zdrojů, vč. </w:t>
            </w:r>
            <w:proofErr w:type="spellStart"/>
            <w:r>
              <w:t>mimoresortních</w:t>
            </w:r>
            <w:proofErr w:type="spellEnd"/>
            <w:r>
              <w:t xml:space="preserve"> (v případě, bude-li zmocnění)</w:t>
            </w:r>
          </w:p>
          <w:p w14:paraId="6F212657" w14:textId="77777777" w:rsidR="00367EE9" w:rsidRDefault="007F7C7A">
            <w:pPr>
              <w:pStyle w:val="Jin0"/>
              <w:shd w:val="clear" w:color="auto" w:fill="auto"/>
              <w:tabs>
                <w:tab w:val="left" w:pos="965"/>
                <w:tab w:val="left" w:pos="2141"/>
              </w:tabs>
              <w:spacing w:after="0"/>
              <w:jc w:val="left"/>
            </w:pPr>
            <w:proofErr w:type="spellStart"/>
            <w:r>
              <w:t>eEdu</w:t>
            </w:r>
            <w:proofErr w:type="spellEnd"/>
            <w:r>
              <w:t>, etapa-II: Prostor pro tvorbu</w:t>
            </w:r>
            <w:r>
              <w:tab/>
              <w:t>vlastních</w:t>
            </w:r>
            <w:r>
              <w:tab/>
              <w:t>přehledů</w:t>
            </w:r>
          </w:p>
          <w:p w14:paraId="65C8C6F2" w14:textId="77777777" w:rsidR="00367EE9" w:rsidRDefault="007F7C7A">
            <w:pPr>
              <w:pStyle w:val="Jin0"/>
              <w:shd w:val="clear" w:color="auto" w:fill="auto"/>
              <w:spacing w:after="100"/>
              <w:jc w:val="left"/>
            </w:pPr>
            <w:r>
              <w:t>a reportů</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14:paraId="62852F1E" w14:textId="77777777" w:rsidR="00367EE9" w:rsidRDefault="007F7C7A">
            <w:pPr>
              <w:pStyle w:val="Jin0"/>
              <w:shd w:val="clear" w:color="auto" w:fill="auto"/>
              <w:spacing w:after="0"/>
            </w:pPr>
            <w:r>
              <w:t>Projekt bude využívat autoritativní data z modulů</w:t>
            </w:r>
          </w:p>
          <w:p w14:paraId="2A6D7FBF" w14:textId="77777777" w:rsidR="00367EE9" w:rsidRDefault="007F7C7A">
            <w:pPr>
              <w:pStyle w:val="Jin0"/>
              <w:shd w:val="clear" w:color="auto" w:fill="auto"/>
              <w:spacing w:after="0"/>
            </w:pPr>
            <w:proofErr w:type="spellStart"/>
            <w:r>
              <w:t>eEdu</w:t>
            </w:r>
            <w:proofErr w:type="spellEnd"/>
            <w:r>
              <w:t xml:space="preserve"> Rejstřík škol a školských zařízení a Registr vysokých škol a uskutečňovaných studijních</w:t>
            </w:r>
          </w:p>
          <w:p w14:paraId="45CA80CD" w14:textId="77777777" w:rsidR="00367EE9" w:rsidRDefault="007F7C7A">
            <w:pPr>
              <w:pStyle w:val="Jin0"/>
              <w:shd w:val="clear" w:color="auto" w:fill="auto"/>
              <w:spacing w:after="0"/>
            </w:pPr>
            <w:r>
              <w:t xml:space="preserve">programů), které jsou </w:t>
            </w:r>
            <w:r>
              <w:rPr>
                <w:b/>
                <w:bCs/>
              </w:rPr>
              <w:t xml:space="preserve">vytvářeny v první </w:t>
            </w:r>
            <w:proofErr w:type="gramStart"/>
            <w:r>
              <w:rPr>
                <w:b/>
                <w:bCs/>
              </w:rPr>
              <w:t xml:space="preserve">etapě </w:t>
            </w:r>
            <w:r>
              <w:t>- v</w:t>
            </w:r>
            <w:proofErr w:type="gramEnd"/>
            <w:r>
              <w:t xml:space="preserve"> tomto ohledu se jedná o zcela zásadní podklady (data) pro jakoukoli analytickou činnost, neboť</w:t>
            </w:r>
          </w:p>
          <w:p w14:paraId="04BC1E14" w14:textId="77777777" w:rsidR="00367EE9" w:rsidRDefault="007F7C7A">
            <w:pPr>
              <w:pStyle w:val="Jin0"/>
              <w:shd w:val="clear" w:color="auto" w:fill="auto"/>
              <w:spacing w:after="0"/>
            </w:pPr>
            <w:r>
              <w:t>rovněž jednoznačně vymezují všechny subjekty, od nichž budou sdružována v rámci vzdělávací soustavy všechna ostatní relevantní data (kvalitativní i kvantitativní) o příjemcích vzdělávání (děti, žáci</w:t>
            </w:r>
          </w:p>
          <w:p w14:paraId="3FDAA46E" w14:textId="77777777" w:rsidR="00367EE9" w:rsidRDefault="007F7C7A">
            <w:pPr>
              <w:pStyle w:val="Jin0"/>
              <w:shd w:val="clear" w:color="auto" w:fill="auto"/>
              <w:spacing w:after="0"/>
            </w:pPr>
            <w:r>
              <w:t xml:space="preserve">a studenti), tak i poskytovatelích (pedagogové, explicitně učitelé). Po realizaci </w:t>
            </w:r>
            <w:r>
              <w:rPr>
                <w:b/>
                <w:bCs/>
              </w:rPr>
              <w:t xml:space="preserve">druhé etapy </w:t>
            </w:r>
            <w:r>
              <w:t>půjde i o poskytování dat spravovaných ministerstvem</w:t>
            </w:r>
          </w:p>
          <w:p w14:paraId="41E2EE85" w14:textId="77777777" w:rsidR="00367EE9" w:rsidRDefault="007F7C7A">
            <w:pPr>
              <w:pStyle w:val="Jin0"/>
              <w:shd w:val="clear" w:color="auto" w:fill="auto"/>
              <w:spacing w:after="0"/>
            </w:pPr>
            <w:r>
              <w:t>právě o dětech, žácích a studentech, resp.</w:t>
            </w:r>
          </w:p>
          <w:p w14:paraId="39E546FF" w14:textId="77777777" w:rsidR="00367EE9" w:rsidRDefault="007F7C7A">
            <w:pPr>
              <w:pStyle w:val="Jin0"/>
              <w:shd w:val="clear" w:color="auto" w:fill="auto"/>
              <w:spacing w:after="0"/>
            </w:pPr>
            <w:r>
              <w:t>pedagogických pracovnících; rovněž pak o poskytnutí</w:t>
            </w:r>
          </w:p>
          <w:p w14:paraId="2BE186F2" w14:textId="77777777" w:rsidR="00367EE9" w:rsidRDefault="007F7C7A">
            <w:pPr>
              <w:pStyle w:val="Jin0"/>
              <w:shd w:val="clear" w:color="auto" w:fill="auto"/>
              <w:spacing w:after="0"/>
            </w:pPr>
            <w:r>
              <w:t xml:space="preserve">(zajištění) integračních služeb, která zpřístupní projektu i další relevantní data k problematice od ostatních subjektů, pokud bude možné takové propojení právně realizovat. Systémově budou v </w:t>
            </w:r>
            <w:proofErr w:type="spellStart"/>
            <w:r>
              <w:t>eEdu</w:t>
            </w:r>
            <w:proofErr w:type="spellEnd"/>
            <w:r>
              <w:t xml:space="preserve"> nastaveny funkcionality, které jej umožní využívat jako vhodný nástroj pro prezentaci </w:t>
            </w:r>
            <w:proofErr w:type="spellStart"/>
            <w:r>
              <w:t>datasetů</w:t>
            </w:r>
            <w:proofErr w:type="spellEnd"/>
            <w:r>
              <w:t xml:space="preserve"> a na nich založených přehledů.</w:t>
            </w:r>
          </w:p>
        </w:tc>
      </w:tr>
    </w:tbl>
    <w:p w14:paraId="305BAA4F" w14:textId="77777777" w:rsidR="00367EE9" w:rsidRDefault="00367EE9">
      <w:pPr>
        <w:spacing w:line="14" w:lineRule="exact"/>
        <w:sectPr w:rsidR="00367EE9">
          <w:footerReference w:type="default" r:id="rId12"/>
          <w:footerReference w:type="first" r:id="rId13"/>
          <w:pgSz w:w="16840" w:h="11900" w:orient="landscape"/>
          <w:pgMar w:top="590" w:right="585" w:bottom="1270" w:left="1337" w:header="0" w:footer="3" w:gutter="0"/>
          <w:cols w:space="720"/>
          <w:noEndnote/>
          <w:titlePg/>
          <w:docGrid w:linePitch="360"/>
        </w:sectPr>
      </w:pPr>
    </w:p>
    <w:p w14:paraId="47A16AE5" w14:textId="77777777" w:rsidR="00367EE9" w:rsidRDefault="007F7C7A">
      <w:pPr>
        <w:pStyle w:val="Zkladntext1"/>
        <w:shd w:val="clear" w:color="auto" w:fill="auto"/>
        <w:spacing w:after="0"/>
        <w:jc w:val="left"/>
        <w:rPr>
          <w:sz w:val="24"/>
          <w:szCs w:val="24"/>
        </w:rPr>
      </w:pPr>
      <w:r>
        <w:rPr>
          <w:sz w:val="24"/>
          <w:szCs w:val="24"/>
        </w:rPr>
        <w:lastRenderedPageBreak/>
        <w:t>č. j.: MSMT-8143/2022-4</w:t>
      </w:r>
    </w:p>
    <w:p w14:paraId="168EB700" w14:textId="50CCE2A7" w:rsidR="00367EE9" w:rsidRDefault="007F7C7A">
      <w:pPr>
        <w:pStyle w:val="Zkladntext1"/>
        <w:shd w:val="clear" w:color="auto" w:fill="auto"/>
        <w:spacing w:after="800"/>
        <w:jc w:val="left"/>
        <w:rPr>
          <w:sz w:val="24"/>
          <w:szCs w:val="24"/>
        </w:rPr>
      </w:pPr>
      <w:r>
        <w:rPr>
          <w:sz w:val="24"/>
          <w:szCs w:val="24"/>
        </w:rPr>
        <w:t xml:space="preserve">III. </w:t>
      </w:r>
      <w:r w:rsidR="008923BB">
        <w:rPr>
          <w:sz w:val="24"/>
          <w:szCs w:val="24"/>
        </w:rPr>
        <w:t>Materiál – Charta</w:t>
      </w:r>
      <w:r>
        <w:rPr>
          <w:sz w:val="24"/>
          <w:szCs w:val="24"/>
        </w:rPr>
        <w:t xml:space="preserve"> projektu</w:t>
      </w:r>
    </w:p>
    <w:p w14:paraId="7C0F2C60" w14:textId="77777777" w:rsidR="00367EE9" w:rsidRDefault="007F7C7A">
      <w:pPr>
        <w:pStyle w:val="Zkladntext20"/>
        <w:numPr>
          <w:ilvl w:val="0"/>
          <w:numId w:val="11"/>
        </w:numPr>
        <w:shd w:val="clear" w:color="auto" w:fill="auto"/>
        <w:tabs>
          <w:tab w:val="left" w:pos="1312"/>
        </w:tabs>
        <w:spacing w:after="80" w:line="322" w:lineRule="auto"/>
        <w:ind w:left="860"/>
      </w:pPr>
      <w:r>
        <w:t>Přínosy projektu</w:t>
      </w:r>
    </w:p>
    <w:p w14:paraId="6D26539C" w14:textId="6C2738E0" w:rsidR="00367EE9" w:rsidRDefault="007F7C7A">
      <w:pPr>
        <w:pStyle w:val="Zkladntext1"/>
        <w:shd w:val="clear" w:color="auto" w:fill="auto"/>
        <w:spacing w:after="380" w:line="271" w:lineRule="auto"/>
        <w:ind w:left="140"/>
      </w:pPr>
      <w:bookmarkStart w:id="7" w:name="bookmark7"/>
      <w:r>
        <w:t xml:space="preserve">Hlavním přínosem projektu je vytvoření systému vysoce kvalitní systematické analytické činnosti na MŠMT, která bude přinášet na systematicky budované datové základně založené informace o vzdělávací soustavě, které umožní přijímat přesnější a lépe zacílená opatření v rámci vzdělávacích politik a intervencí na různých úrovních řízení vzdělávání. To umožní další </w:t>
      </w:r>
      <w:r>
        <w:rPr>
          <w:b/>
          <w:bCs/>
        </w:rPr>
        <w:t xml:space="preserve">snižování vzdělanostních nerovností, zvyšování spravedlivosti v přístupu ke vzdělání </w:t>
      </w:r>
      <w:r>
        <w:t xml:space="preserve">a </w:t>
      </w:r>
      <w:r>
        <w:rPr>
          <w:b/>
          <w:bCs/>
        </w:rPr>
        <w:t xml:space="preserve">celkové zvyšování kvality vzdělávací </w:t>
      </w:r>
      <w:bookmarkEnd w:id="7"/>
      <w:r w:rsidR="008923BB">
        <w:rPr>
          <w:b/>
          <w:bCs/>
        </w:rPr>
        <w:t>soustavy.</w:t>
      </w:r>
    </w:p>
    <w:p w14:paraId="726287DF" w14:textId="77777777" w:rsidR="00367EE9" w:rsidRDefault="007F7C7A">
      <w:pPr>
        <w:pStyle w:val="Nadpis20"/>
        <w:keepNext/>
        <w:keepLines/>
        <w:shd w:val="clear" w:color="auto" w:fill="auto"/>
        <w:ind w:left="140"/>
      </w:pPr>
      <w:bookmarkStart w:id="8" w:name="bookmark8"/>
      <w:r>
        <w:t>Přínosy v oblasti dat</w:t>
      </w:r>
      <w:bookmarkEnd w:id="8"/>
    </w:p>
    <w:p w14:paraId="49036E1F" w14:textId="77777777" w:rsidR="00367EE9" w:rsidRDefault="007F7C7A">
      <w:pPr>
        <w:pStyle w:val="Zkladntext1"/>
        <w:numPr>
          <w:ilvl w:val="0"/>
          <w:numId w:val="12"/>
        </w:numPr>
        <w:shd w:val="clear" w:color="auto" w:fill="auto"/>
        <w:tabs>
          <w:tab w:val="left" w:pos="860"/>
        </w:tabs>
        <w:spacing w:after="0"/>
        <w:ind w:left="860" w:hanging="360"/>
      </w:pPr>
      <w:r>
        <w:t xml:space="preserve">Přínosem projektu je </w:t>
      </w:r>
      <w:r>
        <w:rPr>
          <w:b/>
          <w:bCs/>
        </w:rPr>
        <w:t xml:space="preserve">systematické budování datové základny MŠMT </w:t>
      </w:r>
      <w:r>
        <w:t>podle standardizovaných metodik. MŠMT samotné disponuje řadou dat</w:t>
      </w:r>
      <w:r>
        <w:rPr>
          <w:vertAlign w:val="superscript"/>
        </w:rPr>
        <w:footnoteReference w:id="6"/>
      </w:r>
      <w:r>
        <w:t>, která ale nejsou sbírána v takovém standardu, aby mohla být mezi sebou propojována a tím následně efektivně vytěžena. Projekt přinese standardizované postupy a metodiky pro sbírání, ukládání a vzájemné propojování dostupných dat. To umožní jejich výrazně hlubší vytěžení vedoucí k takovým analytickým závěrům, které pomohou přesnějšímu cílení intervencí a formulování efektivnějších opatření a politik.</w:t>
      </w:r>
    </w:p>
    <w:p w14:paraId="23A47BB2" w14:textId="77777777" w:rsidR="00367EE9" w:rsidRDefault="007F7C7A">
      <w:pPr>
        <w:pStyle w:val="Zkladntext1"/>
        <w:numPr>
          <w:ilvl w:val="0"/>
          <w:numId w:val="12"/>
        </w:numPr>
        <w:shd w:val="clear" w:color="auto" w:fill="auto"/>
        <w:tabs>
          <w:tab w:val="left" w:pos="860"/>
        </w:tabs>
        <w:spacing w:after="120"/>
        <w:ind w:left="860" w:hanging="360"/>
      </w:pPr>
      <w:r>
        <w:t xml:space="preserve">Dále projekt vytvoří </w:t>
      </w:r>
      <w:r>
        <w:rPr>
          <w:b/>
          <w:bCs/>
        </w:rPr>
        <w:t xml:space="preserve">metodiky pro postupné propojování dat MŠMT s některými daty z externích zdrojů </w:t>
      </w:r>
      <w:r>
        <w:t>(ČSÚ, ČÚZK, ČŠI, NPI ČR a dalších organizací působících v oblasti vzdělávání), které takováto propojování umožňují. Smyslem je rozšiřovat datovou základnu o takové typy dat, které buď přesněji definují širší společenský kontext pro data o vzdělávací soustavě, nebo přímo zpřesní výpovědi o vzdělávací soustavě.</w:t>
      </w:r>
    </w:p>
    <w:p w14:paraId="782A2CBC" w14:textId="77777777" w:rsidR="00367EE9" w:rsidRDefault="007F7C7A">
      <w:pPr>
        <w:pStyle w:val="Zkladntext1"/>
        <w:numPr>
          <w:ilvl w:val="0"/>
          <w:numId w:val="12"/>
        </w:numPr>
        <w:shd w:val="clear" w:color="auto" w:fill="auto"/>
        <w:tabs>
          <w:tab w:val="left" w:pos="860"/>
        </w:tabs>
        <w:spacing w:after="0"/>
        <w:ind w:left="860" w:hanging="360"/>
      </w:pPr>
      <w:r>
        <w:t xml:space="preserve">V rámci projektu budou sbírána </w:t>
      </w:r>
      <w:r>
        <w:rPr>
          <w:b/>
          <w:bCs/>
        </w:rPr>
        <w:t xml:space="preserve">data schopná velmi přesně evaluovat dílčí výsledky české vzdělávací soustavy </w:t>
      </w:r>
      <w:r>
        <w:t>a zasazovat je do širšího srovnání v čase i v mezinárodním prostoru. Jedná se o realizaci mezinárodních šetření (PISA, PIRLS, TALIS, TIMSS, ICILS). Jde o metodologicky vysoce kvalitní šetření, připravované mezinárodními týmy odborníků, jejich data jsou patrně nejpřesnější výpovědí o kvalitě české vzdělávací soustavy. Výsledky mezinárodních šetření jsou jedním z nejpřesnějších nástrojů k evaluaci vzdělávací soustavy a mají tak potenciál přesně diagnostikovat její nedostatky a na jejich základě pak i vhodněji formulovat potřebná opatření.</w:t>
      </w:r>
    </w:p>
    <w:p w14:paraId="050316AC" w14:textId="77777777" w:rsidR="00367EE9" w:rsidRDefault="007F7C7A">
      <w:pPr>
        <w:pStyle w:val="Zkladntext1"/>
        <w:numPr>
          <w:ilvl w:val="0"/>
          <w:numId w:val="12"/>
        </w:numPr>
        <w:shd w:val="clear" w:color="auto" w:fill="auto"/>
        <w:tabs>
          <w:tab w:val="left" w:pos="860"/>
        </w:tabs>
        <w:spacing w:after="120"/>
        <w:ind w:left="860" w:hanging="360"/>
      </w:pPr>
      <w:r>
        <w:t xml:space="preserve">Projekt umožní </w:t>
      </w:r>
      <w:r>
        <w:rPr>
          <w:b/>
          <w:bCs/>
        </w:rPr>
        <w:t>provázání dat ze vzdělávací soustavy s daty z trhu práce</w:t>
      </w:r>
      <w:r>
        <w:t xml:space="preserve">. Tím získá MŠMT </w:t>
      </w:r>
      <w:r>
        <w:rPr>
          <w:b/>
          <w:bCs/>
        </w:rPr>
        <w:t>další evaluační nástroj</w:t>
      </w:r>
      <w:r>
        <w:t xml:space="preserve">, který bude schopen zpětně vyhodnocovat </w:t>
      </w:r>
      <w:r>
        <w:rPr>
          <w:b/>
          <w:bCs/>
        </w:rPr>
        <w:t xml:space="preserve">podmínky, které přispívají k vyšší uplatnitelnosti absolventů </w:t>
      </w:r>
      <w:r>
        <w:t xml:space="preserve">vzdělávací soustavy na trhu práce. Současně bude tento evaluační nástroj schopen sám zpětně evaluovat vypovídací hodnotu jiných evaluačních nástrojů, které jsou dnes využívány. To znamená, že příslušné analýzy budou schopny vyhodnotit, jak výsledky dnes užívaných testování, školního známkování, přijímacích zkoušek či maturit odpovídají pozdější uplatnitelnosti na trhu práce. Tato data a jejich analýzy usnadní </w:t>
      </w:r>
      <w:r>
        <w:rPr>
          <w:b/>
          <w:bCs/>
        </w:rPr>
        <w:t xml:space="preserve">správné cílení krajských vzdělávacích politik </w:t>
      </w:r>
      <w:r>
        <w:t xml:space="preserve">směrem ke zefektivnění středního vzdělávání tak, aby vhodně reflektovalo nejen </w:t>
      </w:r>
      <w:r>
        <w:rPr>
          <w:b/>
          <w:bCs/>
        </w:rPr>
        <w:t>požadavky trhu práce v kraji, ale i potřeby sociálního a kulturního rozvoje v daném regionu</w:t>
      </w:r>
      <w:r>
        <w:t>. Implementace návrhů a podpůrných opatření povede k vyššímu výkonu politiky regionálního rozvoje a přispěje k naplnění cílů politiky soudržnosti Evropské unie.</w:t>
      </w:r>
    </w:p>
    <w:p w14:paraId="41BD7C27" w14:textId="77777777" w:rsidR="007A66C7" w:rsidRDefault="007A66C7" w:rsidP="007A66C7">
      <w:pPr>
        <w:pStyle w:val="Zkladntext1"/>
        <w:shd w:val="clear" w:color="auto" w:fill="auto"/>
        <w:tabs>
          <w:tab w:val="left" w:pos="860"/>
        </w:tabs>
        <w:spacing w:after="120"/>
      </w:pPr>
    </w:p>
    <w:p w14:paraId="3C2914D3" w14:textId="77777777" w:rsidR="007A66C7" w:rsidRDefault="007A66C7" w:rsidP="007A66C7">
      <w:pPr>
        <w:pStyle w:val="Zkladntext1"/>
        <w:shd w:val="clear" w:color="auto" w:fill="auto"/>
        <w:tabs>
          <w:tab w:val="left" w:pos="860"/>
        </w:tabs>
        <w:spacing w:after="120"/>
      </w:pPr>
    </w:p>
    <w:p w14:paraId="62896706" w14:textId="77777777" w:rsidR="00367EE9" w:rsidRDefault="007F7C7A">
      <w:pPr>
        <w:pStyle w:val="Nadpis20"/>
        <w:keepNext/>
        <w:keepLines/>
        <w:shd w:val="clear" w:color="auto" w:fill="auto"/>
        <w:ind w:left="0"/>
      </w:pPr>
      <w:bookmarkStart w:id="9" w:name="bookmark9"/>
      <w:r>
        <w:lastRenderedPageBreak/>
        <w:t>Přínosy v oblasti analýz</w:t>
      </w:r>
      <w:bookmarkEnd w:id="9"/>
    </w:p>
    <w:p w14:paraId="4C424744" w14:textId="77777777" w:rsidR="00367EE9" w:rsidRDefault="007F7C7A">
      <w:pPr>
        <w:pStyle w:val="Zkladntext1"/>
        <w:shd w:val="clear" w:color="auto" w:fill="auto"/>
        <w:spacing w:after="0"/>
      </w:pPr>
      <w:r>
        <w:t>Na základě komplexně budované a permanentně aktualizované datové základny MŠMT bude možné</w:t>
      </w:r>
    </w:p>
    <w:p w14:paraId="25B4DFBC" w14:textId="77777777" w:rsidR="00367EE9" w:rsidRDefault="007F7C7A">
      <w:pPr>
        <w:pStyle w:val="Zkladntext1"/>
        <w:shd w:val="clear" w:color="auto" w:fill="auto"/>
        <w:spacing w:after="0"/>
      </w:pPr>
      <w:r>
        <w:t>analyzovat jak výsledky celé vzdělávací soustavy a jejích regionálních subsystémů, tak i výsledky agregované</w:t>
      </w:r>
    </w:p>
    <w:p w14:paraId="26F7F595" w14:textId="084CCBD5" w:rsidR="00367EE9" w:rsidRDefault="007F7C7A">
      <w:pPr>
        <w:pStyle w:val="Zkladntext1"/>
        <w:shd w:val="clear" w:color="auto" w:fill="auto"/>
        <w:spacing w:after="120"/>
      </w:pPr>
      <w:r>
        <w:t xml:space="preserve">za prostředí negativně působících kontextuálních </w:t>
      </w:r>
      <w:r w:rsidR="008923BB">
        <w:t>faktorů – strukturálně</w:t>
      </w:r>
      <w:r>
        <w:t xml:space="preserve"> postižené regiony a sociálně vyloučené lokality v ČR (SPR a SVL).</w:t>
      </w:r>
    </w:p>
    <w:p w14:paraId="11951725" w14:textId="77777777" w:rsidR="00367EE9" w:rsidRDefault="007F7C7A">
      <w:pPr>
        <w:pStyle w:val="Zkladntext1"/>
        <w:numPr>
          <w:ilvl w:val="0"/>
          <w:numId w:val="12"/>
        </w:numPr>
        <w:shd w:val="clear" w:color="auto" w:fill="auto"/>
        <w:tabs>
          <w:tab w:val="left" w:pos="720"/>
        </w:tabs>
        <w:spacing w:after="120"/>
        <w:ind w:left="720" w:hanging="360"/>
      </w:pPr>
      <w:r>
        <w:t xml:space="preserve">Projekt přinese </w:t>
      </w:r>
      <w:r>
        <w:rPr>
          <w:b/>
          <w:bCs/>
        </w:rPr>
        <w:t xml:space="preserve">na kvalitních datech založené analýzy </w:t>
      </w:r>
      <w:r>
        <w:t xml:space="preserve">české vzdělávací soustavy, které budou podkladem při tvorbě a implementaci efektivních opatření, která </w:t>
      </w:r>
      <w:r>
        <w:rPr>
          <w:b/>
          <w:bCs/>
        </w:rPr>
        <w:t xml:space="preserve">pomohou překonávat problémy škol a povedou ke zvyšování kvality </w:t>
      </w:r>
      <w:r>
        <w:t xml:space="preserve">pedagogického a strategického řízení škol, a tím i kvality vzdělávání ve školách. Zprostředkovaně pak budou mít výsledky analýz pozitivní přínos pro </w:t>
      </w:r>
      <w:r>
        <w:rPr>
          <w:b/>
          <w:bCs/>
        </w:rPr>
        <w:t>přijímání efektivních vzdělávacích politik a intervencí</w:t>
      </w:r>
      <w:r>
        <w:t>, ať již obecných, nebo přímo cílených na vybrané části vzdělávací soustavy (např. SVL a SPR). Plánované kauzální analýzy jsou schopné změřit, jaký dopad mají jednotlivé intervenující faktory a opatření v různých odlišných kontextech a prostředích a jaké jsou jejich vzájemné interakční efekty. Tím pomáhají volit specificky vhodná intervenční opatření pro různá prostředí vzdělávací soustavy.</w:t>
      </w:r>
    </w:p>
    <w:p w14:paraId="1FA59AE5" w14:textId="77777777" w:rsidR="00367EE9" w:rsidRDefault="007F7C7A">
      <w:pPr>
        <w:pStyle w:val="Zkladntext1"/>
        <w:numPr>
          <w:ilvl w:val="0"/>
          <w:numId w:val="12"/>
        </w:numPr>
        <w:shd w:val="clear" w:color="auto" w:fill="auto"/>
        <w:tabs>
          <w:tab w:val="left" w:pos="720"/>
        </w:tabs>
        <w:spacing w:after="120"/>
        <w:ind w:left="720" w:hanging="360"/>
      </w:pPr>
      <w:r>
        <w:t xml:space="preserve">Analytická činnost projektu odhalí </w:t>
      </w:r>
      <w:r>
        <w:rPr>
          <w:b/>
          <w:bCs/>
        </w:rPr>
        <w:t xml:space="preserve">nerovnosti ve vzdělávací soustavě. </w:t>
      </w:r>
      <w:r>
        <w:t xml:space="preserve">Identifikuje ty školy, oblasti a regiony, které potřebují systematickou a účelnou pomoc. Bude schopna identifikovat regiony se slabšími výsledky vzdělávací soustavy, ale i konkrétní oblasti, nebo přímo školy, kde jsou výsledky žáků dlouhodobě horší, než odpovídá průměrnému socioekonomickému statusu a dalším kontextuálním faktorům jejich regionu. Statistické modely odhalí příčiny těchto odchylek. Tím umožní </w:t>
      </w:r>
      <w:r>
        <w:rPr>
          <w:b/>
          <w:bCs/>
        </w:rPr>
        <w:t xml:space="preserve">přesnější zacílení podpory vzdělávání a intervencí </w:t>
      </w:r>
      <w:r>
        <w:t>ze strany MŠMT, zřizovatelů škol a dalších zúčastněných stran (např. neziskový sektor). V neposlední řadě také pomohou motivovat pedagogické pracovníky a vytvářet pro ně příznivé prostředí.</w:t>
      </w:r>
    </w:p>
    <w:p w14:paraId="2F33FC5D" w14:textId="77777777" w:rsidR="00367EE9" w:rsidRDefault="007F7C7A">
      <w:pPr>
        <w:pStyle w:val="Zkladntext1"/>
        <w:numPr>
          <w:ilvl w:val="0"/>
          <w:numId w:val="12"/>
        </w:numPr>
        <w:shd w:val="clear" w:color="auto" w:fill="auto"/>
        <w:tabs>
          <w:tab w:val="left" w:pos="720"/>
        </w:tabs>
        <w:spacing w:after="260"/>
        <w:ind w:left="720" w:hanging="360"/>
      </w:pPr>
      <w:r>
        <w:t xml:space="preserve">Obdobně bude analytická činnost projektu schopna </w:t>
      </w:r>
      <w:r>
        <w:rPr>
          <w:b/>
          <w:bCs/>
        </w:rPr>
        <w:t>identifikovat případy pozitivních deviací</w:t>
      </w:r>
      <w:r>
        <w:t xml:space="preserve">, tedy např. školy, které navzdory sociálně ekonomickému statusu žáků a dalším kontextuálním faktorům dosahují signifikantně lepších výsledků vzdělávání. Statistické modely jsou schopné odhalit příčiny těchto odchylek, které tak mohou být identifikovány jako </w:t>
      </w:r>
      <w:r>
        <w:rPr>
          <w:b/>
          <w:bCs/>
        </w:rPr>
        <w:t xml:space="preserve">příklady dobré praxe. </w:t>
      </w:r>
      <w:r>
        <w:t>Ty je možné využít jako cílené intervenční nástroje nebo je využít jako součást obecných politik určených pro řešení specifických situací odpovídajících kontextu, ve kterém byly identifikovány.</w:t>
      </w:r>
    </w:p>
    <w:p w14:paraId="786545F6" w14:textId="77777777" w:rsidR="00367EE9" w:rsidRDefault="007F7C7A">
      <w:pPr>
        <w:pStyle w:val="Zkladntext1"/>
        <w:numPr>
          <w:ilvl w:val="0"/>
          <w:numId w:val="12"/>
        </w:numPr>
        <w:shd w:val="clear" w:color="auto" w:fill="auto"/>
        <w:tabs>
          <w:tab w:val="left" w:pos="720"/>
        </w:tabs>
        <w:spacing w:after="0"/>
        <w:ind w:left="720" w:hanging="360"/>
      </w:pPr>
      <w:r>
        <w:t xml:space="preserve">Sekundární analýzy budou schopny zjistit, jaké </w:t>
      </w:r>
      <w:r>
        <w:rPr>
          <w:b/>
          <w:bCs/>
        </w:rPr>
        <w:t xml:space="preserve">metody výuky </w:t>
      </w:r>
      <w:r>
        <w:t xml:space="preserve">souvisí nejen s </w:t>
      </w:r>
      <w:r>
        <w:rPr>
          <w:b/>
          <w:bCs/>
        </w:rPr>
        <w:t>lepšími výsledky žáků</w:t>
      </w:r>
      <w:r>
        <w:t xml:space="preserve">, ale zejména s lepším </w:t>
      </w:r>
      <w:r>
        <w:rPr>
          <w:b/>
          <w:bCs/>
        </w:rPr>
        <w:t xml:space="preserve">disciplinárním klimatem třídy, </w:t>
      </w:r>
      <w:proofErr w:type="spellStart"/>
      <w:r>
        <w:rPr>
          <w:b/>
          <w:bCs/>
        </w:rPr>
        <w:t>wellbeingem</w:t>
      </w:r>
      <w:proofErr w:type="spellEnd"/>
      <w:r>
        <w:rPr>
          <w:b/>
          <w:bCs/>
        </w:rPr>
        <w:t xml:space="preserve"> žáků nebo motivovaností žáků</w:t>
      </w:r>
      <w:r>
        <w:t>.</w:t>
      </w:r>
    </w:p>
    <w:p w14:paraId="6039E7D3" w14:textId="77777777" w:rsidR="00367EE9" w:rsidRDefault="007F7C7A">
      <w:pPr>
        <w:pStyle w:val="Zkladntext1"/>
        <w:shd w:val="clear" w:color="auto" w:fill="auto"/>
        <w:spacing w:after="500"/>
        <w:ind w:left="720" w:firstLine="20"/>
      </w:pPr>
      <w:r>
        <w:t xml:space="preserve">Umožní ověřit tyto efekty i v závislosti na kontextuálních podmínkách. Dosavadní převládající (chybný) názor předpokládá, že jeden didaktický přístup má univerzální efekt na všechny žáky. Předchozí výzkumy ale naznačují, že je třeba didaktické přístupy přizpůsobit individuálním potřebám žáků, socioekonomickému kontextu, klimatu třídy a klimatu učitelského sboru. Projekt tak jasně identifikuje didaktické přístupy, které za vhodných podmínek povedou ke </w:t>
      </w:r>
      <w:r>
        <w:rPr>
          <w:b/>
          <w:bCs/>
        </w:rPr>
        <w:t xml:space="preserve">zlepšení výsledků žáků v ČR v mezinárodních </w:t>
      </w:r>
      <w:proofErr w:type="spellStart"/>
      <w:r>
        <w:rPr>
          <w:b/>
          <w:bCs/>
        </w:rPr>
        <w:t>gramotnostních</w:t>
      </w:r>
      <w:proofErr w:type="spellEnd"/>
      <w:r>
        <w:rPr>
          <w:b/>
          <w:bCs/>
        </w:rPr>
        <w:t xml:space="preserve"> šetřeních</w:t>
      </w:r>
      <w:r>
        <w:t>. Na základě výsledků těchto analýz bude možné formulovat doporučení, jaké didaktické metody vedou k lepším výsledkům podle kontextu a podmínek, ve kterých jsou využívány.</w:t>
      </w:r>
    </w:p>
    <w:p w14:paraId="287F746D" w14:textId="77777777" w:rsidR="00367EE9" w:rsidRDefault="007F7C7A">
      <w:pPr>
        <w:pStyle w:val="Zkladntext20"/>
        <w:numPr>
          <w:ilvl w:val="0"/>
          <w:numId w:val="11"/>
        </w:numPr>
        <w:shd w:val="clear" w:color="auto" w:fill="auto"/>
        <w:tabs>
          <w:tab w:val="left" w:pos="1192"/>
        </w:tabs>
        <w:spacing w:after="580"/>
        <w:ind w:firstLine="20"/>
        <w:jc w:val="both"/>
      </w:pPr>
      <w:bookmarkStart w:id="10" w:name="bookmark10"/>
      <w:r>
        <w:t>Vedlejší dopady projektu</w:t>
      </w:r>
      <w:bookmarkEnd w:id="10"/>
    </w:p>
    <w:p w14:paraId="3CA24D38" w14:textId="77777777" w:rsidR="00367EE9" w:rsidRDefault="007F7C7A">
      <w:pPr>
        <w:pStyle w:val="Zkladntext1"/>
        <w:shd w:val="clear" w:color="auto" w:fill="auto"/>
        <w:spacing w:line="257" w:lineRule="auto"/>
      </w:pPr>
      <w:r>
        <w:t>Projekt je od samého počátku koncipován tak, aby jeho výstupy a jejich následná implementace a využitelnost znamenaly jen minimální zvýšené nároky na státní rozpočet, lidské zdroje či administrativní zátěž. Se všemi vyvinutými metodami, postupy a nástroji bude důsledně pracovat MŠMT. Vytvoření avizovaných projektových výstupů bude naopak znamenat snížení administrativní zátěže, a to jak na straně České školní inspekce, tak na straně dalších uživatelů, kterým budou vyvinuté metody, postupy a nástroje nabídnuty ke sdílení a využívání.</w:t>
      </w:r>
    </w:p>
    <w:p w14:paraId="62D5E2D3" w14:textId="77777777" w:rsidR="007A66C7" w:rsidRDefault="007A66C7">
      <w:pPr>
        <w:pStyle w:val="Zkladntext1"/>
        <w:shd w:val="clear" w:color="auto" w:fill="auto"/>
        <w:spacing w:line="257" w:lineRule="auto"/>
      </w:pPr>
    </w:p>
    <w:p w14:paraId="05D9385A" w14:textId="77777777" w:rsidR="007A66C7" w:rsidRDefault="007A66C7">
      <w:pPr>
        <w:pStyle w:val="Zkladntext1"/>
        <w:shd w:val="clear" w:color="auto" w:fill="auto"/>
        <w:spacing w:line="257" w:lineRule="auto"/>
      </w:pPr>
    </w:p>
    <w:p w14:paraId="39792C18" w14:textId="1323429A" w:rsidR="00367EE9" w:rsidRDefault="007F7C7A">
      <w:pPr>
        <w:pStyle w:val="Zkladntext1"/>
        <w:shd w:val="clear" w:color="auto" w:fill="auto"/>
        <w:spacing w:after="140" w:line="254" w:lineRule="auto"/>
      </w:pPr>
      <w:r>
        <w:lastRenderedPageBreak/>
        <w:t xml:space="preserve">Potenciálně negativní dopad by mohla mít problematika vytvoření komplexního datového modelu školy a propojování dat s cílem monitoringu úrovně vzdělávacího systému, které zejména u ředitelů škol může vzbuzovat obavy z nálepkování a kategorizace školy dle úrovně vzdělávání a ostatních ukazatelů, což není cílem vytvořeného datového modelu. Z tohoto důvodu bude třeba celý záměr vytvoření datového modelu, způsob provádění i využitelnost a přínos získaných dat všem cílovým skupinám průběžně a důsledně </w:t>
      </w:r>
      <w:r w:rsidR="007A66C7">
        <w:t>vysvětlovat,</w:t>
      </w:r>
      <w:r>
        <w:t xml:space="preserve"> zejména pak ředitelům, učitelům a zřizovatelům a zdůrazňovat jeho pozitiva.</w:t>
      </w:r>
    </w:p>
    <w:p w14:paraId="789D6AE2" w14:textId="77777777" w:rsidR="00367EE9" w:rsidRDefault="007F7C7A">
      <w:pPr>
        <w:pStyle w:val="Zkladntext1"/>
        <w:shd w:val="clear" w:color="auto" w:fill="auto"/>
        <w:spacing w:after="160" w:line="257" w:lineRule="auto"/>
      </w:pPr>
      <w:r>
        <w:t>Realizace projektu bude dále klást zvýšené nároky na MŠMT (příjemce projektu) a Českou školní inspekci (partnera projektu) na vzájemnou spolupráci a může způsobit krátkodobou fluktuaci kapacit kmenových zaměstnanců MŠMT v důsledku vykonávání práce pro projekt.</w:t>
      </w:r>
    </w:p>
    <w:p w14:paraId="4A1A5BF5" w14:textId="77777777" w:rsidR="00367EE9" w:rsidRDefault="007F7C7A">
      <w:pPr>
        <w:pStyle w:val="Zkladntext1"/>
        <w:shd w:val="clear" w:color="auto" w:fill="auto"/>
        <w:spacing w:line="257" w:lineRule="auto"/>
      </w:pPr>
      <w:bookmarkStart w:id="11" w:name="bookmark11"/>
      <w:r>
        <w:t>Naopak pozitivním vedlejším dopadem je možnost využívání, analyzování a rozpracování zveřejněných datových a analytických výstupů projektu třetími stranami (neziskový sektor, další analytici apod.) do dalších výstupů, které ve svém důsledku využije MŠMT i další aktéři a veřejnost.</w:t>
      </w:r>
      <w:bookmarkEnd w:id="11"/>
    </w:p>
    <w:p w14:paraId="7046A995" w14:textId="77777777" w:rsidR="00367EE9" w:rsidRDefault="007F7C7A">
      <w:pPr>
        <w:pStyle w:val="Zkladntext20"/>
        <w:numPr>
          <w:ilvl w:val="0"/>
          <w:numId w:val="11"/>
        </w:numPr>
        <w:shd w:val="clear" w:color="auto" w:fill="auto"/>
        <w:tabs>
          <w:tab w:val="left" w:pos="1172"/>
        </w:tabs>
        <w:spacing w:after="100" w:line="302" w:lineRule="auto"/>
      </w:pPr>
      <w:r>
        <w:t>Zabránění duplicitnímu financování a komplementarita s jinými zdroji</w:t>
      </w:r>
    </w:p>
    <w:p w14:paraId="61E4A254" w14:textId="77777777" w:rsidR="00367EE9" w:rsidRDefault="007F7C7A">
      <w:pPr>
        <w:pStyle w:val="Zkladntext1"/>
        <w:shd w:val="clear" w:color="auto" w:fill="auto"/>
        <w:spacing w:after="100" w:line="283" w:lineRule="auto"/>
      </w:pPr>
      <w:r>
        <w:t>Žádné plánované aktivity nebudou financovány ze zdrojů jiného projektu či státního rozpočtu. Všechny výstupy budou původní, realizované pouze v předkládaném projektu.</w:t>
      </w:r>
    </w:p>
    <w:p w14:paraId="1B344B42" w14:textId="77777777" w:rsidR="00367EE9" w:rsidRDefault="007F7C7A">
      <w:pPr>
        <w:pStyle w:val="Zkladntext1"/>
        <w:shd w:val="clear" w:color="auto" w:fill="auto"/>
        <w:spacing w:after="100" w:line="286" w:lineRule="auto"/>
      </w:pPr>
      <w:r>
        <w:rPr>
          <w:b/>
          <w:bCs/>
        </w:rPr>
        <w:t>Informační systém vzdělávání (</w:t>
      </w:r>
      <w:proofErr w:type="spellStart"/>
      <w:r>
        <w:rPr>
          <w:b/>
          <w:bCs/>
        </w:rPr>
        <w:t>eEdu</w:t>
      </w:r>
      <w:proofErr w:type="spellEnd"/>
      <w:r>
        <w:rPr>
          <w:b/>
          <w:bCs/>
        </w:rPr>
        <w:t xml:space="preserve">) - </w:t>
      </w:r>
      <w:r>
        <w:t xml:space="preserve">MŠMT buduje Informační systém vzdělávání (aktuálně etapa </w:t>
      </w:r>
      <w:proofErr w:type="spellStart"/>
      <w:r>
        <w:t>eEdu</w:t>
      </w:r>
      <w:proofErr w:type="spellEnd"/>
      <w:r>
        <w:t>-I), jehož jedním z cílů je optimalizace a konsolidace datové ho fondu nově elektronizovaných agend, jakož i vhodné sdílení dat nejen ve směru k resortním institucím, ale veřejné (státní) správě jako celku. Vybudování informačního systému je plně hrazeno z prostředků státního rozpočtu a z projektu nebudou hrazeny žádné výdaje na jeho vybudování ani provoz.</w:t>
      </w:r>
    </w:p>
    <w:p w14:paraId="4037D52E" w14:textId="0EC8632D" w:rsidR="00367EE9" w:rsidRDefault="007F7C7A">
      <w:pPr>
        <w:pStyle w:val="Zkladntext1"/>
        <w:shd w:val="clear" w:color="auto" w:fill="auto"/>
        <w:spacing w:after="500" w:line="283" w:lineRule="auto"/>
      </w:pPr>
      <w:bookmarkStart w:id="12" w:name="bookmark12"/>
      <w:r>
        <w:rPr>
          <w:b/>
          <w:bCs/>
        </w:rPr>
        <w:t xml:space="preserve">Sběr dat ze školních </w:t>
      </w:r>
      <w:r w:rsidR="007A66C7">
        <w:rPr>
          <w:b/>
          <w:bCs/>
        </w:rPr>
        <w:t xml:space="preserve">matrik – </w:t>
      </w:r>
      <w:r w:rsidR="007A66C7" w:rsidRPr="00A36364">
        <w:t>z</w:t>
      </w:r>
      <w:r w:rsidRPr="00A36364">
        <w:t xml:space="preserve"> projektu</w:t>
      </w:r>
      <w:r>
        <w:t xml:space="preserve"> nebudou hrazeny žádné výdaje související s pravidelným sběrem dat ze školních matrik, které vychází z legislativy a probíhá 2 x ročně, nicméně tato data budou v projektu využita pro další analýzy a poslouží jako základ datového souboru jednotlivých škol.</w:t>
      </w:r>
      <w:bookmarkEnd w:id="12"/>
    </w:p>
    <w:p w14:paraId="38FA1403" w14:textId="77777777" w:rsidR="00367EE9" w:rsidRDefault="007F7C7A">
      <w:pPr>
        <w:pStyle w:val="Zkladntext20"/>
        <w:numPr>
          <w:ilvl w:val="0"/>
          <w:numId w:val="11"/>
        </w:numPr>
        <w:shd w:val="clear" w:color="auto" w:fill="auto"/>
        <w:tabs>
          <w:tab w:val="left" w:pos="1172"/>
        </w:tabs>
        <w:spacing w:after="440"/>
      </w:pPr>
      <w:r>
        <w:t>Udržitelnost projektu</w:t>
      </w:r>
    </w:p>
    <w:p w14:paraId="6CDE89CF" w14:textId="77777777" w:rsidR="00367EE9" w:rsidRDefault="007F7C7A">
      <w:pPr>
        <w:pStyle w:val="Zkladntext1"/>
        <w:shd w:val="clear" w:color="auto" w:fill="auto"/>
        <w:spacing w:after="160" w:line="254" w:lineRule="auto"/>
      </w:pPr>
      <w:r>
        <w:t>MŠMT a ČŠI jako správní úřady s celostátní působností jsou zřízeny zákonem a jejich kompetence, rozsah a způsob činností upravují legislativní normy. V projektu dojde k vybudování datové základy MŠMT podle standardizovaných metodik a nastavení procesů při sběru dat a práci s nimi. Vytvořen bude i datový model školy, dojde k přesnému popisu dat a vytvoření databáze dat. Jedná se o výstupy, které z povahy věci a působnosti ministerstva musí být nadále využívány a plně implementovány do kmenové činnosti úřadu, což je v souladu s vymezením kompetencí MŠMT v kompetenčním zákonu a tuto povinnost mu částečně ukládá i školský zákon. Nově vytvořená analytická jednotka bude plně implementována do organizační struktury MŠMT.</w:t>
      </w:r>
    </w:p>
    <w:p w14:paraId="3059B86C" w14:textId="77777777" w:rsidR="00367EE9" w:rsidRDefault="007F7C7A">
      <w:pPr>
        <w:pStyle w:val="Zkladntext1"/>
        <w:shd w:val="clear" w:color="auto" w:fill="auto"/>
        <w:spacing w:after="160" w:line="254" w:lineRule="auto"/>
      </w:pPr>
      <w:r>
        <w:t>S ohledem na skutečnost, že veškeré výstupy projektu jsou realizovány těmito organizacemi a jejich naplňování a využití bude plně v jejich kompetenci, lze na riziko neudržení výstupů projektu po jeho ukončení pohlížet jako na minimální, resp. nulové. Navíc je třeba předpokládat (i s ohledem na výsledky projektů NIQES a KSH), že většina projektových výstupů (výstupy mezinárodních šetření, sekundární analýzy dat, metodiky pro práci s daty) bude využívána také dalšími aktéry systému počátečního vzdělávání, zejména samotným MŠMT, ČŠI, jeho dalšími rezortními organizacemi, dalšími organizacemi a institucemi státní a veřejné správy, krajskými reprezentacemi, vysokými školami, zřizovateli škol i školami.</w:t>
      </w:r>
    </w:p>
    <w:p w14:paraId="7E27D5AE" w14:textId="77777777" w:rsidR="00A36364" w:rsidRDefault="00A36364">
      <w:pPr>
        <w:pStyle w:val="Zkladntext1"/>
        <w:shd w:val="clear" w:color="auto" w:fill="auto"/>
        <w:spacing w:after="160" w:line="254" w:lineRule="auto"/>
      </w:pPr>
    </w:p>
    <w:p w14:paraId="26A7ACAC" w14:textId="77777777" w:rsidR="00A36364" w:rsidRDefault="00A36364">
      <w:pPr>
        <w:pStyle w:val="Zkladntext1"/>
        <w:shd w:val="clear" w:color="auto" w:fill="auto"/>
        <w:spacing w:after="160" w:line="254" w:lineRule="auto"/>
      </w:pPr>
    </w:p>
    <w:p w14:paraId="283933B8" w14:textId="77777777" w:rsidR="00A36364" w:rsidRDefault="00A36364">
      <w:pPr>
        <w:pStyle w:val="Zkladntext1"/>
        <w:shd w:val="clear" w:color="auto" w:fill="auto"/>
        <w:spacing w:after="160" w:line="254" w:lineRule="auto"/>
      </w:pPr>
    </w:p>
    <w:p w14:paraId="5257D5CF" w14:textId="77777777" w:rsidR="00A36364" w:rsidRDefault="00A36364">
      <w:pPr>
        <w:pStyle w:val="Zkladntext1"/>
        <w:shd w:val="clear" w:color="auto" w:fill="auto"/>
        <w:spacing w:after="160" w:line="254" w:lineRule="auto"/>
      </w:pPr>
    </w:p>
    <w:p w14:paraId="7D04C233" w14:textId="77777777" w:rsidR="00367EE9" w:rsidRDefault="007F7C7A">
      <w:pPr>
        <w:pStyle w:val="Zkladntext1"/>
        <w:shd w:val="clear" w:color="auto" w:fill="auto"/>
        <w:spacing w:after="120" w:line="271" w:lineRule="auto"/>
      </w:pPr>
      <w:r>
        <w:rPr>
          <w:color w:val="333333"/>
        </w:rPr>
        <w:lastRenderedPageBreak/>
        <w:t>Projekt je koncipován tak, aby jeho výstupy a jejich následná implementace a využitelnost znamenaly jen minimální zvýšené nároky na státní rozpočet, lidské zdroje či administrativní zátěž. Vyvinuté metody, postupy a nástroje budou po skončení realizace projektu využívány kmenovými zaměstnanci MŠMT, včetně nastavených procesů při práci s daty. Komplexní pojetí hodnocení vzdělávání a sdílení jeho metod, postupů a nástrojů mezi stěžejními aktéry počátečního vzdělávání jednoznačně směřuje k větší efektivitě poskytování vzdělávání jako veřejné služby i k větší efektivitě hodnocení jeho kvality. S vyvinutými výstupy projektu, tj. metodami, postupy a nástroji, i průběžně aktualizovanými a doplňovaným analýzami budou pracovat i ostatní cílové skupiny, zejména pak pracovníci krajských úřadů, ředitelé škol a také akademičtí pracovníci, kteří budou mít možnost využívat otevřená data pro analýzy a vědeckou práci.</w:t>
      </w:r>
    </w:p>
    <w:p w14:paraId="3A9B1CDB" w14:textId="77777777" w:rsidR="00367EE9" w:rsidRDefault="007F7C7A">
      <w:pPr>
        <w:pStyle w:val="Zkladntext1"/>
        <w:shd w:val="clear" w:color="auto" w:fill="auto"/>
        <w:spacing w:after="0" w:line="271" w:lineRule="auto"/>
      </w:pPr>
      <w:r>
        <w:t>Po skončení realizace projektu budou všechny výstupy implementované do kmenových činností Ministerstva školství mládeže a tělovýchovy a částečně České školní inspekce a financovány z běžných prostředků standardně poskytovaných oběma organizacím z rozpočtové kapitoly 333. Jsou předpokládány dodatečné požadavky na finanční krytí 10 plných úvazků Analytické jednotky projektu z rozpočtové kapitoly 333 v podobě služebních a pracovních míst v organizační struktuře MŠMT.</w:t>
      </w:r>
    </w:p>
    <w:p w14:paraId="6BAEE0FC" w14:textId="6AA02755" w:rsidR="00367EE9" w:rsidRDefault="007F7C7A">
      <w:pPr>
        <w:pStyle w:val="Zkladntext1"/>
        <w:shd w:val="clear" w:color="auto" w:fill="auto"/>
        <w:spacing w:after="60" w:line="254" w:lineRule="auto"/>
        <w:sectPr w:rsidR="00367EE9">
          <w:footerReference w:type="default" r:id="rId14"/>
          <w:footerReference w:type="first" r:id="rId15"/>
          <w:pgSz w:w="11900" w:h="16840"/>
          <w:pgMar w:top="623" w:right="988" w:bottom="1281" w:left="961" w:header="0" w:footer="3" w:gutter="0"/>
          <w:cols w:space="720"/>
          <w:noEndnote/>
          <w:titlePg/>
          <w:docGrid w:linePitch="360"/>
        </w:sectPr>
      </w:pPr>
      <w:r>
        <w:t xml:space="preserve">Předpokládaný odhad pravidelných ročních finančních nákladů po ukončení projektu v roce 2028 činí celkem 12 000 000 Kč. Finanční náklady na krytí 10 plných úvazků jsou stanoveny ve výši 10 500 000 Kč, zbývajících </w:t>
      </w:r>
      <w:r w:rsidR="00A36364">
        <w:br/>
      </w:r>
      <w:r>
        <w:t>1 500 000 Kč jsou ostatní neinvestiční náklady související s realizací aktivit.</w:t>
      </w:r>
    </w:p>
    <w:p w14:paraId="2EFA252D" w14:textId="77777777" w:rsidR="00367EE9" w:rsidRDefault="007F7C7A">
      <w:pPr>
        <w:pStyle w:val="Nadpis10"/>
        <w:keepNext/>
        <w:keepLines/>
        <w:shd w:val="clear" w:color="auto" w:fill="auto"/>
        <w:spacing w:after="540"/>
        <w:ind w:left="360"/>
      </w:pPr>
      <w:bookmarkStart w:id="13" w:name="bookmark13"/>
      <w:bookmarkStart w:id="14" w:name="bookmark14"/>
      <w:r>
        <w:lastRenderedPageBreak/>
        <w:t>III. ZÁKLADNÍ PARAMETRY PROJEKTU (dále jen „ZPP“)</w:t>
      </w:r>
      <w:bookmarkEnd w:id="13"/>
      <w:bookmarkEnd w:id="14"/>
    </w:p>
    <w:p w14:paraId="4D70EC1D" w14:textId="77777777" w:rsidR="00367EE9" w:rsidRDefault="007F7C7A">
      <w:pPr>
        <w:pStyle w:val="Titulektabulky0"/>
        <w:shd w:val="clear" w:color="auto" w:fill="auto"/>
        <w:ind w:left="1056"/>
      </w:pPr>
      <w:r>
        <w:rPr>
          <w:color w:val="5B9BD5"/>
        </w:rPr>
        <w:t xml:space="preserve">3.1 </w:t>
      </w:r>
      <w:r>
        <w:t>Identifikace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245"/>
      </w:tblGrid>
      <w:tr w:rsidR="00367EE9" w14:paraId="7B765ADD" w14:textId="77777777">
        <w:trPr>
          <w:trHeight w:hRule="exact" w:val="442"/>
          <w:jc w:val="center"/>
        </w:trPr>
        <w:tc>
          <w:tcPr>
            <w:tcW w:w="3509" w:type="dxa"/>
            <w:tcBorders>
              <w:top w:val="single" w:sz="4" w:space="0" w:color="auto"/>
              <w:left w:val="single" w:sz="4" w:space="0" w:color="auto"/>
            </w:tcBorders>
            <w:shd w:val="clear" w:color="auto" w:fill="FFFFFF"/>
            <w:vAlign w:val="bottom"/>
          </w:tcPr>
          <w:p w14:paraId="001EFA4B" w14:textId="77777777" w:rsidR="00367EE9" w:rsidRDefault="007F7C7A">
            <w:pPr>
              <w:pStyle w:val="Jin0"/>
              <w:shd w:val="clear" w:color="auto" w:fill="auto"/>
              <w:spacing w:after="0"/>
              <w:ind w:left="280"/>
              <w:jc w:val="left"/>
            </w:pPr>
            <w:bookmarkStart w:id="15" w:name="bookmark15"/>
            <w:r>
              <w:t>Registrační číslo</w:t>
            </w:r>
            <w:bookmarkEnd w:id="15"/>
          </w:p>
        </w:tc>
        <w:tc>
          <w:tcPr>
            <w:tcW w:w="6245" w:type="dxa"/>
            <w:tcBorders>
              <w:top w:val="single" w:sz="4" w:space="0" w:color="auto"/>
              <w:left w:val="single" w:sz="4" w:space="0" w:color="auto"/>
              <w:right w:val="single" w:sz="4" w:space="0" w:color="auto"/>
            </w:tcBorders>
            <w:shd w:val="clear" w:color="auto" w:fill="FFFFFF"/>
          </w:tcPr>
          <w:p w14:paraId="3F74B5FC" w14:textId="77777777" w:rsidR="00367EE9" w:rsidRDefault="00367EE9">
            <w:pPr>
              <w:rPr>
                <w:sz w:val="10"/>
                <w:szCs w:val="10"/>
              </w:rPr>
            </w:pPr>
          </w:p>
        </w:tc>
      </w:tr>
      <w:tr w:rsidR="00367EE9" w14:paraId="42A2FCE2" w14:textId="77777777">
        <w:trPr>
          <w:trHeight w:hRule="exact" w:val="749"/>
          <w:jc w:val="center"/>
        </w:trPr>
        <w:tc>
          <w:tcPr>
            <w:tcW w:w="3509" w:type="dxa"/>
            <w:tcBorders>
              <w:top w:val="single" w:sz="4" w:space="0" w:color="auto"/>
              <w:left w:val="single" w:sz="4" w:space="0" w:color="auto"/>
            </w:tcBorders>
            <w:shd w:val="clear" w:color="auto" w:fill="FFFFFF"/>
            <w:vAlign w:val="center"/>
          </w:tcPr>
          <w:p w14:paraId="0688C21B" w14:textId="77777777" w:rsidR="00367EE9" w:rsidRDefault="007F7C7A">
            <w:pPr>
              <w:pStyle w:val="Jin0"/>
              <w:shd w:val="clear" w:color="auto" w:fill="auto"/>
              <w:spacing w:after="0"/>
              <w:ind w:left="280"/>
              <w:jc w:val="left"/>
            </w:pPr>
            <w:r>
              <w:t>Název projektu</w:t>
            </w:r>
          </w:p>
        </w:tc>
        <w:tc>
          <w:tcPr>
            <w:tcW w:w="6245" w:type="dxa"/>
            <w:tcBorders>
              <w:top w:val="single" w:sz="4" w:space="0" w:color="auto"/>
              <w:left w:val="single" w:sz="4" w:space="0" w:color="auto"/>
              <w:right w:val="single" w:sz="4" w:space="0" w:color="auto"/>
            </w:tcBorders>
            <w:shd w:val="clear" w:color="auto" w:fill="FFFFFF"/>
            <w:vAlign w:val="bottom"/>
          </w:tcPr>
          <w:p w14:paraId="478B35FD" w14:textId="77777777" w:rsidR="00367EE9" w:rsidRDefault="007F7C7A">
            <w:pPr>
              <w:pStyle w:val="Jin0"/>
              <w:shd w:val="clear" w:color="auto" w:fill="auto"/>
              <w:spacing w:after="0" w:line="276" w:lineRule="auto"/>
              <w:ind w:firstLine="800"/>
              <w:jc w:val="left"/>
            </w:pPr>
            <w:r>
              <w:t>Datově-analytická podpora pro hodnocení a řízení vzdělávací soustavy ČR</w:t>
            </w:r>
          </w:p>
        </w:tc>
      </w:tr>
      <w:tr w:rsidR="00367EE9" w14:paraId="0F056E11" w14:textId="77777777">
        <w:trPr>
          <w:trHeight w:hRule="exact" w:val="758"/>
          <w:jc w:val="center"/>
        </w:trPr>
        <w:tc>
          <w:tcPr>
            <w:tcW w:w="3509" w:type="dxa"/>
            <w:tcBorders>
              <w:top w:val="single" w:sz="4" w:space="0" w:color="auto"/>
              <w:left w:val="single" w:sz="4" w:space="0" w:color="auto"/>
              <w:bottom w:val="single" w:sz="4" w:space="0" w:color="auto"/>
            </w:tcBorders>
            <w:shd w:val="clear" w:color="auto" w:fill="FFFFFF"/>
            <w:vAlign w:val="center"/>
          </w:tcPr>
          <w:p w14:paraId="01CC3901" w14:textId="77777777" w:rsidR="00367EE9" w:rsidRDefault="007F7C7A">
            <w:pPr>
              <w:pStyle w:val="Jin0"/>
              <w:shd w:val="clear" w:color="auto" w:fill="auto"/>
              <w:spacing w:after="0"/>
              <w:ind w:left="280"/>
              <w:jc w:val="left"/>
            </w:pPr>
            <w:r>
              <w:t>Žadatel</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14:paraId="12B3991B" w14:textId="77777777" w:rsidR="00367EE9" w:rsidRDefault="007F7C7A">
            <w:pPr>
              <w:pStyle w:val="Jin0"/>
              <w:shd w:val="clear" w:color="auto" w:fill="auto"/>
              <w:spacing w:after="0" w:line="276" w:lineRule="auto"/>
              <w:ind w:firstLine="800"/>
              <w:jc w:val="left"/>
            </w:pPr>
            <w:r>
              <w:t>Ministerstvo školství, mládeže a tělovýchovy České republiky</w:t>
            </w:r>
          </w:p>
        </w:tc>
      </w:tr>
    </w:tbl>
    <w:p w14:paraId="5E5C30B4" w14:textId="77777777" w:rsidR="00367EE9" w:rsidRDefault="00367EE9">
      <w:pPr>
        <w:spacing w:after="526" w:line="14" w:lineRule="exact"/>
      </w:pPr>
    </w:p>
    <w:p w14:paraId="11C561E1" w14:textId="77777777" w:rsidR="00367EE9" w:rsidRDefault="007F7C7A">
      <w:pPr>
        <w:pStyle w:val="Titulektabulky0"/>
        <w:shd w:val="clear" w:color="auto" w:fill="auto"/>
        <w:ind w:left="1056"/>
      </w:pPr>
      <w:r>
        <w:rPr>
          <w:color w:val="5B9BD5"/>
        </w:rPr>
        <w:t xml:space="preserve">3.2 </w:t>
      </w:r>
      <w:r>
        <w:t>Partneři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6245"/>
      </w:tblGrid>
      <w:tr w:rsidR="00367EE9" w14:paraId="3E1AC6AF" w14:textId="77777777">
        <w:trPr>
          <w:trHeight w:hRule="exact" w:val="446"/>
          <w:jc w:val="center"/>
        </w:trPr>
        <w:tc>
          <w:tcPr>
            <w:tcW w:w="3509" w:type="dxa"/>
            <w:vMerge w:val="restart"/>
            <w:tcBorders>
              <w:top w:val="single" w:sz="4" w:space="0" w:color="auto"/>
              <w:left w:val="single" w:sz="4" w:space="0" w:color="auto"/>
            </w:tcBorders>
            <w:shd w:val="clear" w:color="auto" w:fill="FFFFFF"/>
            <w:vAlign w:val="bottom"/>
          </w:tcPr>
          <w:p w14:paraId="5C48AB36" w14:textId="77777777" w:rsidR="00367EE9" w:rsidRDefault="007F7C7A">
            <w:pPr>
              <w:pStyle w:val="Jin0"/>
              <w:shd w:val="clear" w:color="auto" w:fill="auto"/>
              <w:spacing w:after="0"/>
              <w:ind w:left="280"/>
              <w:jc w:val="left"/>
            </w:pPr>
            <w:bookmarkStart w:id="16" w:name="bookmark16"/>
            <w:r>
              <w:t>Česká školní inspekce</w:t>
            </w:r>
            <w:bookmarkEnd w:id="16"/>
          </w:p>
        </w:tc>
        <w:tc>
          <w:tcPr>
            <w:tcW w:w="6245" w:type="dxa"/>
            <w:tcBorders>
              <w:top w:val="single" w:sz="4" w:space="0" w:color="auto"/>
              <w:left w:val="single" w:sz="4" w:space="0" w:color="auto"/>
              <w:right w:val="single" w:sz="4" w:space="0" w:color="auto"/>
            </w:tcBorders>
            <w:shd w:val="clear" w:color="auto" w:fill="FFFFFF"/>
            <w:vAlign w:val="bottom"/>
          </w:tcPr>
          <w:p w14:paraId="6ADD127A" w14:textId="77777777" w:rsidR="00367EE9" w:rsidRDefault="007F7C7A">
            <w:pPr>
              <w:pStyle w:val="Jin0"/>
              <w:shd w:val="clear" w:color="auto" w:fill="auto"/>
              <w:spacing w:after="0"/>
              <w:ind w:firstLine="800"/>
              <w:jc w:val="left"/>
            </w:pPr>
            <w:r>
              <w:t>IČO: 00638994</w:t>
            </w:r>
          </w:p>
        </w:tc>
      </w:tr>
      <w:tr w:rsidR="00367EE9" w14:paraId="32CAF212" w14:textId="77777777">
        <w:trPr>
          <w:trHeight w:hRule="exact" w:val="446"/>
          <w:jc w:val="center"/>
        </w:trPr>
        <w:tc>
          <w:tcPr>
            <w:tcW w:w="3509" w:type="dxa"/>
            <w:vMerge/>
            <w:tcBorders>
              <w:left w:val="single" w:sz="4" w:space="0" w:color="auto"/>
              <w:bottom w:val="single" w:sz="4" w:space="0" w:color="auto"/>
            </w:tcBorders>
            <w:shd w:val="clear" w:color="auto" w:fill="FFFFFF"/>
            <w:vAlign w:val="bottom"/>
          </w:tcPr>
          <w:p w14:paraId="244504DD" w14:textId="77777777" w:rsidR="00367EE9" w:rsidRDefault="00367EE9"/>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14:paraId="06D84B3C" w14:textId="77777777" w:rsidR="00367EE9" w:rsidRDefault="007F7C7A">
            <w:pPr>
              <w:pStyle w:val="Jin0"/>
              <w:shd w:val="clear" w:color="auto" w:fill="auto"/>
              <w:spacing w:after="0"/>
              <w:ind w:firstLine="800"/>
              <w:jc w:val="left"/>
            </w:pPr>
            <w:r>
              <w:t>S finančním příspěvkem/</w:t>
            </w:r>
            <w:r w:rsidRPr="001B0679">
              <w:rPr>
                <w:strike/>
              </w:rPr>
              <w:t>bez finančního příspěvku</w:t>
            </w:r>
          </w:p>
        </w:tc>
      </w:tr>
    </w:tbl>
    <w:p w14:paraId="2EB57C00" w14:textId="77777777" w:rsidR="00367EE9" w:rsidRDefault="007F7C7A">
      <w:pPr>
        <w:pStyle w:val="Titulektabulky0"/>
        <w:shd w:val="clear" w:color="auto" w:fill="auto"/>
        <w:ind w:left="1056"/>
      </w:pPr>
      <w:r>
        <w:rPr>
          <w:color w:val="5B9BD5"/>
        </w:rPr>
        <w:t xml:space="preserve">3.3 </w:t>
      </w:r>
      <w:r>
        <w:t>Cíle projektu a způsob jejich dosažení</w:t>
      </w:r>
    </w:p>
    <w:p w14:paraId="0362CF37" w14:textId="77777777" w:rsidR="00367EE9" w:rsidRDefault="00367EE9">
      <w:pPr>
        <w:spacing w:after="526" w:line="14" w:lineRule="exact"/>
      </w:pPr>
    </w:p>
    <w:p w14:paraId="00B421D7" w14:textId="77777777" w:rsidR="00367EE9" w:rsidRDefault="007F7C7A">
      <w:pPr>
        <w:pStyle w:val="Zkladntext1"/>
        <w:shd w:val="clear" w:color="auto" w:fill="auto"/>
        <w:spacing w:after="100" w:line="276" w:lineRule="auto"/>
      </w:pPr>
      <w:bookmarkStart w:id="17" w:name="bookmark17"/>
      <w:r>
        <w:t>Hlavním cílem projektu je vytvářet podklady pro hodnocení kvality a efektivity vzdělávání a vzdělávací soustavy všech stupňů (MŠ, ZŠ, SŠ, VOŠ, VŠ) a pro přijímání efektivních vzdělávacích politik a intervencí na různých úrovních řízení vzdělávání.</w:t>
      </w:r>
      <w:bookmarkEnd w:id="17"/>
    </w:p>
    <w:p w14:paraId="1982D2B4" w14:textId="77777777" w:rsidR="00367EE9" w:rsidRDefault="007F7C7A">
      <w:pPr>
        <w:pStyle w:val="Zkladntext1"/>
        <w:shd w:val="clear" w:color="auto" w:fill="auto"/>
        <w:spacing w:after="0" w:line="276" w:lineRule="auto"/>
      </w:pPr>
      <w:r>
        <w:t>Následující dílčí cíle projektu představují cesty k naplnění cíle hlavního:</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3379"/>
        <w:gridCol w:w="2270"/>
        <w:gridCol w:w="1560"/>
        <w:gridCol w:w="1718"/>
      </w:tblGrid>
      <w:tr w:rsidR="00367EE9" w14:paraId="7B97FE53" w14:textId="77777777">
        <w:trPr>
          <w:trHeight w:hRule="exact" w:val="744"/>
          <w:jc w:val="center"/>
        </w:trPr>
        <w:tc>
          <w:tcPr>
            <w:tcW w:w="629" w:type="dxa"/>
            <w:shd w:val="clear" w:color="auto" w:fill="012060"/>
            <w:vAlign w:val="center"/>
          </w:tcPr>
          <w:p w14:paraId="4ADA1391" w14:textId="77777777" w:rsidR="00367EE9" w:rsidRDefault="007F7C7A">
            <w:pPr>
              <w:pStyle w:val="Jin0"/>
              <w:shd w:val="clear" w:color="auto" w:fill="auto"/>
              <w:spacing w:after="0"/>
              <w:jc w:val="left"/>
            </w:pPr>
            <w:r>
              <w:rPr>
                <w:b/>
                <w:bCs/>
                <w:color w:val="FFFFFF"/>
              </w:rPr>
              <w:lastRenderedPageBreak/>
              <w:t>ID</w:t>
            </w:r>
          </w:p>
          <w:p w14:paraId="2B2D6E4B" w14:textId="77777777" w:rsidR="00367EE9" w:rsidRDefault="007F7C7A">
            <w:pPr>
              <w:pStyle w:val="Jin0"/>
              <w:shd w:val="clear" w:color="auto" w:fill="auto"/>
              <w:spacing w:after="0"/>
              <w:jc w:val="left"/>
            </w:pPr>
            <w:r>
              <w:rPr>
                <w:b/>
                <w:bCs/>
                <w:color w:val="FFFFFF"/>
              </w:rPr>
              <w:t>cíle</w:t>
            </w:r>
          </w:p>
        </w:tc>
        <w:tc>
          <w:tcPr>
            <w:tcW w:w="3379" w:type="dxa"/>
            <w:shd w:val="clear" w:color="auto" w:fill="012060"/>
          </w:tcPr>
          <w:p w14:paraId="08ECEF7E" w14:textId="77777777" w:rsidR="00367EE9" w:rsidRDefault="007F7C7A">
            <w:pPr>
              <w:pStyle w:val="Jin0"/>
              <w:shd w:val="clear" w:color="auto" w:fill="auto"/>
              <w:spacing w:after="0"/>
            </w:pPr>
            <w:r>
              <w:rPr>
                <w:b/>
                <w:bCs/>
                <w:color w:val="FFFFFF"/>
              </w:rPr>
              <w:t>Cíl</w:t>
            </w:r>
          </w:p>
        </w:tc>
        <w:tc>
          <w:tcPr>
            <w:tcW w:w="2270" w:type="dxa"/>
            <w:shd w:val="clear" w:color="auto" w:fill="012060"/>
          </w:tcPr>
          <w:p w14:paraId="04AC69C0" w14:textId="77777777" w:rsidR="00367EE9" w:rsidRDefault="007F7C7A">
            <w:pPr>
              <w:pStyle w:val="Jin0"/>
              <w:shd w:val="clear" w:color="auto" w:fill="auto"/>
              <w:spacing w:after="0"/>
            </w:pPr>
            <w:r>
              <w:rPr>
                <w:b/>
                <w:bCs/>
                <w:color w:val="FFFFFF"/>
              </w:rPr>
              <w:t>Způsob dosažení</w:t>
            </w:r>
          </w:p>
        </w:tc>
        <w:tc>
          <w:tcPr>
            <w:tcW w:w="1560" w:type="dxa"/>
            <w:shd w:val="clear" w:color="auto" w:fill="012060"/>
            <w:vAlign w:val="center"/>
          </w:tcPr>
          <w:p w14:paraId="6561AE55" w14:textId="77777777" w:rsidR="00367EE9" w:rsidRDefault="007F7C7A">
            <w:pPr>
              <w:pStyle w:val="Jin0"/>
              <w:shd w:val="clear" w:color="auto" w:fill="auto"/>
              <w:spacing w:after="0"/>
              <w:jc w:val="left"/>
            </w:pPr>
            <w:r>
              <w:rPr>
                <w:b/>
                <w:bCs/>
                <w:color w:val="FFFFFF"/>
              </w:rPr>
              <w:t>Termín</w:t>
            </w:r>
          </w:p>
          <w:p w14:paraId="6F69ECEF" w14:textId="77777777" w:rsidR="00367EE9" w:rsidRDefault="007F7C7A">
            <w:pPr>
              <w:pStyle w:val="Jin0"/>
              <w:shd w:val="clear" w:color="auto" w:fill="auto"/>
              <w:spacing w:after="0"/>
              <w:jc w:val="left"/>
            </w:pPr>
            <w:r>
              <w:rPr>
                <w:b/>
                <w:bCs/>
                <w:color w:val="FFFFFF"/>
              </w:rPr>
              <w:t>dosažení</w:t>
            </w:r>
          </w:p>
        </w:tc>
        <w:tc>
          <w:tcPr>
            <w:tcW w:w="1718" w:type="dxa"/>
            <w:shd w:val="clear" w:color="auto" w:fill="012060"/>
          </w:tcPr>
          <w:p w14:paraId="4DB388E8" w14:textId="77777777" w:rsidR="00367EE9" w:rsidRDefault="007F7C7A">
            <w:pPr>
              <w:pStyle w:val="Jin0"/>
              <w:shd w:val="clear" w:color="auto" w:fill="auto"/>
              <w:spacing w:after="0"/>
              <w:jc w:val="left"/>
            </w:pPr>
            <w:r>
              <w:rPr>
                <w:b/>
                <w:bCs/>
                <w:color w:val="FFFFFF"/>
              </w:rPr>
              <w:t>Klíčová aktivita</w:t>
            </w:r>
          </w:p>
        </w:tc>
      </w:tr>
      <w:tr w:rsidR="00367EE9" w14:paraId="1366ED6A" w14:textId="77777777">
        <w:trPr>
          <w:trHeight w:hRule="exact" w:val="3984"/>
          <w:jc w:val="center"/>
        </w:trPr>
        <w:tc>
          <w:tcPr>
            <w:tcW w:w="629" w:type="dxa"/>
            <w:tcBorders>
              <w:left w:val="single" w:sz="4" w:space="0" w:color="auto"/>
            </w:tcBorders>
            <w:shd w:val="clear" w:color="auto" w:fill="FFFFFF"/>
          </w:tcPr>
          <w:p w14:paraId="1104B263" w14:textId="77777777" w:rsidR="00367EE9" w:rsidRDefault="007F7C7A">
            <w:pPr>
              <w:pStyle w:val="Jin0"/>
              <w:shd w:val="clear" w:color="auto" w:fill="auto"/>
              <w:spacing w:after="0"/>
              <w:jc w:val="left"/>
            </w:pPr>
            <w:r>
              <w:t>1</w:t>
            </w:r>
          </w:p>
        </w:tc>
        <w:tc>
          <w:tcPr>
            <w:tcW w:w="3379" w:type="dxa"/>
            <w:tcBorders>
              <w:left w:val="single" w:sz="4" w:space="0" w:color="auto"/>
            </w:tcBorders>
            <w:shd w:val="clear" w:color="auto" w:fill="FFFFFF"/>
          </w:tcPr>
          <w:p w14:paraId="7C3C39BB" w14:textId="77777777" w:rsidR="00367EE9" w:rsidRDefault="007F7C7A">
            <w:pPr>
              <w:pStyle w:val="Jin0"/>
              <w:shd w:val="clear" w:color="auto" w:fill="auto"/>
              <w:tabs>
                <w:tab w:val="left" w:pos="1411"/>
                <w:tab w:val="left" w:pos="2645"/>
              </w:tabs>
              <w:spacing w:after="0" w:line="257" w:lineRule="auto"/>
            </w:pPr>
            <w:r>
              <w:t>Vybudovat kvalitní datovou základnu umožňující realizaci vzdělávacích</w:t>
            </w:r>
            <w:r>
              <w:tab/>
              <w:t>analýz,</w:t>
            </w:r>
            <w:r>
              <w:tab/>
              <w:t>které</w:t>
            </w:r>
          </w:p>
          <w:p w14:paraId="2D7FBCDC" w14:textId="77777777" w:rsidR="00367EE9" w:rsidRDefault="007F7C7A">
            <w:pPr>
              <w:pStyle w:val="Jin0"/>
              <w:shd w:val="clear" w:color="auto" w:fill="auto"/>
              <w:tabs>
                <w:tab w:val="left" w:pos="1411"/>
              </w:tabs>
              <w:spacing w:after="0" w:line="257" w:lineRule="auto"/>
            </w:pPr>
            <w:r>
              <w:t>poskytnou</w:t>
            </w:r>
            <w:r>
              <w:tab/>
              <w:t>podklady pro</w:t>
            </w:r>
          </w:p>
          <w:p w14:paraId="187D1C91" w14:textId="77777777" w:rsidR="00367EE9" w:rsidRDefault="007F7C7A">
            <w:pPr>
              <w:pStyle w:val="Jin0"/>
              <w:shd w:val="clear" w:color="auto" w:fill="auto"/>
              <w:spacing w:after="0" w:line="257" w:lineRule="auto"/>
            </w:pPr>
            <w:r>
              <w:t>rozhodování o směřování vzdělávací politiky na základě dat.</w:t>
            </w:r>
          </w:p>
        </w:tc>
        <w:tc>
          <w:tcPr>
            <w:tcW w:w="2270" w:type="dxa"/>
            <w:tcBorders>
              <w:left w:val="single" w:sz="4" w:space="0" w:color="auto"/>
            </w:tcBorders>
            <w:shd w:val="clear" w:color="auto" w:fill="FFFFFF"/>
          </w:tcPr>
          <w:p w14:paraId="12BD9596" w14:textId="77777777" w:rsidR="00367EE9" w:rsidRDefault="007F7C7A">
            <w:pPr>
              <w:pStyle w:val="Jin0"/>
              <w:shd w:val="clear" w:color="auto" w:fill="auto"/>
              <w:spacing w:after="0" w:line="257" w:lineRule="auto"/>
            </w:pPr>
            <w:r>
              <w:t>Vytvořená datová</w:t>
            </w:r>
          </w:p>
          <w:p w14:paraId="0E2043BB" w14:textId="3859EFAC" w:rsidR="00367EE9" w:rsidRDefault="00F454C9">
            <w:pPr>
              <w:pStyle w:val="Jin0"/>
              <w:shd w:val="clear" w:color="auto" w:fill="auto"/>
              <w:spacing w:after="0" w:line="257" w:lineRule="auto"/>
            </w:pPr>
            <w:r>
              <w:t>základna – databáze</w:t>
            </w:r>
          </w:p>
          <w:p w14:paraId="06D3252B" w14:textId="77777777" w:rsidR="00367EE9" w:rsidRDefault="007F7C7A">
            <w:pPr>
              <w:pStyle w:val="Jin0"/>
              <w:shd w:val="clear" w:color="auto" w:fill="auto"/>
              <w:spacing w:after="140" w:line="257" w:lineRule="auto"/>
            </w:pPr>
            <w:r>
              <w:t>dat</w:t>
            </w:r>
          </w:p>
          <w:p w14:paraId="6D4599FE" w14:textId="77777777" w:rsidR="00367EE9" w:rsidRDefault="007F7C7A">
            <w:pPr>
              <w:pStyle w:val="Jin0"/>
              <w:shd w:val="clear" w:color="auto" w:fill="auto"/>
              <w:spacing w:after="80" w:line="257" w:lineRule="auto"/>
            </w:pPr>
            <w:r>
              <w:t>Zpracované analytické zprávy</w:t>
            </w:r>
          </w:p>
        </w:tc>
        <w:tc>
          <w:tcPr>
            <w:tcW w:w="1560" w:type="dxa"/>
            <w:tcBorders>
              <w:left w:val="single" w:sz="4" w:space="0" w:color="auto"/>
            </w:tcBorders>
            <w:shd w:val="clear" w:color="auto" w:fill="FFFFFF"/>
          </w:tcPr>
          <w:p w14:paraId="22318808" w14:textId="77777777" w:rsidR="00367EE9" w:rsidRDefault="007F7C7A">
            <w:pPr>
              <w:pStyle w:val="Jin0"/>
              <w:shd w:val="clear" w:color="auto" w:fill="auto"/>
              <w:spacing w:after="0"/>
              <w:jc w:val="left"/>
            </w:pPr>
            <w:r>
              <w:t>Q2/2027</w:t>
            </w:r>
          </w:p>
        </w:tc>
        <w:tc>
          <w:tcPr>
            <w:tcW w:w="1718" w:type="dxa"/>
            <w:tcBorders>
              <w:left w:val="single" w:sz="4" w:space="0" w:color="auto"/>
              <w:right w:val="single" w:sz="4" w:space="0" w:color="auto"/>
            </w:tcBorders>
            <w:shd w:val="clear" w:color="auto" w:fill="FFFFFF"/>
            <w:vAlign w:val="center"/>
          </w:tcPr>
          <w:p w14:paraId="613C5DF7" w14:textId="77777777" w:rsidR="00367EE9" w:rsidRDefault="007F7C7A">
            <w:pPr>
              <w:pStyle w:val="Jin0"/>
              <w:shd w:val="clear" w:color="auto" w:fill="auto"/>
              <w:spacing w:after="0" w:line="254" w:lineRule="auto"/>
              <w:jc w:val="left"/>
            </w:pPr>
            <w:r>
              <w:t>KA2: Realizace mezinárodních</w:t>
            </w:r>
          </w:p>
          <w:p w14:paraId="63EDBC5F" w14:textId="77777777" w:rsidR="00367EE9" w:rsidRDefault="007F7C7A">
            <w:pPr>
              <w:pStyle w:val="Jin0"/>
              <w:shd w:val="clear" w:color="auto" w:fill="auto"/>
              <w:spacing w:after="140" w:line="254" w:lineRule="auto"/>
              <w:jc w:val="left"/>
            </w:pPr>
            <w:r>
              <w:t>šetření</w:t>
            </w:r>
          </w:p>
          <w:p w14:paraId="32607B14" w14:textId="77777777" w:rsidR="00367EE9" w:rsidRDefault="007F7C7A">
            <w:pPr>
              <w:pStyle w:val="Jin0"/>
              <w:shd w:val="clear" w:color="auto" w:fill="auto"/>
              <w:spacing w:after="0" w:line="257" w:lineRule="auto"/>
              <w:jc w:val="left"/>
            </w:pPr>
            <w:r>
              <w:t>KA3: Pokročilé</w:t>
            </w:r>
          </w:p>
          <w:p w14:paraId="3A5E7DB1" w14:textId="77777777" w:rsidR="00367EE9" w:rsidRDefault="007F7C7A">
            <w:pPr>
              <w:pStyle w:val="Jin0"/>
              <w:shd w:val="clear" w:color="auto" w:fill="auto"/>
              <w:spacing w:after="0" w:line="257" w:lineRule="auto"/>
              <w:jc w:val="left"/>
            </w:pPr>
            <w:r>
              <w:t>sekundární</w:t>
            </w:r>
          </w:p>
          <w:p w14:paraId="5608B775" w14:textId="77777777" w:rsidR="00367EE9" w:rsidRDefault="007F7C7A">
            <w:pPr>
              <w:pStyle w:val="Jin0"/>
              <w:shd w:val="clear" w:color="auto" w:fill="auto"/>
              <w:spacing w:after="0" w:line="257" w:lineRule="auto"/>
              <w:jc w:val="left"/>
            </w:pPr>
            <w:r>
              <w:t>a trendové časové analýzy dat</w:t>
            </w:r>
          </w:p>
          <w:p w14:paraId="2772DA46" w14:textId="77777777" w:rsidR="00367EE9" w:rsidRDefault="007F7C7A">
            <w:pPr>
              <w:pStyle w:val="Jin0"/>
              <w:shd w:val="clear" w:color="auto" w:fill="auto"/>
              <w:spacing w:after="0" w:line="257" w:lineRule="auto"/>
              <w:jc w:val="left"/>
            </w:pPr>
            <w:r>
              <w:t>mezinárodních</w:t>
            </w:r>
          </w:p>
          <w:p w14:paraId="7C2C6FF1" w14:textId="77777777" w:rsidR="00367EE9" w:rsidRDefault="007F7C7A">
            <w:pPr>
              <w:pStyle w:val="Jin0"/>
              <w:shd w:val="clear" w:color="auto" w:fill="auto"/>
              <w:spacing w:after="140" w:line="257" w:lineRule="auto"/>
              <w:jc w:val="left"/>
            </w:pPr>
            <w:r>
              <w:t>šetření</w:t>
            </w:r>
          </w:p>
          <w:p w14:paraId="4FCF5973" w14:textId="77777777" w:rsidR="00367EE9" w:rsidRDefault="007F7C7A">
            <w:pPr>
              <w:pStyle w:val="Jin0"/>
              <w:shd w:val="clear" w:color="auto" w:fill="auto"/>
              <w:tabs>
                <w:tab w:val="left" w:pos="792"/>
              </w:tabs>
              <w:spacing w:after="0" w:line="257" w:lineRule="auto"/>
            </w:pPr>
            <w:r>
              <w:t>KA4:</w:t>
            </w:r>
            <w:r>
              <w:tab/>
              <w:t>Analýza</w:t>
            </w:r>
          </w:p>
          <w:p w14:paraId="60A77601" w14:textId="77777777" w:rsidR="00367EE9" w:rsidRDefault="007F7C7A">
            <w:pPr>
              <w:pStyle w:val="Jin0"/>
              <w:shd w:val="clear" w:color="auto" w:fill="auto"/>
              <w:spacing w:after="0" w:line="257" w:lineRule="auto"/>
            </w:pPr>
            <w:r>
              <w:t>vzdělávacích dat</w:t>
            </w:r>
          </w:p>
        </w:tc>
      </w:tr>
      <w:tr w:rsidR="00367EE9" w14:paraId="65C85AD8" w14:textId="77777777">
        <w:trPr>
          <w:trHeight w:hRule="exact" w:val="5107"/>
          <w:jc w:val="center"/>
        </w:trPr>
        <w:tc>
          <w:tcPr>
            <w:tcW w:w="629" w:type="dxa"/>
            <w:tcBorders>
              <w:top w:val="single" w:sz="4" w:space="0" w:color="auto"/>
              <w:left w:val="single" w:sz="4" w:space="0" w:color="auto"/>
            </w:tcBorders>
            <w:shd w:val="clear" w:color="auto" w:fill="FFFFFF"/>
          </w:tcPr>
          <w:p w14:paraId="6EAEC84F" w14:textId="77777777" w:rsidR="00367EE9" w:rsidRDefault="007F7C7A">
            <w:pPr>
              <w:pStyle w:val="Jin0"/>
              <w:shd w:val="clear" w:color="auto" w:fill="auto"/>
              <w:spacing w:after="0"/>
              <w:jc w:val="left"/>
            </w:pPr>
            <w:r>
              <w:t>2</w:t>
            </w:r>
          </w:p>
        </w:tc>
        <w:tc>
          <w:tcPr>
            <w:tcW w:w="3379" w:type="dxa"/>
            <w:tcBorders>
              <w:top w:val="single" w:sz="4" w:space="0" w:color="auto"/>
              <w:left w:val="single" w:sz="4" w:space="0" w:color="auto"/>
            </w:tcBorders>
            <w:shd w:val="clear" w:color="auto" w:fill="FFFFFF"/>
            <w:vAlign w:val="center"/>
          </w:tcPr>
          <w:p w14:paraId="42475F82" w14:textId="77777777" w:rsidR="00367EE9" w:rsidRDefault="007F7C7A">
            <w:pPr>
              <w:pStyle w:val="Jin0"/>
              <w:shd w:val="clear" w:color="auto" w:fill="auto"/>
              <w:tabs>
                <w:tab w:val="left" w:pos="1238"/>
                <w:tab w:val="left" w:pos="3000"/>
              </w:tabs>
              <w:spacing w:after="0" w:line="254" w:lineRule="auto"/>
            </w:pPr>
            <w:r>
              <w:t>Vybudovat databázi dat, jenž bude obsahovat</w:t>
            </w:r>
            <w:r>
              <w:tab/>
              <w:t>koncentrovaná</w:t>
            </w:r>
            <w:r>
              <w:tab/>
              <w:t>a</w:t>
            </w:r>
          </w:p>
          <w:p w14:paraId="4727CBC7" w14:textId="77777777" w:rsidR="00367EE9" w:rsidRDefault="007F7C7A">
            <w:pPr>
              <w:pStyle w:val="Jin0"/>
              <w:shd w:val="clear" w:color="auto" w:fill="auto"/>
              <w:tabs>
                <w:tab w:val="left" w:pos="1238"/>
                <w:tab w:val="left" w:pos="3000"/>
              </w:tabs>
              <w:spacing w:after="0" w:line="254" w:lineRule="auto"/>
            </w:pPr>
            <w:r>
              <w:t>průběžně</w:t>
            </w:r>
            <w:r>
              <w:tab/>
              <w:t>ukládaná data</w:t>
            </w:r>
            <w:r>
              <w:tab/>
              <w:t>a</w:t>
            </w:r>
          </w:p>
          <w:p w14:paraId="5CC16B0E" w14:textId="77777777" w:rsidR="00367EE9" w:rsidRDefault="007F7C7A">
            <w:pPr>
              <w:pStyle w:val="Jin0"/>
              <w:shd w:val="clear" w:color="auto" w:fill="auto"/>
              <w:spacing w:after="0" w:line="254" w:lineRule="auto"/>
            </w:pPr>
            <w:r>
              <w:t>informace pro vzdělávací politiku implementovanou na základě expertních znalostí, a to v návaznosti na vybudování nového Informačního systému vzdělávání (</w:t>
            </w:r>
            <w:proofErr w:type="spellStart"/>
            <w:r>
              <w:t>eEdu</w:t>
            </w:r>
            <w:proofErr w:type="spellEnd"/>
            <w:r>
              <w:t xml:space="preserve"> financovaného z jiných zdrojů) či případně využití stávajících informačních systémů a dat MŠMT, včetně vytěžení dat ČŠI, NPI ČR, dat zpracovávaných CZVV a dalších relevantních a dostupných datových zdrojů (např. z Ministerstva práce a sociálních věcí, Ministerstva pro místní rozvoj atd.).</w:t>
            </w:r>
          </w:p>
        </w:tc>
        <w:tc>
          <w:tcPr>
            <w:tcW w:w="2270" w:type="dxa"/>
            <w:tcBorders>
              <w:top w:val="single" w:sz="4" w:space="0" w:color="auto"/>
              <w:left w:val="single" w:sz="4" w:space="0" w:color="auto"/>
            </w:tcBorders>
            <w:shd w:val="clear" w:color="auto" w:fill="FFFFFF"/>
          </w:tcPr>
          <w:p w14:paraId="0334E928" w14:textId="77777777" w:rsidR="00367EE9" w:rsidRDefault="007F7C7A">
            <w:pPr>
              <w:pStyle w:val="Jin0"/>
              <w:shd w:val="clear" w:color="auto" w:fill="auto"/>
              <w:spacing w:after="160"/>
            </w:pPr>
            <w:r>
              <w:t>Databáze dat</w:t>
            </w:r>
          </w:p>
          <w:p w14:paraId="1FE15AAE" w14:textId="77777777" w:rsidR="00367EE9" w:rsidRDefault="007F7C7A">
            <w:pPr>
              <w:pStyle w:val="Jin0"/>
              <w:shd w:val="clear" w:color="auto" w:fill="auto"/>
              <w:spacing w:after="0"/>
            </w:pPr>
            <w:r>
              <w:t>Knihovna analýz</w:t>
            </w:r>
          </w:p>
        </w:tc>
        <w:tc>
          <w:tcPr>
            <w:tcW w:w="1560" w:type="dxa"/>
            <w:tcBorders>
              <w:top w:val="single" w:sz="4" w:space="0" w:color="auto"/>
              <w:left w:val="single" w:sz="4" w:space="0" w:color="auto"/>
            </w:tcBorders>
            <w:shd w:val="clear" w:color="auto" w:fill="FFFFFF"/>
          </w:tcPr>
          <w:p w14:paraId="23609311" w14:textId="77777777" w:rsidR="00367EE9" w:rsidRDefault="007F7C7A">
            <w:pPr>
              <w:pStyle w:val="Jin0"/>
              <w:shd w:val="clear" w:color="auto" w:fill="auto"/>
              <w:spacing w:after="0"/>
              <w:jc w:val="left"/>
            </w:pPr>
            <w:r>
              <w:t>Q3/2027</w:t>
            </w:r>
          </w:p>
        </w:tc>
        <w:tc>
          <w:tcPr>
            <w:tcW w:w="1718" w:type="dxa"/>
            <w:tcBorders>
              <w:top w:val="single" w:sz="4" w:space="0" w:color="auto"/>
              <w:left w:val="single" w:sz="4" w:space="0" w:color="auto"/>
              <w:right w:val="single" w:sz="4" w:space="0" w:color="auto"/>
            </w:tcBorders>
            <w:shd w:val="clear" w:color="auto" w:fill="FFFFFF"/>
          </w:tcPr>
          <w:p w14:paraId="4AF6B317" w14:textId="77777777" w:rsidR="00367EE9" w:rsidRDefault="007F7C7A">
            <w:pPr>
              <w:pStyle w:val="Jin0"/>
              <w:shd w:val="clear" w:color="auto" w:fill="auto"/>
              <w:tabs>
                <w:tab w:val="left" w:pos="792"/>
              </w:tabs>
              <w:spacing w:after="0"/>
            </w:pPr>
            <w:r>
              <w:t>KA4:</w:t>
            </w:r>
            <w:r>
              <w:tab/>
              <w:t>Analýza</w:t>
            </w:r>
          </w:p>
          <w:p w14:paraId="754150DE" w14:textId="77777777" w:rsidR="00367EE9" w:rsidRDefault="007F7C7A">
            <w:pPr>
              <w:pStyle w:val="Jin0"/>
              <w:shd w:val="clear" w:color="auto" w:fill="auto"/>
              <w:spacing w:after="0"/>
            </w:pPr>
            <w:r>
              <w:t>vzdělávacích dat</w:t>
            </w:r>
          </w:p>
        </w:tc>
      </w:tr>
      <w:tr w:rsidR="00367EE9" w14:paraId="733EDED2" w14:textId="77777777">
        <w:trPr>
          <w:trHeight w:hRule="exact" w:val="2285"/>
          <w:jc w:val="center"/>
        </w:trPr>
        <w:tc>
          <w:tcPr>
            <w:tcW w:w="629" w:type="dxa"/>
            <w:tcBorders>
              <w:top w:val="single" w:sz="4" w:space="0" w:color="auto"/>
              <w:left w:val="single" w:sz="4" w:space="0" w:color="auto"/>
            </w:tcBorders>
            <w:shd w:val="clear" w:color="auto" w:fill="FFFFFF"/>
          </w:tcPr>
          <w:p w14:paraId="5251F698" w14:textId="77777777" w:rsidR="00367EE9" w:rsidRDefault="007F7C7A">
            <w:pPr>
              <w:pStyle w:val="Jin0"/>
              <w:shd w:val="clear" w:color="auto" w:fill="auto"/>
              <w:spacing w:after="0"/>
              <w:jc w:val="left"/>
            </w:pPr>
            <w:r>
              <w:t>3</w:t>
            </w:r>
          </w:p>
        </w:tc>
        <w:tc>
          <w:tcPr>
            <w:tcW w:w="3379" w:type="dxa"/>
            <w:tcBorders>
              <w:top w:val="single" w:sz="4" w:space="0" w:color="auto"/>
              <w:left w:val="single" w:sz="4" w:space="0" w:color="auto"/>
            </w:tcBorders>
            <w:shd w:val="clear" w:color="auto" w:fill="FFFFFF"/>
            <w:vAlign w:val="center"/>
          </w:tcPr>
          <w:p w14:paraId="2D6E152A" w14:textId="77777777" w:rsidR="00367EE9" w:rsidRDefault="007F7C7A">
            <w:pPr>
              <w:pStyle w:val="Jin0"/>
              <w:shd w:val="clear" w:color="auto" w:fill="auto"/>
              <w:spacing w:after="0" w:line="254" w:lineRule="auto"/>
            </w:pPr>
            <w:r>
              <w:t>Kapacitně a odborně posílit analytickou práci MŠMT, prostřednictvím vytvoření analytické jednotky s minimálně 10 služebními/pracovními místy a potřebným technickým vybavením umožňujícím naplnění</w:t>
            </w:r>
          </w:p>
        </w:tc>
        <w:tc>
          <w:tcPr>
            <w:tcW w:w="2270" w:type="dxa"/>
            <w:tcBorders>
              <w:top w:val="single" w:sz="4" w:space="0" w:color="auto"/>
              <w:left w:val="single" w:sz="4" w:space="0" w:color="auto"/>
              <w:bottom w:val="single" w:sz="4" w:space="0" w:color="auto"/>
            </w:tcBorders>
            <w:shd w:val="clear" w:color="auto" w:fill="FFFFFF"/>
          </w:tcPr>
          <w:p w14:paraId="732EADF8" w14:textId="77777777" w:rsidR="00367EE9" w:rsidRDefault="007F7C7A">
            <w:pPr>
              <w:pStyle w:val="Jin0"/>
              <w:shd w:val="clear" w:color="auto" w:fill="auto"/>
              <w:spacing w:after="0" w:line="257" w:lineRule="auto"/>
            </w:pPr>
            <w:r>
              <w:t>Analytická jednotka</w:t>
            </w:r>
          </w:p>
          <w:p w14:paraId="60D4E865" w14:textId="77777777" w:rsidR="00367EE9" w:rsidRDefault="007F7C7A">
            <w:pPr>
              <w:pStyle w:val="Jin0"/>
              <w:shd w:val="clear" w:color="auto" w:fill="auto"/>
              <w:tabs>
                <w:tab w:val="left" w:pos="1829"/>
              </w:tabs>
              <w:spacing w:after="0" w:line="257" w:lineRule="auto"/>
            </w:pPr>
            <w:r>
              <w:t>s minimálně</w:t>
            </w:r>
            <w:r>
              <w:tab/>
              <w:t>10</w:t>
            </w:r>
          </w:p>
          <w:p w14:paraId="62E45AB5" w14:textId="77777777" w:rsidR="00367EE9" w:rsidRDefault="007F7C7A">
            <w:pPr>
              <w:pStyle w:val="Jin0"/>
              <w:shd w:val="clear" w:color="auto" w:fill="auto"/>
              <w:spacing w:after="0" w:line="257" w:lineRule="auto"/>
            </w:pPr>
            <w:r>
              <w:t>služebními/pracovními místy a vymezenou analytickou činností</w:t>
            </w:r>
          </w:p>
        </w:tc>
        <w:tc>
          <w:tcPr>
            <w:tcW w:w="1560" w:type="dxa"/>
            <w:tcBorders>
              <w:top w:val="single" w:sz="4" w:space="0" w:color="auto"/>
              <w:left w:val="single" w:sz="4" w:space="0" w:color="auto"/>
            </w:tcBorders>
            <w:shd w:val="clear" w:color="auto" w:fill="FFFFFF"/>
          </w:tcPr>
          <w:p w14:paraId="6D78C0CC" w14:textId="77777777" w:rsidR="00367EE9" w:rsidRDefault="007F7C7A">
            <w:pPr>
              <w:pStyle w:val="Jin0"/>
              <w:shd w:val="clear" w:color="auto" w:fill="auto"/>
              <w:spacing w:after="0"/>
              <w:jc w:val="left"/>
            </w:pPr>
            <w:r>
              <w:t>Q4/2024</w:t>
            </w:r>
          </w:p>
        </w:tc>
        <w:tc>
          <w:tcPr>
            <w:tcW w:w="1718" w:type="dxa"/>
            <w:tcBorders>
              <w:top w:val="single" w:sz="4" w:space="0" w:color="auto"/>
              <w:left w:val="single" w:sz="4" w:space="0" w:color="auto"/>
              <w:right w:val="single" w:sz="4" w:space="0" w:color="auto"/>
            </w:tcBorders>
            <w:shd w:val="clear" w:color="auto" w:fill="FFFFFF"/>
          </w:tcPr>
          <w:p w14:paraId="4C89334A" w14:textId="77777777" w:rsidR="00367EE9" w:rsidRDefault="007F7C7A">
            <w:pPr>
              <w:pStyle w:val="Jin0"/>
              <w:shd w:val="clear" w:color="auto" w:fill="auto"/>
              <w:tabs>
                <w:tab w:val="left" w:pos="792"/>
              </w:tabs>
              <w:spacing w:after="0"/>
            </w:pPr>
            <w:r>
              <w:t>KA4:</w:t>
            </w:r>
            <w:r>
              <w:tab/>
              <w:t>Analýza</w:t>
            </w:r>
          </w:p>
          <w:p w14:paraId="46818E5A" w14:textId="77777777" w:rsidR="00367EE9" w:rsidRDefault="007F7C7A">
            <w:pPr>
              <w:pStyle w:val="Jin0"/>
              <w:shd w:val="clear" w:color="auto" w:fill="auto"/>
              <w:spacing w:after="0"/>
            </w:pPr>
            <w:r>
              <w:t>vzdělávacích dat</w:t>
            </w:r>
          </w:p>
        </w:tc>
      </w:tr>
    </w:tbl>
    <w:p w14:paraId="4DF70D1C"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3379"/>
        <w:gridCol w:w="2270"/>
        <w:gridCol w:w="1560"/>
        <w:gridCol w:w="1714"/>
      </w:tblGrid>
      <w:tr w:rsidR="00367EE9" w14:paraId="637E99BC" w14:textId="77777777">
        <w:trPr>
          <w:trHeight w:hRule="exact" w:val="1853"/>
          <w:jc w:val="center"/>
        </w:trPr>
        <w:tc>
          <w:tcPr>
            <w:tcW w:w="629" w:type="dxa"/>
            <w:tcBorders>
              <w:left w:val="single" w:sz="4" w:space="0" w:color="auto"/>
            </w:tcBorders>
            <w:shd w:val="clear" w:color="auto" w:fill="FFFFFF"/>
          </w:tcPr>
          <w:p w14:paraId="19BEB787" w14:textId="77777777" w:rsidR="00367EE9" w:rsidRDefault="00367EE9">
            <w:pPr>
              <w:rPr>
                <w:sz w:val="10"/>
                <w:szCs w:val="10"/>
              </w:rPr>
            </w:pPr>
          </w:p>
        </w:tc>
        <w:tc>
          <w:tcPr>
            <w:tcW w:w="3379" w:type="dxa"/>
            <w:tcBorders>
              <w:left w:val="single" w:sz="4" w:space="0" w:color="auto"/>
            </w:tcBorders>
            <w:shd w:val="clear" w:color="auto" w:fill="FFFFFF"/>
          </w:tcPr>
          <w:p w14:paraId="44936D0A" w14:textId="77777777" w:rsidR="00367EE9" w:rsidRDefault="007F7C7A">
            <w:pPr>
              <w:pStyle w:val="Jin0"/>
              <w:shd w:val="clear" w:color="auto" w:fill="auto"/>
              <w:spacing w:after="0" w:line="254" w:lineRule="auto"/>
            </w:pPr>
            <w:r>
              <w:t>ostatních cílů spočívajících v analýze a interpretaci dat hodnotících kvalitu vzdělávací soustavy.</w:t>
            </w:r>
          </w:p>
        </w:tc>
        <w:tc>
          <w:tcPr>
            <w:tcW w:w="2270" w:type="dxa"/>
            <w:tcBorders>
              <w:top w:val="single" w:sz="4" w:space="0" w:color="auto"/>
              <w:left w:val="single" w:sz="4" w:space="0" w:color="auto"/>
            </w:tcBorders>
            <w:shd w:val="clear" w:color="auto" w:fill="FFFFFF"/>
          </w:tcPr>
          <w:p w14:paraId="66CAFEE8" w14:textId="77777777" w:rsidR="00367EE9" w:rsidRDefault="007F7C7A">
            <w:pPr>
              <w:pStyle w:val="Jin0"/>
              <w:shd w:val="clear" w:color="auto" w:fill="auto"/>
              <w:spacing w:after="0" w:line="257" w:lineRule="auto"/>
            </w:pPr>
            <w:r>
              <w:t>Podpůrná</w:t>
            </w:r>
          </w:p>
          <w:p w14:paraId="14A2082A" w14:textId="77777777" w:rsidR="00367EE9" w:rsidRDefault="007F7C7A">
            <w:pPr>
              <w:pStyle w:val="Jin0"/>
              <w:shd w:val="clear" w:color="auto" w:fill="auto"/>
              <w:spacing w:after="0" w:line="257" w:lineRule="auto"/>
            </w:pPr>
            <w:r>
              <w:t>dokumentace a nástroje ke správě dat</w:t>
            </w:r>
          </w:p>
        </w:tc>
        <w:tc>
          <w:tcPr>
            <w:tcW w:w="1560" w:type="dxa"/>
            <w:tcBorders>
              <w:left w:val="single" w:sz="4" w:space="0" w:color="auto"/>
            </w:tcBorders>
            <w:shd w:val="clear" w:color="auto" w:fill="FFFFFF"/>
          </w:tcPr>
          <w:p w14:paraId="271FECBB" w14:textId="77777777" w:rsidR="00367EE9" w:rsidRDefault="007F7C7A">
            <w:pPr>
              <w:pStyle w:val="Jin0"/>
              <w:shd w:val="clear" w:color="auto" w:fill="auto"/>
              <w:spacing w:after="0"/>
              <w:jc w:val="left"/>
            </w:pPr>
            <w:r>
              <w:t>Q3/2027</w:t>
            </w:r>
          </w:p>
        </w:tc>
        <w:tc>
          <w:tcPr>
            <w:tcW w:w="1714" w:type="dxa"/>
            <w:tcBorders>
              <w:left w:val="single" w:sz="4" w:space="0" w:color="auto"/>
              <w:right w:val="single" w:sz="4" w:space="0" w:color="auto"/>
            </w:tcBorders>
            <w:shd w:val="clear" w:color="auto" w:fill="FFFFFF"/>
          </w:tcPr>
          <w:p w14:paraId="0EC981A0" w14:textId="77777777" w:rsidR="00367EE9" w:rsidRDefault="00367EE9">
            <w:pPr>
              <w:rPr>
                <w:sz w:val="10"/>
                <w:szCs w:val="10"/>
              </w:rPr>
            </w:pPr>
          </w:p>
        </w:tc>
      </w:tr>
      <w:tr w:rsidR="00367EE9" w14:paraId="54693270" w14:textId="77777777">
        <w:trPr>
          <w:trHeight w:hRule="exact" w:val="2208"/>
          <w:jc w:val="center"/>
        </w:trPr>
        <w:tc>
          <w:tcPr>
            <w:tcW w:w="629" w:type="dxa"/>
            <w:tcBorders>
              <w:top w:val="single" w:sz="4" w:space="0" w:color="auto"/>
              <w:left w:val="single" w:sz="4" w:space="0" w:color="auto"/>
            </w:tcBorders>
            <w:shd w:val="clear" w:color="auto" w:fill="FFFFFF"/>
          </w:tcPr>
          <w:p w14:paraId="0ADCAD7F" w14:textId="77777777" w:rsidR="00367EE9" w:rsidRDefault="007F7C7A">
            <w:pPr>
              <w:pStyle w:val="Jin0"/>
              <w:shd w:val="clear" w:color="auto" w:fill="auto"/>
              <w:spacing w:after="0"/>
              <w:jc w:val="left"/>
            </w:pPr>
            <w:r>
              <w:t>4</w:t>
            </w:r>
          </w:p>
        </w:tc>
        <w:tc>
          <w:tcPr>
            <w:tcW w:w="3379" w:type="dxa"/>
            <w:tcBorders>
              <w:top w:val="single" w:sz="4" w:space="0" w:color="auto"/>
              <w:left w:val="single" w:sz="4" w:space="0" w:color="auto"/>
            </w:tcBorders>
            <w:shd w:val="clear" w:color="auto" w:fill="FFFFFF"/>
            <w:vAlign w:val="center"/>
          </w:tcPr>
          <w:p w14:paraId="4EF89FB4" w14:textId="77777777" w:rsidR="00367EE9" w:rsidRDefault="007F7C7A">
            <w:pPr>
              <w:pStyle w:val="Jin0"/>
              <w:shd w:val="clear" w:color="auto" w:fill="auto"/>
              <w:spacing w:after="0" w:line="254" w:lineRule="auto"/>
            </w:pPr>
            <w:r>
              <w:t xml:space="preserve">Analyzovat průběžně data ze škol a relevantních školských zařízení doplněná o data z národních i mezinárodních šetření s cílem zjištění aktuální kvality vzdělávání v každé škole, a to opět v návaznosti na vybudování a rozvoj </w:t>
            </w:r>
            <w:proofErr w:type="spellStart"/>
            <w:r>
              <w:t>eEdu</w:t>
            </w:r>
            <w:proofErr w:type="spellEnd"/>
            <w:r>
              <w:t>.</w:t>
            </w:r>
          </w:p>
        </w:tc>
        <w:tc>
          <w:tcPr>
            <w:tcW w:w="2270" w:type="dxa"/>
            <w:tcBorders>
              <w:top w:val="single" w:sz="4" w:space="0" w:color="auto"/>
              <w:left w:val="single" w:sz="4" w:space="0" w:color="auto"/>
            </w:tcBorders>
            <w:shd w:val="clear" w:color="auto" w:fill="FFFFFF"/>
          </w:tcPr>
          <w:p w14:paraId="33138991" w14:textId="77777777" w:rsidR="00367EE9" w:rsidRDefault="007F7C7A">
            <w:pPr>
              <w:pStyle w:val="Jin0"/>
              <w:shd w:val="clear" w:color="auto" w:fill="auto"/>
              <w:tabs>
                <w:tab w:val="left" w:pos="1411"/>
              </w:tabs>
              <w:spacing w:after="0"/>
            </w:pPr>
            <w:r>
              <w:t>Vytvořený</w:t>
            </w:r>
            <w:r>
              <w:tab/>
              <w:t>datový</w:t>
            </w:r>
          </w:p>
          <w:p w14:paraId="0F915CF7" w14:textId="77777777" w:rsidR="00367EE9" w:rsidRDefault="007F7C7A">
            <w:pPr>
              <w:pStyle w:val="Jin0"/>
              <w:shd w:val="clear" w:color="auto" w:fill="auto"/>
              <w:tabs>
                <w:tab w:val="left" w:pos="1411"/>
              </w:tabs>
              <w:spacing w:after="0"/>
            </w:pPr>
            <w:r>
              <w:t>model</w:t>
            </w:r>
            <w:r>
              <w:tab/>
              <w:t>školy,</w:t>
            </w:r>
          </w:p>
          <w:p w14:paraId="56A828AD" w14:textId="77777777" w:rsidR="00367EE9" w:rsidRDefault="007F7C7A">
            <w:pPr>
              <w:pStyle w:val="Jin0"/>
              <w:shd w:val="clear" w:color="auto" w:fill="auto"/>
              <w:spacing w:after="0"/>
            </w:pPr>
            <w:r>
              <w:t>zpracované analýzy</w:t>
            </w:r>
          </w:p>
        </w:tc>
        <w:tc>
          <w:tcPr>
            <w:tcW w:w="1560" w:type="dxa"/>
            <w:tcBorders>
              <w:top w:val="single" w:sz="4" w:space="0" w:color="auto"/>
              <w:left w:val="single" w:sz="4" w:space="0" w:color="auto"/>
            </w:tcBorders>
            <w:shd w:val="clear" w:color="auto" w:fill="FFFFFF"/>
          </w:tcPr>
          <w:p w14:paraId="0C2D507D" w14:textId="77777777" w:rsidR="00367EE9" w:rsidRDefault="007F7C7A">
            <w:pPr>
              <w:pStyle w:val="Jin0"/>
              <w:shd w:val="clear" w:color="auto" w:fill="auto"/>
              <w:spacing w:after="0"/>
              <w:jc w:val="left"/>
            </w:pPr>
            <w:r>
              <w:t>Q4/2027</w:t>
            </w:r>
          </w:p>
        </w:tc>
        <w:tc>
          <w:tcPr>
            <w:tcW w:w="1714" w:type="dxa"/>
            <w:tcBorders>
              <w:top w:val="single" w:sz="4" w:space="0" w:color="auto"/>
              <w:left w:val="single" w:sz="4" w:space="0" w:color="auto"/>
              <w:right w:val="single" w:sz="4" w:space="0" w:color="auto"/>
            </w:tcBorders>
            <w:shd w:val="clear" w:color="auto" w:fill="FFFFFF"/>
          </w:tcPr>
          <w:p w14:paraId="41758481" w14:textId="77777777" w:rsidR="00367EE9" w:rsidRDefault="007F7C7A">
            <w:pPr>
              <w:pStyle w:val="Jin0"/>
              <w:shd w:val="clear" w:color="auto" w:fill="auto"/>
              <w:spacing w:after="0" w:line="254" w:lineRule="auto"/>
              <w:jc w:val="left"/>
            </w:pPr>
            <w:r>
              <w:t>KA4: Analýza vzdělávacích dat</w:t>
            </w:r>
          </w:p>
        </w:tc>
      </w:tr>
      <w:tr w:rsidR="00367EE9" w14:paraId="589D69F6" w14:textId="77777777">
        <w:trPr>
          <w:trHeight w:hRule="exact" w:val="3979"/>
          <w:jc w:val="center"/>
        </w:trPr>
        <w:tc>
          <w:tcPr>
            <w:tcW w:w="629" w:type="dxa"/>
            <w:tcBorders>
              <w:top w:val="single" w:sz="4" w:space="0" w:color="auto"/>
              <w:left w:val="single" w:sz="4" w:space="0" w:color="auto"/>
            </w:tcBorders>
            <w:shd w:val="clear" w:color="auto" w:fill="FFFFFF"/>
          </w:tcPr>
          <w:p w14:paraId="62C0C9E7" w14:textId="77777777" w:rsidR="00367EE9" w:rsidRDefault="007F7C7A">
            <w:pPr>
              <w:pStyle w:val="Jin0"/>
              <w:shd w:val="clear" w:color="auto" w:fill="auto"/>
              <w:spacing w:after="0"/>
              <w:jc w:val="left"/>
            </w:pPr>
            <w:r>
              <w:t>5</w:t>
            </w:r>
          </w:p>
        </w:tc>
        <w:tc>
          <w:tcPr>
            <w:tcW w:w="3379" w:type="dxa"/>
            <w:tcBorders>
              <w:top w:val="single" w:sz="4" w:space="0" w:color="auto"/>
              <w:left w:val="single" w:sz="4" w:space="0" w:color="auto"/>
            </w:tcBorders>
            <w:shd w:val="clear" w:color="auto" w:fill="FFFFFF"/>
          </w:tcPr>
          <w:p w14:paraId="190E8D3E" w14:textId="77777777" w:rsidR="00367EE9" w:rsidRDefault="007F7C7A">
            <w:pPr>
              <w:pStyle w:val="Jin0"/>
              <w:shd w:val="clear" w:color="auto" w:fill="auto"/>
              <w:spacing w:after="0" w:line="254" w:lineRule="auto"/>
            </w:pPr>
            <w:r>
              <w:t>Poskytovat široké veřejnosti (odborné i laické) informace o vzdělávací soustavě a její výkonnosti v souvislosti s realizací opatření Strategie vzdělávací politiky ČR do roku 2030+, prostřednictvím konferencí a dalších aktivit.</w:t>
            </w:r>
          </w:p>
        </w:tc>
        <w:tc>
          <w:tcPr>
            <w:tcW w:w="2270" w:type="dxa"/>
            <w:tcBorders>
              <w:top w:val="single" w:sz="4" w:space="0" w:color="auto"/>
              <w:left w:val="single" w:sz="4" w:space="0" w:color="auto"/>
            </w:tcBorders>
            <w:shd w:val="clear" w:color="auto" w:fill="FFFFFF"/>
          </w:tcPr>
          <w:p w14:paraId="5E4D53B2" w14:textId="77777777" w:rsidR="00367EE9" w:rsidRDefault="007F7C7A">
            <w:pPr>
              <w:pStyle w:val="Jin0"/>
              <w:shd w:val="clear" w:color="auto" w:fill="auto"/>
              <w:spacing w:after="0" w:line="254" w:lineRule="auto"/>
            </w:pPr>
            <w:r>
              <w:t>Realizace 3 informačně osvětových aktivit, tiskové zprávy a mediální prezentace k představení výsledků šetření a sekundárních analýz</w:t>
            </w:r>
          </w:p>
        </w:tc>
        <w:tc>
          <w:tcPr>
            <w:tcW w:w="1560" w:type="dxa"/>
            <w:tcBorders>
              <w:top w:val="single" w:sz="4" w:space="0" w:color="auto"/>
              <w:left w:val="single" w:sz="4" w:space="0" w:color="auto"/>
            </w:tcBorders>
            <w:shd w:val="clear" w:color="auto" w:fill="FFFFFF"/>
          </w:tcPr>
          <w:p w14:paraId="5790BB24" w14:textId="77777777" w:rsidR="00367EE9" w:rsidRDefault="007F7C7A">
            <w:pPr>
              <w:pStyle w:val="Jin0"/>
              <w:shd w:val="clear" w:color="auto" w:fill="auto"/>
              <w:spacing w:after="0"/>
              <w:jc w:val="left"/>
            </w:pPr>
            <w:r>
              <w:t>Q3/2027</w:t>
            </w:r>
          </w:p>
        </w:tc>
        <w:tc>
          <w:tcPr>
            <w:tcW w:w="1714" w:type="dxa"/>
            <w:tcBorders>
              <w:top w:val="single" w:sz="4" w:space="0" w:color="auto"/>
              <w:left w:val="single" w:sz="4" w:space="0" w:color="auto"/>
              <w:right w:val="single" w:sz="4" w:space="0" w:color="auto"/>
            </w:tcBorders>
            <w:shd w:val="clear" w:color="auto" w:fill="FFFFFF"/>
            <w:vAlign w:val="center"/>
          </w:tcPr>
          <w:p w14:paraId="666827FF" w14:textId="77777777" w:rsidR="00367EE9" w:rsidRDefault="007F7C7A">
            <w:pPr>
              <w:pStyle w:val="Jin0"/>
              <w:shd w:val="clear" w:color="auto" w:fill="auto"/>
              <w:spacing w:after="0" w:line="257" w:lineRule="auto"/>
              <w:jc w:val="left"/>
            </w:pPr>
            <w:r>
              <w:t>KA2: Realizace</w:t>
            </w:r>
          </w:p>
          <w:p w14:paraId="44D34C42" w14:textId="77777777" w:rsidR="00367EE9" w:rsidRDefault="007F7C7A">
            <w:pPr>
              <w:pStyle w:val="Jin0"/>
              <w:shd w:val="clear" w:color="auto" w:fill="auto"/>
              <w:spacing w:after="0" w:line="257" w:lineRule="auto"/>
              <w:jc w:val="left"/>
            </w:pPr>
            <w:r>
              <w:t>mezinárodních</w:t>
            </w:r>
          </w:p>
          <w:p w14:paraId="79216C05" w14:textId="77777777" w:rsidR="00367EE9" w:rsidRDefault="007F7C7A">
            <w:pPr>
              <w:pStyle w:val="Jin0"/>
              <w:shd w:val="clear" w:color="auto" w:fill="auto"/>
              <w:spacing w:after="140" w:line="257" w:lineRule="auto"/>
              <w:jc w:val="left"/>
            </w:pPr>
            <w:r>
              <w:t>šetření</w:t>
            </w:r>
          </w:p>
          <w:p w14:paraId="1239F92D" w14:textId="77777777" w:rsidR="00367EE9" w:rsidRDefault="007F7C7A">
            <w:pPr>
              <w:pStyle w:val="Jin0"/>
              <w:shd w:val="clear" w:color="auto" w:fill="auto"/>
              <w:spacing w:after="0" w:line="257" w:lineRule="auto"/>
              <w:jc w:val="left"/>
            </w:pPr>
            <w:r>
              <w:t>KA3: Pokročilé sekundární a trendové časové analýzy dat</w:t>
            </w:r>
          </w:p>
          <w:p w14:paraId="5518E27A" w14:textId="77777777" w:rsidR="00367EE9" w:rsidRDefault="007F7C7A">
            <w:pPr>
              <w:pStyle w:val="Jin0"/>
              <w:shd w:val="clear" w:color="auto" w:fill="auto"/>
              <w:spacing w:after="0" w:line="257" w:lineRule="auto"/>
              <w:jc w:val="left"/>
            </w:pPr>
            <w:r>
              <w:t>mezinárodních</w:t>
            </w:r>
          </w:p>
          <w:p w14:paraId="36B545D3" w14:textId="77777777" w:rsidR="00367EE9" w:rsidRDefault="007F7C7A">
            <w:pPr>
              <w:pStyle w:val="Jin0"/>
              <w:shd w:val="clear" w:color="auto" w:fill="auto"/>
              <w:spacing w:after="140" w:line="257" w:lineRule="auto"/>
              <w:jc w:val="left"/>
            </w:pPr>
            <w:r>
              <w:t>šetření</w:t>
            </w:r>
          </w:p>
          <w:p w14:paraId="634491E2" w14:textId="77777777" w:rsidR="00367EE9" w:rsidRDefault="007F7C7A">
            <w:pPr>
              <w:pStyle w:val="Jin0"/>
              <w:shd w:val="clear" w:color="auto" w:fill="auto"/>
              <w:spacing w:after="80" w:line="257" w:lineRule="auto"/>
              <w:jc w:val="left"/>
            </w:pPr>
            <w:r>
              <w:t>KA4: Analýza vzdělávacích dat</w:t>
            </w:r>
          </w:p>
        </w:tc>
      </w:tr>
      <w:tr w:rsidR="00367EE9" w14:paraId="23EC93D1" w14:textId="77777777">
        <w:trPr>
          <w:trHeight w:hRule="exact" w:val="1046"/>
          <w:jc w:val="center"/>
        </w:trPr>
        <w:tc>
          <w:tcPr>
            <w:tcW w:w="629" w:type="dxa"/>
            <w:tcBorders>
              <w:top w:val="single" w:sz="4" w:space="0" w:color="auto"/>
              <w:left w:val="single" w:sz="4" w:space="0" w:color="auto"/>
            </w:tcBorders>
            <w:shd w:val="clear" w:color="auto" w:fill="FFFFFF"/>
          </w:tcPr>
          <w:p w14:paraId="29F6DA8F" w14:textId="77777777" w:rsidR="00367EE9" w:rsidRDefault="007F7C7A">
            <w:pPr>
              <w:pStyle w:val="Jin0"/>
              <w:shd w:val="clear" w:color="auto" w:fill="auto"/>
              <w:spacing w:after="0"/>
              <w:jc w:val="left"/>
            </w:pPr>
            <w:r>
              <w:t>6</w:t>
            </w:r>
          </w:p>
        </w:tc>
        <w:tc>
          <w:tcPr>
            <w:tcW w:w="3379" w:type="dxa"/>
            <w:tcBorders>
              <w:top w:val="single" w:sz="4" w:space="0" w:color="auto"/>
              <w:left w:val="single" w:sz="4" w:space="0" w:color="auto"/>
            </w:tcBorders>
            <w:shd w:val="clear" w:color="auto" w:fill="FFFFFF"/>
            <w:vAlign w:val="center"/>
          </w:tcPr>
          <w:p w14:paraId="7E2B71C4" w14:textId="77777777" w:rsidR="00367EE9" w:rsidRDefault="007F7C7A">
            <w:pPr>
              <w:pStyle w:val="Jin0"/>
              <w:shd w:val="clear" w:color="auto" w:fill="auto"/>
              <w:spacing w:after="0" w:line="254" w:lineRule="auto"/>
            </w:pPr>
            <w:r>
              <w:t>Získání relevantních informací o realizaci projektu, které jsou důležité pro projektové řízení.</w:t>
            </w:r>
          </w:p>
        </w:tc>
        <w:tc>
          <w:tcPr>
            <w:tcW w:w="2270" w:type="dxa"/>
            <w:tcBorders>
              <w:top w:val="single" w:sz="4" w:space="0" w:color="auto"/>
              <w:left w:val="single" w:sz="4" w:space="0" w:color="auto"/>
            </w:tcBorders>
            <w:shd w:val="clear" w:color="auto" w:fill="FFFFFF"/>
          </w:tcPr>
          <w:p w14:paraId="63B879E4" w14:textId="77777777" w:rsidR="00367EE9" w:rsidRDefault="007F7C7A">
            <w:pPr>
              <w:pStyle w:val="Jin0"/>
              <w:shd w:val="clear" w:color="auto" w:fill="auto"/>
              <w:spacing w:after="0"/>
            </w:pPr>
            <w:r>
              <w:t>Evaluační zprávy</w:t>
            </w:r>
          </w:p>
        </w:tc>
        <w:tc>
          <w:tcPr>
            <w:tcW w:w="1560" w:type="dxa"/>
            <w:tcBorders>
              <w:top w:val="single" w:sz="4" w:space="0" w:color="auto"/>
              <w:left w:val="single" w:sz="4" w:space="0" w:color="auto"/>
            </w:tcBorders>
            <w:shd w:val="clear" w:color="auto" w:fill="FFFFFF"/>
          </w:tcPr>
          <w:p w14:paraId="37290C40" w14:textId="77777777" w:rsidR="00367EE9" w:rsidRDefault="007F7C7A">
            <w:pPr>
              <w:pStyle w:val="Jin0"/>
              <w:shd w:val="clear" w:color="auto" w:fill="auto"/>
              <w:spacing w:after="0"/>
              <w:jc w:val="left"/>
            </w:pPr>
            <w:r>
              <w:t>Q4/2027</w:t>
            </w:r>
          </w:p>
        </w:tc>
        <w:tc>
          <w:tcPr>
            <w:tcW w:w="1714" w:type="dxa"/>
            <w:tcBorders>
              <w:top w:val="single" w:sz="4" w:space="0" w:color="auto"/>
              <w:left w:val="single" w:sz="4" w:space="0" w:color="auto"/>
              <w:right w:val="single" w:sz="4" w:space="0" w:color="auto"/>
            </w:tcBorders>
            <w:shd w:val="clear" w:color="auto" w:fill="FFFFFF"/>
            <w:vAlign w:val="center"/>
          </w:tcPr>
          <w:p w14:paraId="3CC7C6B8" w14:textId="77777777" w:rsidR="00367EE9" w:rsidRDefault="007F7C7A">
            <w:pPr>
              <w:pStyle w:val="Jin0"/>
              <w:shd w:val="clear" w:color="auto" w:fill="auto"/>
              <w:spacing w:after="0"/>
              <w:jc w:val="left"/>
            </w:pPr>
            <w:r>
              <w:t>KA5: Vnitřní</w:t>
            </w:r>
          </w:p>
          <w:p w14:paraId="571F6805" w14:textId="77777777" w:rsidR="00367EE9" w:rsidRDefault="007F7C7A">
            <w:pPr>
              <w:pStyle w:val="Jin0"/>
              <w:shd w:val="clear" w:color="auto" w:fill="auto"/>
              <w:spacing w:after="0"/>
              <w:jc w:val="left"/>
            </w:pPr>
            <w:r>
              <w:t>hodnocení</w:t>
            </w:r>
          </w:p>
          <w:p w14:paraId="6AE66639" w14:textId="77777777" w:rsidR="00367EE9" w:rsidRDefault="007F7C7A">
            <w:pPr>
              <w:pStyle w:val="Jin0"/>
              <w:shd w:val="clear" w:color="auto" w:fill="auto"/>
              <w:spacing w:after="0"/>
              <w:jc w:val="left"/>
            </w:pPr>
            <w:r>
              <w:t>projektu</w:t>
            </w:r>
          </w:p>
        </w:tc>
      </w:tr>
      <w:tr w:rsidR="00367EE9" w14:paraId="1E1B7F68" w14:textId="77777777">
        <w:trPr>
          <w:trHeight w:hRule="exact" w:val="1498"/>
          <w:jc w:val="center"/>
        </w:trPr>
        <w:tc>
          <w:tcPr>
            <w:tcW w:w="629" w:type="dxa"/>
            <w:tcBorders>
              <w:top w:val="single" w:sz="4" w:space="0" w:color="auto"/>
              <w:left w:val="single" w:sz="4" w:space="0" w:color="auto"/>
            </w:tcBorders>
            <w:shd w:val="clear" w:color="auto" w:fill="FFFFFF"/>
          </w:tcPr>
          <w:p w14:paraId="45EF7D2F" w14:textId="77777777" w:rsidR="00367EE9" w:rsidRDefault="007F7C7A">
            <w:pPr>
              <w:pStyle w:val="Jin0"/>
              <w:shd w:val="clear" w:color="auto" w:fill="auto"/>
              <w:spacing w:after="0"/>
              <w:ind w:left="120"/>
              <w:jc w:val="center"/>
            </w:pPr>
            <w:r>
              <w:t>7</w:t>
            </w:r>
          </w:p>
        </w:tc>
        <w:tc>
          <w:tcPr>
            <w:tcW w:w="3379" w:type="dxa"/>
            <w:tcBorders>
              <w:top w:val="single" w:sz="4" w:space="0" w:color="auto"/>
              <w:left w:val="single" w:sz="4" w:space="0" w:color="auto"/>
            </w:tcBorders>
            <w:shd w:val="clear" w:color="auto" w:fill="FFFFFF"/>
          </w:tcPr>
          <w:p w14:paraId="0FA26020" w14:textId="77777777" w:rsidR="00367EE9" w:rsidRDefault="007F7C7A">
            <w:pPr>
              <w:pStyle w:val="Jin0"/>
              <w:shd w:val="clear" w:color="auto" w:fill="auto"/>
              <w:spacing w:after="0" w:line="257" w:lineRule="auto"/>
            </w:pPr>
            <w:r>
              <w:t>Společná setkání zástupců projektů za účelem vzájemné koordinace aktivit.</w:t>
            </w:r>
          </w:p>
        </w:tc>
        <w:tc>
          <w:tcPr>
            <w:tcW w:w="2270" w:type="dxa"/>
            <w:tcBorders>
              <w:top w:val="single" w:sz="4" w:space="0" w:color="auto"/>
              <w:left w:val="single" w:sz="4" w:space="0" w:color="auto"/>
            </w:tcBorders>
            <w:shd w:val="clear" w:color="auto" w:fill="FFFFFF"/>
          </w:tcPr>
          <w:p w14:paraId="634E5C40" w14:textId="77777777" w:rsidR="00367EE9" w:rsidRDefault="007F7C7A">
            <w:pPr>
              <w:pStyle w:val="Jin0"/>
              <w:shd w:val="clear" w:color="auto" w:fill="auto"/>
              <w:spacing w:after="0"/>
            </w:pPr>
            <w:r>
              <w:t>Realizace 5 setkání</w:t>
            </w:r>
          </w:p>
        </w:tc>
        <w:tc>
          <w:tcPr>
            <w:tcW w:w="1560" w:type="dxa"/>
            <w:tcBorders>
              <w:top w:val="single" w:sz="4" w:space="0" w:color="auto"/>
              <w:left w:val="single" w:sz="4" w:space="0" w:color="auto"/>
            </w:tcBorders>
            <w:shd w:val="clear" w:color="auto" w:fill="FFFFFF"/>
          </w:tcPr>
          <w:p w14:paraId="5035FF08" w14:textId="77777777" w:rsidR="00367EE9" w:rsidRDefault="007F7C7A">
            <w:pPr>
              <w:pStyle w:val="Jin0"/>
              <w:shd w:val="clear" w:color="auto" w:fill="auto"/>
              <w:spacing w:after="0"/>
              <w:jc w:val="left"/>
            </w:pPr>
            <w:r>
              <w:t>Q4/2027</w:t>
            </w:r>
          </w:p>
        </w:tc>
        <w:tc>
          <w:tcPr>
            <w:tcW w:w="1714" w:type="dxa"/>
            <w:tcBorders>
              <w:top w:val="single" w:sz="4" w:space="0" w:color="auto"/>
              <w:left w:val="single" w:sz="4" w:space="0" w:color="auto"/>
              <w:right w:val="single" w:sz="4" w:space="0" w:color="auto"/>
            </w:tcBorders>
            <w:shd w:val="clear" w:color="auto" w:fill="FFFFFF"/>
          </w:tcPr>
          <w:p w14:paraId="4285B271" w14:textId="77777777" w:rsidR="00367EE9" w:rsidRDefault="007F7C7A">
            <w:pPr>
              <w:pStyle w:val="Jin0"/>
              <w:shd w:val="clear" w:color="auto" w:fill="auto"/>
              <w:spacing w:after="0" w:line="257" w:lineRule="auto"/>
              <w:jc w:val="left"/>
            </w:pPr>
            <w:r>
              <w:t>KA6: Spolupráce a komunikace</w:t>
            </w:r>
          </w:p>
        </w:tc>
      </w:tr>
      <w:tr w:rsidR="00367EE9" w14:paraId="781C4E0D" w14:textId="77777777">
        <w:trPr>
          <w:trHeight w:hRule="exact" w:val="1358"/>
          <w:jc w:val="center"/>
        </w:trPr>
        <w:tc>
          <w:tcPr>
            <w:tcW w:w="629" w:type="dxa"/>
            <w:tcBorders>
              <w:top w:val="single" w:sz="4" w:space="0" w:color="auto"/>
              <w:left w:val="single" w:sz="4" w:space="0" w:color="auto"/>
              <w:bottom w:val="single" w:sz="4" w:space="0" w:color="auto"/>
            </w:tcBorders>
            <w:shd w:val="clear" w:color="auto" w:fill="FFFFFF"/>
          </w:tcPr>
          <w:p w14:paraId="1FF370E8" w14:textId="77777777" w:rsidR="00367EE9" w:rsidRDefault="007F7C7A">
            <w:pPr>
              <w:pStyle w:val="Jin0"/>
              <w:shd w:val="clear" w:color="auto" w:fill="auto"/>
              <w:spacing w:after="0"/>
              <w:ind w:left="120"/>
              <w:jc w:val="center"/>
            </w:pPr>
            <w:r>
              <w:t>8</w:t>
            </w:r>
          </w:p>
        </w:tc>
        <w:tc>
          <w:tcPr>
            <w:tcW w:w="3379" w:type="dxa"/>
            <w:tcBorders>
              <w:top w:val="single" w:sz="4" w:space="0" w:color="auto"/>
              <w:left w:val="single" w:sz="4" w:space="0" w:color="auto"/>
              <w:bottom w:val="single" w:sz="4" w:space="0" w:color="auto"/>
            </w:tcBorders>
            <w:shd w:val="clear" w:color="auto" w:fill="FFFFFF"/>
            <w:vAlign w:val="center"/>
          </w:tcPr>
          <w:p w14:paraId="593F29A1" w14:textId="77777777" w:rsidR="00367EE9" w:rsidRDefault="007F7C7A">
            <w:pPr>
              <w:pStyle w:val="Jin0"/>
              <w:shd w:val="clear" w:color="auto" w:fill="auto"/>
              <w:spacing w:after="0" w:line="257" w:lineRule="auto"/>
            </w:pPr>
            <w:r>
              <w:t>Vzájemná výměna zkušeností</w:t>
            </w:r>
          </w:p>
          <w:p w14:paraId="672CEBEA" w14:textId="77777777" w:rsidR="00367EE9" w:rsidRDefault="007F7C7A">
            <w:pPr>
              <w:pStyle w:val="Jin0"/>
              <w:shd w:val="clear" w:color="auto" w:fill="auto"/>
              <w:spacing w:after="0" w:line="257" w:lineRule="auto"/>
              <w:jc w:val="left"/>
            </w:pPr>
            <w:r>
              <w:t>a sdílení dobré praxe realizátorů projektů této výzvy s odbornou veřejností.</w:t>
            </w:r>
          </w:p>
        </w:tc>
        <w:tc>
          <w:tcPr>
            <w:tcW w:w="2270" w:type="dxa"/>
            <w:tcBorders>
              <w:top w:val="single" w:sz="4" w:space="0" w:color="auto"/>
              <w:left w:val="single" w:sz="4" w:space="0" w:color="auto"/>
              <w:bottom w:val="single" w:sz="4" w:space="0" w:color="auto"/>
            </w:tcBorders>
            <w:shd w:val="clear" w:color="auto" w:fill="FFFFFF"/>
          </w:tcPr>
          <w:p w14:paraId="41635576" w14:textId="77777777" w:rsidR="00367EE9" w:rsidRDefault="007F7C7A">
            <w:pPr>
              <w:pStyle w:val="Jin0"/>
              <w:shd w:val="clear" w:color="auto" w:fill="auto"/>
              <w:spacing w:after="0"/>
            </w:pPr>
            <w:r>
              <w:t>Realizace</w:t>
            </w:r>
          </w:p>
          <w:p w14:paraId="1AD26776" w14:textId="77777777" w:rsidR="00367EE9" w:rsidRDefault="007F7C7A">
            <w:pPr>
              <w:pStyle w:val="Jin0"/>
              <w:shd w:val="clear" w:color="auto" w:fill="auto"/>
              <w:spacing w:after="0"/>
            </w:pPr>
            <w:r>
              <w:t>10 odborných panelů</w:t>
            </w:r>
          </w:p>
        </w:tc>
        <w:tc>
          <w:tcPr>
            <w:tcW w:w="1560" w:type="dxa"/>
            <w:tcBorders>
              <w:top w:val="single" w:sz="4" w:space="0" w:color="auto"/>
              <w:left w:val="single" w:sz="4" w:space="0" w:color="auto"/>
              <w:bottom w:val="single" w:sz="4" w:space="0" w:color="auto"/>
            </w:tcBorders>
            <w:shd w:val="clear" w:color="auto" w:fill="FFFFFF"/>
          </w:tcPr>
          <w:p w14:paraId="14D7DA4F" w14:textId="77777777" w:rsidR="00367EE9" w:rsidRDefault="007F7C7A">
            <w:pPr>
              <w:pStyle w:val="Jin0"/>
              <w:shd w:val="clear" w:color="auto" w:fill="auto"/>
              <w:spacing w:after="0"/>
              <w:jc w:val="left"/>
            </w:pPr>
            <w:r>
              <w:t>Q4/2027</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7DEC445" w14:textId="77777777" w:rsidR="00367EE9" w:rsidRDefault="007F7C7A">
            <w:pPr>
              <w:pStyle w:val="Jin0"/>
              <w:shd w:val="clear" w:color="auto" w:fill="auto"/>
              <w:spacing w:after="0" w:line="254" w:lineRule="auto"/>
              <w:jc w:val="left"/>
            </w:pPr>
            <w:r>
              <w:t>KA6: Spolupráce a komunikace</w:t>
            </w:r>
          </w:p>
        </w:tc>
      </w:tr>
    </w:tbl>
    <w:p w14:paraId="70EB3165" w14:textId="77777777" w:rsidR="00367EE9" w:rsidRDefault="00367EE9">
      <w:pPr>
        <w:spacing w:after="246" w:line="14" w:lineRule="exact"/>
      </w:pPr>
    </w:p>
    <w:p w14:paraId="09D2E675" w14:textId="77777777" w:rsidR="00367EE9" w:rsidRDefault="007F7C7A">
      <w:pPr>
        <w:pStyle w:val="Zkladntext1"/>
        <w:shd w:val="clear" w:color="auto" w:fill="auto"/>
        <w:spacing w:after="0"/>
        <w:ind w:left="240"/>
      </w:pPr>
      <w:r>
        <w:t>Partner projektu, tj. ČŠI bude realizovat klíčovou aktivitu 2 Realizace mezinárodních šetření a podílet se přímo na naplnění dílčích cílů číslo 1 a 5. Data z mezinárodních šetření budou využita i pro další sekundární analýzy v klíčové aktivitě 3 a ČŠI se bude dále aktivně podílet na osvětově informačních aktivitách pro odbornou veřejnost.</w:t>
      </w:r>
    </w:p>
    <w:p w14:paraId="7ADFC63B" w14:textId="77777777" w:rsidR="00367EE9" w:rsidRDefault="007F7C7A">
      <w:pPr>
        <w:pStyle w:val="Zkladntext20"/>
        <w:numPr>
          <w:ilvl w:val="0"/>
          <w:numId w:val="13"/>
        </w:numPr>
        <w:shd w:val="clear" w:color="auto" w:fill="auto"/>
        <w:tabs>
          <w:tab w:val="left" w:pos="1472"/>
        </w:tabs>
        <w:spacing w:after="580"/>
        <w:ind w:left="940" w:firstLine="20"/>
        <w:jc w:val="both"/>
      </w:pPr>
      <w:bookmarkStart w:id="18" w:name="bookmark18"/>
      <w:r>
        <w:lastRenderedPageBreak/>
        <w:t>Cílová skupina a uživatelé</w:t>
      </w:r>
      <w:bookmarkEnd w:id="18"/>
    </w:p>
    <w:p w14:paraId="75C4BA52" w14:textId="77777777" w:rsidR="00367EE9" w:rsidRDefault="007F7C7A">
      <w:pPr>
        <w:pStyle w:val="Zkladntext1"/>
        <w:shd w:val="clear" w:color="auto" w:fill="auto"/>
        <w:spacing w:after="0" w:line="283" w:lineRule="auto"/>
        <w:ind w:left="940" w:firstLine="20"/>
      </w:pPr>
      <w:r>
        <w:t>pracovníci Ministerstva školství, mládeže a tělovýchovy</w:t>
      </w:r>
    </w:p>
    <w:p w14:paraId="172CC36B" w14:textId="77777777" w:rsidR="00367EE9" w:rsidRDefault="007F7C7A">
      <w:pPr>
        <w:pStyle w:val="Zkladntext1"/>
        <w:shd w:val="clear" w:color="auto" w:fill="auto"/>
        <w:spacing w:after="0" w:line="283" w:lineRule="auto"/>
        <w:ind w:left="940" w:firstLine="20"/>
      </w:pPr>
      <w:r>
        <w:t>• Kancelář ministra</w:t>
      </w:r>
    </w:p>
    <w:p w14:paraId="2B519B71" w14:textId="77777777" w:rsidR="00367EE9" w:rsidRDefault="007F7C7A">
      <w:pPr>
        <w:pStyle w:val="Zkladntext1"/>
        <w:shd w:val="clear" w:color="auto" w:fill="auto"/>
        <w:spacing w:after="0" w:line="283" w:lineRule="auto"/>
        <w:ind w:left="940" w:firstLine="20"/>
      </w:pPr>
      <w:r>
        <w:t>• Odbor statistiky a informatiky</w:t>
      </w:r>
    </w:p>
    <w:p w14:paraId="74C50109" w14:textId="77777777" w:rsidR="00367EE9" w:rsidRDefault="007F7C7A">
      <w:pPr>
        <w:pStyle w:val="Zkladntext1"/>
        <w:shd w:val="clear" w:color="auto" w:fill="auto"/>
        <w:spacing w:after="0" w:line="283" w:lineRule="auto"/>
        <w:ind w:left="940" w:firstLine="20"/>
      </w:pPr>
      <w:r>
        <w:t>• Odbor vzdělávací politiky</w:t>
      </w:r>
    </w:p>
    <w:p w14:paraId="44C59EF2" w14:textId="77777777" w:rsidR="00367EE9" w:rsidRDefault="007F7C7A">
      <w:pPr>
        <w:pStyle w:val="Zkladntext1"/>
        <w:shd w:val="clear" w:color="auto" w:fill="auto"/>
        <w:spacing w:after="0" w:line="283" w:lineRule="auto"/>
        <w:ind w:left="940" w:firstLine="20"/>
      </w:pPr>
      <w:r>
        <w:t>• Oddělení koncepční (Odbor vysokých škol)</w:t>
      </w:r>
    </w:p>
    <w:p w14:paraId="6C6F7A4F" w14:textId="77777777" w:rsidR="00367EE9" w:rsidRDefault="007F7C7A">
      <w:pPr>
        <w:pStyle w:val="Zkladntext1"/>
        <w:shd w:val="clear" w:color="auto" w:fill="auto"/>
        <w:spacing w:after="0" w:line="283" w:lineRule="auto"/>
        <w:ind w:left="940" w:firstLine="20"/>
      </w:pPr>
      <w:r>
        <w:t>• Odbor řízení regionálního školství</w:t>
      </w:r>
    </w:p>
    <w:p w14:paraId="0BB42515" w14:textId="77777777" w:rsidR="00367EE9" w:rsidRDefault="007F7C7A">
      <w:pPr>
        <w:pStyle w:val="Zkladntext1"/>
        <w:shd w:val="clear" w:color="auto" w:fill="auto"/>
        <w:spacing w:after="0" w:line="283" w:lineRule="auto"/>
        <w:ind w:left="940" w:firstLine="20"/>
      </w:pPr>
      <w:r>
        <w:t>• Odbor základního vzdělávání a mládeže</w:t>
      </w:r>
    </w:p>
    <w:p w14:paraId="18FF5E30" w14:textId="77777777" w:rsidR="00367EE9" w:rsidRDefault="007F7C7A">
      <w:pPr>
        <w:pStyle w:val="Zkladntext1"/>
        <w:shd w:val="clear" w:color="auto" w:fill="auto"/>
        <w:spacing w:after="0" w:line="283" w:lineRule="auto"/>
        <w:ind w:left="940" w:firstLine="20"/>
      </w:pPr>
      <w:r>
        <w:t>• Odbor středního, vyššího odborného a dalšího vzdělávání</w:t>
      </w:r>
    </w:p>
    <w:p w14:paraId="17CD1CD3" w14:textId="77777777" w:rsidR="00367EE9" w:rsidRDefault="007F7C7A">
      <w:pPr>
        <w:pStyle w:val="Zkladntext1"/>
        <w:shd w:val="clear" w:color="auto" w:fill="auto"/>
        <w:spacing w:after="0" w:line="283" w:lineRule="auto"/>
        <w:ind w:left="940" w:firstLine="20"/>
      </w:pPr>
      <w:r>
        <w:t>• Oddělení evaluací</w:t>
      </w:r>
    </w:p>
    <w:p w14:paraId="32D785C6" w14:textId="77777777" w:rsidR="00367EE9" w:rsidRDefault="007F7C7A">
      <w:pPr>
        <w:pStyle w:val="Zkladntext1"/>
        <w:shd w:val="clear" w:color="auto" w:fill="auto"/>
        <w:spacing w:after="0" w:line="283" w:lineRule="auto"/>
        <w:ind w:left="940" w:firstLine="20"/>
      </w:pPr>
      <w:r>
        <w:t>pracovníci České školní inspekce</w:t>
      </w:r>
    </w:p>
    <w:p w14:paraId="1133BC79" w14:textId="77777777" w:rsidR="00367EE9" w:rsidRDefault="007F7C7A">
      <w:pPr>
        <w:pStyle w:val="Zkladntext1"/>
        <w:shd w:val="clear" w:color="auto" w:fill="auto"/>
        <w:spacing w:after="0" w:line="283" w:lineRule="auto"/>
        <w:ind w:left="940" w:firstLine="20"/>
        <w:jc w:val="left"/>
      </w:pPr>
      <w:r>
        <w:t>pracovníci odborných institucí v rezortu Ministerstva školství, mládeže a tělovýchovy • Vedení NPI ČR</w:t>
      </w:r>
    </w:p>
    <w:p w14:paraId="08D222A3" w14:textId="77777777" w:rsidR="00367EE9" w:rsidRDefault="007F7C7A">
      <w:pPr>
        <w:pStyle w:val="Zkladntext1"/>
        <w:shd w:val="clear" w:color="auto" w:fill="auto"/>
        <w:spacing w:after="0" w:line="271" w:lineRule="auto"/>
        <w:ind w:left="940" w:firstLine="20"/>
      </w:pPr>
      <w:r>
        <w:t>• Analytická jednotka NPI ČR</w:t>
      </w:r>
    </w:p>
    <w:p w14:paraId="00876EEE" w14:textId="77777777" w:rsidR="00367EE9" w:rsidRDefault="007F7C7A">
      <w:pPr>
        <w:pStyle w:val="Zkladntext1"/>
        <w:shd w:val="clear" w:color="auto" w:fill="auto"/>
        <w:spacing w:after="0" w:line="271" w:lineRule="auto"/>
        <w:ind w:left="940" w:firstLine="20"/>
      </w:pPr>
      <w:r>
        <w:t>pracovníci jiných ústředních správních úřadů, správních úřadů či veřejných institucí, jejichž činnosti se dotýkají problematiky vzdělávání</w:t>
      </w:r>
    </w:p>
    <w:p w14:paraId="66B75E46" w14:textId="77777777" w:rsidR="00367EE9" w:rsidRDefault="007F7C7A">
      <w:pPr>
        <w:pStyle w:val="Zkladntext1"/>
        <w:shd w:val="clear" w:color="auto" w:fill="auto"/>
        <w:spacing w:after="0" w:line="271" w:lineRule="auto"/>
        <w:ind w:left="940" w:firstLine="20"/>
      </w:pPr>
      <w:r>
        <w:t>pracovníci podílející se na realizaci projektů v jiných rezortech a veřejných institucích, jejichž</w:t>
      </w:r>
    </w:p>
    <w:p w14:paraId="23A89E04" w14:textId="77777777" w:rsidR="00367EE9" w:rsidRDefault="007F7C7A">
      <w:pPr>
        <w:pStyle w:val="Zkladntext1"/>
        <w:shd w:val="clear" w:color="auto" w:fill="auto"/>
        <w:spacing w:after="0" w:line="271" w:lineRule="auto"/>
        <w:ind w:left="940" w:firstLine="20"/>
      </w:pPr>
      <w:r>
        <w:t>činnosti se dotýkají problematiky vzdělávání</w:t>
      </w:r>
    </w:p>
    <w:p w14:paraId="16C2C4B1" w14:textId="77777777" w:rsidR="00367EE9" w:rsidRDefault="007F7C7A">
      <w:pPr>
        <w:pStyle w:val="Zkladntext1"/>
        <w:shd w:val="clear" w:color="auto" w:fill="auto"/>
        <w:spacing w:after="0" w:line="271" w:lineRule="auto"/>
        <w:ind w:left="940" w:firstLine="20"/>
      </w:pPr>
      <w:r>
        <w:t>ředitelé škol (včetně těch působících v kontextu SVL a SPR)</w:t>
      </w:r>
    </w:p>
    <w:p w14:paraId="4900677B" w14:textId="77777777" w:rsidR="00367EE9" w:rsidRDefault="007F7C7A">
      <w:pPr>
        <w:pStyle w:val="Zkladntext1"/>
        <w:shd w:val="clear" w:color="auto" w:fill="auto"/>
        <w:spacing w:after="0" w:line="271" w:lineRule="auto"/>
        <w:ind w:left="940" w:firstLine="20"/>
      </w:pPr>
      <w:r>
        <w:t>pedagogičtí pracovníci (včetně působících v kontextu SVL a SPR)</w:t>
      </w:r>
    </w:p>
    <w:p w14:paraId="2F8EC7D4" w14:textId="77777777" w:rsidR="00367EE9" w:rsidRDefault="007F7C7A">
      <w:pPr>
        <w:pStyle w:val="Zkladntext1"/>
        <w:shd w:val="clear" w:color="auto" w:fill="auto"/>
        <w:spacing w:after="0" w:line="271" w:lineRule="auto"/>
        <w:ind w:left="940" w:firstLine="20"/>
      </w:pPr>
      <w:r>
        <w:t>akademičtí pracovníci vysokých škol</w:t>
      </w:r>
    </w:p>
    <w:p w14:paraId="1394EA4F" w14:textId="77777777" w:rsidR="00367EE9" w:rsidRDefault="007F7C7A">
      <w:pPr>
        <w:pStyle w:val="Zkladntext1"/>
        <w:shd w:val="clear" w:color="auto" w:fill="auto"/>
        <w:spacing w:after="0" w:line="271" w:lineRule="auto"/>
        <w:ind w:left="940" w:firstLine="20"/>
      </w:pPr>
      <w:r>
        <w:t>pracovníci odborů školství krajských a obecních úřadů</w:t>
      </w:r>
    </w:p>
    <w:p w14:paraId="52ED8774" w14:textId="77777777" w:rsidR="00367EE9" w:rsidRDefault="007F7C7A">
      <w:pPr>
        <w:pStyle w:val="Zkladntext1"/>
        <w:shd w:val="clear" w:color="auto" w:fill="auto"/>
        <w:spacing w:after="0" w:line="271" w:lineRule="auto"/>
        <w:ind w:left="940" w:firstLine="20"/>
      </w:pPr>
      <w:r>
        <w:t>pracovníci NNO</w:t>
      </w:r>
    </w:p>
    <w:p w14:paraId="7D72542A" w14:textId="77777777" w:rsidR="00367EE9" w:rsidRDefault="007F7C7A">
      <w:pPr>
        <w:pStyle w:val="Zkladntext1"/>
        <w:shd w:val="clear" w:color="auto" w:fill="auto"/>
        <w:spacing w:after="0" w:line="271" w:lineRule="auto"/>
        <w:ind w:left="940" w:firstLine="20"/>
      </w:pPr>
      <w:r>
        <w:t>laická a odborná veřejnost</w:t>
      </w:r>
    </w:p>
    <w:p w14:paraId="2613C619" w14:textId="77777777" w:rsidR="00367EE9" w:rsidRDefault="007F7C7A">
      <w:pPr>
        <w:pStyle w:val="Zkladntext1"/>
        <w:shd w:val="clear" w:color="auto" w:fill="auto"/>
        <w:spacing w:after="0" w:line="271" w:lineRule="auto"/>
        <w:ind w:left="940" w:firstLine="20"/>
      </w:pPr>
      <w:r>
        <w:t>studenti VŠ</w:t>
      </w:r>
    </w:p>
    <w:p w14:paraId="5FA363DA" w14:textId="77777777" w:rsidR="00367EE9" w:rsidRDefault="007F7C7A">
      <w:pPr>
        <w:pStyle w:val="Zkladntext1"/>
        <w:shd w:val="clear" w:color="auto" w:fill="auto"/>
        <w:spacing w:after="0" w:line="271" w:lineRule="auto"/>
        <w:ind w:left="940" w:firstLine="20"/>
        <w:sectPr w:rsidR="00367EE9">
          <w:pgSz w:w="11900" w:h="16840"/>
          <w:pgMar w:top="1436" w:right="1011" w:bottom="1894" w:left="1096" w:header="0" w:footer="3" w:gutter="0"/>
          <w:cols w:space="720"/>
          <w:noEndnote/>
          <w:docGrid w:linePitch="360"/>
        </w:sectPr>
      </w:pPr>
      <w:r>
        <w:t>budoucí pedagogičtí pracovníci</w:t>
      </w:r>
    </w:p>
    <w:p w14:paraId="1A3A99EF" w14:textId="77777777" w:rsidR="00367EE9" w:rsidRDefault="007F7C7A">
      <w:pPr>
        <w:pStyle w:val="Zkladntext20"/>
        <w:numPr>
          <w:ilvl w:val="0"/>
          <w:numId w:val="13"/>
        </w:numPr>
        <w:shd w:val="clear" w:color="auto" w:fill="auto"/>
        <w:tabs>
          <w:tab w:val="left" w:pos="1572"/>
        </w:tabs>
        <w:spacing w:before="100" w:after="480"/>
        <w:ind w:left="1120"/>
      </w:pPr>
      <w:bookmarkStart w:id="19" w:name="bookmark19"/>
      <w:r>
        <w:lastRenderedPageBreak/>
        <w:t>Klíčové aktivity</w:t>
      </w:r>
      <w:bookmarkEnd w:id="19"/>
    </w:p>
    <w:p w14:paraId="55302357" w14:textId="77777777" w:rsidR="00367EE9" w:rsidRDefault="007F7C7A">
      <w:pPr>
        <w:pStyle w:val="Zkladntext1"/>
        <w:numPr>
          <w:ilvl w:val="0"/>
          <w:numId w:val="14"/>
        </w:numPr>
        <w:shd w:val="clear" w:color="auto" w:fill="auto"/>
        <w:tabs>
          <w:tab w:val="left" w:pos="2920"/>
        </w:tabs>
        <w:spacing w:after="0" w:line="233" w:lineRule="auto"/>
        <w:ind w:left="2200"/>
        <w:jc w:val="left"/>
        <w:rPr>
          <w:sz w:val="24"/>
          <w:szCs w:val="24"/>
        </w:rPr>
      </w:pPr>
      <w:r>
        <w:rPr>
          <w:color w:val="1F4D78"/>
          <w:sz w:val="24"/>
          <w:szCs w:val="24"/>
        </w:rPr>
        <w:t>KA1 Řízení projektu</w:t>
      </w:r>
    </w:p>
    <w:p w14:paraId="32C89F51" w14:textId="77777777" w:rsidR="00367EE9" w:rsidRDefault="007F7C7A">
      <w:pPr>
        <w:pStyle w:val="Zkladntext1"/>
        <w:shd w:val="clear" w:color="auto" w:fill="auto"/>
        <w:spacing w:after="0" w:line="254" w:lineRule="auto"/>
      </w:pPr>
      <w:bookmarkStart w:id="20" w:name="bookmark20"/>
      <w:r>
        <w:t>Projekt bude realizován MŠMT v partnerství s ČŠI. Vztah mezi Ministerstvem školství, mládeže a tělovýchovy</w:t>
      </w:r>
      <w:bookmarkEnd w:id="20"/>
    </w:p>
    <w:p w14:paraId="5594B0AE" w14:textId="51447FE8" w:rsidR="00367EE9" w:rsidRDefault="007F7C7A">
      <w:pPr>
        <w:pStyle w:val="Zkladntext1"/>
        <w:shd w:val="clear" w:color="auto" w:fill="auto"/>
        <w:spacing w:after="160" w:line="254" w:lineRule="auto"/>
      </w:pPr>
      <w:r>
        <w:t xml:space="preserve">ČR a jeho </w:t>
      </w:r>
      <w:r w:rsidR="00F454C9">
        <w:t>partnerem – Českou</w:t>
      </w:r>
      <w:r>
        <w:t xml:space="preserve"> školní inspekcí bude upraven formou zápisu podle § 19 zákona č. 219/2000 Sb., o majetku České republiky a jejím vystupování v právních vztazích, ve znění pozdějších předpisů, přičemž prostředky na realizaci klíčové aktivity 2 budou samostatně rozpočtovány ČŠI dle postupu upraveného v zápisu. Výstupy klíčové aktivity 2, tj. výsledky a datové soubory budou dále analyzovány v ostatních klíčových aktivitách, realizovaných žadatelem, tj. MŠMT. Předání dat a přístupy do informačních systémů budou ošetřeny ve smlouvě uzavřené v souladu s Pravidly pro žadatele a příjemce OP </w:t>
      </w:r>
      <w:r w:rsidR="00F454C9">
        <w:t>JAK – obecná</w:t>
      </w:r>
      <w:r>
        <w:t xml:space="preserve"> část a právními předpisy ČR.</w:t>
      </w:r>
    </w:p>
    <w:p w14:paraId="444ADD46" w14:textId="77777777" w:rsidR="00367EE9" w:rsidRDefault="007F7C7A">
      <w:pPr>
        <w:pStyle w:val="Zkladntext1"/>
        <w:shd w:val="clear" w:color="auto" w:fill="auto"/>
        <w:spacing w:after="160" w:line="254" w:lineRule="auto"/>
      </w:pPr>
      <w:r>
        <w:t>V rámci realizace projektu budou nastaveny konkrétní řídicí mechanismy, které budou zajišťovat metodické, koordinační i kontrolní činnosti směrem ke korektní realizaci projektu jako celku i jeho jednotlivých částí.</w:t>
      </w:r>
    </w:p>
    <w:p w14:paraId="0717AD03" w14:textId="77777777" w:rsidR="00367EE9" w:rsidRDefault="007F7C7A">
      <w:pPr>
        <w:pStyle w:val="Zkladntext1"/>
        <w:shd w:val="clear" w:color="auto" w:fill="auto"/>
        <w:spacing w:after="160" w:line="254" w:lineRule="auto"/>
      </w:pPr>
      <w:r>
        <w:t xml:space="preserve">Řídicí struktura projektu je zastřešena Řídicím výborem projektu složeným ze zástupců příslušných sekcí MŠMT a ČŠI, který je ustaven v souladu s pravidly </w:t>
      </w:r>
      <w:proofErr w:type="spellStart"/>
      <w:r>
        <w:t>IPs</w:t>
      </w:r>
      <w:proofErr w:type="spellEnd"/>
      <w:r>
        <w:t xml:space="preserve"> projektů. Řídicí výbor představuje vrcholové řízení projektu, schvaluje podstatné změny s dopadem do právního aktu a další změny projektu, kontroluje stav realizace, schvaluje, resp. akceptuje výstupy projektu a plní obecně roli strategického orgánu projektu. Z povahy věci pak bude stěžejním článkem řízení projektu hlavní projektový manažer, manažer pro řízení věcné realizace a dále manažeři pro realizaci jednotlivých klíčových aktivit. Důležitou řídicí roli pak bude mít projektový tým, který bude složen z vedoucích a odborných pracovníků projektu. Řídicí složky projektu budou kontinuálně monitorovat průběh realizace projektu i kvalitu zpracovávaných výstupů, zejména s ohledem na závazky, které bude MŠMT jako realizátor projektu mít ve vztahu k obsahu schválené projektové dokumentace i ve vztahu k pokynům řídicího orgánu.</w:t>
      </w:r>
    </w:p>
    <w:p w14:paraId="3254F2C1" w14:textId="77777777" w:rsidR="00367EE9" w:rsidRDefault="007F7C7A">
      <w:pPr>
        <w:pStyle w:val="Zkladntext1"/>
        <w:shd w:val="clear" w:color="auto" w:fill="auto"/>
        <w:spacing w:after="480"/>
      </w:pPr>
      <w:r>
        <w:t>Projekt bude řízen dle pravidel poskytovatele, podmínek žadatele a charakteru projektu. V rámci aktivity řízení bude manažersky zajištěno plánování aktivit projektu (centrální plán projektu), operativní řízení projektových týmů, monitorování a kontrola postupu prací a kvality výstupů, vytváření bezpečných podmínek pro realizaci projektových aktivit prostřednictvím řízení rizik a problémů tak, aby bylo dosaženo cílů projektu stanovených pro náklady, čas, rozsah, kvalitu a přínosy.</w:t>
      </w:r>
    </w:p>
    <w:p w14:paraId="7FF1A575" w14:textId="77777777" w:rsidR="00367EE9" w:rsidRDefault="007F7C7A">
      <w:pPr>
        <w:pStyle w:val="Zkladntext1"/>
        <w:shd w:val="clear" w:color="auto" w:fill="auto"/>
        <w:spacing w:after="0" w:line="257" w:lineRule="auto"/>
        <w:ind w:left="1180" w:hanging="360"/>
        <w:jc w:val="left"/>
      </w:pPr>
      <w:r>
        <w:t>Činnosti:</w:t>
      </w:r>
    </w:p>
    <w:p w14:paraId="7465876A" w14:textId="77777777" w:rsidR="00367EE9" w:rsidRDefault="007F7C7A">
      <w:pPr>
        <w:pStyle w:val="Zkladntext1"/>
        <w:numPr>
          <w:ilvl w:val="0"/>
          <w:numId w:val="12"/>
        </w:numPr>
        <w:shd w:val="clear" w:color="auto" w:fill="auto"/>
        <w:tabs>
          <w:tab w:val="left" w:pos="1179"/>
        </w:tabs>
        <w:spacing w:after="0" w:line="257" w:lineRule="auto"/>
        <w:ind w:left="1180" w:hanging="360"/>
        <w:jc w:val="left"/>
      </w:pPr>
      <w:r>
        <w:t>vytvoření Plánu řízení projektu (výstupy projektu, harmonogram, rozpočet, přínosy projektu,</w:t>
      </w:r>
    </w:p>
    <w:p w14:paraId="7608EEE8" w14:textId="77777777" w:rsidR="00367EE9" w:rsidRDefault="007F7C7A">
      <w:pPr>
        <w:pStyle w:val="Zkladntext1"/>
        <w:shd w:val="clear" w:color="auto" w:fill="auto"/>
        <w:spacing w:after="0" w:line="257" w:lineRule="auto"/>
        <w:ind w:left="1180"/>
        <w:jc w:val="left"/>
      </w:pPr>
      <w:r>
        <w:t>registr rizik)</w:t>
      </w:r>
    </w:p>
    <w:p w14:paraId="4FC22ECB" w14:textId="77777777" w:rsidR="00367EE9" w:rsidRDefault="007F7C7A">
      <w:pPr>
        <w:pStyle w:val="Zkladntext1"/>
        <w:numPr>
          <w:ilvl w:val="0"/>
          <w:numId w:val="12"/>
        </w:numPr>
        <w:shd w:val="clear" w:color="auto" w:fill="auto"/>
        <w:tabs>
          <w:tab w:val="left" w:pos="1179"/>
        </w:tabs>
        <w:spacing w:after="0" w:line="257" w:lineRule="auto"/>
        <w:ind w:left="1180" w:hanging="360"/>
        <w:jc w:val="left"/>
      </w:pPr>
      <w:r>
        <w:t>řízení a koordinace projektového týmu</w:t>
      </w:r>
    </w:p>
    <w:p w14:paraId="678A0CF7" w14:textId="77777777" w:rsidR="00367EE9" w:rsidRDefault="007F7C7A">
      <w:pPr>
        <w:pStyle w:val="Zkladntext1"/>
        <w:numPr>
          <w:ilvl w:val="0"/>
          <w:numId w:val="12"/>
        </w:numPr>
        <w:shd w:val="clear" w:color="auto" w:fill="auto"/>
        <w:tabs>
          <w:tab w:val="left" w:pos="1179"/>
        </w:tabs>
        <w:spacing w:after="0" w:line="257" w:lineRule="auto"/>
        <w:ind w:left="1180" w:hanging="360"/>
        <w:jc w:val="left"/>
      </w:pPr>
      <w:r>
        <w:t>řízení změn projektu a kvality projektových výstupů</w:t>
      </w:r>
    </w:p>
    <w:p w14:paraId="36205D29" w14:textId="77777777" w:rsidR="00367EE9" w:rsidRDefault="007F7C7A">
      <w:pPr>
        <w:pStyle w:val="Zkladntext1"/>
        <w:numPr>
          <w:ilvl w:val="0"/>
          <w:numId w:val="12"/>
        </w:numPr>
        <w:shd w:val="clear" w:color="auto" w:fill="auto"/>
        <w:tabs>
          <w:tab w:val="left" w:pos="1179"/>
        </w:tabs>
        <w:spacing w:after="140" w:line="257" w:lineRule="auto"/>
        <w:ind w:left="1180" w:hanging="360"/>
        <w:jc w:val="left"/>
      </w:pPr>
      <w:r>
        <w:t>zajištění administrace projektu v souladu s Metodikou řízení projektů v resortu MŠMT a pravidly OP JAK</w:t>
      </w:r>
    </w:p>
    <w:p w14:paraId="12A2CA49" w14:textId="77777777" w:rsidR="00367EE9" w:rsidRDefault="007F7C7A">
      <w:pPr>
        <w:pStyle w:val="Zkladntext1"/>
        <w:shd w:val="clear" w:color="auto" w:fill="auto"/>
        <w:spacing w:after="140" w:line="257" w:lineRule="auto"/>
      </w:pPr>
      <w:bookmarkStart w:id="21" w:name="bookmark21"/>
      <w:r>
        <w:t>Odhadované náklady na KA01: 23 964 577,68 Kč</w:t>
      </w:r>
      <w:bookmarkEnd w:id="21"/>
    </w:p>
    <w:p w14:paraId="0A370493" w14:textId="77777777" w:rsidR="00367EE9" w:rsidRDefault="007F7C7A">
      <w:pPr>
        <w:pStyle w:val="Zkladntext1"/>
        <w:numPr>
          <w:ilvl w:val="0"/>
          <w:numId w:val="14"/>
        </w:numPr>
        <w:shd w:val="clear" w:color="auto" w:fill="auto"/>
        <w:tabs>
          <w:tab w:val="left" w:pos="2920"/>
        </w:tabs>
        <w:spacing w:after="300"/>
        <w:ind w:left="2200"/>
        <w:jc w:val="left"/>
        <w:rPr>
          <w:sz w:val="24"/>
          <w:szCs w:val="24"/>
        </w:rPr>
      </w:pPr>
      <w:r>
        <w:rPr>
          <w:color w:val="1F4D78"/>
          <w:sz w:val="24"/>
          <w:szCs w:val="24"/>
        </w:rPr>
        <w:t>KA2 Realizace mezinárodních šetření</w:t>
      </w:r>
    </w:p>
    <w:p w14:paraId="302E3EFC" w14:textId="77777777" w:rsidR="00F454C9" w:rsidRDefault="007F7C7A">
      <w:pPr>
        <w:pStyle w:val="Zkladntext1"/>
        <w:shd w:val="clear" w:color="auto" w:fill="auto"/>
        <w:spacing w:after="0"/>
      </w:pPr>
      <w:r>
        <w:t>Realizace projektu umožní České republice pokračovat v pravidelném zapojování do mezinárodních šetření v oblasti vzdělávání, která plní roli externí zpětné vazby pro národní vzdělávací systém i jeho jednotlivé složky. Česká republika se do mezinárodních šetření výsledků žáků a zjišťování názorů a postojů ředitelů škol a učitelů, realizovaných v gesci Organizace pro hospodářskou spolupráci a rozvoj (OECD) a Mezinárodní asociace pro hodnocení výsledků vzdělávání (IEA), zapojuje pravidelně od roku 1995, kdy proběhla účast v šetření TIMSS</w:t>
      </w:r>
    </w:p>
    <w:p w14:paraId="377FFA0E" w14:textId="77777777" w:rsidR="00F454C9" w:rsidRDefault="00F454C9">
      <w:pPr>
        <w:pStyle w:val="Zkladntext1"/>
        <w:shd w:val="clear" w:color="auto" w:fill="auto"/>
        <w:spacing w:after="0"/>
      </w:pPr>
    </w:p>
    <w:p w14:paraId="3B3E994A" w14:textId="77777777" w:rsidR="00F454C9" w:rsidRDefault="00F454C9">
      <w:pPr>
        <w:pStyle w:val="Zkladntext1"/>
        <w:shd w:val="clear" w:color="auto" w:fill="auto"/>
        <w:spacing w:after="0"/>
      </w:pPr>
    </w:p>
    <w:p w14:paraId="61E3A3E5" w14:textId="77777777" w:rsidR="00F454C9" w:rsidRDefault="00F454C9">
      <w:pPr>
        <w:pStyle w:val="Zkladntext1"/>
        <w:shd w:val="clear" w:color="auto" w:fill="auto"/>
        <w:spacing w:after="0"/>
      </w:pPr>
    </w:p>
    <w:p w14:paraId="7BB73BC3" w14:textId="75137AE7" w:rsidR="00367EE9" w:rsidRDefault="007F7C7A">
      <w:pPr>
        <w:pStyle w:val="Zkladntext1"/>
        <w:shd w:val="clear" w:color="auto" w:fill="auto"/>
        <w:spacing w:after="0"/>
      </w:pPr>
      <w:r>
        <w:lastRenderedPageBreak/>
        <w:t>1995 zaměřeném na zjišťování úrovně vědomostí a dovedností žáků 4. a 8. ročníku ZŠ v matematice</w:t>
      </w:r>
    </w:p>
    <w:p w14:paraId="3F7CA92B" w14:textId="77777777" w:rsidR="00367EE9" w:rsidRDefault="007F7C7A">
      <w:pPr>
        <w:pStyle w:val="Zkladntext1"/>
        <w:shd w:val="clear" w:color="auto" w:fill="auto"/>
        <w:spacing w:after="0"/>
      </w:pPr>
      <w:r>
        <w:t>a přírodních vědách. Vedle TIMSS (IEA) se Česká republika pravidelně zapojuje do následujících mezinárodních</w:t>
      </w:r>
    </w:p>
    <w:p w14:paraId="2C729DE1" w14:textId="60B5C101" w:rsidR="00367EE9" w:rsidRDefault="007F7C7A">
      <w:pPr>
        <w:pStyle w:val="Zkladntext1"/>
        <w:shd w:val="clear" w:color="auto" w:fill="auto"/>
        <w:spacing w:after="280"/>
      </w:pPr>
      <w:r>
        <w:t xml:space="preserve">šetření výsledků žáků a zjišťování názorů a postojů ředitelů škol a </w:t>
      </w:r>
      <w:r w:rsidR="00F454C9">
        <w:t>učitelů – PIRLS</w:t>
      </w:r>
      <w:r>
        <w:t xml:space="preserve"> (IEA; čtenářská gramotnost žáků 4. ročníku ZŠ), PISA (OECD; matematická, přírodovědná a čtenářská gramotnost patnáctiletých žáků), TALIS (OECD; zkušenosti, názory a postoje učitelů a ředitelů druhého stupně ZŠ a nižších ročníků víceletých gymnázií) a ICILS (IEA; počítačová a informační gramotnost žáků 8. ročníku ZŠ).</w:t>
      </w:r>
    </w:p>
    <w:p w14:paraId="441F909D" w14:textId="77777777" w:rsidR="00367EE9" w:rsidRDefault="007F7C7A">
      <w:pPr>
        <w:pStyle w:val="Zkladntext1"/>
        <w:shd w:val="clear" w:color="auto" w:fill="auto"/>
        <w:spacing w:after="280"/>
      </w:pPr>
      <w:r>
        <w:t>Právě pravidelné zapojování do mezinárodních šetření přináší České republice cenné a nezastupitelné informace o vývoji výsledků a dalších aspektů fungování národního vzdělávacího systému v čase. Programový dokument k Operačnímu programu Jan Amos Komenský s tímto specifikem pracuje a v rámci SC 2.2 a SC 2.3 uvádí konkrétní problémy, jejichž řešení bude možné podrobit evaluaci jedině díky pokračování účasti České republiky v mezinárodních šetřeních. S realizací mezinárodních šetření výsledků žáků a zjišťování názorů a postojů ředitelů škol a učitelů je v operačním programu počítáno v oblasti podpory týkající se řízení vzdělávání.</w:t>
      </w:r>
    </w:p>
    <w:p w14:paraId="09FBA2A4" w14:textId="77777777" w:rsidR="00367EE9" w:rsidRDefault="007F7C7A">
      <w:pPr>
        <w:pStyle w:val="Zkladntext1"/>
        <w:shd w:val="clear" w:color="auto" w:fill="auto"/>
        <w:spacing w:after="0"/>
      </w:pPr>
      <w:r>
        <w:t>Ve vazbě na výše uvedené přínosy bude v rámci této klíčové aktivity zajištěna realizace mezinárodních šetření</w:t>
      </w:r>
    </w:p>
    <w:p w14:paraId="159B2B9F" w14:textId="77777777" w:rsidR="00367EE9" w:rsidRDefault="007F7C7A">
      <w:pPr>
        <w:pStyle w:val="Zkladntext1"/>
        <w:shd w:val="clear" w:color="auto" w:fill="auto"/>
        <w:spacing w:after="280"/>
      </w:pPr>
      <w:r>
        <w:t xml:space="preserve">PIRLS 2021, PISA 2022, TIMSS 2023, ICILS 2023, PISA 2025, TALIS 2024, PIRLS 2026, TIMSS 2027, PISA 2028 a ICILS 2028, zpřístupněny budou jejich datové soubory a základní zjištění (národní zprávy, mezinárodní zprávy), bude probíhat diseminace zjištění, budou probíhat aktivity k didaktické inspiraci uvolněnými testovými úlohami. V rámci jednotlivých šetření bude výběr škol koncipován tak, aby byla zajištěna samostatná národní </w:t>
      </w:r>
      <w:proofErr w:type="spellStart"/>
      <w:r>
        <w:t>reprezentativita</w:t>
      </w:r>
      <w:proofErr w:type="spellEnd"/>
      <w:r>
        <w:t xml:space="preserve"> škol působících v rámci SPR, příp. kde to umožní mezinárodní pravidla, budou školy ze SVL explicitně zahrnuty formou nereprezentativního národního vzorku. Zároveň budou prostřednictvím národního zjišťování sbírána další kontextová data především za škol zapojených v mezinárodních šetřeních, včetně škol působících v SVL a SPR.</w:t>
      </w:r>
    </w:p>
    <w:p w14:paraId="7CE53585" w14:textId="77777777" w:rsidR="00367EE9" w:rsidRDefault="007F7C7A">
      <w:pPr>
        <w:pStyle w:val="Zkladntext1"/>
        <w:numPr>
          <w:ilvl w:val="0"/>
          <w:numId w:val="15"/>
        </w:numPr>
        <w:shd w:val="clear" w:color="auto" w:fill="auto"/>
        <w:tabs>
          <w:tab w:val="left" w:pos="265"/>
        </w:tabs>
        <w:spacing w:after="0" w:line="254" w:lineRule="auto"/>
      </w:pPr>
      <w:r>
        <w:t>rámci klíčové aktivity proběhnou sběry dat nových cyklů TIMSS 2023, ICILS 2023, TALIS 2024, PISA 2025, PIRLS 2026 a dalších. Současně budou dokončeny práce na mezinárodních šetřeních PIRLS 2021 a PISA 2022.</w:t>
      </w:r>
    </w:p>
    <w:p w14:paraId="00432974" w14:textId="77777777" w:rsidR="00367EE9" w:rsidRDefault="007F7C7A">
      <w:pPr>
        <w:pStyle w:val="Zkladntext1"/>
        <w:numPr>
          <w:ilvl w:val="0"/>
          <w:numId w:val="15"/>
        </w:numPr>
        <w:shd w:val="clear" w:color="auto" w:fill="auto"/>
        <w:tabs>
          <w:tab w:val="left" w:pos="265"/>
        </w:tabs>
        <w:spacing w:after="280" w:line="254" w:lineRule="auto"/>
      </w:pPr>
      <w:r>
        <w:t>PIRLS 2021 bude ve druhé polovině roku 2022 v procesu fáze přípravy zveřejnění zjištění, která bude minimálně v letech 2023 a 2024 pokračovat aktivitami k diseminaci zjištění, aktivitami k didaktické inspiraci uvolněnými testovými úlohami a aktivitami analytickými. V PISA 2022 bude ve druhé polovině roku 2022 v procesu fáze tzv. čištění dat, na kterou v roce 2023 naváže příprava zveřejnění zjištění, která bude pokračovat v 2024. Zároveň v letech 2024 a 2025 budou probíhat činnosti k diseminaci zjištění, činnosti k didaktické inspiraci uvolněnými testovými úlohami a činnosti analytické.</w:t>
      </w:r>
    </w:p>
    <w:p w14:paraId="2B99FD9D" w14:textId="3BB551C1" w:rsidR="00367EE9" w:rsidRDefault="007F7C7A">
      <w:pPr>
        <w:pStyle w:val="Zkladntext1"/>
        <w:shd w:val="clear" w:color="auto" w:fill="auto"/>
        <w:spacing w:after="280"/>
      </w:pPr>
      <w:r>
        <w:t xml:space="preserve">Realizace této klíčové aktivity poskytne důležité datové vstupy pro další klíčovou aktivitu KA3 a nepřímo i pro KA4. Zapojení do uvedených cyklů mezinárodních šetření umožní pokračovat v pravidelném sledování situace v klíčových vzdělávacích </w:t>
      </w:r>
      <w:r w:rsidR="00F454C9">
        <w:t>oblastech – čtenářská</w:t>
      </w:r>
      <w:r>
        <w:t xml:space="preserve"> gramotnost, přírodověda a přírodovědná gramotnost, matematika a matematická gramotnost, počítačová a informační </w:t>
      </w:r>
      <w:r w:rsidR="00F454C9">
        <w:t>gramotnost – v</w:t>
      </w:r>
      <w:r>
        <w:t xml:space="preserve"> mezinárodním kontextu, a to s úzkou provázaností na data národních zjišťování. Realizace této klíčové aktivity rovněž umožní pokračovat ve sledování názorů a postojů ředitelů škol a učitelů a v promítání zjištěných informací, po provedené komparaci s informacemi a daty z národních šetření a zjišťování, do příslušných intervencí v rámci řízení vzdělávací soustavy. Data z mezinárodních šetření a národních zjišťování budou následně předmětem pokročilých analýz výsledků, přičemž důraz bude kladen rovněž na dynamický aspekt problematiky (vazba na KA3).</w:t>
      </w:r>
    </w:p>
    <w:p w14:paraId="4DA34BE6" w14:textId="77777777" w:rsidR="00367EE9" w:rsidRDefault="007F7C7A">
      <w:pPr>
        <w:pStyle w:val="Zkladntext1"/>
        <w:shd w:val="clear" w:color="auto" w:fill="auto"/>
        <w:spacing w:after="280"/>
      </w:pPr>
      <w:r>
        <w:t>Výstupy této klíčové aktivity rovněž umožní zprostředkování didaktické inspirace pro učitele (např. využití uvolněných testových úloh) či specificky zaměřené analýzy využitelné pro návrhy možných opatření na úrovni vzdělávacího systému (vazba na KA3). To vše bude možné realizovat jak pro celý vzdělávací systém, tak pro jeho část působící v rámci SVL a SPR.</w:t>
      </w:r>
    </w:p>
    <w:p w14:paraId="54B0FD0B" w14:textId="77777777" w:rsidR="00F454C9" w:rsidRDefault="007F7C7A">
      <w:pPr>
        <w:pStyle w:val="Zkladntext1"/>
        <w:shd w:val="clear" w:color="auto" w:fill="auto"/>
        <w:spacing w:after="280"/>
      </w:pPr>
      <w:r>
        <w:t xml:space="preserve">Projekt bezprostředně naváže na aktivity a výstupy podpořené v rámci individuálního projektu systémového Komplexní systém hodnocení (OP VVV), jehož realizátorem je Česká školní inspekce od 1. 2. 2017. Řada </w:t>
      </w:r>
    </w:p>
    <w:p w14:paraId="055DB0A6" w14:textId="77777777" w:rsidR="00F454C9" w:rsidRDefault="00F454C9">
      <w:pPr>
        <w:pStyle w:val="Zkladntext1"/>
        <w:shd w:val="clear" w:color="auto" w:fill="auto"/>
        <w:spacing w:after="280"/>
      </w:pPr>
    </w:p>
    <w:p w14:paraId="0CA392F2" w14:textId="24E87859" w:rsidR="00367EE9" w:rsidRDefault="007F7C7A">
      <w:pPr>
        <w:pStyle w:val="Zkladntext1"/>
        <w:shd w:val="clear" w:color="auto" w:fill="auto"/>
        <w:spacing w:after="280"/>
      </w:pPr>
      <w:r>
        <w:lastRenderedPageBreak/>
        <w:t>výstupů projektu Komplexní systém hodnocení bude v rámci připravovaného projektu nadále využívána - např. trendové testové úlohy budou opětovně součástí dalších cyklů testování, publikace k uvolněným testovým úlohám budou dále rozšiřovány pro poskytování konkrétní inspirace učitelům v oblasti zvyšování kvality výuky příslušných dovedností, analytická zjištění budou aktualizována dle novějších dat apod.</w:t>
      </w:r>
    </w:p>
    <w:p w14:paraId="7A48FFF7" w14:textId="77777777" w:rsidR="00367EE9" w:rsidRDefault="007F7C7A">
      <w:pPr>
        <w:pStyle w:val="Zkladntext1"/>
        <w:shd w:val="clear" w:color="auto" w:fill="auto"/>
        <w:spacing w:after="280"/>
      </w:pPr>
      <w:r>
        <w:t>Výstupy z této aktivity budou představovat analýzy a data z mezinárodních šetření. Vznikne sedm analytických souborů z mezinárodních šetření. Každý soubor bude obsahovat minimálně národní zprávu o výsledcích šetření, mezinárodní zpráva a zpracované datové soubory ze šetření.</w:t>
      </w:r>
    </w:p>
    <w:p w14:paraId="5D908D75" w14:textId="77777777" w:rsidR="00367EE9" w:rsidRDefault="007F7C7A">
      <w:pPr>
        <w:pStyle w:val="Zkladntext1"/>
        <w:shd w:val="clear" w:color="auto" w:fill="auto"/>
        <w:spacing w:after="0"/>
      </w:pPr>
      <w:r>
        <w:t>Konkrétně se jedná o následující soubory: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7997"/>
      </w:tblGrid>
      <w:tr w:rsidR="00367EE9" w14:paraId="29A50791" w14:textId="77777777">
        <w:trPr>
          <w:trHeight w:hRule="exact" w:val="758"/>
          <w:jc w:val="center"/>
        </w:trPr>
        <w:tc>
          <w:tcPr>
            <w:tcW w:w="1757" w:type="dxa"/>
            <w:tcBorders>
              <w:top w:val="single" w:sz="4" w:space="0" w:color="auto"/>
              <w:left w:val="single" w:sz="4" w:space="0" w:color="auto"/>
            </w:tcBorders>
            <w:shd w:val="clear" w:color="auto" w:fill="FFFFFF"/>
          </w:tcPr>
          <w:p w14:paraId="0D8F9C8C" w14:textId="77777777" w:rsidR="00367EE9" w:rsidRDefault="007F7C7A">
            <w:pPr>
              <w:pStyle w:val="Jin0"/>
              <w:shd w:val="clear" w:color="auto" w:fill="auto"/>
              <w:spacing w:after="0"/>
              <w:jc w:val="left"/>
            </w:pPr>
            <w:r>
              <w:t>Mezinárodní</w:t>
            </w:r>
          </w:p>
          <w:p w14:paraId="59754E92" w14:textId="77777777" w:rsidR="00367EE9" w:rsidRDefault="007F7C7A">
            <w:pPr>
              <w:pStyle w:val="Jin0"/>
              <w:shd w:val="clear" w:color="auto" w:fill="auto"/>
              <w:spacing w:after="0"/>
              <w:jc w:val="left"/>
            </w:pPr>
            <w:r>
              <w:t>šetření</w:t>
            </w:r>
          </w:p>
        </w:tc>
        <w:tc>
          <w:tcPr>
            <w:tcW w:w="7997" w:type="dxa"/>
            <w:tcBorders>
              <w:top w:val="single" w:sz="4" w:space="0" w:color="auto"/>
              <w:left w:val="single" w:sz="4" w:space="0" w:color="auto"/>
              <w:right w:val="single" w:sz="4" w:space="0" w:color="auto"/>
            </w:tcBorders>
            <w:shd w:val="clear" w:color="auto" w:fill="FFFFFF"/>
          </w:tcPr>
          <w:p w14:paraId="04541B39" w14:textId="77777777" w:rsidR="00367EE9" w:rsidRDefault="007F7C7A">
            <w:pPr>
              <w:pStyle w:val="Jin0"/>
              <w:shd w:val="clear" w:color="auto" w:fill="auto"/>
              <w:spacing w:after="0"/>
              <w:jc w:val="left"/>
            </w:pPr>
            <w:r>
              <w:t>Specifikace složek souboru</w:t>
            </w:r>
          </w:p>
        </w:tc>
      </w:tr>
      <w:tr w:rsidR="00367EE9" w14:paraId="3314B650" w14:textId="77777777">
        <w:trPr>
          <w:trHeight w:hRule="exact" w:val="1037"/>
          <w:jc w:val="center"/>
        </w:trPr>
        <w:tc>
          <w:tcPr>
            <w:tcW w:w="1757" w:type="dxa"/>
            <w:tcBorders>
              <w:top w:val="single" w:sz="4" w:space="0" w:color="auto"/>
              <w:left w:val="single" w:sz="4" w:space="0" w:color="auto"/>
            </w:tcBorders>
            <w:shd w:val="clear" w:color="auto" w:fill="FFFFFF"/>
          </w:tcPr>
          <w:p w14:paraId="3B1FFF72" w14:textId="77777777" w:rsidR="00367EE9" w:rsidRDefault="007F7C7A">
            <w:pPr>
              <w:pStyle w:val="Jin0"/>
              <w:shd w:val="clear" w:color="auto" w:fill="auto"/>
              <w:spacing w:after="0"/>
              <w:jc w:val="left"/>
            </w:pPr>
            <w:r>
              <w:t>PISA 2022</w:t>
            </w:r>
          </w:p>
        </w:tc>
        <w:tc>
          <w:tcPr>
            <w:tcW w:w="7997" w:type="dxa"/>
            <w:tcBorders>
              <w:top w:val="single" w:sz="4" w:space="0" w:color="auto"/>
              <w:left w:val="single" w:sz="4" w:space="0" w:color="auto"/>
              <w:right w:val="single" w:sz="4" w:space="0" w:color="auto"/>
            </w:tcBorders>
            <w:shd w:val="clear" w:color="auto" w:fill="FFFFFF"/>
            <w:vAlign w:val="center"/>
          </w:tcPr>
          <w:p w14:paraId="559793FA" w14:textId="77777777" w:rsidR="00367EE9" w:rsidRDefault="007F7C7A">
            <w:pPr>
              <w:pStyle w:val="Jin0"/>
              <w:shd w:val="clear" w:color="auto" w:fill="auto"/>
              <w:spacing w:after="0" w:line="254" w:lineRule="auto"/>
              <w:ind w:right="880"/>
            </w:pPr>
            <w:r>
              <w:t>národní zpráva (hlavní oblasti), národní zpráva (tvůrčí myšlení), národní zpráva (finanční gramotnost), mezinárodní zprávy, datové soubory, výstup k inspiraci testovými úlohami</w:t>
            </w:r>
          </w:p>
        </w:tc>
      </w:tr>
      <w:tr w:rsidR="00367EE9" w14:paraId="54741A07" w14:textId="77777777">
        <w:trPr>
          <w:trHeight w:hRule="exact" w:val="749"/>
          <w:jc w:val="center"/>
        </w:trPr>
        <w:tc>
          <w:tcPr>
            <w:tcW w:w="1757" w:type="dxa"/>
            <w:tcBorders>
              <w:top w:val="single" w:sz="4" w:space="0" w:color="auto"/>
              <w:left w:val="single" w:sz="4" w:space="0" w:color="auto"/>
            </w:tcBorders>
            <w:shd w:val="clear" w:color="auto" w:fill="FFFFFF"/>
            <w:vAlign w:val="center"/>
          </w:tcPr>
          <w:p w14:paraId="3CA2E265" w14:textId="57A924A0" w:rsidR="00367EE9" w:rsidRDefault="007F7C7A">
            <w:pPr>
              <w:pStyle w:val="Jin0"/>
              <w:shd w:val="clear" w:color="auto" w:fill="auto"/>
              <w:spacing w:after="0"/>
              <w:jc w:val="left"/>
            </w:pPr>
            <w:r>
              <w:t xml:space="preserve">TIMSS </w:t>
            </w:r>
            <w:r w:rsidR="00F454C9">
              <w:t>2023–4</w:t>
            </w:r>
            <w:r>
              <w:t>.</w:t>
            </w:r>
          </w:p>
          <w:p w14:paraId="4FD41388" w14:textId="77777777" w:rsidR="00367EE9" w:rsidRDefault="007F7C7A">
            <w:pPr>
              <w:pStyle w:val="Jin0"/>
              <w:shd w:val="clear" w:color="auto" w:fill="auto"/>
              <w:spacing w:after="0"/>
              <w:jc w:val="left"/>
            </w:pPr>
            <w:r>
              <w:t>ročník</w:t>
            </w:r>
          </w:p>
        </w:tc>
        <w:tc>
          <w:tcPr>
            <w:tcW w:w="7997" w:type="dxa"/>
            <w:tcBorders>
              <w:top w:val="single" w:sz="4" w:space="0" w:color="auto"/>
              <w:left w:val="single" w:sz="4" w:space="0" w:color="auto"/>
              <w:right w:val="single" w:sz="4" w:space="0" w:color="auto"/>
            </w:tcBorders>
            <w:shd w:val="clear" w:color="auto" w:fill="FFFFFF"/>
            <w:vAlign w:val="center"/>
          </w:tcPr>
          <w:p w14:paraId="15FE3641" w14:textId="77777777" w:rsidR="00367EE9" w:rsidRDefault="007F7C7A">
            <w:pPr>
              <w:pStyle w:val="Jin0"/>
              <w:shd w:val="clear" w:color="auto" w:fill="auto"/>
              <w:spacing w:after="0" w:line="257" w:lineRule="auto"/>
              <w:jc w:val="left"/>
            </w:pPr>
            <w:r>
              <w:t>česká verze koncepčního rámce, národní zpráva, mezinárodní zpráva, datové soubory, výstup k inspiraci testovými úlohami</w:t>
            </w:r>
          </w:p>
        </w:tc>
      </w:tr>
      <w:tr w:rsidR="00367EE9" w14:paraId="2341B580" w14:textId="77777777">
        <w:trPr>
          <w:trHeight w:hRule="exact" w:val="749"/>
          <w:jc w:val="center"/>
        </w:trPr>
        <w:tc>
          <w:tcPr>
            <w:tcW w:w="1757" w:type="dxa"/>
            <w:tcBorders>
              <w:top w:val="single" w:sz="4" w:space="0" w:color="auto"/>
              <w:left w:val="single" w:sz="4" w:space="0" w:color="auto"/>
            </w:tcBorders>
            <w:shd w:val="clear" w:color="auto" w:fill="FFFFFF"/>
            <w:vAlign w:val="center"/>
          </w:tcPr>
          <w:p w14:paraId="05176426" w14:textId="7F53F43E" w:rsidR="00367EE9" w:rsidRDefault="007F7C7A">
            <w:pPr>
              <w:pStyle w:val="Jin0"/>
              <w:shd w:val="clear" w:color="auto" w:fill="auto"/>
              <w:spacing w:after="0"/>
              <w:jc w:val="left"/>
            </w:pPr>
            <w:r>
              <w:t xml:space="preserve">TIMSS </w:t>
            </w:r>
            <w:r w:rsidR="00F454C9">
              <w:t>2023–8</w:t>
            </w:r>
            <w:r>
              <w:t>.</w:t>
            </w:r>
          </w:p>
          <w:p w14:paraId="6D69C4F7" w14:textId="77777777" w:rsidR="00367EE9" w:rsidRDefault="007F7C7A">
            <w:pPr>
              <w:pStyle w:val="Jin0"/>
              <w:shd w:val="clear" w:color="auto" w:fill="auto"/>
              <w:spacing w:after="0"/>
              <w:jc w:val="left"/>
            </w:pPr>
            <w:r>
              <w:t>ročník</w:t>
            </w:r>
          </w:p>
        </w:tc>
        <w:tc>
          <w:tcPr>
            <w:tcW w:w="7997" w:type="dxa"/>
            <w:tcBorders>
              <w:top w:val="single" w:sz="4" w:space="0" w:color="auto"/>
              <w:left w:val="single" w:sz="4" w:space="0" w:color="auto"/>
              <w:right w:val="single" w:sz="4" w:space="0" w:color="auto"/>
            </w:tcBorders>
            <w:shd w:val="clear" w:color="auto" w:fill="FFFFFF"/>
            <w:vAlign w:val="center"/>
          </w:tcPr>
          <w:p w14:paraId="0DB63CA8" w14:textId="77777777" w:rsidR="00367EE9" w:rsidRDefault="007F7C7A">
            <w:pPr>
              <w:pStyle w:val="Jin0"/>
              <w:shd w:val="clear" w:color="auto" w:fill="auto"/>
              <w:spacing w:after="0" w:line="257" w:lineRule="auto"/>
              <w:jc w:val="left"/>
            </w:pPr>
            <w:r>
              <w:t>česká verze koncepčního rámce, národní zpráva, mezinárodní zpráva, datové soubory, výstup k inspiraci testovými úlohami</w:t>
            </w:r>
          </w:p>
        </w:tc>
      </w:tr>
      <w:tr w:rsidR="00367EE9" w14:paraId="2826C279" w14:textId="77777777">
        <w:trPr>
          <w:trHeight w:hRule="exact" w:val="754"/>
          <w:jc w:val="center"/>
        </w:trPr>
        <w:tc>
          <w:tcPr>
            <w:tcW w:w="1757" w:type="dxa"/>
            <w:tcBorders>
              <w:top w:val="single" w:sz="4" w:space="0" w:color="auto"/>
              <w:left w:val="single" w:sz="4" w:space="0" w:color="auto"/>
            </w:tcBorders>
            <w:shd w:val="clear" w:color="auto" w:fill="FFFFFF"/>
          </w:tcPr>
          <w:p w14:paraId="2ADCB962" w14:textId="77777777" w:rsidR="00367EE9" w:rsidRDefault="007F7C7A">
            <w:pPr>
              <w:pStyle w:val="Jin0"/>
              <w:shd w:val="clear" w:color="auto" w:fill="auto"/>
              <w:spacing w:after="0"/>
              <w:jc w:val="left"/>
            </w:pPr>
            <w:r>
              <w:t>ICILS 2023</w:t>
            </w:r>
          </w:p>
        </w:tc>
        <w:tc>
          <w:tcPr>
            <w:tcW w:w="7997" w:type="dxa"/>
            <w:tcBorders>
              <w:top w:val="single" w:sz="4" w:space="0" w:color="auto"/>
              <w:left w:val="single" w:sz="4" w:space="0" w:color="auto"/>
              <w:right w:val="single" w:sz="4" w:space="0" w:color="auto"/>
            </w:tcBorders>
            <w:shd w:val="clear" w:color="auto" w:fill="FFFFFF"/>
          </w:tcPr>
          <w:p w14:paraId="70C09BD2" w14:textId="77777777" w:rsidR="00367EE9" w:rsidRDefault="007F7C7A">
            <w:pPr>
              <w:pStyle w:val="Jin0"/>
              <w:shd w:val="clear" w:color="auto" w:fill="auto"/>
              <w:spacing w:after="0" w:line="257" w:lineRule="auto"/>
              <w:jc w:val="left"/>
            </w:pPr>
            <w:r>
              <w:t>česká verze koncepčního rámce, národní zpráva, mezinárodní zpráva, datové soubory, výstup k inspiraci testovými úlohami</w:t>
            </w:r>
          </w:p>
        </w:tc>
      </w:tr>
      <w:tr w:rsidR="00367EE9" w14:paraId="62AA93A0" w14:textId="77777777">
        <w:trPr>
          <w:trHeight w:hRule="exact" w:val="456"/>
          <w:jc w:val="center"/>
        </w:trPr>
        <w:tc>
          <w:tcPr>
            <w:tcW w:w="1757" w:type="dxa"/>
            <w:tcBorders>
              <w:top w:val="single" w:sz="4" w:space="0" w:color="auto"/>
              <w:left w:val="single" w:sz="4" w:space="0" w:color="auto"/>
            </w:tcBorders>
            <w:shd w:val="clear" w:color="auto" w:fill="FFFFFF"/>
            <w:vAlign w:val="center"/>
          </w:tcPr>
          <w:p w14:paraId="71FF671B" w14:textId="77777777" w:rsidR="00367EE9" w:rsidRDefault="007F7C7A">
            <w:pPr>
              <w:pStyle w:val="Jin0"/>
              <w:shd w:val="clear" w:color="auto" w:fill="auto"/>
              <w:spacing w:after="0"/>
              <w:jc w:val="left"/>
            </w:pPr>
            <w:r>
              <w:t>TALIS 2024</w:t>
            </w:r>
          </w:p>
        </w:tc>
        <w:tc>
          <w:tcPr>
            <w:tcW w:w="7997" w:type="dxa"/>
            <w:tcBorders>
              <w:top w:val="single" w:sz="4" w:space="0" w:color="auto"/>
              <w:left w:val="single" w:sz="4" w:space="0" w:color="auto"/>
              <w:right w:val="single" w:sz="4" w:space="0" w:color="auto"/>
            </w:tcBorders>
            <w:shd w:val="clear" w:color="auto" w:fill="FFFFFF"/>
            <w:vAlign w:val="center"/>
          </w:tcPr>
          <w:p w14:paraId="6E237E20" w14:textId="77777777" w:rsidR="00367EE9" w:rsidRDefault="007F7C7A">
            <w:pPr>
              <w:pStyle w:val="Jin0"/>
              <w:shd w:val="clear" w:color="auto" w:fill="auto"/>
              <w:spacing w:after="0"/>
              <w:jc w:val="left"/>
            </w:pPr>
            <w:r>
              <w:t>česká verze koncepčního rámce, národní zpráva, mezinárodní zpráva, datové soubory</w:t>
            </w:r>
          </w:p>
        </w:tc>
      </w:tr>
      <w:tr w:rsidR="00367EE9" w14:paraId="6499A37F" w14:textId="77777777">
        <w:trPr>
          <w:trHeight w:hRule="exact" w:val="754"/>
          <w:jc w:val="center"/>
        </w:trPr>
        <w:tc>
          <w:tcPr>
            <w:tcW w:w="1757" w:type="dxa"/>
            <w:tcBorders>
              <w:top w:val="single" w:sz="4" w:space="0" w:color="auto"/>
              <w:left w:val="single" w:sz="4" w:space="0" w:color="auto"/>
            </w:tcBorders>
            <w:shd w:val="clear" w:color="auto" w:fill="FFFFFF"/>
          </w:tcPr>
          <w:p w14:paraId="44EE40A9" w14:textId="77777777" w:rsidR="00367EE9" w:rsidRDefault="007F7C7A">
            <w:pPr>
              <w:pStyle w:val="Jin0"/>
              <w:shd w:val="clear" w:color="auto" w:fill="auto"/>
              <w:spacing w:after="0"/>
              <w:jc w:val="left"/>
            </w:pPr>
            <w:r>
              <w:t>PISA 2025</w:t>
            </w:r>
          </w:p>
        </w:tc>
        <w:tc>
          <w:tcPr>
            <w:tcW w:w="7997" w:type="dxa"/>
            <w:tcBorders>
              <w:top w:val="single" w:sz="4" w:space="0" w:color="auto"/>
              <w:left w:val="single" w:sz="4" w:space="0" w:color="auto"/>
              <w:right w:val="single" w:sz="4" w:space="0" w:color="auto"/>
            </w:tcBorders>
            <w:shd w:val="clear" w:color="auto" w:fill="FFFFFF"/>
          </w:tcPr>
          <w:p w14:paraId="03335D94" w14:textId="77777777" w:rsidR="00367EE9" w:rsidRDefault="007F7C7A">
            <w:pPr>
              <w:pStyle w:val="Jin0"/>
              <w:shd w:val="clear" w:color="auto" w:fill="auto"/>
              <w:spacing w:after="0" w:line="257" w:lineRule="auto"/>
              <w:jc w:val="left"/>
            </w:pPr>
            <w:r>
              <w:t>česká verze koncepčního rámce, národní zpráva/národní zprávy, mezinárodní zprávy, datové soubory, výstup k inspiraci testovými úlohami</w:t>
            </w:r>
          </w:p>
        </w:tc>
      </w:tr>
      <w:tr w:rsidR="00367EE9" w14:paraId="6DE64502" w14:textId="77777777">
        <w:trPr>
          <w:trHeight w:hRule="exact" w:val="466"/>
          <w:jc w:val="center"/>
        </w:trPr>
        <w:tc>
          <w:tcPr>
            <w:tcW w:w="1757" w:type="dxa"/>
            <w:tcBorders>
              <w:top w:val="single" w:sz="4" w:space="0" w:color="auto"/>
              <w:left w:val="single" w:sz="4" w:space="0" w:color="auto"/>
              <w:bottom w:val="single" w:sz="4" w:space="0" w:color="auto"/>
            </w:tcBorders>
            <w:shd w:val="clear" w:color="auto" w:fill="FFFFFF"/>
            <w:vAlign w:val="center"/>
          </w:tcPr>
          <w:p w14:paraId="752229D6" w14:textId="77777777" w:rsidR="00367EE9" w:rsidRDefault="007F7C7A">
            <w:pPr>
              <w:pStyle w:val="Jin0"/>
              <w:shd w:val="clear" w:color="auto" w:fill="auto"/>
              <w:spacing w:after="0"/>
              <w:jc w:val="left"/>
            </w:pPr>
            <w:r>
              <w:t>PIRLS 2026</w:t>
            </w:r>
          </w:p>
        </w:tc>
        <w:tc>
          <w:tcPr>
            <w:tcW w:w="7997" w:type="dxa"/>
            <w:tcBorders>
              <w:top w:val="single" w:sz="4" w:space="0" w:color="auto"/>
              <w:left w:val="single" w:sz="4" w:space="0" w:color="auto"/>
              <w:bottom w:val="single" w:sz="4" w:space="0" w:color="auto"/>
              <w:right w:val="single" w:sz="4" w:space="0" w:color="auto"/>
            </w:tcBorders>
            <w:shd w:val="clear" w:color="auto" w:fill="FFFFFF"/>
            <w:vAlign w:val="center"/>
          </w:tcPr>
          <w:p w14:paraId="3AABDA66" w14:textId="77777777" w:rsidR="00367EE9" w:rsidRDefault="007F7C7A">
            <w:pPr>
              <w:pStyle w:val="Jin0"/>
              <w:shd w:val="clear" w:color="auto" w:fill="auto"/>
              <w:spacing w:after="0"/>
              <w:jc w:val="left"/>
            </w:pPr>
            <w:r>
              <w:t>česká verze koncepčního rámce, národní zpráva, mezinárodní zpráva, datové soubory</w:t>
            </w:r>
          </w:p>
        </w:tc>
      </w:tr>
    </w:tbl>
    <w:p w14:paraId="35F24248" w14:textId="77777777" w:rsidR="00367EE9" w:rsidRDefault="00367EE9">
      <w:pPr>
        <w:spacing w:after="806" w:line="14" w:lineRule="exact"/>
      </w:pPr>
    </w:p>
    <w:p w14:paraId="29E59501" w14:textId="77777777" w:rsidR="00367EE9" w:rsidRDefault="007F7C7A">
      <w:pPr>
        <w:pStyle w:val="Zkladntext1"/>
        <w:shd w:val="clear" w:color="auto" w:fill="auto"/>
        <w:spacing w:after="840"/>
      </w:pPr>
      <w:r>
        <w:t>Odhadované náklady na KA02: 80 466 546,26 Kč</w:t>
      </w:r>
    </w:p>
    <w:p w14:paraId="679220D3" w14:textId="77777777" w:rsidR="00367EE9" w:rsidRDefault="007F7C7A">
      <w:pPr>
        <w:pStyle w:val="Zkladntext1"/>
        <w:numPr>
          <w:ilvl w:val="0"/>
          <w:numId w:val="14"/>
        </w:numPr>
        <w:shd w:val="clear" w:color="auto" w:fill="auto"/>
        <w:tabs>
          <w:tab w:val="left" w:pos="2860"/>
        </w:tabs>
        <w:spacing w:after="280" w:line="216" w:lineRule="auto"/>
        <w:ind w:left="2140"/>
        <w:jc w:val="left"/>
        <w:rPr>
          <w:sz w:val="24"/>
          <w:szCs w:val="24"/>
        </w:rPr>
      </w:pPr>
      <w:r>
        <w:rPr>
          <w:color w:val="1F4D78"/>
          <w:sz w:val="24"/>
          <w:szCs w:val="24"/>
        </w:rPr>
        <w:t>KA3 Sekundární analýzy vzdělávacích dat z mezinárodních šetření</w:t>
      </w:r>
    </w:p>
    <w:p w14:paraId="6C023A35" w14:textId="77777777" w:rsidR="00367EE9" w:rsidRDefault="007F7C7A">
      <w:pPr>
        <w:pStyle w:val="Zkladntext1"/>
        <w:shd w:val="clear" w:color="auto" w:fill="auto"/>
        <w:spacing w:after="280"/>
      </w:pPr>
      <w:bookmarkStart w:id="22" w:name="bookmark22"/>
      <w:r>
        <w:t>a) Pokročilé analýzy výsledků mezinárodních šetření</w:t>
      </w:r>
      <w:bookmarkEnd w:id="22"/>
    </w:p>
    <w:p w14:paraId="40AB2E8F" w14:textId="77777777" w:rsidR="00F454C9" w:rsidRDefault="007F7C7A">
      <w:pPr>
        <w:pStyle w:val="Zkladntext1"/>
        <w:shd w:val="clear" w:color="auto" w:fill="auto"/>
        <w:spacing w:after="260"/>
      </w:pPr>
      <w:r>
        <w:t xml:space="preserve">V rámci této sub-aktivity budou detailně a do hloubky analyzována zejména data z nových cyklů realizovaných mezinárodních šetření (viz KA2). Cílem sekundárních analýz bude nalézt a popsat kauzální vztahy, které ovlivňují výsledky vzdělávací soustavy i jejích částí, a dosáhnout výrazně hlubších analytických závěrů, které umožní detailněji postihnout všechny datově dostupné kontextuální faktory a jejich vzájemné interakce, ve kterých působí. Plánované sekundární analýzy mezinárodních šetření se stanou zcela unikátním analytickým zdrojem cenných informací o české vzdělávací soustavě, protože budou vycházet z ojedinělého propojení dat z mezinárodních výzkumů, dat MŠMT a dat České školní inspekce. MŠMT disponuje širokou škálou dat na různých úrovních agregace, které lze propojit přímo s daty o školách a třídách, které se mezinárodních šetření </w:t>
      </w:r>
    </w:p>
    <w:p w14:paraId="079713C6" w14:textId="77777777" w:rsidR="00F454C9" w:rsidRDefault="00F454C9">
      <w:pPr>
        <w:pStyle w:val="Zkladntext1"/>
        <w:shd w:val="clear" w:color="auto" w:fill="auto"/>
        <w:spacing w:after="260"/>
      </w:pPr>
    </w:p>
    <w:p w14:paraId="2C7FF140" w14:textId="022604E9" w:rsidR="00367EE9" w:rsidRDefault="007F7C7A">
      <w:pPr>
        <w:pStyle w:val="Zkladntext1"/>
        <w:shd w:val="clear" w:color="auto" w:fill="auto"/>
        <w:spacing w:after="260"/>
      </w:pPr>
      <w:r>
        <w:lastRenderedPageBreak/>
        <w:t>zúčastnily, případně s regiony, ve kterých působí. Podobně budou přidány kontextuální proměnné z dat ČŠI, která je získává v rámci své inspekční činnosti, s čímž již existují zkušenosti z projektu KSH. Tím získáme velmi robustní zázemí kontextuálních dat, které umožní analyzovat mezinárodní šetření zcela ojedinělým způsobem, který dosud v ČR nikdo uskutečnit nemohl a který je unikátní i v mezinárodním srovnání.</w:t>
      </w:r>
    </w:p>
    <w:p w14:paraId="4356F09A" w14:textId="77777777" w:rsidR="00367EE9" w:rsidRDefault="007F7C7A">
      <w:pPr>
        <w:pStyle w:val="Zkladntext1"/>
        <w:shd w:val="clear" w:color="auto" w:fill="auto"/>
        <w:spacing w:after="260"/>
      </w:pPr>
      <w:r>
        <w:t>Analýzy budou realizovány pro celou vzdělávací soustavu, i pro její součásti. Datová struktura v řadě případů umožní krajská srovnání regionálních vzdělávacích soustav. Dále budou analýzy cílit na oblasti SVL a SPR, jakožto lokace vhodné zvláštního zřetele. Závěry o těchto specifických oblastech budou vyhodnocovány v kontextu poznatků o celé vzdělávací soustavě, která jim tak poskytne přirozený referenční rámec. Výsledkem budou detailní analytické poznatky využitelné při hodnocení kvality vzdělávání a zároveň určené pro rozhodování o efektivních intervencích do vzdělávací soustavy i do jejích součástí. Umožní tak doporučovat vhodné intervence pro jednotlivé krajské soustavy i pro oblasti SVL a SPR, které povedou ke snižování vzdělanostních nerovností a zvyšování spravedlivosti v přístupu ke vzdělání žáků.</w:t>
      </w:r>
    </w:p>
    <w:p w14:paraId="7959214E" w14:textId="77777777" w:rsidR="00367EE9" w:rsidRDefault="007F7C7A">
      <w:pPr>
        <w:pStyle w:val="Zkladntext1"/>
        <w:shd w:val="clear" w:color="auto" w:fill="auto"/>
        <w:spacing w:after="0"/>
      </w:pPr>
      <w:r>
        <w:t>Analýzy budou prováděny pomocí specifických pokročilých statistických metod, které odpovídají nejvyšším analytickým standardům v mezinárodních akademických výzkumech v oblasti mezinárodních vzdělanostních šetření. Jedná se o metody umožňující pokročilé analýzy korelačních a kauzálních vztahů, včetně vícerozměrných vztahů, analyzující data na jediné úrovni i data hierarchické povahy. Analýzy budou vystavěny na propojení dat z mezinárodních šetření s dalšími zejména kontextuálními daty získávanými MŠMT a ČŠI na národní úrovni v rámci jejich činnosti. Na základě zpracovaných analýz bude možné vyhodnocovat míru</w:t>
      </w:r>
    </w:p>
    <w:p w14:paraId="6B5F939C" w14:textId="77777777" w:rsidR="00367EE9" w:rsidRDefault="007F7C7A">
      <w:pPr>
        <w:pStyle w:val="Zkladntext1"/>
        <w:shd w:val="clear" w:color="auto" w:fill="auto"/>
        <w:spacing w:after="0"/>
      </w:pPr>
      <w:r>
        <w:t>dopadu a kontext za kterého působí u řady různých intervenujících faktorů od úrovně školy (sledováno pomocí</w:t>
      </w:r>
    </w:p>
    <w:p w14:paraId="4CAEC5A0" w14:textId="6E00DACD" w:rsidR="00367EE9" w:rsidRDefault="007F7C7A">
      <w:pPr>
        <w:pStyle w:val="Zkladntext1"/>
        <w:shd w:val="clear" w:color="auto" w:fill="auto"/>
        <w:spacing w:after="280"/>
      </w:pPr>
      <w:r>
        <w:t xml:space="preserve">indikátorů výkonového výkaznictví </w:t>
      </w:r>
      <w:r w:rsidR="00F454C9">
        <w:t>MŠMT – sběr</w:t>
      </w:r>
      <w:r>
        <w:t xml:space="preserve"> výkonových dat a inspekční činnosti ČŠI) přes úroveň krajů až na národní úroveň. Díky tomu budou realizovány analýzy, které přinesou velmi dobře využitelné analytické poznatky o vzdělávací soustavě i o jejích různých částech.</w:t>
      </w:r>
    </w:p>
    <w:p w14:paraId="67E07200" w14:textId="77777777" w:rsidR="00367EE9" w:rsidRDefault="007F7C7A">
      <w:pPr>
        <w:pStyle w:val="Zkladntext1"/>
        <w:shd w:val="clear" w:color="auto" w:fill="auto"/>
        <w:spacing w:after="0"/>
      </w:pPr>
      <w:r>
        <w:t>Sekundární analýzy umožní výrazně detailněji a cíleněji analyticky vytěžit veškerá dostupná data a budou tak formulovat mnohem účinnější opatření jak pro potlačování a odstraňování nerovností ve vzdělávací soustavě, tak pro celkové zvyšování kvality vzdělávací soustavy. V neposlední řadě tyto analýzy budou evaluovat účinnost dnes využívaných intervenčních nástrojů do vzdělávací soustavy. Tím lze napříště dosáhnout jejich vyšší</w:t>
      </w:r>
    </w:p>
    <w:p w14:paraId="288252E7" w14:textId="77777777" w:rsidR="00367EE9" w:rsidRDefault="007F7C7A">
      <w:pPr>
        <w:pStyle w:val="Zkladntext1"/>
        <w:shd w:val="clear" w:color="auto" w:fill="auto"/>
        <w:spacing w:after="280"/>
      </w:pPr>
      <w:r>
        <w:t>efektivity.</w:t>
      </w:r>
    </w:p>
    <w:p w14:paraId="2AB326C9" w14:textId="18CE3073" w:rsidR="00367EE9" w:rsidRDefault="007F7C7A">
      <w:pPr>
        <w:pStyle w:val="Zkladntext1"/>
        <w:shd w:val="clear" w:color="auto" w:fill="auto"/>
        <w:spacing w:after="280"/>
      </w:pPr>
      <w:r>
        <w:t xml:space="preserve">Výstupy této sub-aktivity budou představovat výzkumné zprávy. Vznikne devět výzkumných </w:t>
      </w:r>
      <w:r w:rsidR="00F454C9">
        <w:t>zpráv – sekundárních</w:t>
      </w:r>
      <w:r>
        <w:t xml:space="preserve"> analýz z celkem šesti mezinárodních šetření, které se budou konat během realizace projektu nebo krátce před ním. Bude se jednat o tyto výzkumné zprávy:</w:t>
      </w:r>
    </w:p>
    <w:p w14:paraId="35E3AFB5"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PIRLS 2021 v ČR</w:t>
      </w:r>
    </w:p>
    <w:p w14:paraId="7AD87F8D"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PISA 2022 v ČR: matematická, čtenářská a přírodovědná gramotnost</w:t>
      </w:r>
    </w:p>
    <w:p w14:paraId="5EA24B64"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PISA 2022 v ČR: finanční gramotnost</w:t>
      </w:r>
    </w:p>
    <w:p w14:paraId="13332F3F"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PISA 2022 v ČR: oblast tvůrčího myšlení</w:t>
      </w:r>
    </w:p>
    <w:p w14:paraId="2DA8374A"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TIMSS 2023 v ČR: 4. ročník</w:t>
      </w:r>
    </w:p>
    <w:p w14:paraId="295DDC97"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TIMSS 2023 v ČR: 8. ročník</w:t>
      </w:r>
    </w:p>
    <w:p w14:paraId="10E44402"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ICILS 2023 v ČR</w:t>
      </w:r>
    </w:p>
    <w:p w14:paraId="2011A837" w14:textId="77777777" w:rsidR="00367EE9" w:rsidRDefault="007F7C7A">
      <w:pPr>
        <w:pStyle w:val="Zkladntext1"/>
        <w:numPr>
          <w:ilvl w:val="0"/>
          <w:numId w:val="12"/>
        </w:numPr>
        <w:shd w:val="clear" w:color="auto" w:fill="auto"/>
        <w:tabs>
          <w:tab w:val="left" w:pos="1155"/>
        </w:tabs>
        <w:spacing w:after="0" w:line="257" w:lineRule="auto"/>
        <w:ind w:left="1140" w:hanging="340"/>
        <w:jc w:val="left"/>
      </w:pPr>
      <w:r>
        <w:t>Sekundární analýza mezinárodního šetření TALIS 2024 v ČR</w:t>
      </w:r>
    </w:p>
    <w:p w14:paraId="606F1541" w14:textId="77777777" w:rsidR="00367EE9" w:rsidRDefault="007F7C7A">
      <w:pPr>
        <w:pStyle w:val="Zkladntext1"/>
        <w:numPr>
          <w:ilvl w:val="0"/>
          <w:numId w:val="12"/>
        </w:numPr>
        <w:shd w:val="clear" w:color="auto" w:fill="auto"/>
        <w:tabs>
          <w:tab w:val="left" w:pos="1155"/>
        </w:tabs>
        <w:spacing w:after="260" w:line="257" w:lineRule="auto"/>
        <w:ind w:left="1140" w:hanging="340"/>
        <w:jc w:val="left"/>
      </w:pPr>
      <w:r>
        <w:t>Sekundární analýza mezinárodního šetření PISA 2025 v ČR: přírodovědná, matematická a čtenářská gramotnost</w:t>
      </w:r>
    </w:p>
    <w:p w14:paraId="208F3F33" w14:textId="77777777" w:rsidR="00367EE9" w:rsidRDefault="007F7C7A">
      <w:pPr>
        <w:pStyle w:val="Zkladntext1"/>
        <w:shd w:val="clear" w:color="auto" w:fill="auto"/>
        <w:spacing w:after="0"/>
      </w:pPr>
      <w:r>
        <w:t>b) Analýzy časových trendů výsledků mezinárodních šetření</w:t>
      </w:r>
    </w:p>
    <w:p w14:paraId="694877D8" w14:textId="77777777" w:rsidR="00F454C9" w:rsidRDefault="00F454C9">
      <w:pPr>
        <w:pStyle w:val="Zkladntext1"/>
        <w:shd w:val="clear" w:color="auto" w:fill="auto"/>
        <w:spacing w:after="0"/>
      </w:pPr>
    </w:p>
    <w:p w14:paraId="27146727" w14:textId="77777777" w:rsidR="00F454C9" w:rsidRDefault="00F454C9">
      <w:pPr>
        <w:pStyle w:val="Zkladntext1"/>
        <w:shd w:val="clear" w:color="auto" w:fill="auto"/>
        <w:spacing w:after="0"/>
      </w:pPr>
    </w:p>
    <w:p w14:paraId="4CE9A334" w14:textId="77777777" w:rsidR="00F454C9" w:rsidRDefault="00F454C9">
      <w:pPr>
        <w:pStyle w:val="Zkladntext1"/>
        <w:shd w:val="clear" w:color="auto" w:fill="auto"/>
        <w:spacing w:after="0"/>
      </w:pPr>
    </w:p>
    <w:p w14:paraId="3278402D" w14:textId="77777777" w:rsidR="00367EE9" w:rsidRDefault="007F7C7A">
      <w:pPr>
        <w:pStyle w:val="Zkladntext1"/>
        <w:shd w:val="clear" w:color="auto" w:fill="auto"/>
        <w:spacing w:after="280"/>
      </w:pPr>
      <w:r>
        <w:lastRenderedPageBreak/>
        <w:t xml:space="preserve">Cílem této </w:t>
      </w:r>
      <w:proofErr w:type="spellStart"/>
      <w:r>
        <w:t>subaktivity</w:t>
      </w:r>
      <w:proofErr w:type="spellEnd"/>
      <w:r>
        <w:t xml:space="preserve"> je překonat dominující časově statický pohled na výsledky vzdělávací soustavy a postihnout dynamiku sledovaných jevů v dlouhodobější časové perspektivě. V současnosti má Česká republika k dispozici již poměrně bohatou časovou řadu mezinárodních šetření. PISA v letošním roce 2022 probíhá již po osmé a je tak k dispozici souvislá řada šetření od roku 2000. TIMSS byl poprvé realizován již v roce 1995 a dosud proběhlo šest šetření. Zbylá mezinárodní šetření (TALIS, PIRLS a ICILS) pak byla realizována v až posledním desetiletí, přičemž jsou k dispozici tři, dvě, resp. jedno šetření od každého. Tato data, poté co byla v minulosti jednorázově vytěžena, dále zůstávala bez dalšího využití. Během trvání projektu pak bude od každého z pěti zmiňovaných šetření realizován ještě minimálně jeden další ročník.</w:t>
      </w:r>
    </w:p>
    <w:p w14:paraId="4A42BE1D" w14:textId="77777777" w:rsidR="00367EE9" w:rsidRDefault="007F7C7A">
      <w:pPr>
        <w:pStyle w:val="Zkladntext1"/>
        <w:shd w:val="clear" w:color="auto" w:fill="auto"/>
        <w:spacing w:after="280"/>
      </w:pPr>
      <w:r>
        <w:t xml:space="preserve">Hlavním cílem dlouhodobých analýz je sledovat změny ve výsledcích vzdělávací soustavy v čase na základě výstupů mezinárodně standardizovaných šetření. Analýzy časových trendů tak budou realizovány na datech z mezinárodních šetření, která dlouhodobě přináší validní a </w:t>
      </w:r>
      <w:proofErr w:type="spellStart"/>
      <w:r>
        <w:t>reliabilní</w:t>
      </w:r>
      <w:proofErr w:type="spellEnd"/>
      <w:r>
        <w:t xml:space="preserve"> výsledky měření a vznikají pod dlouhodobou a systematickou kontrolou mezinárodního týmu odborníků. Analýzy budou realizovány pomocí pokročilých regresních modelů a tam, kde to umožní povaha dat, i pomocí specifických metod pro modelování trendů v časových řadách dat.</w:t>
      </w:r>
    </w:p>
    <w:p w14:paraId="7D84281C" w14:textId="77777777" w:rsidR="00367EE9" w:rsidRDefault="007F7C7A">
      <w:pPr>
        <w:pStyle w:val="Zkladntext1"/>
        <w:shd w:val="clear" w:color="auto" w:fill="auto"/>
        <w:spacing w:after="280"/>
      </w:pPr>
      <w:r>
        <w:t>Druhým cílem analýz časových trendů bude vyhodnocovat účinnost opatření a změn ve vzdělávací soustavě v čase. Na základě dostupných dat z mezinárodních šetření, včetně kontextuálních dat z MŠMT, ČŠI a ČSÚ, budou prováděny specifické analýzy časových trendů (</w:t>
      </w:r>
      <w:proofErr w:type="spellStart"/>
      <w:r>
        <w:t>time</w:t>
      </w:r>
      <w:proofErr w:type="spellEnd"/>
      <w:r>
        <w:t xml:space="preserve"> </w:t>
      </w:r>
      <w:proofErr w:type="spellStart"/>
      <w:r>
        <w:t>series</w:t>
      </w:r>
      <w:proofErr w:type="spellEnd"/>
      <w:r>
        <w:t xml:space="preserve"> </w:t>
      </w:r>
      <w:proofErr w:type="spellStart"/>
      <w:r>
        <w:t>analysis</w:t>
      </w:r>
      <w:proofErr w:type="spellEnd"/>
      <w:r>
        <w:t>). Tyto analýzy budou měřit nejen změny ve výsledcích vzdělávací soustavy, ale identifikují i některé z příčin těchto změn, a vyhodnotí účinnost různých typů v minulosti přijímaných opatření a intervencí do vzdělávací soustavy. Tato znalost pak umožní lépe a přesněji volit a cílit konkrétní opatření do budoucna.</w:t>
      </w:r>
    </w:p>
    <w:p w14:paraId="5203C89C" w14:textId="77777777" w:rsidR="00367EE9" w:rsidRDefault="007F7C7A">
      <w:pPr>
        <w:pStyle w:val="Zkladntext1"/>
        <w:shd w:val="clear" w:color="auto" w:fill="auto"/>
        <w:spacing w:after="280"/>
      </w:pPr>
      <w:r>
        <w:t>Bude možné vyhodnocovat nejen míru dopadu jednotlivých opatření, kontext, ve kterém opatření fungují lépe a ve kterém svou účinnost ztrácejí, ale i délku zpoždění působení různých intervenujících faktorů. To je opět důležité při formulování dalších opatření do budoucna, aby odpovědné orgány věděly, za jakých okolností lze očekávat jaký výsledek a s jakým zpožděním se takový výsledek může dostavit. Účinek intervenujících faktorů se navíc může proměňovat jak v čase, tak v prostoru (v různých krajích může působit s různou intenzitou). Specificky mohou působit i v prostředí SPR a SVL. Kromě standardně předpokládaných faktorů tyto modely vyhodnotí vliv některých dalších externalit (plošných opatření legislativního i nelegislativního charakteru, intervencí státu (politiky, mzdy apod.), krajů, dopad ekonomických krizí na sociálně ekonomický status rodin.</w:t>
      </w:r>
    </w:p>
    <w:p w14:paraId="7633EE0C" w14:textId="0044010C" w:rsidR="00367EE9" w:rsidRDefault="007F7C7A">
      <w:pPr>
        <w:pStyle w:val="Zkladntext1"/>
        <w:shd w:val="clear" w:color="auto" w:fill="auto"/>
        <w:spacing w:after="280"/>
      </w:pPr>
      <w:r>
        <w:t xml:space="preserve">Výstupy této sub-aktivity budou představovat výzkumné zprávy. Vzniknou tři výzkumné </w:t>
      </w:r>
      <w:r w:rsidR="00F454C9">
        <w:t>zprávy – dlouhodobé</w:t>
      </w:r>
      <w:r>
        <w:t xml:space="preserve"> analýzy mezinárodních šetření. Každá bude mít ucelený profil jak z hlediska dat, tedy typu mezinárodních šetření, na nichž bude založena, tak z hlediska rozsahu tematického zaměření. Zvláštní pozornost bude možné věnovat zejména šetřením PISA, která jsou organizována OECD a u kterých máme nejdelší časové řady.</w:t>
      </w:r>
    </w:p>
    <w:p w14:paraId="41403959" w14:textId="77777777" w:rsidR="00367EE9" w:rsidRDefault="007F7C7A">
      <w:pPr>
        <w:pStyle w:val="Zkladntext1"/>
        <w:shd w:val="clear" w:color="auto" w:fill="auto"/>
        <w:spacing w:after="280"/>
      </w:pPr>
      <w:r>
        <w:t>Výčet jednotlivých produktů je zde:</w:t>
      </w:r>
    </w:p>
    <w:p w14:paraId="57E4CFE4" w14:textId="77777777" w:rsidR="00367EE9" w:rsidRDefault="007F7C7A">
      <w:pPr>
        <w:pStyle w:val="Zkladntext1"/>
        <w:numPr>
          <w:ilvl w:val="0"/>
          <w:numId w:val="12"/>
        </w:numPr>
        <w:shd w:val="clear" w:color="auto" w:fill="auto"/>
        <w:tabs>
          <w:tab w:val="left" w:pos="1155"/>
        </w:tabs>
        <w:spacing w:after="0"/>
        <w:ind w:left="780" w:firstLine="20"/>
        <w:jc w:val="left"/>
      </w:pPr>
      <w:r>
        <w:t>Analýza vývoje vzdělávání v ČR na základě mezinárodních šetření PISA</w:t>
      </w:r>
    </w:p>
    <w:p w14:paraId="00083F64" w14:textId="77777777" w:rsidR="00367EE9" w:rsidRDefault="007F7C7A">
      <w:pPr>
        <w:pStyle w:val="Zkladntext1"/>
        <w:numPr>
          <w:ilvl w:val="0"/>
          <w:numId w:val="12"/>
        </w:numPr>
        <w:shd w:val="clear" w:color="auto" w:fill="auto"/>
        <w:tabs>
          <w:tab w:val="left" w:pos="1155"/>
        </w:tabs>
        <w:spacing w:after="0"/>
        <w:ind w:left="780" w:firstLine="20"/>
        <w:jc w:val="left"/>
      </w:pPr>
      <w:r>
        <w:t>Analýza vývoje vzdělávání v ČR na základě mezinárodních šetření TIMSS a PIRLS</w:t>
      </w:r>
    </w:p>
    <w:p w14:paraId="57747F79" w14:textId="77777777" w:rsidR="00367EE9" w:rsidRDefault="007F7C7A">
      <w:pPr>
        <w:pStyle w:val="Zkladntext1"/>
        <w:numPr>
          <w:ilvl w:val="0"/>
          <w:numId w:val="12"/>
        </w:numPr>
        <w:shd w:val="clear" w:color="auto" w:fill="auto"/>
        <w:tabs>
          <w:tab w:val="left" w:pos="1155"/>
        </w:tabs>
        <w:spacing w:after="280"/>
        <w:ind w:left="780" w:firstLine="20"/>
        <w:jc w:val="left"/>
      </w:pPr>
      <w:r>
        <w:t>Analýza vývoje vzdělávání v ČR na základě mezinárodních šetření PISA a TALIS</w:t>
      </w:r>
    </w:p>
    <w:p w14:paraId="2B4B1BE0" w14:textId="77777777" w:rsidR="00367EE9" w:rsidRDefault="007F7C7A">
      <w:pPr>
        <w:pStyle w:val="Zkladntext1"/>
        <w:shd w:val="clear" w:color="auto" w:fill="auto"/>
        <w:spacing w:after="280"/>
      </w:pPr>
      <w:r>
        <w:t>Odhadované náklady na KA03: 43 522 607,59 Kč</w:t>
      </w:r>
    </w:p>
    <w:p w14:paraId="418C16F9" w14:textId="77777777" w:rsidR="00F454C9" w:rsidRDefault="00F454C9">
      <w:pPr>
        <w:pStyle w:val="Zkladntext1"/>
        <w:shd w:val="clear" w:color="auto" w:fill="auto"/>
        <w:spacing w:after="280"/>
      </w:pPr>
    </w:p>
    <w:p w14:paraId="3C21D946" w14:textId="77777777" w:rsidR="00F454C9" w:rsidRDefault="00F454C9">
      <w:pPr>
        <w:pStyle w:val="Zkladntext1"/>
        <w:shd w:val="clear" w:color="auto" w:fill="auto"/>
        <w:spacing w:after="280"/>
      </w:pPr>
    </w:p>
    <w:p w14:paraId="10A47D5A" w14:textId="77777777" w:rsidR="00F454C9" w:rsidRDefault="00F454C9">
      <w:pPr>
        <w:pStyle w:val="Zkladntext1"/>
        <w:shd w:val="clear" w:color="auto" w:fill="auto"/>
        <w:spacing w:after="280"/>
      </w:pPr>
    </w:p>
    <w:p w14:paraId="125A0C60" w14:textId="77777777" w:rsidR="00F454C9" w:rsidRDefault="00F454C9">
      <w:pPr>
        <w:pStyle w:val="Zkladntext1"/>
        <w:shd w:val="clear" w:color="auto" w:fill="auto"/>
        <w:spacing w:after="280"/>
      </w:pPr>
    </w:p>
    <w:p w14:paraId="7B793C75" w14:textId="77777777" w:rsidR="00367EE9" w:rsidRDefault="007F7C7A">
      <w:pPr>
        <w:pStyle w:val="Zkladntext1"/>
        <w:numPr>
          <w:ilvl w:val="0"/>
          <w:numId w:val="14"/>
        </w:numPr>
        <w:shd w:val="clear" w:color="auto" w:fill="auto"/>
        <w:tabs>
          <w:tab w:val="left" w:pos="2880"/>
        </w:tabs>
        <w:spacing w:after="0" w:line="480" w:lineRule="auto"/>
        <w:ind w:left="2160"/>
        <w:jc w:val="left"/>
        <w:rPr>
          <w:sz w:val="24"/>
          <w:szCs w:val="24"/>
        </w:rPr>
      </w:pPr>
      <w:bookmarkStart w:id="23" w:name="bookmark23"/>
      <w:r>
        <w:rPr>
          <w:color w:val="1F4D78"/>
          <w:sz w:val="24"/>
          <w:szCs w:val="24"/>
        </w:rPr>
        <w:lastRenderedPageBreak/>
        <w:t>KA4 Vybudování datové základny pro realizaci vzdělávacích analýz</w:t>
      </w:r>
      <w:bookmarkEnd w:id="23"/>
    </w:p>
    <w:p w14:paraId="75115DC5" w14:textId="77777777" w:rsidR="00367EE9" w:rsidRDefault="007F7C7A">
      <w:pPr>
        <w:pStyle w:val="Zkladntext1"/>
        <w:numPr>
          <w:ilvl w:val="0"/>
          <w:numId w:val="16"/>
        </w:numPr>
        <w:shd w:val="clear" w:color="auto" w:fill="auto"/>
        <w:tabs>
          <w:tab w:val="left" w:pos="313"/>
        </w:tabs>
        <w:spacing w:after="0" w:line="480" w:lineRule="auto"/>
      </w:pPr>
      <w:r>
        <w:t>Analýzy časových trendů národních dat</w:t>
      </w:r>
    </w:p>
    <w:p w14:paraId="364745C7" w14:textId="77777777" w:rsidR="00367EE9" w:rsidRDefault="007F7C7A">
      <w:pPr>
        <w:pStyle w:val="Zkladntext1"/>
        <w:shd w:val="clear" w:color="auto" w:fill="auto"/>
        <w:spacing w:after="260"/>
      </w:pPr>
      <w:r>
        <w:t xml:space="preserve">Cílem této </w:t>
      </w:r>
      <w:proofErr w:type="spellStart"/>
      <w:r>
        <w:t>subaktivity</w:t>
      </w:r>
      <w:proofErr w:type="spellEnd"/>
      <w:r>
        <w:t xml:space="preserve"> je zajistit podmínky pro vytváření, spravování a analýzu národních dat, které mají časovou povahu a lze s jejich pomocí sledovat trendy uvnitř vzdělávací soustavy. Hlavním smyslem je podobně jako u KA3b překonat dominující časově statický pohled na výsledky vzdělávací soustavy a postihnout dynamiku sledovaných jevů v dlouhodobé perspektivě. Zatímco data z mezinárodních šetření mají standardizovaný charakter a lze je relativně snadno spojovat za účelem analýz časových trendů, řada národních dat v působnosti MŠMT tuto povahu zatím nemá.</w:t>
      </w:r>
    </w:p>
    <w:p w14:paraId="674CBCD5" w14:textId="461A621F" w:rsidR="00367EE9" w:rsidRDefault="007F7C7A">
      <w:pPr>
        <w:pStyle w:val="Zkladntext1"/>
        <w:shd w:val="clear" w:color="auto" w:fill="auto"/>
        <w:spacing w:after="260"/>
      </w:pPr>
      <w:r>
        <w:t>Prvním cílem je vytvořit podmínky pro to, aby veškerá data z oblasti vzdělávání dostupná MŠMT, u kterých existuje legitimní požadavek na jejich sledování a vyhodnocování v čase, získala povahu, která toto bude umožňovat. Budou analyzovány stávající procedury práce s daty časové povahy a budou sumarizovány případy již dnes realizované správné praxe. V případech, kde to bude třeba, budou navrženy vhodné procesy, které budou požadavky na možnost časových analýz sledovat již při přípravě, sběru a ukládání těchto dat. Budou navrženy standardy, na jejichž základě budou do budoucna data MŠMT pořizována a spravována tak, aby bylo možné jejich snadné vyhodnocování a analýza v čase. Budou formulována konkrétní doporučení směřující k dlouhodobému plánováním sběru dat, standardizaci formátů sbíraných dat, jednotnému managmentu přípravy, ukládání a spravování dat. Realizace sběrů dat, zjišťování a šetření přitom musí být realizováno v souladu s Informační směrnicí VM č. 11/2020 a SPST č. 13/</w:t>
      </w:r>
      <w:r w:rsidR="00F454C9">
        <w:t>2020.</w:t>
      </w:r>
    </w:p>
    <w:p w14:paraId="05F5138B" w14:textId="77777777" w:rsidR="00367EE9" w:rsidRDefault="007F7C7A">
      <w:pPr>
        <w:pStyle w:val="Zkladntext1"/>
        <w:shd w:val="clear" w:color="auto" w:fill="auto"/>
        <w:spacing w:after="260"/>
      </w:pPr>
      <w:r>
        <w:t xml:space="preserve">Druhým cílem je realizace prvních tří </w:t>
      </w:r>
      <w:proofErr w:type="spellStart"/>
      <w:r>
        <w:t>pilotážních</w:t>
      </w:r>
      <w:proofErr w:type="spellEnd"/>
      <w:r>
        <w:t xml:space="preserve"> časových analýz. Samotné časové analýzy, které by se do budoucna měly stát standardní součástí analytické práce MŠMT, budou nejprve pilotovány na vybraných tématech, pro která již dnes existuje vhodná datová opora a které představují relevantní a naléhavá témata českého vzdělávacího systému. Tyto pilotáže budou sloužit k otestování datové základny MŠMT z hlediska jejího potenciálu vytvářet časové analýzy. Dále povedou k vytvoření standardního portfolia analytických nástrojů, na jejichž základě by do budoucna vznikaly další podobné analýzy v rámci hlavní činnosti MŠMT.</w:t>
      </w:r>
    </w:p>
    <w:p w14:paraId="25FB7F02" w14:textId="77777777" w:rsidR="00367EE9" w:rsidRDefault="007F7C7A">
      <w:pPr>
        <w:pStyle w:val="Zkladntext1"/>
        <w:shd w:val="clear" w:color="auto" w:fill="auto"/>
        <w:spacing w:after="260"/>
      </w:pPr>
      <w:r>
        <w:t xml:space="preserve">Pro </w:t>
      </w:r>
      <w:proofErr w:type="spellStart"/>
      <w:r>
        <w:t>pilotážní</w:t>
      </w:r>
      <w:proofErr w:type="spellEnd"/>
      <w:r>
        <w:t xml:space="preserve"> analýzy časových trendů budou vybrána následující analytická témata:</w:t>
      </w:r>
    </w:p>
    <w:p w14:paraId="3C443C74" w14:textId="77777777" w:rsidR="00367EE9" w:rsidRDefault="007F7C7A">
      <w:pPr>
        <w:pStyle w:val="Zkladntext1"/>
        <w:numPr>
          <w:ilvl w:val="0"/>
          <w:numId w:val="17"/>
        </w:numPr>
        <w:shd w:val="clear" w:color="auto" w:fill="auto"/>
        <w:tabs>
          <w:tab w:val="left" w:pos="318"/>
        </w:tabs>
        <w:spacing w:after="260"/>
      </w:pPr>
      <w:r>
        <w:t>Analýza trendů v nerovnostech vzdělávací soustavy v českých regionech. Jedním z negativních znaků české vzdělávací soustavy je přetrvávající vysoká míra odlišnosti dosahovaných výsledků na různých stupních vzdělávání. Cílem analýzy bude najít příčiny zvyšujících se nebo naopak snižujících se rozdílů výsledků žáků mezi školami v daných regionech. Dostupná data naznačují, že rozdíly mezi školami se napříč regiony liší. Analýza identifikuje i některá opatření přijatá v minulosti, která v čase vedla ke snižování rozdílů ve vzdělávací soustavě a jeví se tak jako účinná.</w:t>
      </w:r>
    </w:p>
    <w:p w14:paraId="20D007FB" w14:textId="77777777" w:rsidR="00367EE9" w:rsidRDefault="007F7C7A">
      <w:pPr>
        <w:pStyle w:val="Zkladntext1"/>
        <w:numPr>
          <w:ilvl w:val="0"/>
          <w:numId w:val="17"/>
        </w:numPr>
        <w:shd w:val="clear" w:color="auto" w:fill="auto"/>
        <w:tabs>
          <w:tab w:val="left" w:pos="318"/>
        </w:tabs>
        <w:spacing w:after="260"/>
      </w:pPr>
      <w:r>
        <w:t>Dynamika personálního zabezpečení vzdělávací soustavy v čase. Dostatek kvalifikovaných a aprobovaných učitelů, kteří se účastní procesu dalšího vzdělávání (DVPP), je pro snižování nerovností klíčovým faktorem. S problémem nedostatku učitelů se potýkají na jedné straně strukturálně postižené regiony Karlovarského a Ústeckého kraje, na straně druhé okresy v blízkosti dynamicky se rozvíjejících aglomerací a krajských center. Přesto jsou školy, které i v těchto oblastech dokázaly personálně zajistit svůj pedagogický sbor. Prvním cílem analýzy tak bude identifikovat příčiny nedostatečného personálního zabezpečení výuky. Druhým cílem pak vyhodnotit intervence, které naopak pomohly personálně zabezpečit výuku.</w:t>
      </w:r>
    </w:p>
    <w:p w14:paraId="67CEF9DA" w14:textId="77777777" w:rsidR="00367EE9" w:rsidRDefault="007F7C7A">
      <w:pPr>
        <w:pStyle w:val="Zkladntext1"/>
        <w:numPr>
          <w:ilvl w:val="0"/>
          <w:numId w:val="17"/>
        </w:numPr>
        <w:shd w:val="clear" w:color="auto" w:fill="auto"/>
        <w:tabs>
          <w:tab w:val="left" w:pos="318"/>
        </w:tabs>
        <w:spacing w:after="260"/>
      </w:pPr>
      <w:r>
        <w:t xml:space="preserve">Diferencovanost vzdělávací nabídky v základním vzdělávání a její dynamika v čase. Napříč regiony pozorujeme trendy, kdy se zvyšuje podíl odchodů na víceletá gymnázia a současně pozorujeme nárůst podílů žáků ve speciálních třídách. Většina analýz se dosud soustředila pouze na popis jevu v daném roce šetření, zatímco chybělo posouzení těchto trendů v čase. Samostatné statistiky odchodů žáků bez kontextu dynamického vývoje v čase přinášejí pouze omezené poznatky. Cílem analýzy bude vyhodnotit trendy, které přímo souvisejí se vzdělávací politikou zřizovatelů v daném regionu. Rozdílné strategie mohou mít totiž výrazný </w:t>
      </w:r>
      <w:r>
        <w:lastRenderedPageBreak/>
        <w:t>dopad na uplatnitelnost absolventů v regionálním školství.</w:t>
      </w:r>
    </w:p>
    <w:p w14:paraId="0A541FF4" w14:textId="77777777" w:rsidR="00367EE9" w:rsidRDefault="007F7C7A">
      <w:pPr>
        <w:pStyle w:val="Zkladntext1"/>
        <w:shd w:val="clear" w:color="auto" w:fill="auto"/>
        <w:spacing w:after="0"/>
      </w:pPr>
      <w:r>
        <w:t xml:space="preserve">Třetím cílem této </w:t>
      </w:r>
      <w:proofErr w:type="spellStart"/>
      <w:r>
        <w:t>subaktivity</w:t>
      </w:r>
      <w:proofErr w:type="spellEnd"/>
      <w:r>
        <w:t xml:space="preserve"> je doplnění analýz časový trendů o celonárodní šetření v těchto</w:t>
      </w:r>
    </w:p>
    <w:p w14:paraId="585A7B80" w14:textId="77777777" w:rsidR="00367EE9" w:rsidRDefault="007F7C7A">
      <w:pPr>
        <w:pStyle w:val="Zkladntext1"/>
        <w:shd w:val="clear" w:color="auto" w:fill="auto"/>
        <w:spacing w:after="0"/>
      </w:pPr>
      <w:r>
        <w:t xml:space="preserve">zkoumaných oblastech: a) </w:t>
      </w:r>
      <w:proofErr w:type="spellStart"/>
      <w:r>
        <w:t>wellbeing</w:t>
      </w:r>
      <w:proofErr w:type="spellEnd"/>
      <w:r>
        <w:t xml:space="preserve"> dětí, žáků a studentů, b) mimořádné šetření mezi pedagogy MŠ, ZŠ, SŠ</w:t>
      </w:r>
    </w:p>
    <w:p w14:paraId="2240CF9E" w14:textId="2350CEAD" w:rsidR="00367EE9" w:rsidRDefault="007F7C7A">
      <w:pPr>
        <w:pStyle w:val="Zkladntext1"/>
        <w:shd w:val="clear" w:color="auto" w:fill="auto"/>
        <w:spacing w:after="260"/>
      </w:pPr>
      <w:r>
        <w:t xml:space="preserve">a c) mimořádné šetření o dětech, žácích a </w:t>
      </w:r>
      <w:r w:rsidR="00F454C9">
        <w:t>studentech – cizincích</w:t>
      </w:r>
      <w:r>
        <w:t xml:space="preserve"> v systému a bariér jejich integrace. Tato šetření mohou být doplněna dle potřeby dalšími aktuálními tématy.</w:t>
      </w:r>
    </w:p>
    <w:p w14:paraId="2B69AC61" w14:textId="77777777" w:rsidR="00367EE9" w:rsidRDefault="007F7C7A">
      <w:pPr>
        <w:pStyle w:val="Zkladntext1"/>
        <w:shd w:val="clear" w:color="auto" w:fill="auto"/>
        <w:spacing w:after="260"/>
      </w:pPr>
      <w:r>
        <w:t xml:space="preserve">Čtvrtým cílem této </w:t>
      </w:r>
      <w:proofErr w:type="spellStart"/>
      <w:r>
        <w:t>subaktivity</w:t>
      </w:r>
      <w:proofErr w:type="spellEnd"/>
      <w:r>
        <w:t xml:space="preserve"> je vytvoření metodiky pro práci analytiků MŠMT s daty časové povahy. Metodika poskytne pracovníkům ucelený metodický návod, jak s daty časové povahy pracovat, jak je získávat, propojovat navzájem i s daty z jiných zdrojů a zejména jakými metodami je analyzovat a jak výsledky analýz nakonec správně interpretovat.</w:t>
      </w:r>
    </w:p>
    <w:p w14:paraId="1006BFC3" w14:textId="4B1B00C9" w:rsidR="00367EE9" w:rsidRDefault="007F7C7A">
      <w:pPr>
        <w:pStyle w:val="Zkladntext1"/>
        <w:shd w:val="clear" w:color="auto" w:fill="auto"/>
        <w:spacing w:after="260"/>
      </w:pPr>
      <w:r>
        <w:t xml:space="preserve">Výstupy této sub-aktivity budou mít metodickou i analytickou povahu a celkem jich bude devět. Nejprve vznikne metodický dokument Standardy pro pořizování a spravování dat časové povahy, který vychází z prvního cíle této </w:t>
      </w:r>
      <w:proofErr w:type="spellStart"/>
      <w:r>
        <w:t>subaktivity</w:t>
      </w:r>
      <w:proofErr w:type="spellEnd"/>
      <w:r>
        <w:t xml:space="preserve">. Následně postupně vzniknou tři analytické výzkumné </w:t>
      </w:r>
      <w:r w:rsidR="00F454C9">
        <w:t>zprávy – Analýza</w:t>
      </w:r>
      <w:r>
        <w:t xml:space="preserve"> národních dat časové povahy z oblasti vzdělávání - pilotáž I - III, které budou mít tematický charakter definovaný v rámci druhého cíle této </w:t>
      </w:r>
      <w:proofErr w:type="spellStart"/>
      <w:r>
        <w:t>subaktivity</w:t>
      </w:r>
      <w:proofErr w:type="spellEnd"/>
      <w:r>
        <w:t xml:space="preserve">. Zároveň budou realizovány tři národní šetření, ze kterých vzniknou tři analytické zprávy v tematických oblastech definovaných ve třetím cíli této </w:t>
      </w:r>
      <w:proofErr w:type="spellStart"/>
      <w:r>
        <w:t>subaktivity</w:t>
      </w:r>
      <w:proofErr w:type="spellEnd"/>
      <w:r>
        <w:t xml:space="preserve">. Poslední dva výstupy budou mít opět metodickou povahu a budou naplňovat 4. cíl této </w:t>
      </w:r>
      <w:proofErr w:type="spellStart"/>
      <w:r>
        <w:t>subaktivity</w:t>
      </w:r>
      <w:proofErr w:type="spellEnd"/>
      <w:r>
        <w:t>. Prvním bude Metodika pro zpracování a analýzu dat časové povahy MŠMT. Tento dokument bude shrnovat analytické postupy, které byly odzkoušeny během pilotáží I až III. Druhým bude Sada typizovaných analytických nástrojů dat časové povahy MŠMT. Bude se jednat o technickou přílohu k předchozímu výstupu, která bude obsahovat potřebné syntaxe a skripty pro jednotlivé statistické softwary, které se k analýzám využívají.</w:t>
      </w:r>
    </w:p>
    <w:p w14:paraId="6DF749FE" w14:textId="77777777" w:rsidR="00367EE9" w:rsidRDefault="007F7C7A">
      <w:pPr>
        <w:pStyle w:val="Zkladntext1"/>
        <w:shd w:val="clear" w:color="auto" w:fill="auto"/>
        <w:spacing w:after="280"/>
      </w:pPr>
      <w:r>
        <w:t>Výčet jednotlivých produktů je zde:</w:t>
      </w:r>
    </w:p>
    <w:p w14:paraId="42DE9148" w14:textId="77777777" w:rsidR="00367EE9" w:rsidRDefault="007F7C7A">
      <w:pPr>
        <w:pStyle w:val="Zkladntext1"/>
        <w:numPr>
          <w:ilvl w:val="0"/>
          <w:numId w:val="12"/>
        </w:numPr>
        <w:shd w:val="clear" w:color="auto" w:fill="auto"/>
        <w:tabs>
          <w:tab w:val="left" w:pos="1140"/>
        </w:tabs>
        <w:spacing w:after="0"/>
        <w:ind w:left="1140" w:hanging="360"/>
        <w:jc w:val="left"/>
      </w:pPr>
      <w:r>
        <w:t>Standardy pro pořizování a spravování dat časové povahy</w:t>
      </w:r>
    </w:p>
    <w:p w14:paraId="6F78424F" w14:textId="430353A0" w:rsidR="00367EE9" w:rsidRDefault="007F7C7A">
      <w:pPr>
        <w:pStyle w:val="Zkladntext1"/>
        <w:numPr>
          <w:ilvl w:val="0"/>
          <w:numId w:val="12"/>
        </w:numPr>
        <w:shd w:val="clear" w:color="auto" w:fill="auto"/>
        <w:tabs>
          <w:tab w:val="left" w:pos="1140"/>
        </w:tabs>
        <w:spacing w:after="0"/>
        <w:ind w:left="1140" w:hanging="360"/>
        <w:jc w:val="left"/>
      </w:pPr>
      <w:r>
        <w:t xml:space="preserve">Analýza trendů v nerovnostech vzdělávací soustavy v českých regionech. Analýza národních dat časové povahy z oblasti </w:t>
      </w:r>
      <w:r w:rsidR="00F454C9">
        <w:t>vzdělávání – pilotáž</w:t>
      </w:r>
      <w:r>
        <w:t xml:space="preserve"> I</w:t>
      </w:r>
    </w:p>
    <w:p w14:paraId="7394B1A7" w14:textId="7000CDCB" w:rsidR="00367EE9" w:rsidRDefault="007F7C7A">
      <w:pPr>
        <w:pStyle w:val="Zkladntext1"/>
        <w:numPr>
          <w:ilvl w:val="0"/>
          <w:numId w:val="12"/>
        </w:numPr>
        <w:shd w:val="clear" w:color="auto" w:fill="auto"/>
        <w:tabs>
          <w:tab w:val="left" w:pos="1140"/>
        </w:tabs>
        <w:spacing w:after="0"/>
        <w:ind w:left="1140" w:hanging="360"/>
        <w:jc w:val="left"/>
      </w:pPr>
      <w:r>
        <w:t xml:space="preserve">Dynamika personálního zabezpečení vzdělávací soustavy. Analýza národních dat časové povahy z oblasti </w:t>
      </w:r>
      <w:r w:rsidR="00F454C9">
        <w:t>vzdělávání – pilotáž</w:t>
      </w:r>
      <w:r>
        <w:t xml:space="preserve"> II</w:t>
      </w:r>
    </w:p>
    <w:p w14:paraId="2A7055AC" w14:textId="653522A5" w:rsidR="00367EE9" w:rsidRDefault="007F7C7A">
      <w:pPr>
        <w:pStyle w:val="Zkladntext1"/>
        <w:numPr>
          <w:ilvl w:val="0"/>
          <w:numId w:val="12"/>
        </w:numPr>
        <w:shd w:val="clear" w:color="auto" w:fill="auto"/>
        <w:tabs>
          <w:tab w:val="left" w:pos="1140"/>
        </w:tabs>
        <w:spacing w:after="0"/>
        <w:ind w:left="1140" w:hanging="360"/>
        <w:jc w:val="left"/>
      </w:pPr>
      <w:r>
        <w:t xml:space="preserve">Diferencovanost vzdělávací nabídky v základním vzdělávání a její dynamika v čase. Analýza národních dat časové povahy z oblasti </w:t>
      </w:r>
      <w:r w:rsidR="00F454C9">
        <w:t>vzdělávání – pilotáž</w:t>
      </w:r>
      <w:r>
        <w:t xml:space="preserve"> III</w:t>
      </w:r>
    </w:p>
    <w:p w14:paraId="329360A8" w14:textId="1E20D90A" w:rsidR="00367EE9" w:rsidRDefault="007F7C7A">
      <w:pPr>
        <w:pStyle w:val="Zkladntext1"/>
        <w:numPr>
          <w:ilvl w:val="0"/>
          <w:numId w:val="12"/>
        </w:numPr>
        <w:shd w:val="clear" w:color="auto" w:fill="auto"/>
        <w:tabs>
          <w:tab w:val="left" w:pos="1140"/>
        </w:tabs>
        <w:spacing w:after="0"/>
        <w:ind w:left="1140" w:hanging="360"/>
        <w:jc w:val="left"/>
      </w:pPr>
      <w:r>
        <w:t xml:space="preserve">Analytická </w:t>
      </w:r>
      <w:r w:rsidR="00F454C9">
        <w:t xml:space="preserve">zpráva – </w:t>
      </w:r>
      <w:proofErr w:type="spellStart"/>
      <w:r w:rsidR="00F454C9">
        <w:t>wellbeing</w:t>
      </w:r>
      <w:proofErr w:type="spellEnd"/>
      <w:r>
        <w:t xml:space="preserve"> dětí, žáků a studentů</w:t>
      </w:r>
    </w:p>
    <w:p w14:paraId="5AEFD735" w14:textId="5EBE92CF" w:rsidR="00367EE9" w:rsidRDefault="007F7C7A">
      <w:pPr>
        <w:pStyle w:val="Zkladntext1"/>
        <w:numPr>
          <w:ilvl w:val="0"/>
          <w:numId w:val="12"/>
        </w:numPr>
        <w:shd w:val="clear" w:color="auto" w:fill="auto"/>
        <w:tabs>
          <w:tab w:val="left" w:pos="1140"/>
        </w:tabs>
        <w:spacing w:after="0"/>
        <w:ind w:left="1140" w:hanging="360"/>
        <w:jc w:val="left"/>
      </w:pPr>
      <w:r>
        <w:t xml:space="preserve">Analytická </w:t>
      </w:r>
      <w:r w:rsidR="00F454C9">
        <w:t>zpráva – mimořádné</w:t>
      </w:r>
      <w:r>
        <w:t xml:space="preserve"> šetření mezi pedagogy MŠ, ZŠ, SŠ</w:t>
      </w:r>
    </w:p>
    <w:p w14:paraId="3E2005B7" w14:textId="040F4D71" w:rsidR="00367EE9" w:rsidRDefault="007F7C7A">
      <w:pPr>
        <w:pStyle w:val="Zkladntext1"/>
        <w:numPr>
          <w:ilvl w:val="0"/>
          <w:numId w:val="12"/>
        </w:numPr>
        <w:shd w:val="clear" w:color="auto" w:fill="auto"/>
        <w:tabs>
          <w:tab w:val="left" w:pos="1140"/>
        </w:tabs>
        <w:spacing w:after="0"/>
        <w:ind w:left="1140" w:hanging="360"/>
        <w:jc w:val="left"/>
      </w:pPr>
      <w:r>
        <w:t xml:space="preserve">Analytická </w:t>
      </w:r>
      <w:r w:rsidR="00F454C9">
        <w:t>zpráva – mimořádné</w:t>
      </w:r>
      <w:r>
        <w:t xml:space="preserve"> šetření o dětech, žácích a studentech - cizincích v systému a bariér jejich integrace</w:t>
      </w:r>
    </w:p>
    <w:p w14:paraId="6D8801D0" w14:textId="77777777" w:rsidR="00367EE9" w:rsidRDefault="007F7C7A">
      <w:pPr>
        <w:pStyle w:val="Zkladntext1"/>
        <w:numPr>
          <w:ilvl w:val="0"/>
          <w:numId w:val="12"/>
        </w:numPr>
        <w:shd w:val="clear" w:color="auto" w:fill="auto"/>
        <w:tabs>
          <w:tab w:val="left" w:pos="1140"/>
        </w:tabs>
        <w:spacing w:after="0"/>
        <w:ind w:left="1140" w:hanging="360"/>
        <w:jc w:val="left"/>
      </w:pPr>
      <w:r>
        <w:t>Metodika pro zpracování a analýzu dat časové povahy MŠMT</w:t>
      </w:r>
    </w:p>
    <w:p w14:paraId="15BA7B95" w14:textId="77777777" w:rsidR="00367EE9" w:rsidRDefault="007F7C7A">
      <w:pPr>
        <w:pStyle w:val="Zkladntext1"/>
        <w:numPr>
          <w:ilvl w:val="0"/>
          <w:numId w:val="12"/>
        </w:numPr>
        <w:shd w:val="clear" w:color="auto" w:fill="auto"/>
        <w:tabs>
          <w:tab w:val="left" w:pos="1140"/>
        </w:tabs>
        <w:spacing w:after="260"/>
        <w:ind w:left="1140" w:hanging="360"/>
        <w:jc w:val="left"/>
      </w:pPr>
      <w:r>
        <w:t>Sada typizovaných nástrojů pro analýzu dat časové povahy MŠMT</w:t>
      </w:r>
    </w:p>
    <w:p w14:paraId="2E23AFB6" w14:textId="77777777" w:rsidR="00367EE9" w:rsidRDefault="007F7C7A">
      <w:pPr>
        <w:pStyle w:val="Zkladntext1"/>
        <w:numPr>
          <w:ilvl w:val="0"/>
          <w:numId w:val="16"/>
        </w:numPr>
        <w:shd w:val="clear" w:color="auto" w:fill="auto"/>
        <w:tabs>
          <w:tab w:val="left" w:pos="322"/>
        </w:tabs>
        <w:spacing w:after="260"/>
      </w:pPr>
      <w:r>
        <w:t>Evaluace výsledků primárního a sekundárního vzdělávání na základě uplatnění na trhu práce a úspěšnosti v terciárním vzdělávání</w:t>
      </w:r>
    </w:p>
    <w:p w14:paraId="4A0C98DF" w14:textId="77777777" w:rsidR="00F454C9" w:rsidRDefault="007F7C7A">
      <w:pPr>
        <w:pStyle w:val="Zkladntext1"/>
        <w:shd w:val="clear" w:color="auto" w:fill="auto"/>
        <w:spacing w:after="280"/>
      </w:pPr>
      <w:r>
        <w:t xml:space="preserve">Uplatnění absolventů vzdělávací soustavy v profesním životě je velmi důležitým kritériem úspěšnosti vzdělávacího systému, zejména sledujeme-li odstraňování existujících nerovností a dostatečnou připravenost v oblasti kompetencí na pracovní a občanský život. Cílem této </w:t>
      </w:r>
      <w:proofErr w:type="spellStart"/>
      <w:r>
        <w:t>subaktivity</w:t>
      </w:r>
      <w:proofErr w:type="spellEnd"/>
      <w:r>
        <w:t xml:space="preserve"> je připravit a začít realizovat takové komplexní metody a postupy, které následně umožní zpětnou evaluaci kvality a efektivity vzdělávací soustavy na základě uplatnění absolventů na trhu práce a na základě jejich úspěšnosti v terciárním vzdělávání. Uplatnění absolventů vzdělávací soustavy v profesním životě je velmi důležitým kritériem úspěšnosti vzdělávacího</w:t>
      </w:r>
    </w:p>
    <w:p w14:paraId="2F07A1B3" w14:textId="77777777" w:rsidR="00F454C9" w:rsidRDefault="00F454C9">
      <w:pPr>
        <w:pStyle w:val="Zkladntext1"/>
        <w:shd w:val="clear" w:color="auto" w:fill="auto"/>
        <w:spacing w:after="280"/>
      </w:pPr>
    </w:p>
    <w:p w14:paraId="2A18B5E1" w14:textId="52D31B08" w:rsidR="00367EE9" w:rsidRDefault="007F7C7A">
      <w:pPr>
        <w:pStyle w:val="Zkladntext1"/>
        <w:shd w:val="clear" w:color="auto" w:fill="auto"/>
        <w:spacing w:after="280"/>
      </w:pPr>
      <w:r>
        <w:lastRenderedPageBreak/>
        <w:t>systému, zejména sledujeme-li odstraňování existujících nerovností a dostatečnou připravenost v oblasti kompetencí na pracovní a občanský život.</w:t>
      </w:r>
    </w:p>
    <w:p w14:paraId="11064DA3" w14:textId="77777777" w:rsidR="00367EE9" w:rsidRDefault="007F7C7A">
      <w:pPr>
        <w:pStyle w:val="Zkladntext1"/>
        <w:shd w:val="clear" w:color="auto" w:fill="auto"/>
        <w:spacing w:after="280"/>
      </w:pPr>
      <w:r>
        <w:t>Půjde o nový typ externího hodnocení vzdělávací soustavy, který do stávajícího systému přinese nové pohledy a kritéria. Nejvýznamnějším pozitivním dopadem bude nově dosažená schopnost MŠMT posuzovat jednotlivé součásti vzdělávací soustavy na základě uplatnění jejich absolventů na trhu práce, případně i na základě jejich úspěšnosti v terciárním vzdělávání. Vzhledem k navrhovanému designu bude po naplnění systému daty možné posuzovat tento typ úspěšnosti i na nejrůznějších úrovních agregace, od krajů, přes okresy, ORP, obce až na úroveň jednotlivých škol. Současně bude možné sledovat tento typ úspěšnosti i pro oblasti specifického zájmu, jakými jsou SPR nebo SVL. V tomto případě bude možné vyhodnocovat nakolik se absolventi různých součástí vzdělávací soustavy ze znevýhodněných oblastí liší v uplatnění na trhu práce od ostatních absolventů.</w:t>
      </w:r>
    </w:p>
    <w:p w14:paraId="39DD11F9" w14:textId="77777777" w:rsidR="00367EE9" w:rsidRDefault="007F7C7A">
      <w:pPr>
        <w:pStyle w:val="Zkladntext1"/>
        <w:shd w:val="clear" w:color="auto" w:fill="auto"/>
        <w:spacing w:after="0"/>
      </w:pPr>
      <w:r>
        <w:t>Stávající evaluace vzdělávacího systému končí okamžikem, kdy žák opouští základní, střední nebo vyšší odborné vzdělávání, a omezuje se tak pouze na zjišťování znalostí a dovedností v době, kdy je žák uvnitř soustavy primárního a sekundárního vzdělávání. K dispozici máme národní zjišťování, mezinárodní šetření, přijímací zkoušky na SŠ a státní maturity, jež budou základní datovou oporou. Stále však není k dispozici takový evaluační nástroj, který by dokázal zhodnotit, jak jsou různí žáci, studenti a učni úspěšní na trhu práce,</w:t>
      </w:r>
    </w:p>
    <w:p w14:paraId="71075A4A" w14:textId="77777777" w:rsidR="00367EE9" w:rsidRDefault="007F7C7A">
      <w:pPr>
        <w:pStyle w:val="Zkladntext1"/>
        <w:shd w:val="clear" w:color="auto" w:fill="auto"/>
        <w:spacing w:after="0"/>
      </w:pPr>
      <w:r>
        <w:t>případně jak překročili, replikovali či zhoršili sociální postavení, se kterým do systému počátečního vzdělávání</w:t>
      </w:r>
    </w:p>
    <w:p w14:paraId="421FCB1C" w14:textId="0BB56BD5" w:rsidR="00367EE9" w:rsidRDefault="00F454C9">
      <w:pPr>
        <w:pStyle w:val="Zkladntext1"/>
        <w:shd w:val="clear" w:color="auto" w:fill="auto"/>
        <w:spacing w:after="280"/>
      </w:pPr>
      <w:r>
        <w:t>vstupovali – tedy</w:t>
      </w:r>
      <w:r w:rsidR="007F7C7A">
        <w:t xml:space="preserve"> nakolik je vzdělávací soustava pomohla připravit na profesní život v kontextu podmínek, v nichž se pohybovali (např. zda se během studia podařilo zmírnit znevýhodnění, s nimiž žáci vstupovali do vzdělávací soustavy apod.). Stávající evaluace výsledků vzdělávací soustavy nereflektuje uplatnění absolventů škol na trhu práce, tedy reálné využití výsledků vzdělávání v praxi a výsledkem této </w:t>
      </w:r>
      <w:proofErr w:type="spellStart"/>
      <w:r w:rsidR="007F7C7A">
        <w:t>subaktivity</w:t>
      </w:r>
      <w:proofErr w:type="spellEnd"/>
      <w:r w:rsidR="007F7C7A">
        <w:t xml:space="preserve"> bude nastavení systému evaluace, který propojí výsledky vzdělávací soustavy s uplatněním na trhu práce.</w:t>
      </w:r>
    </w:p>
    <w:p w14:paraId="58BFBF52" w14:textId="77777777" w:rsidR="00367EE9" w:rsidRDefault="007F7C7A">
      <w:pPr>
        <w:pStyle w:val="Zkladntext1"/>
        <w:shd w:val="clear" w:color="auto" w:fill="auto"/>
        <w:spacing w:after="280"/>
      </w:pPr>
      <w:r>
        <w:t xml:space="preserve">V rámci této </w:t>
      </w:r>
      <w:proofErr w:type="spellStart"/>
      <w:r>
        <w:t>subaktivity</w:t>
      </w:r>
      <w:proofErr w:type="spellEnd"/>
      <w:r>
        <w:t xml:space="preserve"> bude vycházeno z některých dílčích činností, které byly dosud vykonány a spojovat doposud nepropojená data. Jedná se o realizaci dřívějších projektů MŠMT k přechodu absolventů SŠ a VŠ na trh práce (především aktivity Centra pro studium vysokého školství), ČŠI (např. zajištění disponibility a systematického předávání dat vážících se na trh práce pro následné analytické využití v oblasti vzdělávání) a analytické činnosti Národního pedagogického institutu (propojování dat Úřadu práce s daty o absolventech středních škol), případně výstupy dalších institucí (mimo jiných i Ministerstva práce a sociálních věcí).</w:t>
      </w:r>
    </w:p>
    <w:p w14:paraId="4F1B97F0" w14:textId="77777777" w:rsidR="00367EE9" w:rsidRDefault="007F7C7A">
      <w:pPr>
        <w:pStyle w:val="Zkladntext1"/>
        <w:shd w:val="clear" w:color="auto" w:fill="auto"/>
        <w:spacing w:after="280"/>
      </w:pPr>
      <w:r>
        <w:t xml:space="preserve">Smyslem je připravit takový systém sběru a analýzy dat, který rozšíří evaluaci výsledků vzdělávání (zejména na základním a středním stupni) o zohledňování vhodných dat z trhu práce (např. data o nezaměstnanosti, oboru zaměstnání a platových podmínkách) a informací o úspěšnosti ve vysokoškolském vzdělávání. Půjde o propojení a analýzu dat z matriky MŠMT na individuální úrovni žáků s daty o jejich pozdějším uplatnění na trhu práce, případně s daty o jejich studiu na vysoké škole. To do budoucna umožní sledovat, nakolik byli jednotliví žáci později úspěšní ve studiu na vysoké škole a jakým způsobem se uplatnili na trhu práce. Všechna data budou sledována na individuální úrovni, avšak budou vhodným způsobem anonymizována. Technický způsob propojování dat a jejich následná anonymizace budou taktéž předmětem této </w:t>
      </w:r>
      <w:proofErr w:type="spellStart"/>
      <w:r>
        <w:t>subaktivity</w:t>
      </w:r>
      <w:proofErr w:type="spellEnd"/>
      <w:r>
        <w:t>.</w:t>
      </w:r>
    </w:p>
    <w:p w14:paraId="70A0A248" w14:textId="77777777" w:rsidR="00367EE9" w:rsidRDefault="007F7C7A">
      <w:pPr>
        <w:pStyle w:val="Zkladntext1"/>
        <w:shd w:val="clear" w:color="auto" w:fill="auto"/>
        <w:spacing w:after="280"/>
      </w:pPr>
      <w:r>
        <w:t>Bude vytvořen systém efektivního propojení datových zdrojů a jejich následné analýzy, která umožní zpětně zjistit, jaké faktory a při jakém kontextu vedou k úspěšnějším profesním trajektoriím, a jaké vedou spíše opačným směrem, a to jak v kontextu znevýhodněných podmínek (SVL a SPR), tak v kontextu podmínek standardních. Smyslem je získat evaluační nástroj, který bude sice se zpožděním (daným přechodem žáků ze vzdělávací soustavy do praxe a na VŠ), zato však s vysokou mírou objektivity, schopen sledovat důsledky opatření přijatých na různých úrovních vzdělávací soustavy.</w:t>
      </w:r>
    </w:p>
    <w:p w14:paraId="0EEB3BE2" w14:textId="77777777" w:rsidR="00F454C9" w:rsidRDefault="007F7C7A">
      <w:pPr>
        <w:pStyle w:val="Zkladntext1"/>
        <w:shd w:val="clear" w:color="auto" w:fill="auto"/>
        <w:spacing w:after="260"/>
      </w:pPr>
      <w:r>
        <w:t xml:space="preserve">Vzniklý systém evaluace výsledků primárního a sekundárního vzdělávání na základě uplatnění na trhu práce a úspěšnosti v terciárním vzdělávání umožní i zpětné vyhodnocení informací z dosud používaných standardních evaluačních postupů. Nově vytvořený systém tak bude schopen zpětně ukázat, které evaluační postupy (národní testování, mezinárodní šetření, přijímací zkoušky, státní maturity) dokázaly již během </w:t>
      </w:r>
    </w:p>
    <w:p w14:paraId="4ABFE058" w14:textId="77777777" w:rsidR="00F454C9" w:rsidRDefault="00F454C9">
      <w:pPr>
        <w:pStyle w:val="Zkladntext1"/>
        <w:shd w:val="clear" w:color="auto" w:fill="auto"/>
        <w:spacing w:after="260"/>
      </w:pPr>
    </w:p>
    <w:p w14:paraId="5D7EAB07" w14:textId="7165000D" w:rsidR="00367EE9" w:rsidRDefault="007F7C7A">
      <w:pPr>
        <w:pStyle w:val="Zkladntext1"/>
        <w:shd w:val="clear" w:color="auto" w:fill="auto"/>
        <w:spacing w:after="260"/>
      </w:pPr>
      <w:r>
        <w:t>průchodu žáka (studenta, učně) vzdělávací soustavou nejlépe predikovat jeho úspěšnost poté, co následně opustí systém počátečního vzdělávání.</w:t>
      </w:r>
    </w:p>
    <w:p w14:paraId="5F740395" w14:textId="77777777" w:rsidR="00367EE9" w:rsidRDefault="007F7C7A">
      <w:pPr>
        <w:pStyle w:val="Zkladntext1"/>
        <w:shd w:val="clear" w:color="auto" w:fill="auto"/>
        <w:spacing w:after="260"/>
      </w:pPr>
      <w:r>
        <w:t xml:space="preserve">Tato </w:t>
      </w:r>
      <w:proofErr w:type="spellStart"/>
      <w:r>
        <w:t>subaktivita</w:t>
      </w:r>
      <w:proofErr w:type="spellEnd"/>
      <w:r>
        <w:t xml:space="preserve"> bude vyžadovat tým složený z pracovníků z velmi odlišných oblastí. Bude zapojen specialista s detailní znalostí systému sběru dat MPSV a úřadů práce. Dále bude zapojen specialista s detailní znalostí matriky VŠ studentů a se znalostí stávajících dat MŠMT a ČŠI. Dále bude zapojen Analytik schopný programovat a propojovat databáze. Dalším členem týmu bude právník, který bude schopen zohlednit a nastavit vhodné právní postupy a podmínky pro propojování databází, anonymizaci dat a práci s daty. Posledním, ale klíčovým členem týmu, bude analytik se sociálně-vědním vzděláním a zkušenostmi s analýzami v oblasti vzdělávání a znalostí dat MŠMT, který bude činnosti koordinovat. Jeho odpovědností bude, aby výsledný systém splňoval zadané požadavky a umožňoval dosáhnout cíle, které byly v této aktivitě popsány.</w:t>
      </w:r>
    </w:p>
    <w:p w14:paraId="00BA5562" w14:textId="77777777" w:rsidR="00367EE9" w:rsidRDefault="007F7C7A">
      <w:pPr>
        <w:pStyle w:val="Zkladntext1"/>
        <w:shd w:val="clear" w:color="auto" w:fill="auto"/>
        <w:spacing w:after="260"/>
      </w:pPr>
      <w:r>
        <w:t>Výstupy této sub-aktivity budou mít zejména metodickou povahu a celkem jich bude pět. Nejprve vznikne dokument Popis výchozích podmínek pro vytvoření systému evaluace výsledků primárního a sekundárního vzdělávání na základě uplatnění na trhu práce a úspěšnosti v terciárním vzdělávání. Tento materiál bude mapovat stávající podobu datových zdrojů, jejich dostupnost, strukturu a možnosti využití. Následovat bude výstup Systém evaluace výsledků primárního a sekundárního vzdělávání na základě uplatnění na trhu práce a úspěšnosti v terciárním vzdělávání. Tento dokument bude detailně popisovat jakým způsobem bude systém vytvořen a nadále provozován. Na jeho základě započne implementace. Úspěšnost implementace bude testována dvěma pilotážemi: Pilotáž evaluování výsledků primárního a sekundárního vzdělávání na základě uplatnění na trhu práce a Pilotáž evaluování výsledků primárního a sekundárního vzdělávání na základě úspěšnosti v terciárním vzdělávání. Obě pilotáže budou realizovány pouze na základě dat, která již budou v systému dostupná, případně, která budou za tímto účelem do systému vložená. Cílem pilotáží bude testovat schopnost systému přinést takou strukturu dat, která umožní analyzovat výsledky primárního a sekundárního vzdělávání výše popsaným přístupem. Na základě zkušeností z pilotáží vznikne poslední výstup: Metodika pro evaluaci výsledků primárního a sekundárního vzdělávání na základě uplatnění na trhu práce a úspěšnosti v terciárním vzdělávání. Tento dokument by měl shrnovat analytické postupy, které byly odzkoušeny během obou pilotáží.</w:t>
      </w:r>
    </w:p>
    <w:p w14:paraId="076A3372" w14:textId="77777777" w:rsidR="00367EE9" w:rsidRDefault="007F7C7A">
      <w:pPr>
        <w:pStyle w:val="Zkladntext1"/>
        <w:shd w:val="clear" w:color="auto" w:fill="auto"/>
        <w:spacing w:after="280"/>
      </w:pPr>
      <w:r>
        <w:t>Výčet jednotlivých produktů je zde:</w:t>
      </w:r>
    </w:p>
    <w:p w14:paraId="104461A7" w14:textId="68727A4B" w:rsidR="00367EE9" w:rsidRDefault="007F7C7A" w:rsidP="00F454C9">
      <w:pPr>
        <w:pStyle w:val="Zkladntext1"/>
        <w:shd w:val="clear" w:color="auto" w:fill="auto"/>
        <w:spacing w:after="0"/>
        <w:ind w:left="1140" w:hanging="340"/>
      </w:pPr>
      <w:r>
        <w:t>• Popis výchozích podmínek pro vytvoření systému evaluace výsledků primárního a sekundárního vzdělávání na základě uplatnění na trhu práce a úspěšnosti v terciárním vzdělávání</w:t>
      </w:r>
    </w:p>
    <w:p w14:paraId="2A62FC5A" w14:textId="77777777" w:rsidR="00367EE9" w:rsidRDefault="007F7C7A" w:rsidP="00F454C9">
      <w:pPr>
        <w:pStyle w:val="Zkladntext1"/>
        <w:shd w:val="clear" w:color="auto" w:fill="auto"/>
        <w:spacing w:after="0"/>
        <w:ind w:left="1140" w:hanging="340"/>
      </w:pPr>
      <w:r>
        <w:t>• Systém evaluace výsledků primárního a sekundárního vzdělávání na základě uplatnění na trhu práce a úspěšnosti v terciárním vzdělávání</w:t>
      </w:r>
    </w:p>
    <w:p w14:paraId="3277DF20" w14:textId="77777777" w:rsidR="00367EE9" w:rsidRDefault="007F7C7A" w:rsidP="00F454C9">
      <w:pPr>
        <w:pStyle w:val="Zkladntext1"/>
        <w:shd w:val="clear" w:color="auto" w:fill="auto"/>
        <w:spacing w:after="0"/>
        <w:ind w:left="1140" w:hanging="340"/>
      </w:pPr>
      <w:r>
        <w:t>• Pilotáž evaluování výsledků primárního a sekundárního vzdělávání na základě uplatnění na trhu práce</w:t>
      </w:r>
    </w:p>
    <w:p w14:paraId="3BB7A954" w14:textId="76CB8BDE" w:rsidR="00367EE9" w:rsidRDefault="007F7C7A" w:rsidP="00F454C9">
      <w:pPr>
        <w:pStyle w:val="Zkladntext1"/>
        <w:shd w:val="clear" w:color="auto" w:fill="auto"/>
        <w:spacing w:after="0"/>
        <w:ind w:left="1140" w:hanging="340"/>
      </w:pPr>
      <w:r>
        <w:t>• Pilotáž evaluování výsledků primárního a sekundárního vzdělávání na základě úspěšnosti v</w:t>
      </w:r>
      <w:r w:rsidR="00F454C9">
        <w:t> </w:t>
      </w:r>
      <w:r>
        <w:t>terciár</w:t>
      </w:r>
      <w:r w:rsidR="00F454C9">
        <w:t xml:space="preserve">ním </w:t>
      </w:r>
      <w:r>
        <w:t>vzdělávání</w:t>
      </w:r>
    </w:p>
    <w:p w14:paraId="0FE7BD6B" w14:textId="77777777" w:rsidR="00367EE9" w:rsidRDefault="007F7C7A" w:rsidP="00F454C9">
      <w:pPr>
        <w:pStyle w:val="Zkladntext1"/>
        <w:shd w:val="clear" w:color="auto" w:fill="auto"/>
        <w:spacing w:after="280"/>
        <w:ind w:left="1140" w:hanging="340"/>
      </w:pPr>
      <w:r>
        <w:t>• Metodika pro evaluaci výsledků primárního a sekundárního vzdělávání na základě uplatnění na trhu práce a úspěšnosti v terciárním vzdělávání.</w:t>
      </w:r>
    </w:p>
    <w:p w14:paraId="485A6F03" w14:textId="77777777" w:rsidR="00367EE9" w:rsidRDefault="007F7C7A">
      <w:pPr>
        <w:pStyle w:val="Zkladntext1"/>
        <w:numPr>
          <w:ilvl w:val="0"/>
          <w:numId w:val="16"/>
        </w:numPr>
        <w:shd w:val="clear" w:color="auto" w:fill="auto"/>
        <w:tabs>
          <w:tab w:val="left" w:pos="298"/>
        </w:tabs>
        <w:spacing w:after="260"/>
      </w:pPr>
      <w:r>
        <w:t>Propojenost a systematizace získávání a ukládání dat národních a mezinárodních zjišťování</w:t>
      </w:r>
    </w:p>
    <w:p w14:paraId="5061A852" w14:textId="77777777" w:rsidR="00367EE9" w:rsidRDefault="007F7C7A">
      <w:pPr>
        <w:pStyle w:val="Zkladntext1"/>
        <w:shd w:val="clear" w:color="auto" w:fill="auto"/>
        <w:spacing w:after="260"/>
      </w:pPr>
      <w:r>
        <w:t xml:space="preserve">Cílem této </w:t>
      </w:r>
      <w:proofErr w:type="spellStart"/>
      <w:r>
        <w:t>subaktivity</w:t>
      </w:r>
      <w:proofErr w:type="spellEnd"/>
      <w:r>
        <w:t xml:space="preserve"> bude vytvoření dlouhodobě fungujícího systému managementu a správy dat a informací, kterými Česká republika zejména na centrální úrovni disponuje, neboť kvalitní a aktuální data jsou jednou ze zcela esenciálních podmínek pro formulaci efektivních opatření.</w:t>
      </w:r>
    </w:p>
    <w:p w14:paraId="1738EE54" w14:textId="77777777" w:rsidR="00F454C9" w:rsidRDefault="007F7C7A">
      <w:pPr>
        <w:pStyle w:val="Zkladntext1"/>
        <w:shd w:val="clear" w:color="auto" w:fill="auto"/>
        <w:spacing w:after="260"/>
      </w:pPr>
      <w:r>
        <w:t xml:space="preserve">MŠMT je správcem velkého objemu dat (jak již bylo uvedeno zejména dat ze školských rejstříků, školních matrik a dalších evidenčních dat škol a školských zařízení, ale rovněž například i některých zcela klíčových dat, která jsou zpravována Centrem pro zjišťování výsledků vzdělávání). V současné době MŠMT buduje Informační </w:t>
      </w:r>
    </w:p>
    <w:p w14:paraId="4D8330A6" w14:textId="79C1B490" w:rsidR="00367EE9" w:rsidRDefault="007F7C7A">
      <w:pPr>
        <w:pStyle w:val="Zkladntext1"/>
        <w:shd w:val="clear" w:color="auto" w:fill="auto"/>
        <w:spacing w:after="260"/>
      </w:pPr>
      <w:r>
        <w:lastRenderedPageBreak/>
        <w:t xml:space="preserve">systém vzdělávání (aktuálně etapa </w:t>
      </w:r>
      <w:proofErr w:type="spellStart"/>
      <w:r>
        <w:t>eEdu</w:t>
      </w:r>
      <w:proofErr w:type="spellEnd"/>
      <w:r>
        <w:t xml:space="preserve">-I), jehož jedním z cílů je optimalizace a konsolidace datového fondu nově elektronizovaných agend, jakož i vhodné sdílení dat nejen ve směru k resortním institucím, ale veřejné (státní) správě jako celku. Tato aktivita ministerstva tak vytváří vhodný infrastrukturní základ pro podporu a realizaci cílů tohoto projektu, avšak je třeba uvažovat, že </w:t>
      </w:r>
      <w:proofErr w:type="spellStart"/>
      <w:r>
        <w:t>eEdu</w:t>
      </w:r>
      <w:proofErr w:type="spellEnd"/>
      <w:r>
        <w:t xml:space="preserve"> se z hlediska optimalizace a konsolidace dat soustředí primárně na využívání a sdílení svých autoritativních dat. S ohledem na potřeby vzdělávací politiky České republiky a definici vhodné formy podpory vzdělávání a vzdělávací soustavy, včetně vymezení souvisejících opatření, je však třeba zajistit systém správy širšího a komplexnějšího objemu dat zahrnujícího významným způsobem i vybraná autoritativní data spravovaná (zejména ČŠI) či zpracovávaná (zejména CZVV) i jinými subjekty v působnosti ministerstva, resp. i autoritativní data vzniklá mimo resort (například v působnosti resortu MPSV). Cílem této aktivity však v této oblasti není vytvoření duplicitních záznamů všech relevantních dat, nýbrž definice vhodných a systematických způsobů či nástrojů pro jejich sdílení (ministerstvu) v rámci sdíleného datového fondu, jejich zpracování a transformace do podoby vyžadované primárně uvažovaným robustním datovým modelem.</w:t>
      </w:r>
    </w:p>
    <w:p w14:paraId="3CEE287F" w14:textId="77777777" w:rsidR="00367EE9" w:rsidRDefault="007F7C7A">
      <w:pPr>
        <w:pStyle w:val="Zkladntext1"/>
        <w:shd w:val="clear" w:color="auto" w:fill="auto"/>
        <w:spacing w:after="260"/>
      </w:pPr>
      <w:r>
        <w:t>Současně ČŠI, jako partner, sdružuje velké množství dat o vzdělávací soustavě z řady vlastních, různě zaměřených a strukturálně postavených, zjišťování a šetření. Zejména u jejích dat získaných z národních šetření je stále potenciál zvýšit jejich využitelnost a výtěžnost. Aby byla data využitelná dlouhodobě a opakovaně, aby umožňovala komparace v prostoru i čase (např. v dlouhodobých časových řadách), aby měla plně reprezentativní charakter, je zapotřebí, aby ČŠI neustále zvyšovala kvalitu a úroveň systému jejich správy, a to vždy s respektem k požadavkům sdíleného datového fondu.</w:t>
      </w:r>
    </w:p>
    <w:p w14:paraId="179461F6" w14:textId="77777777" w:rsidR="00367EE9" w:rsidRDefault="007F7C7A">
      <w:pPr>
        <w:pStyle w:val="Zkladntext1"/>
        <w:shd w:val="clear" w:color="auto" w:fill="auto"/>
        <w:spacing w:after="260"/>
      </w:pPr>
      <w:r>
        <w:t xml:space="preserve">V rámci této </w:t>
      </w:r>
      <w:proofErr w:type="spellStart"/>
      <w:r>
        <w:t>subaktivity</w:t>
      </w:r>
      <w:proofErr w:type="spellEnd"/>
      <w:r>
        <w:t xml:space="preserve"> bude zajištěno, aby systém správy dat pokrýval všechny činnosti, které při práci s daty vyvstávají. Budou systematizovány metody sběru dat s ohledem na požadovanou </w:t>
      </w:r>
      <w:proofErr w:type="spellStart"/>
      <w:r>
        <w:t>reprezentativitu</w:t>
      </w:r>
      <w:proofErr w:type="spellEnd"/>
      <w:r>
        <w:t xml:space="preserve"> a následnou </w:t>
      </w:r>
      <w:proofErr w:type="spellStart"/>
      <w:r>
        <w:t>komparabilitu</w:t>
      </w:r>
      <w:proofErr w:type="spellEnd"/>
      <w:r>
        <w:t xml:space="preserve"> v prostoru i čase a vytvořen systém dlouhodobého plánování jednotlivých testování a dalších činností majících charakter plošných šetření. Dojde ke sjednocení, standardizaci a jedinečnými identifikátory budou označeny podoby otázek/položek v dotaznících. S tím souvisí standardizace označování, popisu a interpretačních zásad jednotlivých zkoumaných ukazatelů. Budou vytvořena pravidla pro archivaci datových souborů podle mezinárodních standardů sociálně-vědních datových archivů.</w:t>
      </w:r>
    </w:p>
    <w:p w14:paraId="327EDB55" w14:textId="77777777" w:rsidR="00367EE9" w:rsidRDefault="007F7C7A">
      <w:pPr>
        <w:pStyle w:val="Zkladntext1"/>
        <w:shd w:val="clear" w:color="auto" w:fill="auto"/>
        <w:spacing w:after="260"/>
      </w:pPr>
      <w:r>
        <w:t xml:space="preserve">Výsledkem systematizace a standardizace získávání a ukládání dat bude současně další zvýšení </w:t>
      </w:r>
      <w:proofErr w:type="spellStart"/>
      <w:r>
        <w:t>komparability</w:t>
      </w:r>
      <w:proofErr w:type="spellEnd"/>
      <w:r>
        <w:t xml:space="preserve"> národních zjišťování s mezinárodními šetřeními. Data budou umožňovat sledování jevů v dlouhodobé časové perspektivě a umožní jejich použití i v kauzálních modelech, které pomáhají formulovat opatření směrem do vzdělávací soustavy. Vznikne tak systém disponující časovými řadami dlouhodobě neměnných indikátorů vypovídajících o vzdělávací soustavě od národní úrovně, přes úroveň regionální až (u některých ukazatelů) po úroveň škol.</w:t>
      </w:r>
    </w:p>
    <w:p w14:paraId="47B111DD" w14:textId="77777777" w:rsidR="00367EE9" w:rsidRDefault="007F7C7A">
      <w:pPr>
        <w:pStyle w:val="Zkladntext1"/>
        <w:shd w:val="clear" w:color="auto" w:fill="auto"/>
        <w:spacing w:after="260"/>
      </w:pPr>
      <w:r>
        <w:t xml:space="preserve">V rámci aktivity vznikne na MŠMT analytická jednotka, která bude na základě získaných a propojených dat poskytovat datově-analytickou podporu věcným útvarům MŠMT a dalším cílovým skupinám projektu, a to na základě jejich aktuálních potřeb a priorit. Aktivita bude obsahově plněna </w:t>
      </w:r>
      <w:proofErr w:type="spellStart"/>
      <w:r>
        <w:t>subvýstupy</w:t>
      </w:r>
      <w:proofErr w:type="spellEnd"/>
      <w:r>
        <w:t xml:space="preserve"> na základě komunikace s věcnými útvary MŠMT a dalších cílových skupin projektu. Analytická podpora tak bude průběžně vyhodnocována a upravována dle potřeb jednotlivých věcných útvarů MŠMT a dalších cílových skupin projektu, a to po celou dobu trvání projektu. V rámci analytické podpory tak budou v průběhu trvání projektu na základě aktivit analytické jednotky vznikat </w:t>
      </w:r>
      <w:proofErr w:type="spellStart"/>
      <w:r>
        <w:t>subvýstupy</w:t>
      </w:r>
      <w:proofErr w:type="spellEnd"/>
      <w:r>
        <w:t xml:space="preserve"> v podobě datových sad, analytických zpráv, infografik, poskytnutých informací apod. Cílem této aktivity je prostřednictvím datově analytické podpory posilovat tzv. evidence-</w:t>
      </w:r>
      <w:proofErr w:type="spellStart"/>
      <w:r>
        <w:t>based</w:t>
      </w:r>
      <w:proofErr w:type="spellEnd"/>
      <w:r>
        <w:t xml:space="preserve"> </w:t>
      </w:r>
      <w:proofErr w:type="spellStart"/>
      <w:r>
        <w:t>policy</w:t>
      </w:r>
      <w:proofErr w:type="spellEnd"/>
      <w:r>
        <w:t xml:space="preserve"> v práci MŠMT a v řízení vzdělávací soustavy.</w:t>
      </w:r>
    </w:p>
    <w:p w14:paraId="6F0717C9" w14:textId="77777777" w:rsidR="00367EE9" w:rsidRDefault="007F7C7A">
      <w:pPr>
        <w:pStyle w:val="Zkladntext1"/>
        <w:shd w:val="clear" w:color="auto" w:fill="auto"/>
        <w:spacing w:after="260"/>
      </w:pPr>
      <w:r>
        <w:t>Výčet jednotlivých produktů je zde:</w:t>
      </w:r>
    </w:p>
    <w:p w14:paraId="7E286550" w14:textId="77777777" w:rsidR="00367EE9" w:rsidRDefault="007F7C7A">
      <w:pPr>
        <w:pStyle w:val="Zkladntext1"/>
        <w:numPr>
          <w:ilvl w:val="0"/>
          <w:numId w:val="18"/>
        </w:numPr>
        <w:shd w:val="clear" w:color="auto" w:fill="auto"/>
        <w:tabs>
          <w:tab w:val="left" w:pos="1080"/>
        </w:tabs>
        <w:spacing w:after="0" w:line="254" w:lineRule="auto"/>
        <w:ind w:left="720"/>
        <w:jc w:val="left"/>
      </w:pPr>
      <w:r>
        <w:t>Analytická jednotka MŠMT</w:t>
      </w:r>
    </w:p>
    <w:p w14:paraId="6EC3B275" w14:textId="77777777" w:rsidR="00367EE9" w:rsidRDefault="007F7C7A">
      <w:pPr>
        <w:pStyle w:val="Zkladntext1"/>
        <w:numPr>
          <w:ilvl w:val="0"/>
          <w:numId w:val="18"/>
        </w:numPr>
        <w:shd w:val="clear" w:color="auto" w:fill="auto"/>
        <w:tabs>
          <w:tab w:val="left" w:pos="1080"/>
        </w:tabs>
        <w:spacing w:after="0" w:line="254" w:lineRule="auto"/>
        <w:ind w:left="720"/>
        <w:jc w:val="left"/>
      </w:pPr>
      <w:r>
        <w:t>Datový model školy</w:t>
      </w:r>
    </w:p>
    <w:p w14:paraId="64A23135" w14:textId="77777777" w:rsidR="00367EE9" w:rsidRDefault="007F7C7A">
      <w:pPr>
        <w:pStyle w:val="Zkladntext1"/>
        <w:numPr>
          <w:ilvl w:val="0"/>
          <w:numId w:val="18"/>
        </w:numPr>
        <w:shd w:val="clear" w:color="auto" w:fill="auto"/>
        <w:tabs>
          <w:tab w:val="left" w:pos="1080"/>
        </w:tabs>
        <w:spacing w:after="260" w:line="254" w:lineRule="auto"/>
        <w:ind w:left="720"/>
        <w:jc w:val="left"/>
      </w:pPr>
      <w:r>
        <w:t>Databáze analýz</w:t>
      </w:r>
    </w:p>
    <w:p w14:paraId="3D469E16" w14:textId="77777777" w:rsidR="00367EE9" w:rsidRDefault="007F7C7A">
      <w:pPr>
        <w:pStyle w:val="Zkladntext1"/>
        <w:numPr>
          <w:ilvl w:val="0"/>
          <w:numId w:val="19"/>
        </w:numPr>
        <w:shd w:val="clear" w:color="auto" w:fill="auto"/>
        <w:tabs>
          <w:tab w:val="left" w:pos="1080"/>
        </w:tabs>
        <w:spacing w:after="280"/>
        <w:ind w:left="720"/>
        <w:jc w:val="left"/>
      </w:pPr>
      <w:r>
        <w:lastRenderedPageBreak/>
        <w:t>Databáze dat (systém dat z dalších šetření pro sekundární analýzy)</w:t>
      </w:r>
    </w:p>
    <w:p w14:paraId="592B980B" w14:textId="77777777" w:rsidR="00367EE9" w:rsidRDefault="007F7C7A">
      <w:pPr>
        <w:pStyle w:val="Zkladntext1"/>
        <w:shd w:val="clear" w:color="auto" w:fill="auto"/>
        <w:spacing w:after="0" w:line="480" w:lineRule="auto"/>
      </w:pPr>
      <w:bookmarkStart w:id="24" w:name="bookmark24"/>
      <w:r>
        <w:t>Odhadované náklady na KA04: 100 111 243,70 Kč</w:t>
      </w:r>
      <w:bookmarkEnd w:id="24"/>
    </w:p>
    <w:p w14:paraId="7874C6F8" w14:textId="77777777" w:rsidR="00367EE9" w:rsidRDefault="007F7C7A">
      <w:pPr>
        <w:pStyle w:val="Zkladntext1"/>
        <w:numPr>
          <w:ilvl w:val="0"/>
          <w:numId w:val="20"/>
        </w:numPr>
        <w:shd w:val="clear" w:color="auto" w:fill="auto"/>
        <w:tabs>
          <w:tab w:val="left" w:pos="2860"/>
        </w:tabs>
        <w:spacing w:after="160" w:line="480" w:lineRule="auto"/>
        <w:ind w:left="2140"/>
        <w:jc w:val="left"/>
        <w:rPr>
          <w:sz w:val="24"/>
          <w:szCs w:val="24"/>
        </w:rPr>
      </w:pPr>
      <w:r>
        <w:rPr>
          <w:color w:val="1F4D78"/>
          <w:sz w:val="24"/>
          <w:szCs w:val="24"/>
        </w:rPr>
        <w:t>KA5 Vnitřní hodnocení projektu</w:t>
      </w:r>
    </w:p>
    <w:p w14:paraId="3302044B" w14:textId="77777777" w:rsidR="00367EE9" w:rsidRDefault="007F7C7A">
      <w:pPr>
        <w:pStyle w:val="Zkladntext1"/>
        <w:shd w:val="clear" w:color="auto" w:fill="auto"/>
        <w:spacing w:after="100" w:line="276" w:lineRule="auto"/>
      </w:pPr>
      <w:r>
        <w:t>Klíčová aktivita Vnitřní hodnocení projektu zajišťuje sběr dat o realizaci projektu od cílových skupin a spolupracovníků projektu s cílem získat datovou a informační oporu pro řízení projektu. Sběry dat se budou týkat tří hlavních věcných aktivit, tj. KA2, KA3 a KA4.</w:t>
      </w:r>
    </w:p>
    <w:p w14:paraId="6F6B6FCF" w14:textId="77777777" w:rsidR="00367EE9" w:rsidRDefault="007F7C7A">
      <w:pPr>
        <w:pStyle w:val="Zkladntext1"/>
        <w:shd w:val="clear" w:color="auto" w:fill="auto"/>
        <w:spacing w:after="120" w:line="271" w:lineRule="auto"/>
      </w:pPr>
      <w:r>
        <w:t>KA Vnitřní hodnocení bude zajišťovat následující odborné práce:</w:t>
      </w:r>
    </w:p>
    <w:p w14:paraId="07AD4BBE" w14:textId="77777777" w:rsidR="00367EE9" w:rsidRDefault="007F7C7A">
      <w:pPr>
        <w:pStyle w:val="Zkladntext1"/>
        <w:shd w:val="clear" w:color="auto" w:fill="auto"/>
        <w:spacing w:after="0" w:line="271" w:lineRule="auto"/>
        <w:ind w:left="780" w:hanging="360"/>
      </w:pPr>
      <w:r>
        <w:t>• Technické zajištění sběru dat a jejich analýz, systematizace a archivace dat. Využity budou stávající informační systémy organizace, její softwarové licence.</w:t>
      </w:r>
    </w:p>
    <w:p w14:paraId="1E3F6F19" w14:textId="3E8F4816" w:rsidR="00367EE9" w:rsidRDefault="007F7C7A">
      <w:pPr>
        <w:pStyle w:val="Zkladntext1"/>
        <w:numPr>
          <w:ilvl w:val="0"/>
          <w:numId w:val="21"/>
        </w:numPr>
        <w:shd w:val="clear" w:color="auto" w:fill="auto"/>
        <w:tabs>
          <w:tab w:val="left" w:pos="771"/>
        </w:tabs>
        <w:spacing w:after="0" w:line="271" w:lineRule="auto"/>
        <w:ind w:left="780" w:hanging="360"/>
      </w:pPr>
      <w:r>
        <w:t xml:space="preserve">Analýzy potřeb cílových skupin v oblastech působení </w:t>
      </w:r>
      <w:r w:rsidR="00ED653A">
        <w:t>projektu – zpracování</w:t>
      </w:r>
      <w:r>
        <w:t xml:space="preserve"> nástrojů, zajištění sběru dat, jejich analýz a zpracování zpráv. Slouží především při přípravě produktů projektu, zejména analytických výstupů a vizualizaci a výklad dat. Využity budou k zjištění aktuálnosti analytických činností a možné úpravy ve vizualizaci dat a interpretaci.</w:t>
      </w:r>
    </w:p>
    <w:p w14:paraId="0295D8F8" w14:textId="77777777" w:rsidR="00367EE9" w:rsidRDefault="007F7C7A">
      <w:pPr>
        <w:pStyle w:val="Zkladntext1"/>
        <w:numPr>
          <w:ilvl w:val="0"/>
          <w:numId w:val="21"/>
        </w:numPr>
        <w:shd w:val="clear" w:color="auto" w:fill="auto"/>
        <w:tabs>
          <w:tab w:val="left" w:pos="771"/>
        </w:tabs>
        <w:spacing w:after="0" w:line="271" w:lineRule="auto"/>
        <w:ind w:left="780" w:hanging="360"/>
      </w:pPr>
      <w:r>
        <w:t>Procesní evaluace se zaměřením na funkčnost vznikajících platforem nebo produktů, hodnocení podmínek jejich fungování, postoje spolupracovníků nebo cílových skupin k činnosti projektu, komunikaci v týmech, organizaci a řízení práce v týmech. Cílem je získat podklad pro řízení a úpravu pracovních podmínek vznikajících platforem nebo úpravu produktů za účelem maximalizace přínosu pro cílovou skupinu.</w:t>
      </w:r>
    </w:p>
    <w:p w14:paraId="49B14F20" w14:textId="77777777" w:rsidR="00367EE9" w:rsidRDefault="007F7C7A">
      <w:pPr>
        <w:pStyle w:val="Zkladntext1"/>
        <w:numPr>
          <w:ilvl w:val="0"/>
          <w:numId w:val="21"/>
        </w:numPr>
        <w:shd w:val="clear" w:color="auto" w:fill="auto"/>
        <w:tabs>
          <w:tab w:val="left" w:pos="771"/>
        </w:tabs>
        <w:spacing w:after="0" w:line="271" w:lineRule="auto"/>
        <w:ind w:left="780" w:hanging="360"/>
      </w:pPr>
      <w:r>
        <w:t>Hodnocení informačně osvětových akcí účastníky pomocí bezprostřední zpětné vazby se zaměřením na témata jako jsou organizační stránka akce, technická funkčnost, obsah, přínos pro praxi. Bude sloužit především pro operativní a krátkodobé řízení kvality akcí.</w:t>
      </w:r>
    </w:p>
    <w:p w14:paraId="32355ED6" w14:textId="77777777" w:rsidR="00367EE9" w:rsidRDefault="007F7C7A">
      <w:pPr>
        <w:pStyle w:val="Zkladntext1"/>
        <w:numPr>
          <w:ilvl w:val="0"/>
          <w:numId w:val="21"/>
        </w:numPr>
        <w:shd w:val="clear" w:color="auto" w:fill="auto"/>
        <w:tabs>
          <w:tab w:val="left" w:pos="771"/>
        </w:tabs>
        <w:spacing w:after="420" w:line="271" w:lineRule="auto"/>
        <w:ind w:left="780" w:hanging="360"/>
      </w:pPr>
      <w:r>
        <w:t>Evaluace efektů projektu se budou týkat především dvou oblastí. Jednak půjde o výstupy, které budou primárně přehledově sledovány v KA Řízení. KA Vnitřní hodnocení projektu bude upozorňovat především na rozložení plnění výstupů vzhledem k různým cílovým skupinám v rámci jednotlivých KA a kontrolovat rovnoměrnost plnění. Dále půjde o oblast výsledků, kde budou mapovány změny, které nastaly v souvislosti s využíváním produktů projektu. Využity budou pro řízení konkrétních věcných KA, ale také pro KA Spolupráce a komunikace v podobě příkladů dobré praxe nebo jako podklad pro PR projektu. V této části evaluace bude sledován i potenciál pro měření dopadů projektu.</w:t>
      </w:r>
    </w:p>
    <w:p w14:paraId="44840AEA" w14:textId="77777777" w:rsidR="00367EE9" w:rsidRDefault="007F7C7A">
      <w:pPr>
        <w:pStyle w:val="Zkladntext1"/>
        <w:shd w:val="clear" w:color="auto" w:fill="auto"/>
        <w:spacing w:after="120" w:line="276" w:lineRule="auto"/>
      </w:pPr>
      <w:r>
        <w:t>Produkty KA Vnitřní hodnocení projektu budou mít různou formu podle účelu a jejich využití. Půjde především o následující hlavní formy výstupů:</w:t>
      </w:r>
    </w:p>
    <w:p w14:paraId="18A37E50" w14:textId="72BCE6BB" w:rsidR="00367EE9" w:rsidRDefault="00ED653A">
      <w:pPr>
        <w:pStyle w:val="Zkladntext1"/>
        <w:numPr>
          <w:ilvl w:val="0"/>
          <w:numId w:val="21"/>
        </w:numPr>
        <w:shd w:val="clear" w:color="auto" w:fill="auto"/>
        <w:tabs>
          <w:tab w:val="left" w:pos="771"/>
        </w:tabs>
        <w:spacing w:after="0" w:line="271" w:lineRule="auto"/>
        <w:ind w:left="780" w:hanging="360"/>
      </w:pPr>
      <w:r>
        <w:t>Infografika – stručný</w:t>
      </w:r>
      <w:r w:rsidR="007F7C7A">
        <w:t xml:space="preserve"> výstup shrnující klíčová data ke konkrétnímu tématu za konkrétní období ve vizuálně jednoduché a laicky srozumitelné podobě bez rozsáhlejších textů (spolupráce s KA Spolupráce a komunikace); je určena zpravidla pro cílovou skupinu, spolupracovníky nebo partnery projektu, popř. řídící orgány.</w:t>
      </w:r>
    </w:p>
    <w:p w14:paraId="53318B98" w14:textId="3518BE9B" w:rsidR="00367EE9" w:rsidRDefault="007F7C7A">
      <w:pPr>
        <w:pStyle w:val="Zkladntext1"/>
        <w:numPr>
          <w:ilvl w:val="0"/>
          <w:numId w:val="21"/>
        </w:numPr>
        <w:shd w:val="clear" w:color="auto" w:fill="auto"/>
        <w:tabs>
          <w:tab w:val="left" w:pos="771"/>
        </w:tabs>
        <w:spacing w:after="0" w:line="271" w:lineRule="auto"/>
        <w:ind w:left="780" w:hanging="360"/>
      </w:pPr>
      <w:r>
        <w:t xml:space="preserve">Interní </w:t>
      </w:r>
      <w:r w:rsidR="00ED653A">
        <w:t>reporty – textově</w:t>
      </w:r>
      <w:r>
        <w:t xml:space="preserve"> stručné reporty obsahující přehledné grafické, popř. tabulkové výstupy z analýzy dat za kratší období. Jsou využívány k operativnímu a krátkodobému řízení kvality projektu, umožňují monitoring realizace aktivit, další plánování a dílčí úpravy produktů.</w:t>
      </w:r>
    </w:p>
    <w:p w14:paraId="2EC51977" w14:textId="05D3B845" w:rsidR="00367EE9" w:rsidRDefault="007F7C7A">
      <w:pPr>
        <w:pStyle w:val="Zkladntext1"/>
        <w:numPr>
          <w:ilvl w:val="0"/>
          <w:numId w:val="21"/>
        </w:numPr>
        <w:shd w:val="clear" w:color="auto" w:fill="auto"/>
        <w:tabs>
          <w:tab w:val="left" w:pos="771"/>
        </w:tabs>
        <w:spacing w:after="60" w:line="271" w:lineRule="auto"/>
        <w:ind w:left="780" w:hanging="360"/>
      </w:pPr>
      <w:r>
        <w:t xml:space="preserve">Evaluační </w:t>
      </w:r>
      <w:r w:rsidR="00ED653A">
        <w:t>zprávy – shrnující</w:t>
      </w:r>
      <w:r>
        <w:t xml:space="preserve"> zprávy za delší období anebo cyklus realizace produktů (typicky rok), obsahují popis evaluačního designu, harmonogramy prací, popis vzorku a analytický text ve</w:t>
      </w:r>
    </w:p>
    <w:p w14:paraId="076627CD" w14:textId="77777777" w:rsidR="00ED653A" w:rsidRDefault="00ED653A" w:rsidP="00ED653A">
      <w:pPr>
        <w:pStyle w:val="Zkladntext1"/>
        <w:shd w:val="clear" w:color="auto" w:fill="auto"/>
        <w:tabs>
          <w:tab w:val="left" w:pos="771"/>
        </w:tabs>
        <w:spacing w:after="60" w:line="271" w:lineRule="auto"/>
      </w:pPr>
    </w:p>
    <w:p w14:paraId="5A6EBC80" w14:textId="77777777" w:rsidR="00367EE9" w:rsidRDefault="007F7C7A">
      <w:pPr>
        <w:pStyle w:val="Zkladntext1"/>
        <w:shd w:val="clear" w:color="auto" w:fill="auto"/>
        <w:spacing w:after="120" w:line="271" w:lineRule="auto"/>
        <w:ind w:left="780" w:firstLine="20"/>
      </w:pPr>
      <w:r>
        <w:lastRenderedPageBreak/>
        <w:t>strukturované podobě. Jejich součástí je shrnutí hlavních nálezů a doporučení pro konkrétní klíčovou aktivitu. Jsou určeny k dlouhodobějšímu plánování v rámci KA, popř. ke koncepčním úpravám produktů.</w:t>
      </w:r>
    </w:p>
    <w:p w14:paraId="65426545" w14:textId="77777777" w:rsidR="00367EE9" w:rsidRDefault="007F7C7A">
      <w:pPr>
        <w:pStyle w:val="Zkladntext1"/>
        <w:shd w:val="clear" w:color="auto" w:fill="auto"/>
        <w:spacing w:after="100" w:line="271" w:lineRule="auto"/>
      </w:pPr>
      <w:r>
        <w:t>Výstupem klíčové aktivity budou 3 hodnotící/evaluační zprávy.</w:t>
      </w:r>
    </w:p>
    <w:p w14:paraId="3F34020D" w14:textId="77777777" w:rsidR="00367EE9" w:rsidRDefault="007F7C7A">
      <w:pPr>
        <w:pStyle w:val="Zkladntext1"/>
        <w:shd w:val="clear" w:color="auto" w:fill="auto"/>
        <w:spacing w:after="280" w:line="271" w:lineRule="auto"/>
      </w:pPr>
      <w:r>
        <w:t xml:space="preserve">Přehled plánovaných analytických/hodnoticích/evaluačních činností projektu bude v požadované struktuře obsažen v příloze žádosti o podporu s názvem </w:t>
      </w:r>
      <w:r>
        <w:rPr>
          <w:i/>
          <w:iCs/>
        </w:rPr>
        <w:t>Plán vnitřního hodnocení projektu.</w:t>
      </w:r>
    </w:p>
    <w:p w14:paraId="493F7B79" w14:textId="77777777" w:rsidR="00367EE9" w:rsidRDefault="007F7C7A">
      <w:pPr>
        <w:pStyle w:val="Zkladntext1"/>
        <w:shd w:val="clear" w:color="auto" w:fill="auto"/>
        <w:spacing w:after="220" w:line="271" w:lineRule="auto"/>
      </w:pPr>
      <w:bookmarkStart w:id="25" w:name="bookmark25"/>
      <w:r>
        <w:t>Odhadované náklady na KA05: 5 161 340,81 Kč</w:t>
      </w:r>
      <w:bookmarkEnd w:id="25"/>
    </w:p>
    <w:p w14:paraId="2370A720" w14:textId="77777777" w:rsidR="00367EE9" w:rsidRDefault="007F7C7A">
      <w:pPr>
        <w:pStyle w:val="Zkladntext1"/>
        <w:numPr>
          <w:ilvl w:val="0"/>
          <w:numId w:val="20"/>
        </w:numPr>
        <w:shd w:val="clear" w:color="auto" w:fill="auto"/>
        <w:tabs>
          <w:tab w:val="left" w:pos="2880"/>
        </w:tabs>
        <w:spacing w:after="120"/>
        <w:ind w:left="2160"/>
        <w:jc w:val="left"/>
        <w:rPr>
          <w:sz w:val="24"/>
          <w:szCs w:val="24"/>
        </w:rPr>
      </w:pPr>
      <w:r>
        <w:rPr>
          <w:color w:val="1F4D78"/>
          <w:sz w:val="24"/>
          <w:szCs w:val="24"/>
        </w:rPr>
        <w:t>KA6 Spolupráce a komunikace</w:t>
      </w:r>
    </w:p>
    <w:p w14:paraId="33C84C1F" w14:textId="77777777" w:rsidR="00367EE9" w:rsidRDefault="007F7C7A">
      <w:pPr>
        <w:pStyle w:val="Zkladntext1"/>
        <w:shd w:val="clear" w:color="auto" w:fill="auto"/>
        <w:spacing w:after="100" w:line="271" w:lineRule="auto"/>
      </w:pPr>
      <w:r>
        <w:t xml:space="preserve">Klíčová aktivita bude podporovat kooperaci s odbornou veřejností prostřednictvím společných jednání, odborných panelů, díky čemuž bude docházet ke sdílení informací a zkušeností, koordinaci další činnosti a zabránění překryvům v činnostech projektů. Úkolem aktivity bude mimo jiné zapojit zainteresované skupiny, získat podporu odborné veřejnosti a zajistit pravidelný kontakt se zástupci školského terénu, projektů </w:t>
      </w:r>
      <w:proofErr w:type="spellStart"/>
      <w:r>
        <w:t>IPs</w:t>
      </w:r>
      <w:proofErr w:type="spellEnd"/>
      <w:r>
        <w:t>, MŠMT, ČŠI a dalšími. Klíčová aktivita bude zároveň získávat zpětnou vazbu a další informace od cílové skupiny (účastníci společných jednání a odborných panelů) a dále je využívat.</w:t>
      </w:r>
    </w:p>
    <w:p w14:paraId="261CFE68" w14:textId="77777777" w:rsidR="00367EE9" w:rsidRDefault="007F7C7A">
      <w:pPr>
        <w:pStyle w:val="Zkladntext1"/>
        <w:shd w:val="clear" w:color="auto" w:fill="auto"/>
        <w:spacing w:after="120" w:line="271" w:lineRule="auto"/>
      </w:pPr>
      <w:r>
        <w:t>Výstupy KA Spolupráce a komunikace:</w:t>
      </w:r>
    </w:p>
    <w:p w14:paraId="415897A6" w14:textId="77777777" w:rsidR="00367EE9" w:rsidRDefault="007F7C7A">
      <w:pPr>
        <w:pStyle w:val="Zkladntext1"/>
        <w:shd w:val="clear" w:color="auto" w:fill="auto"/>
        <w:spacing w:after="100" w:line="271" w:lineRule="auto"/>
      </w:pPr>
      <w:r>
        <w:rPr>
          <w:b/>
          <w:bCs/>
        </w:rPr>
        <w:t xml:space="preserve">Společné jednání zástupců </w:t>
      </w:r>
      <w:proofErr w:type="spellStart"/>
      <w:r>
        <w:rPr>
          <w:b/>
          <w:bCs/>
        </w:rPr>
        <w:t>IPs</w:t>
      </w:r>
      <w:proofErr w:type="spellEnd"/>
      <w:r>
        <w:rPr>
          <w:b/>
          <w:bCs/>
        </w:rPr>
        <w:t xml:space="preserve"> OP JAK</w:t>
      </w:r>
    </w:p>
    <w:p w14:paraId="7EBE9A29" w14:textId="77777777" w:rsidR="00367EE9" w:rsidRDefault="007F7C7A">
      <w:pPr>
        <w:pStyle w:val="Zkladntext1"/>
        <w:shd w:val="clear" w:color="auto" w:fill="auto"/>
        <w:spacing w:after="100" w:line="271" w:lineRule="auto"/>
      </w:pPr>
      <w:r>
        <w:t xml:space="preserve">KA bude realizovat společná jednání s realizačními týmy </w:t>
      </w:r>
      <w:proofErr w:type="spellStart"/>
      <w:r>
        <w:t>IPs</w:t>
      </w:r>
      <w:proofErr w:type="spellEnd"/>
      <w:r>
        <w:t xml:space="preserve"> OP JAK, které jsou v daném kalendářním roce realizovány v této výzvě. Bude podporovat jejich spolupráci a vzájemnou a průběžnou komunikaci za účelem efektivního využívání poznatků napříč projektovými týmy. Zároveň bude tato činnost bránit překryvům mezi jednotlivými projekty a jejich cíli.</w:t>
      </w:r>
    </w:p>
    <w:p w14:paraId="712D1572" w14:textId="77777777" w:rsidR="00367EE9" w:rsidRDefault="007F7C7A">
      <w:pPr>
        <w:pStyle w:val="Zkladntext1"/>
        <w:shd w:val="clear" w:color="auto" w:fill="auto"/>
        <w:spacing w:after="120" w:line="271" w:lineRule="auto"/>
      </w:pPr>
      <w:r>
        <w:t xml:space="preserve">Během realizace projektu bude organizováno </w:t>
      </w:r>
      <w:r>
        <w:rPr>
          <w:b/>
          <w:bCs/>
        </w:rPr>
        <w:t>5 společných jednání.</w:t>
      </w:r>
    </w:p>
    <w:p w14:paraId="699CAEAC" w14:textId="77777777" w:rsidR="00367EE9" w:rsidRDefault="007F7C7A">
      <w:pPr>
        <w:pStyle w:val="Zkladntext1"/>
        <w:shd w:val="clear" w:color="auto" w:fill="auto"/>
        <w:spacing w:after="100" w:line="271" w:lineRule="auto"/>
      </w:pPr>
      <w:r>
        <w:rPr>
          <w:b/>
          <w:bCs/>
        </w:rPr>
        <w:t>Odborné panely</w:t>
      </w:r>
    </w:p>
    <w:p w14:paraId="3AE5EADB" w14:textId="77777777" w:rsidR="00367EE9" w:rsidRDefault="007F7C7A">
      <w:pPr>
        <w:pStyle w:val="Zkladntext1"/>
        <w:shd w:val="clear" w:color="auto" w:fill="auto"/>
        <w:spacing w:after="120" w:line="271" w:lineRule="auto"/>
      </w:pPr>
      <w:r>
        <w:t>Účelem odborných panelů je představit odborné veřejnosti aktuální výstupy a informace z realizace projektu, přispět k výměně zkušeností v odborné komunitě a sdílení inspirativní praxe, zajistit zpětnou vazbu pro projektový tým na průběžné výsledky projektu a získat nové kontakty s odbornou veřejností využitelné pro expertní a odborné pozice v rámci realizace projektu.</w:t>
      </w:r>
    </w:p>
    <w:p w14:paraId="216F9C64" w14:textId="77777777" w:rsidR="00367EE9" w:rsidRDefault="007F7C7A">
      <w:pPr>
        <w:pStyle w:val="Zkladntext1"/>
        <w:shd w:val="clear" w:color="auto" w:fill="auto"/>
        <w:spacing w:after="40" w:line="271" w:lineRule="auto"/>
        <w:ind w:left="380"/>
        <w:jc w:val="left"/>
      </w:pPr>
      <w:r>
        <w:t xml:space="preserve">• </w:t>
      </w:r>
      <w:r>
        <w:rPr>
          <w:b/>
          <w:bCs/>
        </w:rPr>
        <w:t>Zaměření odborných panelů:</w:t>
      </w:r>
    </w:p>
    <w:p w14:paraId="51CF7115" w14:textId="77777777" w:rsidR="00367EE9" w:rsidRDefault="007F7C7A">
      <w:pPr>
        <w:pStyle w:val="Zkladntext1"/>
        <w:numPr>
          <w:ilvl w:val="0"/>
          <w:numId w:val="22"/>
        </w:numPr>
        <w:shd w:val="clear" w:color="auto" w:fill="auto"/>
        <w:tabs>
          <w:tab w:val="left" w:pos="1160"/>
        </w:tabs>
        <w:spacing w:after="0" w:line="461" w:lineRule="auto"/>
        <w:ind w:left="780" w:firstLine="20"/>
      </w:pPr>
      <w:r>
        <w:t>Práce s daty v oblasti vzdělávání v kontextu snižování nerovností ve vzdělávání</w:t>
      </w:r>
    </w:p>
    <w:p w14:paraId="1E321AC8" w14:textId="77777777" w:rsidR="00367EE9" w:rsidRDefault="007F7C7A">
      <w:pPr>
        <w:pStyle w:val="Zkladntext1"/>
        <w:numPr>
          <w:ilvl w:val="0"/>
          <w:numId w:val="22"/>
        </w:numPr>
        <w:shd w:val="clear" w:color="auto" w:fill="auto"/>
        <w:tabs>
          <w:tab w:val="left" w:pos="1160"/>
        </w:tabs>
        <w:spacing w:after="40" w:line="461" w:lineRule="auto"/>
        <w:ind w:left="780" w:firstLine="20"/>
      </w:pPr>
      <w:r>
        <w:t>Práce s daty v kontextu kvality a efektivity vzdělávání</w:t>
      </w:r>
    </w:p>
    <w:p w14:paraId="033A3092" w14:textId="77777777" w:rsidR="00367EE9" w:rsidRDefault="007F7C7A">
      <w:pPr>
        <w:pStyle w:val="Zkladntext1"/>
        <w:shd w:val="clear" w:color="auto" w:fill="auto"/>
        <w:spacing w:after="100" w:line="276" w:lineRule="auto"/>
      </w:pPr>
      <w:r>
        <w:t>Cílovou skupinou odborných panelů budou zástupci odborné veřejnosti, tedy škol, vzdělávacích institucí a organizací, relevantních příjemců projektů OP JAK a dalších relevantních aktérů, pro které mohou závěry odborných panelů a konferencí představovat inspirativní podněty pro jejich činnost.</w:t>
      </w:r>
    </w:p>
    <w:p w14:paraId="6A65F035" w14:textId="77777777" w:rsidR="00367EE9" w:rsidRDefault="007F7C7A">
      <w:pPr>
        <w:pStyle w:val="Zkladntext1"/>
        <w:shd w:val="clear" w:color="auto" w:fill="auto"/>
        <w:spacing w:after="120" w:line="271" w:lineRule="auto"/>
      </w:pPr>
      <w:r>
        <w:t>Odborný panel může být realizován jak prezenční, tak distanční formou (případně je možná i hybridní forma), minimální délka jednoho odborného panelu je 3 hodiny (3 x 45 min.).</w:t>
      </w:r>
    </w:p>
    <w:p w14:paraId="63BD10AC" w14:textId="77777777" w:rsidR="00367EE9" w:rsidRDefault="007F7C7A">
      <w:pPr>
        <w:pStyle w:val="Zkladntext1"/>
        <w:shd w:val="clear" w:color="auto" w:fill="auto"/>
        <w:spacing w:after="100" w:line="271" w:lineRule="auto"/>
      </w:pPr>
      <w:r>
        <w:t xml:space="preserve">Během realizace projektu proběhne </w:t>
      </w:r>
      <w:r>
        <w:rPr>
          <w:b/>
          <w:bCs/>
        </w:rPr>
        <w:t>10 odborných panelů.</w:t>
      </w:r>
    </w:p>
    <w:p w14:paraId="67358B25" w14:textId="77777777" w:rsidR="00367EE9" w:rsidRDefault="007F7C7A">
      <w:pPr>
        <w:pStyle w:val="Zkladntext1"/>
        <w:shd w:val="clear" w:color="auto" w:fill="auto"/>
        <w:spacing w:after="120" w:line="271" w:lineRule="auto"/>
      </w:pPr>
      <w:r>
        <w:t xml:space="preserve">Aby bylo dosaženo co největší informovanosti odborné i široké veřejnosti, budou všechny odborné panely zaznamenávány a </w:t>
      </w:r>
      <w:r>
        <w:rPr>
          <w:b/>
          <w:bCs/>
        </w:rPr>
        <w:t xml:space="preserve">videozáznamy </w:t>
      </w:r>
      <w:r>
        <w:t>budou vystaveny na veřejně dostupných zdrojích (YouTube, web).</w:t>
      </w:r>
    </w:p>
    <w:p w14:paraId="40B8C45A" w14:textId="77777777" w:rsidR="00ED653A" w:rsidRDefault="00ED653A">
      <w:pPr>
        <w:pStyle w:val="Zkladntext1"/>
        <w:shd w:val="clear" w:color="auto" w:fill="auto"/>
        <w:spacing w:after="120" w:line="271" w:lineRule="auto"/>
      </w:pPr>
    </w:p>
    <w:p w14:paraId="52873814" w14:textId="77777777" w:rsidR="00ED653A" w:rsidRDefault="00ED653A">
      <w:pPr>
        <w:pStyle w:val="Zkladntext1"/>
        <w:shd w:val="clear" w:color="auto" w:fill="auto"/>
        <w:spacing w:after="120" w:line="271" w:lineRule="auto"/>
      </w:pPr>
    </w:p>
    <w:p w14:paraId="0C280387" w14:textId="77777777" w:rsidR="00367EE9" w:rsidRDefault="007F7C7A">
      <w:pPr>
        <w:pStyle w:val="Zkladntext1"/>
        <w:shd w:val="clear" w:color="auto" w:fill="auto"/>
        <w:spacing w:after="120" w:line="271" w:lineRule="auto"/>
      </w:pPr>
      <w:r>
        <w:lastRenderedPageBreak/>
        <w:t>Klíčová aktivita bude zaměřena na všechny cílové skupiny (pedagogické pracovníky MŠ, ZŠ, SŠ, ředitele a širší vedení MŠ, ZŠ, SŠ, odborné pracovníky a studenty vysokých škol, odbornou veřejnost, zřizovatele škol) a bude probíhat po celou dobu trvání projektu.</w:t>
      </w:r>
    </w:p>
    <w:p w14:paraId="761C19E5" w14:textId="77777777" w:rsidR="00367EE9" w:rsidRDefault="007F7C7A">
      <w:pPr>
        <w:pStyle w:val="Zkladntext1"/>
        <w:shd w:val="clear" w:color="auto" w:fill="auto"/>
        <w:spacing w:after="120" w:line="271" w:lineRule="auto"/>
      </w:pPr>
      <w:r>
        <w:rPr>
          <w:b/>
          <w:bCs/>
        </w:rPr>
        <w:t>Informačně osvětové akce</w:t>
      </w:r>
    </w:p>
    <w:p w14:paraId="2F1A6DD0" w14:textId="287F3899" w:rsidR="00367EE9" w:rsidRDefault="007F7C7A">
      <w:pPr>
        <w:pStyle w:val="Zkladntext1"/>
        <w:shd w:val="clear" w:color="auto" w:fill="auto"/>
        <w:spacing w:after="120" w:line="271" w:lineRule="auto"/>
      </w:pPr>
      <w:r>
        <w:t xml:space="preserve">V návaznosti na klíčové aktivity 2, 3 a 4 a jejich výstupy proběhnou během realizace projektu </w:t>
      </w:r>
      <w:r>
        <w:rPr>
          <w:b/>
          <w:bCs/>
        </w:rPr>
        <w:t xml:space="preserve">minimálně 3 odborné konference </w:t>
      </w:r>
      <w:r>
        <w:t>k výstupům z realizovaných šetření a ostatním aktivitám projektu. Účelem odborné konference je představit odborné veřejnosti aktuální výstupy a informace z realizace projektu, přispět k výměně zkušeností v odborné komunitě a sdílení inspirativní praxe, zajistit zpětnou vazbu pro projektový tým na průběžné výsledky projektu a získat nové kontakty z řad odborné veřejnosti.</w:t>
      </w:r>
    </w:p>
    <w:p w14:paraId="23F395B6" w14:textId="77777777" w:rsidR="00367EE9" w:rsidRDefault="007F7C7A">
      <w:pPr>
        <w:pStyle w:val="Zkladntext1"/>
        <w:shd w:val="clear" w:color="auto" w:fill="auto"/>
        <w:spacing w:after="280" w:line="271" w:lineRule="auto"/>
      </w:pPr>
      <w:r>
        <w:t>Cílovou skupinou konferencí budou zástupci odborné veřejnosti, tedy škol, vzdělávacích institucí a organizací, relevantních příjemců projektů OP JAK a dalších relevantních aktérů.</w:t>
      </w:r>
    </w:p>
    <w:p w14:paraId="52C33617" w14:textId="77777777" w:rsidR="00367EE9" w:rsidRDefault="007F7C7A">
      <w:pPr>
        <w:pStyle w:val="Zkladntext1"/>
        <w:shd w:val="clear" w:color="auto" w:fill="auto"/>
        <w:spacing w:after="120" w:line="271" w:lineRule="auto"/>
        <w:sectPr w:rsidR="00367EE9">
          <w:pgSz w:w="11900" w:h="16840"/>
          <w:pgMar w:top="1371" w:right="1009" w:bottom="1297" w:left="1004" w:header="0" w:footer="3" w:gutter="0"/>
          <w:cols w:space="720"/>
          <w:noEndnote/>
          <w:docGrid w:linePitch="360"/>
        </w:sectPr>
      </w:pPr>
      <w:r>
        <w:t>Odhadované náklady na KA06: 14 495 418,40 Kč</w:t>
      </w:r>
    </w:p>
    <w:p w14:paraId="25FEFB6E" w14:textId="77777777" w:rsidR="00367EE9" w:rsidRDefault="007F7C7A">
      <w:pPr>
        <w:pStyle w:val="Zkladntext1"/>
        <w:shd w:val="clear" w:color="auto" w:fill="auto"/>
        <w:spacing w:after="0"/>
        <w:jc w:val="left"/>
        <w:rPr>
          <w:sz w:val="24"/>
          <w:szCs w:val="24"/>
        </w:rPr>
      </w:pPr>
      <w:r>
        <w:rPr>
          <w:sz w:val="24"/>
          <w:szCs w:val="24"/>
        </w:rPr>
        <w:lastRenderedPageBreak/>
        <w:t>č. j.: MSMT-8143/2022-4</w:t>
      </w:r>
    </w:p>
    <w:p w14:paraId="42007417" w14:textId="78F6CE22" w:rsidR="00367EE9" w:rsidRDefault="007F7C7A">
      <w:pPr>
        <w:pStyle w:val="Zkladntext1"/>
        <w:shd w:val="clear" w:color="auto" w:fill="auto"/>
        <w:spacing w:after="0"/>
        <w:jc w:val="left"/>
        <w:rPr>
          <w:sz w:val="24"/>
          <w:szCs w:val="24"/>
        </w:rPr>
      </w:pPr>
      <w:bookmarkStart w:id="26" w:name="bookmark26"/>
      <w:r>
        <w:rPr>
          <w:sz w:val="24"/>
          <w:szCs w:val="24"/>
        </w:rPr>
        <w:t xml:space="preserve">III. </w:t>
      </w:r>
      <w:r w:rsidR="004678FD">
        <w:rPr>
          <w:sz w:val="24"/>
          <w:szCs w:val="24"/>
        </w:rPr>
        <w:t>Materiál – Charta</w:t>
      </w:r>
      <w:r>
        <w:rPr>
          <w:sz w:val="24"/>
          <w:szCs w:val="24"/>
        </w:rPr>
        <w:t xml:space="preserve"> projektu</w:t>
      </w:r>
      <w:bookmarkEnd w:id="26"/>
    </w:p>
    <w:p w14:paraId="26727AFC" w14:textId="77777777" w:rsidR="00367EE9" w:rsidRDefault="007F7C7A">
      <w:pPr>
        <w:pStyle w:val="Titulektabulky0"/>
        <w:shd w:val="clear" w:color="auto" w:fill="auto"/>
        <w:ind w:left="1056"/>
      </w:pPr>
      <w:r>
        <w:rPr>
          <w:color w:val="5B9BD5"/>
        </w:rPr>
        <w:t xml:space="preserve">3.6 </w:t>
      </w:r>
      <w:r>
        <w:t>Hlavní plánované výstupy/produkty včetně akceptačních kritérií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43"/>
        <w:gridCol w:w="1056"/>
        <w:gridCol w:w="4771"/>
        <w:gridCol w:w="1464"/>
        <w:gridCol w:w="1771"/>
        <w:gridCol w:w="1421"/>
      </w:tblGrid>
      <w:tr w:rsidR="00367EE9" w14:paraId="6E50C6C1" w14:textId="77777777">
        <w:trPr>
          <w:trHeight w:hRule="exact" w:val="1133"/>
          <w:jc w:val="center"/>
        </w:trPr>
        <w:tc>
          <w:tcPr>
            <w:tcW w:w="1042" w:type="dxa"/>
            <w:tcBorders>
              <w:top w:val="single" w:sz="4" w:space="0" w:color="auto"/>
              <w:left w:val="single" w:sz="4" w:space="0" w:color="auto"/>
            </w:tcBorders>
            <w:shd w:val="clear" w:color="auto" w:fill="FFFFFF"/>
          </w:tcPr>
          <w:p w14:paraId="10E4ED37" w14:textId="77777777" w:rsidR="00367EE9" w:rsidRDefault="007F7C7A">
            <w:pPr>
              <w:pStyle w:val="Jin0"/>
              <w:shd w:val="clear" w:color="auto" w:fill="auto"/>
              <w:spacing w:after="0"/>
              <w:jc w:val="left"/>
              <w:rPr>
                <w:sz w:val="20"/>
                <w:szCs w:val="20"/>
              </w:rPr>
            </w:pPr>
            <w:r>
              <w:rPr>
                <w:b/>
                <w:bCs/>
                <w:sz w:val="20"/>
                <w:szCs w:val="20"/>
              </w:rPr>
              <w:t>#ID</w:t>
            </w:r>
          </w:p>
        </w:tc>
        <w:tc>
          <w:tcPr>
            <w:tcW w:w="2443" w:type="dxa"/>
            <w:tcBorders>
              <w:top w:val="single" w:sz="4" w:space="0" w:color="auto"/>
              <w:left w:val="single" w:sz="4" w:space="0" w:color="auto"/>
            </w:tcBorders>
            <w:shd w:val="clear" w:color="auto" w:fill="FFFFFF"/>
          </w:tcPr>
          <w:p w14:paraId="396D1E63" w14:textId="77777777" w:rsidR="00367EE9" w:rsidRDefault="007F7C7A">
            <w:pPr>
              <w:pStyle w:val="Jin0"/>
              <w:shd w:val="clear" w:color="auto" w:fill="auto"/>
              <w:spacing w:before="120" w:after="0"/>
              <w:jc w:val="left"/>
              <w:rPr>
                <w:sz w:val="20"/>
                <w:szCs w:val="20"/>
              </w:rPr>
            </w:pPr>
            <w:r>
              <w:rPr>
                <w:b/>
                <w:bCs/>
                <w:sz w:val="20"/>
                <w:szCs w:val="20"/>
              </w:rPr>
              <w:t>Název a typ výstupu</w:t>
            </w:r>
          </w:p>
        </w:tc>
        <w:tc>
          <w:tcPr>
            <w:tcW w:w="1056" w:type="dxa"/>
            <w:tcBorders>
              <w:top w:val="single" w:sz="4" w:space="0" w:color="auto"/>
              <w:left w:val="single" w:sz="4" w:space="0" w:color="auto"/>
            </w:tcBorders>
            <w:shd w:val="clear" w:color="auto" w:fill="FFFFFF"/>
            <w:vAlign w:val="center"/>
          </w:tcPr>
          <w:p w14:paraId="2A3399C7" w14:textId="77777777" w:rsidR="00367EE9" w:rsidRDefault="007F7C7A">
            <w:pPr>
              <w:pStyle w:val="Jin0"/>
              <w:shd w:val="clear" w:color="auto" w:fill="auto"/>
              <w:spacing w:after="0" w:line="283" w:lineRule="auto"/>
              <w:rPr>
                <w:sz w:val="20"/>
                <w:szCs w:val="20"/>
              </w:rPr>
            </w:pPr>
            <w:r>
              <w:rPr>
                <w:b/>
                <w:bCs/>
                <w:sz w:val="20"/>
                <w:szCs w:val="20"/>
              </w:rPr>
              <w:t>Vazba na KA</w:t>
            </w:r>
          </w:p>
        </w:tc>
        <w:tc>
          <w:tcPr>
            <w:tcW w:w="4771" w:type="dxa"/>
            <w:tcBorders>
              <w:top w:val="single" w:sz="4" w:space="0" w:color="auto"/>
              <w:left w:val="single" w:sz="4" w:space="0" w:color="auto"/>
            </w:tcBorders>
            <w:shd w:val="clear" w:color="auto" w:fill="FFFFFF"/>
          </w:tcPr>
          <w:p w14:paraId="189F2AA8" w14:textId="77777777" w:rsidR="00367EE9" w:rsidRDefault="007F7C7A">
            <w:pPr>
              <w:pStyle w:val="Jin0"/>
              <w:shd w:val="clear" w:color="auto" w:fill="auto"/>
              <w:spacing w:before="120" w:after="0"/>
              <w:rPr>
                <w:sz w:val="20"/>
                <w:szCs w:val="20"/>
              </w:rPr>
            </w:pPr>
            <w:r>
              <w:rPr>
                <w:b/>
                <w:bCs/>
                <w:sz w:val="20"/>
                <w:szCs w:val="20"/>
              </w:rPr>
              <w:t>Kvalita</w:t>
            </w:r>
          </w:p>
        </w:tc>
        <w:tc>
          <w:tcPr>
            <w:tcW w:w="1464" w:type="dxa"/>
            <w:tcBorders>
              <w:top w:val="single" w:sz="4" w:space="0" w:color="auto"/>
              <w:left w:val="single" w:sz="4" w:space="0" w:color="auto"/>
            </w:tcBorders>
            <w:shd w:val="clear" w:color="auto" w:fill="FFFFFF"/>
          </w:tcPr>
          <w:p w14:paraId="2D342DD3" w14:textId="77777777" w:rsidR="00367EE9" w:rsidRDefault="007F7C7A">
            <w:pPr>
              <w:pStyle w:val="Jin0"/>
              <w:shd w:val="clear" w:color="auto" w:fill="auto"/>
              <w:spacing w:before="120" w:after="0"/>
              <w:jc w:val="left"/>
              <w:rPr>
                <w:sz w:val="20"/>
                <w:szCs w:val="20"/>
              </w:rPr>
            </w:pPr>
            <w:r>
              <w:rPr>
                <w:b/>
                <w:bCs/>
                <w:sz w:val="20"/>
                <w:szCs w:val="20"/>
              </w:rPr>
              <w:t>Akceptace</w:t>
            </w:r>
          </w:p>
        </w:tc>
        <w:tc>
          <w:tcPr>
            <w:tcW w:w="1771" w:type="dxa"/>
            <w:tcBorders>
              <w:top w:val="single" w:sz="4" w:space="0" w:color="auto"/>
              <w:left w:val="single" w:sz="4" w:space="0" w:color="auto"/>
            </w:tcBorders>
            <w:shd w:val="clear" w:color="auto" w:fill="FFFFFF"/>
          </w:tcPr>
          <w:p w14:paraId="45CEB35F" w14:textId="77777777" w:rsidR="00367EE9" w:rsidRDefault="007F7C7A">
            <w:pPr>
              <w:pStyle w:val="Jin0"/>
              <w:shd w:val="clear" w:color="auto" w:fill="auto"/>
              <w:spacing w:before="120" w:after="0"/>
              <w:jc w:val="left"/>
              <w:rPr>
                <w:sz w:val="20"/>
                <w:szCs w:val="20"/>
              </w:rPr>
            </w:pPr>
            <w:r>
              <w:rPr>
                <w:b/>
                <w:bCs/>
                <w:sz w:val="20"/>
                <w:szCs w:val="20"/>
              </w:rPr>
              <w:t>Metoda akceptace</w:t>
            </w:r>
          </w:p>
        </w:tc>
        <w:tc>
          <w:tcPr>
            <w:tcW w:w="1421" w:type="dxa"/>
            <w:tcBorders>
              <w:top w:val="single" w:sz="4" w:space="0" w:color="auto"/>
              <w:left w:val="single" w:sz="4" w:space="0" w:color="auto"/>
              <w:right w:val="single" w:sz="4" w:space="0" w:color="auto"/>
            </w:tcBorders>
            <w:shd w:val="clear" w:color="auto" w:fill="FFFFFF"/>
            <w:vAlign w:val="center"/>
          </w:tcPr>
          <w:p w14:paraId="25C41470" w14:textId="77777777" w:rsidR="00367EE9" w:rsidRDefault="007F7C7A">
            <w:pPr>
              <w:pStyle w:val="Jin0"/>
              <w:shd w:val="clear" w:color="auto" w:fill="auto"/>
              <w:spacing w:after="0" w:line="283" w:lineRule="auto"/>
              <w:rPr>
                <w:sz w:val="20"/>
                <w:szCs w:val="20"/>
              </w:rPr>
            </w:pPr>
            <w:r>
              <w:rPr>
                <w:b/>
                <w:bCs/>
                <w:sz w:val="20"/>
                <w:szCs w:val="20"/>
              </w:rPr>
              <w:t>Zodpovědnost za dodání výstupu</w:t>
            </w:r>
          </w:p>
        </w:tc>
      </w:tr>
      <w:tr w:rsidR="00367EE9" w14:paraId="10E726E9" w14:textId="77777777">
        <w:trPr>
          <w:trHeight w:hRule="exact" w:val="1546"/>
          <w:jc w:val="center"/>
        </w:trPr>
        <w:tc>
          <w:tcPr>
            <w:tcW w:w="1042" w:type="dxa"/>
            <w:tcBorders>
              <w:top w:val="single" w:sz="4" w:space="0" w:color="auto"/>
              <w:left w:val="single" w:sz="4" w:space="0" w:color="auto"/>
            </w:tcBorders>
            <w:shd w:val="clear" w:color="auto" w:fill="FFFFFF"/>
          </w:tcPr>
          <w:p w14:paraId="2BE5D18D" w14:textId="77777777" w:rsidR="00367EE9" w:rsidRDefault="007F7C7A">
            <w:pPr>
              <w:pStyle w:val="Jin0"/>
              <w:shd w:val="clear" w:color="auto" w:fill="auto"/>
              <w:spacing w:before="120" w:after="0"/>
              <w:jc w:val="left"/>
              <w:rPr>
                <w:sz w:val="20"/>
                <w:szCs w:val="20"/>
              </w:rPr>
            </w:pPr>
            <w:r>
              <w:rPr>
                <w:sz w:val="20"/>
                <w:szCs w:val="20"/>
              </w:rPr>
              <w:t>2.1</w:t>
            </w:r>
          </w:p>
        </w:tc>
        <w:tc>
          <w:tcPr>
            <w:tcW w:w="2443" w:type="dxa"/>
            <w:tcBorders>
              <w:top w:val="single" w:sz="4" w:space="0" w:color="auto"/>
              <w:left w:val="single" w:sz="4" w:space="0" w:color="auto"/>
            </w:tcBorders>
            <w:shd w:val="clear" w:color="auto" w:fill="FFFFFF"/>
          </w:tcPr>
          <w:p w14:paraId="2AA4D661" w14:textId="77777777" w:rsidR="00367EE9" w:rsidRDefault="007F7C7A">
            <w:pPr>
              <w:pStyle w:val="Jin0"/>
              <w:shd w:val="clear" w:color="auto" w:fill="auto"/>
              <w:spacing w:before="120" w:after="0"/>
              <w:jc w:val="left"/>
              <w:rPr>
                <w:sz w:val="20"/>
                <w:szCs w:val="20"/>
              </w:rPr>
            </w:pPr>
            <w:r>
              <w:rPr>
                <w:sz w:val="20"/>
                <w:szCs w:val="20"/>
              </w:rPr>
              <w:t>Mezinárodní šetření PISA</w:t>
            </w:r>
          </w:p>
        </w:tc>
        <w:tc>
          <w:tcPr>
            <w:tcW w:w="1056" w:type="dxa"/>
            <w:tcBorders>
              <w:top w:val="single" w:sz="4" w:space="0" w:color="auto"/>
              <w:left w:val="single" w:sz="4" w:space="0" w:color="auto"/>
            </w:tcBorders>
            <w:shd w:val="clear" w:color="auto" w:fill="FFFFFF"/>
          </w:tcPr>
          <w:p w14:paraId="10C11E02" w14:textId="77777777" w:rsidR="00367EE9" w:rsidRDefault="007F7C7A">
            <w:pPr>
              <w:pStyle w:val="Jin0"/>
              <w:shd w:val="clear" w:color="auto" w:fill="auto"/>
              <w:spacing w:before="120" w:after="0"/>
              <w:rPr>
                <w:sz w:val="20"/>
                <w:szCs w:val="20"/>
              </w:rPr>
            </w:pPr>
            <w:r>
              <w:rPr>
                <w:sz w:val="20"/>
                <w:szCs w:val="20"/>
              </w:rPr>
              <w:t>KA02</w:t>
            </w:r>
          </w:p>
        </w:tc>
        <w:tc>
          <w:tcPr>
            <w:tcW w:w="4771" w:type="dxa"/>
            <w:tcBorders>
              <w:top w:val="single" w:sz="4" w:space="0" w:color="auto"/>
              <w:left w:val="single" w:sz="4" w:space="0" w:color="auto"/>
            </w:tcBorders>
            <w:shd w:val="clear" w:color="auto" w:fill="FFFFFF"/>
            <w:vAlign w:val="center"/>
          </w:tcPr>
          <w:p w14:paraId="5BA8F33D" w14:textId="77777777" w:rsidR="00367EE9" w:rsidRDefault="007F7C7A">
            <w:pPr>
              <w:pStyle w:val="Jin0"/>
              <w:shd w:val="clear" w:color="auto" w:fill="auto"/>
              <w:spacing w:after="120" w:line="283" w:lineRule="auto"/>
              <w:rPr>
                <w:sz w:val="20"/>
                <w:szCs w:val="20"/>
              </w:rPr>
            </w:pPr>
            <w:r>
              <w:rPr>
                <w:sz w:val="20"/>
                <w:szCs w:val="20"/>
              </w:rPr>
              <w:t>Obsahuje šetření PISA 2022, PISA 2025 - národní zpráva, mezinárodní zpráva, datové soubory.</w:t>
            </w:r>
          </w:p>
          <w:p w14:paraId="7B88540E" w14:textId="77777777" w:rsidR="00367EE9" w:rsidRDefault="007F7C7A">
            <w:pPr>
              <w:pStyle w:val="Jin0"/>
              <w:shd w:val="clear" w:color="auto" w:fill="auto"/>
              <w:spacing w:after="0" w:line="283" w:lineRule="auto"/>
              <w:rPr>
                <w:sz w:val="20"/>
                <w:szCs w:val="20"/>
              </w:rPr>
            </w:pPr>
            <w:r>
              <w:rPr>
                <w:sz w:val="20"/>
                <w:szCs w:val="20"/>
              </w:rPr>
              <w:t>Kvalitativní nároky vyplývají z mezinárodních standardů stanovených pro národní zprávy z šetření.</w:t>
            </w:r>
          </w:p>
        </w:tc>
        <w:tc>
          <w:tcPr>
            <w:tcW w:w="1464" w:type="dxa"/>
            <w:tcBorders>
              <w:top w:val="single" w:sz="4" w:space="0" w:color="auto"/>
              <w:left w:val="single" w:sz="4" w:space="0" w:color="auto"/>
            </w:tcBorders>
            <w:shd w:val="clear" w:color="auto" w:fill="FFFFFF"/>
          </w:tcPr>
          <w:p w14:paraId="380DA8AE"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7F0CDDF8" w14:textId="77777777" w:rsidR="00367EE9" w:rsidRDefault="007F7C7A">
            <w:pPr>
              <w:pStyle w:val="Jin0"/>
              <w:shd w:val="clear" w:color="auto" w:fill="auto"/>
              <w:spacing w:after="0" w:line="283" w:lineRule="auto"/>
              <w:jc w:val="left"/>
              <w:rPr>
                <w:sz w:val="20"/>
                <w:szCs w:val="20"/>
              </w:rPr>
            </w:pPr>
            <w:r>
              <w:rPr>
                <w:sz w:val="20"/>
                <w:szCs w:val="20"/>
              </w:rPr>
              <w:t>Projednáním a odsouhlasením na jednání Řídícího výboru</w:t>
            </w:r>
          </w:p>
        </w:tc>
        <w:tc>
          <w:tcPr>
            <w:tcW w:w="1421" w:type="dxa"/>
            <w:tcBorders>
              <w:top w:val="single" w:sz="4" w:space="0" w:color="auto"/>
              <w:left w:val="single" w:sz="4" w:space="0" w:color="auto"/>
              <w:right w:val="single" w:sz="4" w:space="0" w:color="auto"/>
            </w:tcBorders>
            <w:shd w:val="clear" w:color="auto" w:fill="FFFFFF"/>
          </w:tcPr>
          <w:p w14:paraId="2BAC6D3A" w14:textId="77777777" w:rsidR="00367EE9" w:rsidRDefault="007F7C7A">
            <w:pPr>
              <w:pStyle w:val="Jin0"/>
              <w:shd w:val="clear" w:color="auto" w:fill="auto"/>
              <w:spacing w:before="120" w:after="0"/>
              <w:rPr>
                <w:sz w:val="20"/>
                <w:szCs w:val="20"/>
              </w:rPr>
            </w:pPr>
            <w:r>
              <w:rPr>
                <w:sz w:val="20"/>
                <w:szCs w:val="20"/>
              </w:rPr>
              <w:t>HPM</w:t>
            </w:r>
          </w:p>
        </w:tc>
      </w:tr>
      <w:tr w:rsidR="00367EE9" w14:paraId="21682877" w14:textId="77777777">
        <w:trPr>
          <w:trHeight w:hRule="exact" w:val="1834"/>
          <w:jc w:val="center"/>
        </w:trPr>
        <w:tc>
          <w:tcPr>
            <w:tcW w:w="1042" w:type="dxa"/>
            <w:tcBorders>
              <w:top w:val="single" w:sz="4" w:space="0" w:color="auto"/>
              <w:left w:val="single" w:sz="4" w:space="0" w:color="auto"/>
            </w:tcBorders>
            <w:shd w:val="clear" w:color="auto" w:fill="FFFFFF"/>
          </w:tcPr>
          <w:p w14:paraId="0ECC6E26" w14:textId="77777777" w:rsidR="00367EE9" w:rsidRDefault="007F7C7A">
            <w:pPr>
              <w:pStyle w:val="Jin0"/>
              <w:shd w:val="clear" w:color="auto" w:fill="auto"/>
              <w:spacing w:after="0"/>
              <w:jc w:val="left"/>
              <w:rPr>
                <w:sz w:val="20"/>
                <w:szCs w:val="20"/>
              </w:rPr>
            </w:pPr>
            <w:r>
              <w:rPr>
                <w:sz w:val="20"/>
                <w:szCs w:val="20"/>
              </w:rPr>
              <w:t>2.2</w:t>
            </w:r>
          </w:p>
        </w:tc>
        <w:tc>
          <w:tcPr>
            <w:tcW w:w="2443" w:type="dxa"/>
            <w:tcBorders>
              <w:top w:val="single" w:sz="4" w:space="0" w:color="auto"/>
              <w:left w:val="single" w:sz="4" w:space="0" w:color="auto"/>
            </w:tcBorders>
            <w:shd w:val="clear" w:color="auto" w:fill="FFFFFF"/>
          </w:tcPr>
          <w:p w14:paraId="53AA4F71" w14:textId="77777777" w:rsidR="00367EE9" w:rsidRDefault="007F7C7A">
            <w:pPr>
              <w:pStyle w:val="Jin0"/>
              <w:shd w:val="clear" w:color="auto" w:fill="auto"/>
              <w:spacing w:after="0"/>
              <w:jc w:val="left"/>
              <w:rPr>
                <w:sz w:val="20"/>
                <w:szCs w:val="20"/>
              </w:rPr>
            </w:pPr>
            <w:r>
              <w:rPr>
                <w:sz w:val="20"/>
                <w:szCs w:val="20"/>
              </w:rPr>
              <w:t>Mezinárodní šetření TIMSS</w:t>
            </w:r>
          </w:p>
        </w:tc>
        <w:tc>
          <w:tcPr>
            <w:tcW w:w="1056" w:type="dxa"/>
            <w:tcBorders>
              <w:top w:val="single" w:sz="4" w:space="0" w:color="auto"/>
              <w:left w:val="single" w:sz="4" w:space="0" w:color="auto"/>
            </w:tcBorders>
            <w:shd w:val="clear" w:color="auto" w:fill="FFFFFF"/>
          </w:tcPr>
          <w:p w14:paraId="47B67F43" w14:textId="77777777" w:rsidR="00367EE9" w:rsidRDefault="007F7C7A">
            <w:pPr>
              <w:pStyle w:val="Jin0"/>
              <w:shd w:val="clear" w:color="auto" w:fill="auto"/>
              <w:spacing w:after="0"/>
              <w:rPr>
                <w:sz w:val="20"/>
                <w:szCs w:val="20"/>
              </w:rPr>
            </w:pPr>
            <w:r>
              <w:rPr>
                <w:sz w:val="20"/>
                <w:szCs w:val="20"/>
              </w:rPr>
              <w:t>KA02</w:t>
            </w:r>
          </w:p>
        </w:tc>
        <w:tc>
          <w:tcPr>
            <w:tcW w:w="4771" w:type="dxa"/>
            <w:tcBorders>
              <w:top w:val="single" w:sz="4" w:space="0" w:color="auto"/>
              <w:left w:val="single" w:sz="4" w:space="0" w:color="auto"/>
            </w:tcBorders>
            <w:shd w:val="clear" w:color="auto" w:fill="FFFFFF"/>
            <w:vAlign w:val="center"/>
          </w:tcPr>
          <w:p w14:paraId="3F3D05AE" w14:textId="0098C121" w:rsidR="00367EE9" w:rsidRDefault="007F7C7A">
            <w:pPr>
              <w:pStyle w:val="Jin0"/>
              <w:shd w:val="clear" w:color="auto" w:fill="auto"/>
              <w:spacing w:after="120" w:line="283" w:lineRule="auto"/>
              <w:rPr>
                <w:sz w:val="20"/>
                <w:szCs w:val="20"/>
              </w:rPr>
            </w:pPr>
            <w:r>
              <w:rPr>
                <w:sz w:val="20"/>
                <w:szCs w:val="20"/>
              </w:rPr>
              <w:t xml:space="preserve">Obsahuje šetření TIMSS 2023-4. ročník, TIMSS 2023-8. </w:t>
            </w:r>
            <w:r w:rsidR="004678FD">
              <w:rPr>
                <w:sz w:val="20"/>
                <w:szCs w:val="20"/>
              </w:rPr>
              <w:t>ročník – národní</w:t>
            </w:r>
            <w:r>
              <w:rPr>
                <w:sz w:val="20"/>
                <w:szCs w:val="20"/>
              </w:rPr>
              <w:t xml:space="preserve"> zpráva, mezinárodní zpráva, datové soubory.</w:t>
            </w:r>
          </w:p>
          <w:p w14:paraId="230FC3F9" w14:textId="77777777" w:rsidR="00367EE9" w:rsidRDefault="007F7C7A">
            <w:pPr>
              <w:pStyle w:val="Jin0"/>
              <w:shd w:val="clear" w:color="auto" w:fill="auto"/>
              <w:spacing w:after="0" w:line="283" w:lineRule="auto"/>
              <w:rPr>
                <w:sz w:val="20"/>
                <w:szCs w:val="20"/>
              </w:rPr>
            </w:pPr>
            <w:r>
              <w:rPr>
                <w:sz w:val="20"/>
                <w:szCs w:val="20"/>
              </w:rPr>
              <w:t>Kvalitativní nároky vyplývají z mezinárodních standardů stanovených pro národní zprávy z šetření.</w:t>
            </w:r>
          </w:p>
        </w:tc>
        <w:tc>
          <w:tcPr>
            <w:tcW w:w="1464" w:type="dxa"/>
            <w:tcBorders>
              <w:top w:val="single" w:sz="4" w:space="0" w:color="auto"/>
              <w:left w:val="single" w:sz="4" w:space="0" w:color="auto"/>
            </w:tcBorders>
            <w:shd w:val="clear" w:color="auto" w:fill="FFFFFF"/>
          </w:tcPr>
          <w:p w14:paraId="2EDDE02E"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tcPr>
          <w:p w14:paraId="10EE0B72" w14:textId="77777777" w:rsidR="00367EE9" w:rsidRDefault="007F7C7A">
            <w:pPr>
              <w:pStyle w:val="Jin0"/>
              <w:shd w:val="clear" w:color="auto" w:fill="auto"/>
              <w:spacing w:before="120" w:after="0" w:line="283" w:lineRule="auto"/>
              <w:jc w:val="left"/>
              <w:rPr>
                <w:sz w:val="20"/>
                <w:szCs w:val="20"/>
              </w:rPr>
            </w:pPr>
            <w:r>
              <w:rPr>
                <w:sz w:val="20"/>
                <w:szCs w:val="20"/>
              </w:rPr>
              <w:t>Projednáním a odsouhlasením na jednání Řídícího výboru</w:t>
            </w:r>
          </w:p>
        </w:tc>
        <w:tc>
          <w:tcPr>
            <w:tcW w:w="1421" w:type="dxa"/>
            <w:tcBorders>
              <w:top w:val="single" w:sz="4" w:space="0" w:color="auto"/>
              <w:left w:val="single" w:sz="4" w:space="0" w:color="auto"/>
              <w:right w:val="single" w:sz="4" w:space="0" w:color="auto"/>
            </w:tcBorders>
            <w:shd w:val="clear" w:color="auto" w:fill="FFFFFF"/>
          </w:tcPr>
          <w:p w14:paraId="1739D9E0" w14:textId="77777777" w:rsidR="00367EE9" w:rsidRDefault="007F7C7A">
            <w:pPr>
              <w:pStyle w:val="Jin0"/>
              <w:shd w:val="clear" w:color="auto" w:fill="auto"/>
              <w:spacing w:after="0"/>
              <w:rPr>
                <w:sz w:val="20"/>
                <w:szCs w:val="20"/>
              </w:rPr>
            </w:pPr>
            <w:r>
              <w:rPr>
                <w:sz w:val="20"/>
                <w:szCs w:val="20"/>
              </w:rPr>
              <w:t>HPM</w:t>
            </w:r>
          </w:p>
        </w:tc>
      </w:tr>
      <w:tr w:rsidR="00367EE9" w14:paraId="76960823" w14:textId="77777777">
        <w:trPr>
          <w:trHeight w:hRule="exact" w:val="1714"/>
          <w:jc w:val="center"/>
        </w:trPr>
        <w:tc>
          <w:tcPr>
            <w:tcW w:w="1042" w:type="dxa"/>
            <w:tcBorders>
              <w:top w:val="single" w:sz="4" w:space="0" w:color="auto"/>
              <w:left w:val="single" w:sz="4" w:space="0" w:color="auto"/>
            </w:tcBorders>
            <w:shd w:val="clear" w:color="auto" w:fill="FFFFFF"/>
          </w:tcPr>
          <w:p w14:paraId="33E518A6" w14:textId="77777777" w:rsidR="00367EE9" w:rsidRDefault="007F7C7A">
            <w:pPr>
              <w:pStyle w:val="Jin0"/>
              <w:shd w:val="clear" w:color="auto" w:fill="auto"/>
              <w:spacing w:after="0"/>
              <w:jc w:val="left"/>
              <w:rPr>
                <w:sz w:val="20"/>
                <w:szCs w:val="20"/>
              </w:rPr>
            </w:pPr>
            <w:r>
              <w:rPr>
                <w:sz w:val="20"/>
                <w:szCs w:val="20"/>
              </w:rPr>
              <w:t>2.3</w:t>
            </w:r>
          </w:p>
        </w:tc>
        <w:tc>
          <w:tcPr>
            <w:tcW w:w="2443" w:type="dxa"/>
            <w:tcBorders>
              <w:top w:val="single" w:sz="4" w:space="0" w:color="auto"/>
              <w:left w:val="single" w:sz="4" w:space="0" w:color="auto"/>
            </w:tcBorders>
            <w:shd w:val="clear" w:color="auto" w:fill="FFFFFF"/>
          </w:tcPr>
          <w:p w14:paraId="76EF73B7" w14:textId="77777777" w:rsidR="00367EE9" w:rsidRDefault="007F7C7A">
            <w:pPr>
              <w:pStyle w:val="Jin0"/>
              <w:shd w:val="clear" w:color="auto" w:fill="auto"/>
              <w:spacing w:after="0"/>
              <w:jc w:val="left"/>
              <w:rPr>
                <w:sz w:val="20"/>
                <w:szCs w:val="20"/>
              </w:rPr>
            </w:pPr>
            <w:r>
              <w:rPr>
                <w:sz w:val="20"/>
                <w:szCs w:val="20"/>
              </w:rPr>
              <w:t>Mezinárodní šetření PIRLS</w:t>
            </w:r>
          </w:p>
        </w:tc>
        <w:tc>
          <w:tcPr>
            <w:tcW w:w="1056" w:type="dxa"/>
            <w:tcBorders>
              <w:top w:val="single" w:sz="4" w:space="0" w:color="auto"/>
              <w:left w:val="single" w:sz="4" w:space="0" w:color="auto"/>
            </w:tcBorders>
            <w:shd w:val="clear" w:color="auto" w:fill="FFFFFF"/>
          </w:tcPr>
          <w:p w14:paraId="5B372465" w14:textId="77777777" w:rsidR="00367EE9" w:rsidRDefault="007F7C7A">
            <w:pPr>
              <w:pStyle w:val="Jin0"/>
              <w:shd w:val="clear" w:color="auto" w:fill="auto"/>
              <w:spacing w:after="0"/>
              <w:rPr>
                <w:sz w:val="20"/>
                <w:szCs w:val="20"/>
              </w:rPr>
            </w:pPr>
            <w:r>
              <w:rPr>
                <w:sz w:val="20"/>
                <w:szCs w:val="20"/>
              </w:rPr>
              <w:t>KA02</w:t>
            </w:r>
          </w:p>
        </w:tc>
        <w:tc>
          <w:tcPr>
            <w:tcW w:w="4771" w:type="dxa"/>
            <w:tcBorders>
              <w:top w:val="single" w:sz="4" w:space="0" w:color="auto"/>
              <w:left w:val="single" w:sz="4" w:space="0" w:color="auto"/>
            </w:tcBorders>
            <w:shd w:val="clear" w:color="auto" w:fill="FFFFFF"/>
            <w:vAlign w:val="center"/>
          </w:tcPr>
          <w:p w14:paraId="6D7C2CB3" w14:textId="77777777" w:rsidR="00367EE9" w:rsidRDefault="007F7C7A">
            <w:pPr>
              <w:pStyle w:val="Jin0"/>
              <w:shd w:val="clear" w:color="auto" w:fill="auto"/>
              <w:spacing w:after="120" w:line="288" w:lineRule="auto"/>
              <w:rPr>
                <w:sz w:val="20"/>
                <w:szCs w:val="20"/>
              </w:rPr>
            </w:pPr>
            <w:r>
              <w:rPr>
                <w:sz w:val="20"/>
                <w:szCs w:val="20"/>
              </w:rPr>
              <w:t>Obsahuje šetření PIRLS 2026 - národní zpráva, mezinárodní zpráva, datové soubory.</w:t>
            </w:r>
          </w:p>
          <w:p w14:paraId="4FCBD273" w14:textId="77777777" w:rsidR="00367EE9" w:rsidRDefault="007F7C7A">
            <w:pPr>
              <w:pStyle w:val="Jin0"/>
              <w:shd w:val="clear" w:color="auto" w:fill="auto"/>
              <w:spacing w:after="0" w:line="283" w:lineRule="auto"/>
              <w:rPr>
                <w:sz w:val="20"/>
                <w:szCs w:val="20"/>
              </w:rPr>
            </w:pPr>
            <w:r>
              <w:rPr>
                <w:sz w:val="20"/>
                <w:szCs w:val="20"/>
              </w:rPr>
              <w:t>Kvalitativní nároky vyplývají z mezinárodních standardů stanovených pro národní zprávy z šetření.</w:t>
            </w:r>
          </w:p>
        </w:tc>
        <w:tc>
          <w:tcPr>
            <w:tcW w:w="1464" w:type="dxa"/>
            <w:tcBorders>
              <w:top w:val="single" w:sz="4" w:space="0" w:color="auto"/>
              <w:left w:val="single" w:sz="4" w:space="0" w:color="auto"/>
            </w:tcBorders>
            <w:shd w:val="clear" w:color="auto" w:fill="FFFFFF"/>
          </w:tcPr>
          <w:p w14:paraId="595576B1"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3EB75A3D" w14:textId="77777777" w:rsidR="00367EE9" w:rsidRDefault="007F7C7A">
            <w:pPr>
              <w:pStyle w:val="Jin0"/>
              <w:shd w:val="clear" w:color="auto" w:fill="auto"/>
              <w:spacing w:after="0" w:line="286" w:lineRule="auto"/>
              <w:jc w:val="left"/>
              <w:rPr>
                <w:sz w:val="20"/>
                <w:szCs w:val="20"/>
              </w:rPr>
            </w:pPr>
            <w:r>
              <w:rPr>
                <w:sz w:val="20"/>
                <w:szCs w:val="20"/>
              </w:rPr>
              <w:t>Projednáním a odsouhlasením na jednání Řídícího výboru</w:t>
            </w:r>
          </w:p>
        </w:tc>
        <w:tc>
          <w:tcPr>
            <w:tcW w:w="1421" w:type="dxa"/>
            <w:tcBorders>
              <w:top w:val="single" w:sz="4" w:space="0" w:color="auto"/>
              <w:left w:val="single" w:sz="4" w:space="0" w:color="auto"/>
              <w:right w:val="single" w:sz="4" w:space="0" w:color="auto"/>
            </w:tcBorders>
            <w:shd w:val="clear" w:color="auto" w:fill="FFFFFF"/>
          </w:tcPr>
          <w:p w14:paraId="1B0DAC41" w14:textId="77777777" w:rsidR="00367EE9" w:rsidRDefault="007F7C7A">
            <w:pPr>
              <w:pStyle w:val="Jin0"/>
              <w:shd w:val="clear" w:color="auto" w:fill="auto"/>
              <w:spacing w:after="0"/>
              <w:rPr>
                <w:sz w:val="20"/>
                <w:szCs w:val="20"/>
              </w:rPr>
            </w:pPr>
            <w:r>
              <w:rPr>
                <w:sz w:val="20"/>
                <w:szCs w:val="20"/>
              </w:rPr>
              <w:t>HPM</w:t>
            </w:r>
          </w:p>
        </w:tc>
      </w:tr>
      <w:tr w:rsidR="00367EE9" w14:paraId="60749FE1" w14:textId="77777777">
        <w:trPr>
          <w:trHeight w:hRule="exact" w:val="1714"/>
          <w:jc w:val="center"/>
        </w:trPr>
        <w:tc>
          <w:tcPr>
            <w:tcW w:w="1042" w:type="dxa"/>
            <w:tcBorders>
              <w:top w:val="single" w:sz="4" w:space="0" w:color="auto"/>
              <w:left w:val="single" w:sz="4" w:space="0" w:color="auto"/>
            </w:tcBorders>
            <w:shd w:val="clear" w:color="auto" w:fill="FFFFFF"/>
          </w:tcPr>
          <w:p w14:paraId="74C30E56" w14:textId="77777777" w:rsidR="00367EE9" w:rsidRDefault="007F7C7A">
            <w:pPr>
              <w:pStyle w:val="Jin0"/>
              <w:shd w:val="clear" w:color="auto" w:fill="auto"/>
              <w:spacing w:after="0"/>
              <w:jc w:val="left"/>
              <w:rPr>
                <w:sz w:val="20"/>
                <w:szCs w:val="20"/>
              </w:rPr>
            </w:pPr>
            <w:r>
              <w:rPr>
                <w:sz w:val="20"/>
                <w:szCs w:val="20"/>
              </w:rPr>
              <w:t>2.4</w:t>
            </w:r>
          </w:p>
        </w:tc>
        <w:tc>
          <w:tcPr>
            <w:tcW w:w="2443" w:type="dxa"/>
            <w:tcBorders>
              <w:top w:val="single" w:sz="4" w:space="0" w:color="auto"/>
              <w:left w:val="single" w:sz="4" w:space="0" w:color="auto"/>
            </w:tcBorders>
            <w:shd w:val="clear" w:color="auto" w:fill="FFFFFF"/>
          </w:tcPr>
          <w:p w14:paraId="7A0A0189" w14:textId="77777777" w:rsidR="00367EE9" w:rsidRDefault="007F7C7A">
            <w:pPr>
              <w:pStyle w:val="Jin0"/>
              <w:shd w:val="clear" w:color="auto" w:fill="auto"/>
              <w:spacing w:after="0"/>
              <w:jc w:val="left"/>
              <w:rPr>
                <w:sz w:val="20"/>
                <w:szCs w:val="20"/>
              </w:rPr>
            </w:pPr>
            <w:r>
              <w:rPr>
                <w:sz w:val="20"/>
                <w:szCs w:val="20"/>
              </w:rPr>
              <w:t>Mezinárodní šetření TALIS</w:t>
            </w:r>
          </w:p>
        </w:tc>
        <w:tc>
          <w:tcPr>
            <w:tcW w:w="1056" w:type="dxa"/>
            <w:tcBorders>
              <w:top w:val="single" w:sz="4" w:space="0" w:color="auto"/>
              <w:left w:val="single" w:sz="4" w:space="0" w:color="auto"/>
            </w:tcBorders>
            <w:shd w:val="clear" w:color="auto" w:fill="FFFFFF"/>
          </w:tcPr>
          <w:p w14:paraId="6CE9CE31" w14:textId="77777777" w:rsidR="00367EE9" w:rsidRDefault="007F7C7A">
            <w:pPr>
              <w:pStyle w:val="Jin0"/>
              <w:shd w:val="clear" w:color="auto" w:fill="auto"/>
              <w:spacing w:after="0"/>
              <w:rPr>
                <w:sz w:val="20"/>
                <w:szCs w:val="20"/>
              </w:rPr>
            </w:pPr>
            <w:r>
              <w:rPr>
                <w:sz w:val="20"/>
                <w:szCs w:val="20"/>
              </w:rPr>
              <w:t>KA02</w:t>
            </w:r>
          </w:p>
        </w:tc>
        <w:tc>
          <w:tcPr>
            <w:tcW w:w="4771" w:type="dxa"/>
            <w:tcBorders>
              <w:top w:val="single" w:sz="4" w:space="0" w:color="auto"/>
              <w:left w:val="single" w:sz="4" w:space="0" w:color="auto"/>
            </w:tcBorders>
            <w:shd w:val="clear" w:color="auto" w:fill="FFFFFF"/>
            <w:vAlign w:val="center"/>
          </w:tcPr>
          <w:p w14:paraId="60981D84" w14:textId="77777777" w:rsidR="00367EE9" w:rsidRDefault="007F7C7A">
            <w:pPr>
              <w:pStyle w:val="Jin0"/>
              <w:shd w:val="clear" w:color="auto" w:fill="auto"/>
              <w:spacing w:after="120" w:line="283" w:lineRule="auto"/>
              <w:rPr>
                <w:sz w:val="20"/>
                <w:szCs w:val="20"/>
              </w:rPr>
            </w:pPr>
            <w:r>
              <w:rPr>
                <w:sz w:val="20"/>
                <w:szCs w:val="20"/>
              </w:rPr>
              <w:t>Obsahuje šetření TALIS 2024 - národní zpráva, mezinárodní zpráva, datové soubory.</w:t>
            </w:r>
          </w:p>
          <w:p w14:paraId="46B14A90" w14:textId="77777777" w:rsidR="00367EE9" w:rsidRDefault="007F7C7A">
            <w:pPr>
              <w:pStyle w:val="Jin0"/>
              <w:shd w:val="clear" w:color="auto" w:fill="auto"/>
              <w:spacing w:after="0" w:line="283" w:lineRule="auto"/>
              <w:rPr>
                <w:sz w:val="20"/>
                <w:szCs w:val="20"/>
              </w:rPr>
            </w:pPr>
            <w:r>
              <w:rPr>
                <w:sz w:val="20"/>
                <w:szCs w:val="20"/>
              </w:rPr>
              <w:t>Kvalitativní nároky vyplývají z mezinárodních standardů stanovených pro národní zprávy z šetření.</w:t>
            </w:r>
          </w:p>
        </w:tc>
        <w:tc>
          <w:tcPr>
            <w:tcW w:w="1464" w:type="dxa"/>
            <w:tcBorders>
              <w:top w:val="single" w:sz="4" w:space="0" w:color="auto"/>
              <w:left w:val="single" w:sz="4" w:space="0" w:color="auto"/>
            </w:tcBorders>
            <w:shd w:val="clear" w:color="auto" w:fill="FFFFFF"/>
          </w:tcPr>
          <w:p w14:paraId="1A864896"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2C9B66E7" w14:textId="77777777" w:rsidR="00367EE9" w:rsidRDefault="007F7C7A">
            <w:pPr>
              <w:pStyle w:val="Jin0"/>
              <w:shd w:val="clear" w:color="auto" w:fill="auto"/>
              <w:spacing w:after="0" w:line="283" w:lineRule="auto"/>
              <w:jc w:val="left"/>
              <w:rPr>
                <w:sz w:val="20"/>
                <w:szCs w:val="20"/>
              </w:rPr>
            </w:pPr>
            <w:r>
              <w:rPr>
                <w:sz w:val="20"/>
                <w:szCs w:val="20"/>
              </w:rPr>
              <w:t>Projednáním a odsouhlasením na jednání Řídícího výboru</w:t>
            </w:r>
          </w:p>
        </w:tc>
        <w:tc>
          <w:tcPr>
            <w:tcW w:w="1421" w:type="dxa"/>
            <w:tcBorders>
              <w:top w:val="single" w:sz="4" w:space="0" w:color="auto"/>
              <w:left w:val="single" w:sz="4" w:space="0" w:color="auto"/>
              <w:right w:val="single" w:sz="4" w:space="0" w:color="auto"/>
            </w:tcBorders>
            <w:shd w:val="clear" w:color="auto" w:fill="FFFFFF"/>
          </w:tcPr>
          <w:p w14:paraId="60C77F89" w14:textId="77777777" w:rsidR="00367EE9" w:rsidRDefault="007F7C7A">
            <w:pPr>
              <w:pStyle w:val="Jin0"/>
              <w:shd w:val="clear" w:color="auto" w:fill="auto"/>
              <w:spacing w:after="0"/>
              <w:rPr>
                <w:sz w:val="20"/>
                <w:szCs w:val="20"/>
              </w:rPr>
            </w:pPr>
            <w:r>
              <w:rPr>
                <w:sz w:val="20"/>
                <w:szCs w:val="20"/>
              </w:rPr>
              <w:t>HPM</w:t>
            </w:r>
          </w:p>
        </w:tc>
      </w:tr>
      <w:tr w:rsidR="00367EE9" w14:paraId="51EECBED" w14:textId="77777777">
        <w:trPr>
          <w:trHeight w:hRule="exact" w:val="970"/>
          <w:jc w:val="center"/>
        </w:trPr>
        <w:tc>
          <w:tcPr>
            <w:tcW w:w="1042" w:type="dxa"/>
            <w:tcBorders>
              <w:top w:val="single" w:sz="4" w:space="0" w:color="auto"/>
              <w:left w:val="single" w:sz="4" w:space="0" w:color="auto"/>
              <w:bottom w:val="single" w:sz="4" w:space="0" w:color="auto"/>
            </w:tcBorders>
            <w:shd w:val="clear" w:color="auto" w:fill="FFFFFF"/>
          </w:tcPr>
          <w:p w14:paraId="75267744" w14:textId="77777777" w:rsidR="00367EE9" w:rsidRDefault="007F7C7A">
            <w:pPr>
              <w:pStyle w:val="Jin0"/>
              <w:shd w:val="clear" w:color="auto" w:fill="auto"/>
              <w:spacing w:after="0"/>
              <w:jc w:val="left"/>
              <w:rPr>
                <w:sz w:val="20"/>
                <w:szCs w:val="20"/>
              </w:rPr>
            </w:pPr>
            <w:r>
              <w:rPr>
                <w:sz w:val="20"/>
                <w:szCs w:val="20"/>
              </w:rPr>
              <w:t>2.5</w:t>
            </w:r>
          </w:p>
        </w:tc>
        <w:tc>
          <w:tcPr>
            <w:tcW w:w="2443" w:type="dxa"/>
            <w:tcBorders>
              <w:top w:val="single" w:sz="4" w:space="0" w:color="auto"/>
              <w:left w:val="single" w:sz="4" w:space="0" w:color="auto"/>
              <w:bottom w:val="single" w:sz="4" w:space="0" w:color="auto"/>
            </w:tcBorders>
            <w:shd w:val="clear" w:color="auto" w:fill="FFFFFF"/>
          </w:tcPr>
          <w:p w14:paraId="5FBA678F" w14:textId="77777777" w:rsidR="00367EE9" w:rsidRDefault="007F7C7A">
            <w:pPr>
              <w:pStyle w:val="Jin0"/>
              <w:shd w:val="clear" w:color="auto" w:fill="auto"/>
              <w:spacing w:after="0"/>
              <w:jc w:val="left"/>
              <w:rPr>
                <w:sz w:val="20"/>
                <w:szCs w:val="20"/>
              </w:rPr>
            </w:pPr>
            <w:r>
              <w:rPr>
                <w:sz w:val="20"/>
                <w:szCs w:val="20"/>
              </w:rPr>
              <w:t>Mezinárodní šetření ICILS</w:t>
            </w:r>
          </w:p>
        </w:tc>
        <w:tc>
          <w:tcPr>
            <w:tcW w:w="1056" w:type="dxa"/>
            <w:tcBorders>
              <w:top w:val="single" w:sz="4" w:space="0" w:color="auto"/>
              <w:left w:val="single" w:sz="4" w:space="0" w:color="auto"/>
              <w:bottom w:val="single" w:sz="4" w:space="0" w:color="auto"/>
            </w:tcBorders>
            <w:shd w:val="clear" w:color="auto" w:fill="FFFFFF"/>
          </w:tcPr>
          <w:p w14:paraId="0D23BC88" w14:textId="77777777" w:rsidR="00367EE9" w:rsidRDefault="007F7C7A">
            <w:pPr>
              <w:pStyle w:val="Jin0"/>
              <w:shd w:val="clear" w:color="auto" w:fill="auto"/>
              <w:spacing w:after="0"/>
              <w:rPr>
                <w:sz w:val="20"/>
                <w:szCs w:val="20"/>
              </w:rPr>
            </w:pPr>
            <w:r>
              <w:rPr>
                <w:sz w:val="20"/>
                <w:szCs w:val="20"/>
              </w:rPr>
              <w:t>KA02</w:t>
            </w:r>
          </w:p>
        </w:tc>
        <w:tc>
          <w:tcPr>
            <w:tcW w:w="4771" w:type="dxa"/>
            <w:tcBorders>
              <w:top w:val="single" w:sz="4" w:space="0" w:color="auto"/>
              <w:left w:val="single" w:sz="4" w:space="0" w:color="auto"/>
              <w:bottom w:val="single" w:sz="4" w:space="0" w:color="auto"/>
            </w:tcBorders>
            <w:shd w:val="clear" w:color="auto" w:fill="FFFFFF"/>
            <w:vAlign w:val="center"/>
          </w:tcPr>
          <w:p w14:paraId="2F04703E" w14:textId="77777777" w:rsidR="00367EE9" w:rsidRDefault="007F7C7A">
            <w:pPr>
              <w:pStyle w:val="Jin0"/>
              <w:shd w:val="clear" w:color="auto" w:fill="auto"/>
              <w:spacing w:after="0" w:line="283" w:lineRule="auto"/>
              <w:rPr>
                <w:sz w:val="20"/>
                <w:szCs w:val="20"/>
              </w:rPr>
            </w:pPr>
            <w:r>
              <w:rPr>
                <w:sz w:val="20"/>
                <w:szCs w:val="20"/>
              </w:rPr>
              <w:t>Obsahuje šetření ICILS 2023 - národní zpráva, mezinárodní zpráva, datové soubory.</w:t>
            </w:r>
          </w:p>
        </w:tc>
        <w:tc>
          <w:tcPr>
            <w:tcW w:w="1464" w:type="dxa"/>
            <w:tcBorders>
              <w:top w:val="single" w:sz="4" w:space="0" w:color="auto"/>
              <w:left w:val="single" w:sz="4" w:space="0" w:color="auto"/>
              <w:bottom w:val="single" w:sz="4" w:space="0" w:color="auto"/>
            </w:tcBorders>
            <w:shd w:val="clear" w:color="auto" w:fill="FFFFFF"/>
          </w:tcPr>
          <w:p w14:paraId="5852D543"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bottom w:val="single" w:sz="4" w:space="0" w:color="auto"/>
            </w:tcBorders>
            <w:shd w:val="clear" w:color="auto" w:fill="FFFFFF"/>
            <w:vAlign w:val="center"/>
          </w:tcPr>
          <w:p w14:paraId="7CCC43E7" w14:textId="77777777" w:rsidR="00367EE9" w:rsidRDefault="007F7C7A">
            <w:pPr>
              <w:pStyle w:val="Jin0"/>
              <w:shd w:val="clear" w:color="auto" w:fill="auto"/>
              <w:spacing w:after="0" w:line="283" w:lineRule="auto"/>
              <w:jc w:val="left"/>
              <w:rPr>
                <w:sz w:val="20"/>
                <w:szCs w:val="20"/>
              </w:rPr>
            </w:pPr>
            <w:r>
              <w:rPr>
                <w:sz w:val="20"/>
                <w:szCs w:val="20"/>
              </w:rPr>
              <w:t>Projednáním a odsouhlasením</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355E995" w14:textId="77777777" w:rsidR="00367EE9" w:rsidRDefault="007F7C7A">
            <w:pPr>
              <w:pStyle w:val="Jin0"/>
              <w:shd w:val="clear" w:color="auto" w:fill="auto"/>
              <w:spacing w:after="0"/>
              <w:rPr>
                <w:sz w:val="20"/>
                <w:szCs w:val="20"/>
              </w:rPr>
            </w:pPr>
            <w:r>
              <w:rPr>
                <w:sz w:val="20"/>
                <w:szCs w:val="20"/>
              </w:rPr>
              <w:t>HPM</w:t>
            </w:r>
          </w:p>
        </w:tc>
      </w:tr>
    </w:tbl>
    <w:p w14:paraId="511211EC"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43"/>
        <w:gridCol w:w="1056"/>
        <w:gridCol w:w="4771"/>
        <w:gridCol w:w="1464"/>
        <w:gridCol w:w="1771"/>
        <w:gridCol w:w="1421"/>
      </w:tblGrid>
      <w:tr w:rsidR="00367EE9" w14:paraId="54F18314" w14:textId="77777777">
        <w:trPr>
          <w:trHeight w:hRule="exact" w:val="1133"/>
          <w:jc w:val="center"/>
        </w:trPr>
        <w:tc>
          <w:tcPr>
            <w:tcW w:w="1042" w:type="dxa"/>
            <w:tcBorders>
              <w:top w:val="single" w:sz="4" w:space="0" w:color="auto"/>
              <w:left w:val="single" w:sz="4" w:space="0" w:color="auto"/>
            </w:tcBorders>
            <w:shd w:val="clear" w:color="auto" w:fill="FFFFFF"/>
          </w:tcPr>
          <w:p w14:paraId="3D4667DF" w14:textId="77777777" w:rsidR="00367EE9" w:rsidRDefault="00367EE9">
            <w:pPr>
              <w:rPr>
                <w:sz w:val="10"/>
                <w:szCs w:val="10"/>
              </w:rPr>
            </w:pPr>
          </w:p>
        </w:tc>
        <w:tc>
          <w:tcPr>
            <w:tcW w:w="2443" w:type="dxa"/>
            <w:tcBorders>
              <w:top w:val="single" w:sz="4" w:space="0" w:color="auto"/>
              <w:left w:val="single" w:sz="4" w:space="0" w:color="auto"/>
            </w:tcBorders>
            <w:shd w:val="clear" w:color="auto" w:fill="FFFFFF"/>
          </w:tcPr>
          <w:p w14:paraId="510BA762" w14:textId="77777777" w:rsidR="00367EE9" w:rsidRDefault="00367EE9">
            <w:pPr>
              <w:rPr>
                <w:sz w:val="10"/>
                <w:szCs w:val="10"/>
              </w:rPr>
            </w:pPr>
          </w:p>
        </w:tc>
        <w:tc>
          <w:tcPr>
            <w:tcW w:w="1056" w:type="dxa"/>
            <w:tcBorders>
              <w:top w:val="single" w:sz="4" w:space="0" w:color="auto"/>
              <w:left w:val="single" w:sz="4" w:space="0" w:color="auto"/>
            </w:tcBorders>
            <w:shd w:val="clear" w:color="auto" w:fill="FFFFFF"/>
          </w:tcPr>
          <w:p w14:paraId="47213E7B" w14:textId="77777777" w:rsidR="00367EE9" w:rsidRDefault="00367EE9">
            <w:pPr>
              <w:rPr>
                <w:sz w:val="10"/>
                <w:szCs w:val="10"/>
              </w:rPr>
            </w:pPr>
          </w:p>
        </w:tc>
        <w:tc>
          <w:tcPr>
            <w:tcW w:w="4771" w:type="dxa"/>
            <w:tcBorders>
              <w:top w:val="single" w:sz="4" w:space="0" w:color="auto"/>
              <w:left w:val="single" w:sz="4" w:space="0" w:color="auto"/>
            </w:tcBorders>
            <w:shd w:val="clear" w:color="auto" w:fill="FFFFFF"/>
          </w:tcPr>
          <w:p w14:paraId="6166D364" w14:textId="77777777" w:rsidR="00367EE9" w:rsidRDefault="007F7C7A">
            <w:pPr>
              <w:pStyle w:val="Jin0"/>
              <w:shd w:val="clear" w:color="auto" w:fill="auto"/>
              <w:spacing w:after="0" w:line="283" w:lineRule="auto"/>
              <w:rPr>
                <w:sz w:val="20"/>
                <w:szCs w:val="20"/>
              </w:rPr>
            </w:pPr>
            <w:r>
              <w:rPr>
                <w:sz w:val="20"/>
                <w:szCs w:val="20"/>
              </w:rPr>
              <w:t>Kvalitativní nároky vyplývají z mezinárodních standardů stanovených pro národní zprávy z šetření.</w:t>
            </w:r>
          </w:p>
        </w:tc>
        <w:tc>
          <w:tcPr>
            <w:tcW w:w="1464" w:type="dxa"/>
            <w:tcBorders>
              <w:top w:val="single" w:sz="4" w:space="0" w:color="auto"/>
              <w:left w:val="single" w:sz="4" w:space="0" w:color="auto"/>
            </w:tcBorders>
            <w:shd w:val="clear" w:color="auto" w:fill="FFFFFF"/>
          </w:tcPr>
          <w:p w14:paraId="40C893F2" w14:textId="77777777" w:rsidR="00367EE9" w:rsidRDefault="00367EE9">
            <w:pPr>
              <w:rPr>
                <w:sz w:val="10"/>
                <w:szCs w:val="10"/>
              </w:rPr>
            </w:pPr>
          </w:p>
        </w:tc>
        <w:tc>
          <w:tcPr>
            <w:tcW w:w="1771" w:type="dxa"/>
            <w:tcBorders>
              <w:top w:val="single" w:sz="4" w:space="0" w:color="auto"/>
              <w:left w:val="single" w:sz="4" w:space="0" w:color="auto"/>
            </w:tcBorders>
            <w:shd w:val="clear" w:color="auto" w:fill="FFFFFF"/>
          </w:tcPr>
          <w:p w14:paraId="69E084FA" w14:textId="77777777" w:rsidR="00367EE9" w:rsidRDefault="007F7C7A">
            <w:pPr>
              <w:pStyle w:val="Jin0"/>
              <w:shd w:val="clear" w:color="auto" w:fill="auto"/>
              <w:spacing w:after="0" w:line="283" w:lineRule="auto"/>
              <w:jc w:val="left"/>
              <w:rPr>
                <w:sz w:val="20"/>
                <w:szCs w:val="20"/>
              </w:rPr>
            </w:pPr>
            <w:r>
              <w:rPr>
                <w:sz w:val="20"/>
                <w:szCs w:val="20"/>
              </w:rPr>
              <w:t>na jednání Řídícího výboru</w:t>
            </w:r>
          </w:p>
        </w:tc>
        <w:tc>
          <w:tcPr>
            <w:tcW w:w="1421" w:type="dxa"/>
            <w:tcBorders>
              <w:top w:val="single" w:sz="4" w:space="0" w:color="auto"/>
              <w:left w:val="single" w:sz="4" w:space="0" w:color="auto"/>
              <w:right w:val="single" w:sz="4" w:space="0" w:color="auto"/>
            </w:tcBorders>
            <w:shd w:val="clear" w:color="auto" w:fill="FFFFFF"/>
          </w:tcPr>
          <w:p w14:paraId="655A5165" w14:textId="77777777" w:rsidR="00367EE9" w:rsidRDefault="00367EE9">
            <w:pPr>
              <w:rPr>
                <w:sz w:val="10"/>
                <w:szCs w:val="10"/>
              </w:rPr>
            </w:pPr>
          </w:p>
        </w:tc>
      </w:tr>
      <w:tr w:rsidR="00367EE9" w14:paraId="15D3CDFB" w14:textId="77777777">
        <w:trPr>
          <w:trHeight w:hRule="exact" w:val="2712"/>
          <w:jc w:val="center"/>
        </w:trPr>
        <w:tc>
          <w:tcPr>
            <w:tcW w:w="1042" w:type="dxa"/>
            <w:tcBorders>
              <w:top w:val="single" w:sz="4" w:space="0" w:color="auto"/>
              <w:left w:val="single" w:sz="4" w:space="0" w:color="auto"/>
            </w:tcBorders>
            <w:shd w:val="clear" w:color="auto" w:fill="FFFFFF"/>
          </w:tcPr>
          <w:p w14:paraId="503E8BFA" w14:textId="77777777" w:rsidR="00367EE9" w:rsidRDefault="007F7C7A">
            <w:pPr>
              <w:pStyle w:val="Jin0"/>
              <w:shd w:val="clear" w:color="auto" w:fill="auto"/>
              <w:spacing w:before="120" w:after="0"/>
              <w:jc w:val="left"/>
              <w:rPr>
                <w:sz w:val="20"/>
                <w:szCs w:val="20"/>
              </w:rPr>
            </w:pPr>
            <w:r>
              <w:rPr>
                <w:sz w:val="20"/>
                <w:szCs w:val="20"/>
              </w:rPr>
              <w:t>3.1</w:t>
            </w:r>
          </w:p>
        </w:tc>
        <w:tc>
          <w:tcPr>
            <w:tcW w:w="2443" w:type="dxa"/>
            <w:tcBorders>
              <w:top w:val="single" w:sz="4" w:space="0" w:color="auto"/>
              <w:left w:val="single" w:sz="4" w:space="0" w:color="auto"/>
            </w:tcBorders>
            <w:shd w:val="clear" w:color="auto" w:fill="FFFFFF"/>
          </w:tcPr>
          <w:p w14:paraId="0A8CDD60" w14:textId="77777777" w:rsidR="00367EE9" w:rsidRDefault="007F7C7A">
            <w:pPr>
              <w:pStyle w:val="Jin0"/>
              <w:shd w:val="clear" w:color="auto" w:fill="auto"/>
              <w:spacing w:before="120" w:after="0" w:line="283" w:lineRule="auto"/>
              <w:jc w:val="left"/>
              <w:rPr>
                <w:sz w:val="20"/>
                <w:szCs w:val="20"/>
              </w:rPr>
            </w:pPr>
            <w:r>
              <w:rPr>
                <w:sz w:val="20"/>
                <w:szCs w:val="20"/>
              </w:rPr>
              <w:t>Pokročilé analýzy výsledků mezinárodních šetření</w:t>
            </w:r>
          </w:p>
        </w:tc>
        <w:tc>
          <w:tcPr>
            <w:tcW w:w="1056" w:type="dxa"/>
            <w:tcBorders>
              <w:top w:val="single" w:sz="4" w:space="0" w:color="auto"/>
              <w:left w:val="single" w:sz="4" w:space="0" w:color="auto"/>
            </w:tcBorders>
            <w:shd w:val="clear" w:color="auto" w:fill="FFFFFF"/>
          </w:tcPr>
          <w:p w14:paraId="59156066" w14:textId="77777777" w:rsidR="00367EE9" w:rsidRDefault="007F7C7A">
            <w:pPr>
              <w:pStyle w:val="Jin0"/>
              <w:shd w:val="clear" w:color="auto" w:fill="auto"/>
              <w:spacing w:before="120" w:after="0"/>
              <w:jc w:val="left"/>
              <w:rPr>
                <w:sz w:val="20"/>
                <w:szCs w:val="20"/>
              </w:rPr>
            </w:pPr>
            <w:r>
              <w:rPr>
                <w:sz w:val="20"/>
                <w:szCs w:val="20"/>
              </w:rPr>
              <w:t>KA03</w:t>
            </w:r>
          </w:p>
        </w:tc>
        <w:tc>
          <w:tcPr>
            <w:tcW w:w="4771" w:type="dxa"/>
            <w:tcBorders>
              <w:top w:val="single" w:sz="4" w:space="0" w:color="auto"/>
              <w:left w:val="single" w:sz="4" w:space="0" w:color="auto"/>
            </w:tcBorders>
            <w:shd w:val="clear" w:color="auto" w:fill="FFFFFF"/>
          </w:tcPr>
          <w:p w14:paraId="24200F8F" w14:textId="77777777" w:rsidR="00367EE9" w:rsidRDefault="007F7C7A">
            <w:pPr>
              <w:pStyle w:val="Jin0"/>
              <w:shd w:val="clear" w:color="auto" w:fill="auto"/>
              <w:spacing w:before="120" w:after="0" w:line="283" w:lineRule="auto"/>
              <w:rPr>
                <w:sz w:val="20"/>
                <w:szCs w:val="20"/>
              </w:rPr>
            </w:pPr>
            <w:r>
              <w:rPr>
                <w:sz w:val="20"/>
                <w:szCs w:val="20"/>
              </w:rPr>
              <w:t>Obsahuje sekundární analýzy mezinárodních šetření PIRLS 2021 v ČR, PISA 2022 v ČR: matematická, čtenářská a přírodovědná gramotnost, PISA 2022 v ČR: finanční gramotnost, PISA 2022 v ČR: oblast tvůrčího myšlení, TIMSS 2023 v ČR: 4. ročník, TIMSS 2023 v ČR: 8. ročník, ICILS 2023 v ČR, TALIS 2024 v ČR, PISA 2025 v ČR: přírodovědná, matematická a čtenářská gramotnost</w:t>
            </w:r>
          </w:p>
        </w:tc>
        <w:tc>
          <w:tcPr>
            <w:tcW w:w="1464" w:type="dxa"/>
            <w:tcBorders>
              <w:top w:val="single" w:sz="4" w:space="0" w:color="auto"/>
              <w:left w:val="single" w:sz="4" w:space="0" w:color="auto"/>
            </w:tcBorders>
            <w:shd w:val="clear" w:color="auto" w:fill="FFFFFF"/>
          </w:tcPr>
          <w:p w14:paraId="7D01A701"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tcPr>
          <w:p w14:paraId="4370CB32" w14:textId="77777777" w:rsidR="00367EE9" w:rsidRDefault="007F7C7A">
            <w:pPr>
              <w:pStyle w:val="Jin0"/>
              <w:shd w:val="clear" w:color="auto" w:fill="auto"/>
              <w:tabs>
                <w:tab w:val="left" w:pos="1363"/>
              </w:tabs>
              <w:spacing w:before="120" w:after="0" w:line="283" w:lineRule="auto"/>
              <w:rPr>
                <w:sz w:val="20"/>
                <w:szCs w:val="20"/>
              </w:rPr>
            </w:pPr>
            <w:r>
              <w:rPr>
                <w:sz w:val="20"/>
                <w:szCs w:val="20"/>
              </w:rPr>
              <w:t>Hlasováním</w:t>
            </w:r>
            <w:r>
              <w:rPr>
                <w:sz w:val="20"/>
                <w:szCs w:val="20"/>
              </w:rPr>
              <w:tab/>
              <w:t>na</w:t>
            </w:r>
          </w:p>
          <w:p w14:paraId="5930247D" w14:textId="77777777" w:rsidR="00367EE9" w:rsidRDefault="007F7C7A">
            <w:pPr>
              <w:pStyle w:val="Jin0"/>
              <w:shd w:val="clear" w:color="auto" w:fill="auto"/>
              <w:spacing w:after="0" w:line="283" w:lineRule="auto"/>
              <w:jc w:val="left"/>
              <w:rPr>
                <w:sz w:val="20"/>
                <w:szCs w:val="20"/>
              </w:rPr>
            </w:pPr>
            <w:r>
              <w:rPr>
                <w:sz w:val="20"/>
                <w:szCs w:val="20"/>
              </w:rPr>
              <w:t>jednání Řídícího výboru na základě doložení výstupů a hodnocení kvality</w:t>
            </w:r>
          </w:p>
        </w:tc>
        <w:tc>
          <w:tcPr>
            <w:tcW w:w="1421" w:type="dxa"/>
            <w:tcBorders>
              <w:top w:val="single" w:sz="4" w:space="0" w:color="auto"/>
              <w:left w:val="single" w:sz="4" w:space="0" w:color="auto"/>
              <w:right w:val="single" w:sz="4" w:space="0" w:color="auto"/>
            </w:tcBorders>
            <w:shd w:val="clear" w:color="auto" w:fill="FFFFFF"/>
          </w:tcPr>
          <w:p w14:paraId="26F4BBC2"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67AA59BD" w14:textId="77777777">
        <w:trPr>
          <w:trHeight w:hRule="exact" w:val="2011"/>
          <w:jc w:val="center"/>
        </w:trPr>
        <w:tc>
          <w:tcPr>
            <w:tcW w:w="1042" w:type="dxa"/>
            <w:tcBorders>
              <w:top w:val="single" w:sz="4" w:space="0" w:color="auto"/>
              <w:left w:val="single" w:sz="4" w:space="0" w:color="auto"/>
            </w:tcBorders>
            <w:shd w:val="clear" w:color="auto" w:fill="FFFFFF"/>
          </w:tcPr>
          <w:p w14:paraId="7991DB1D" w14:textId="77777777" w:rsidR="00367EE9" w:rsidRDefault="007F7C7A">
            <w:pPr>
              <w:pStyle w:val="Jin0"/>
              <w:shd w:val="clear" w:color="auto" w:fill="auto"/>
              <w:spacing w:before="120" w:after="0"/>
              <w:jc w:val="left"/>
              <w:rPr>
                <w:sz w:val="20"/>
                <w:szCs w:val="20"/>
              </w:rPr>
            </w:pPr>
            <w:r>
              <w:rPr>
                <w:sz w:val="20"/>
                <w:szCs w:val="20"/>
              </w:rPr>
              <w:t>3.2</w:t>
            </w:r>
          </w:p>
        </w:tc>
        <w:tc>
          <w:tcPr>
            <w:tcW w:w="2443" w:type="dxa"/>
            <w:tcBorders>
              <w:top w:val="single" w:sz="4" w:space="0" w:color="auto"/>
              <w:left w:val="single" w:sz="4" w:space="0" w:color="auto"/>
            </w:tcBorders>
            <w:shd w:val="clear" w:color="auto" w:fill="FFFFFF"/>
          </w:tcPr>
          <w:p w14:paraId="6B8FEBEE" w14:textId="77777777" w:rsidR="00367EE9" w:rsidRDefault="007F7C7A">
            <w:pPr>
              <w:pStyle w:val="Jin0"/>
              <w:shd w:val="clear" w:color="auto" w:fill="auto"/>
              <w:spacing w:after="0"/>
              <w:jc w:val="left"/>
            </w:pPr>
            <w:r>
              <w:t>Analýzy časových trendů mezinárodních šetření</w:t>
            </w:r>
          </w:p>
        </w:tc>
        <w:tc>
          <w:tcPr>
            <w:tcW w:w="1056" w:type="dxa"/>
            <w:tcBorders>
              <w:top w:val="single" w:sz="4" w:space="0" w:color="auto"/>
              <w:left w:val="single" w:sz="4" w:space="0" w:color="auto"/>
            </w:tcBorders>
            <w:shd w:val="clear" w:color="auto" w:fill="FFFFFF"/>
          </w:tcPr>
          <w:p w14:paraId="0B5B082B" w14:textId="77777777" w:rsidR="00367EE9" w:rsidRDefault="007F7C7A">
            <w:pPr>
              <w:pStyle w:val="Jin0"/>
              <w:shd w:val="clear" w:color="auto" w:fill="auto"/>
              <w:spacing w:before="120" w:after="0"/>
              <w:jc w:val="left"/>
              <w:rPr>
                <w:sz w:val="20"/>
                <w:szCs w:val="20"/>
              </w:rPr>
            </w:pPr>
            <w:r>
              <w:rPr>
                <w:sz w:val="20"/>
                <w:szCs w:val="20"/>
              </w:rPr>
              <w:t>KA03</w:t>
            </w:r>
          </w:p>
        </w:tc>
        <w:tc>
          <w:tcPr>
            <w:tcW w:w="4771" w:type="dxa"/>
            <w:tcBorders>
              <w:top w:val="single" w:sz="4" w:space="0" w:color="auto"/>
              <w:left w:val="single" w:sz="4" w:space="0" w:color="auto"/>
            </w:tcBorders>
            <w:shd w:val="clear" w:color="auto" w:fill="FFFFFF"/>
          </w:tcPr>
          <w:p w14:paraId="3E551317" w14:textId="77777777" w:rsidR="00367EE9" w:rsidRDefault="007F7C7A">
            <w:pPr>
              <w:pStyle w:val="Jin0"/>
              <w:shd w:val="clear" w:color="auto" w:fill="auto"/>
              <w:spacing w:before="120" w:after="0" w:line="283" w:lineRule="auto"/>
              <w:rPr>
                <w:sz w:val="20"/>
                <w:szCs w:val="20"/>
              </w:rPr>
            </w:pPr>
            <w:r>
              <w:rPr>
                <w:sz w:val="20"/>
                <w:szCs w:val="20"/>
              </w:rPr>
              <w:t>Obsahuje Analýzy vývoje vzdělávání v ČR na základě mezinárodních šetření PISA, TIMSS, PIRLS a TALIS</w:t>
            </w:r>
          </w:p>
        </w:tc>
        <w:tc>
          <w:tcPr>
            <w:tcW w:w="1464" w:type="dxa"/>
            <w:tcBorders>
              <w:top w:val="single" w:sz="4" w:space="0" w:color="auto"/>
              <w:left w:val="single" w:sz="4" w:space="0" w:color="auto"/>
            </w:tcBorders>
            <w:shd w:val="clear" w:color="auto" w:fill="FFFFFF"/>
          </w:tcPr>
          <w:p w14:paraId="60CA3F68"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49EF61C1" w14:textId="77777777" w:rsidR="00367EE9" w:rsidRDefault="007F7C7A">
            <w:pPr>
              <w:pStyle w:val="Jin0"/>
              <w:shd w:val="clear" w:color="auto" w:fill="auto"/>
              <w:tabs>
                <w:tab w:val="left" w:pos="1363"/>
              </w:tabs>
              <w:spacing w:after="0" w:line="283" w:lineRule="auto"/>
              <w:rPr>
                <w:sz w:val="20"/>
                <w:szCs w:val="20"/>
              </w:rPr>
            </w:pPr>
            <w:r>
              <w:rPr>
                <w:sz w:val="20"/>
                <w:szCs w:val="20"/>
              </w:rPr>
              <w:t>Hlasováním</w:t>
            </w:r>
            <w:r>
              <w:rPr>
                <w:sz w:val="20"/>
                <w:szCs w:val="20"/>
              </w:rPr>
              <w:tab/>
              <w:t>na</w:t>
            </w:r>
          </w:p>
          <w:p w14:paraId="7F86154E" w14:textId="77777777" w:rsidR="00367EE9" w:rsidRDefault="007F7C7A">
            <w:pPr>
              <w:pStyle w:val="Jin0"/>
              <w:shd w:val="clear" w:color="auto" w:fill="auto"/>
              <w:spacing w:after="0" w:line="283" w:lineRule="auto"/>
              <w:jc w:val="left"/>
              <w:rPr>
                <w:sz w:val="20"/>
                <w:szCs w:val="20"/>
              </w:rPr>
            </w:pPr>
            <w:r>
              <w:rPr>
                <w:sz w:val="20"/>
                <w:szCs w:val="20"/>
              </w:rPr>
              <w:t>jednání Řídícího výboru na základě doložení výstupů a hodnocení kvality</w:t>
            </w:r>
          </w:p>
        </w:tc>
        <w:tc>
          <w:tcPr>
            <w:tcW w:w="1421" w:type="dxa"/>
            <w:tcBorders>
              <w:top w:val="single" w:sz="4" w:space="0" w:color="auto"/>
              <w:left w:val="single" w:sz="4" w:space="0" w:color="auto"/>
              <w:right w:val="single" w:sz="4" w:space="0" w:color="auto"/>
            </w:tcBorders>
            <w:shd w:val="clear" w:color="auto" w:fill="FFFFFF"/>
          </w:tcPr>
          <w:p w14:paraId="55EC5CA0"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274F3C31" w14:textId="77777777">
        <w:trPr>
          <w:trHeight w:hRule="exact" w:val="3360"/>
          <w:jc w:val="center"/>
        </w:trPr>
        <w:tc>
          <w:tcPr>
            <w:tcW w:w="1042" w:type="dxa"/>
            <w:tcBorders>
              <w:top w:val="single" w:sz="4" w:space="0" w:color="auto"/>
              <w:left w:val="single" w:sz="4" w:space="0" w:color="auto"/>
              <w:bottom w:val="single" w:sz="4" w:space="0" w:color="auto"/>
            </w:tcBorders>
            <w:shd w:val="clear" w:color="auto" w:fill="FFFFFF"/>
          </w:tcPr>
          <w:p w14:paraId="0D418BEB" w14:textId="77777777" w:rsidR="00367EE9" w:rsidRDefault="007F7C7A">
            <w:pPr>
              <w:pStyle w:val="Jin0"/>
              <w:shd w:val="clear" w:color="auto" w:fill="auto"/>
              <w:spacing w:before="120" w:after="0"/>
              <w:jc w:val="left"/>
              <w:rPr>
                <w:sz w:val="20"/>
                <w:szCs w:val="20"/>
              </w:rPr>
            </w:pPr>
            <w:r>
              <w:rPr>
                <w:sz w:val="20"/>
                <w:szCs w:val="20"/>
              </w:rPr>
              <w:t>4.1</w:t>
            </w:r>
          </w:p>
        </w:tc>
        <w:tc>
          <w:tcPr>
            <w:tcW w:w="2443" w:type="dxa"/>
            <w:tcBorders>
              <w:top w:val="single" w:sz="4" w:space="0" w:color="auto"/>
              <w:left w:val="single" w:sz="4" w:space="0" w:color="auto"/>
              <w:bottom w:val="single" w:sz="4" w:space="0" w:color="auto"/>
            </w:tcBorders>
            <w:shd w:val="clear" w:color="auto" w:fill="FFFFFF"/>
          </w:tcPr>
          <w:p w14:paraId="26A16B33" w14:textId="77777777" w:rsidR="00367EE9" w:rsidRDefault="007F7C7A">
            <w:pPr>
              <w:pStyle w:val="Jin0"/>
              <w:shd w:val="clear" w:color="auto" w:fill="auto"/>
              <w:spacing w:after="0"/>
              <w:jc w:val="left"/>
            </w:pPr>
            <w:r>
              <w:t>Pokročilé sekundární a analýzy časových trendů národních šetření</w:t>
            </w:r>
          </w:p>
        </w:tc>
        <w:tc>
          <w:tcPr>
            <w:tcW w:w="1056" w:type="dxa"/>
            <w:tcBorders>
              <w:top w:val="single" w:sz="4" w:space="0" w:color="auto"/>
              <w:left w:val="single" w:sz="4" w:space="0" w:color="auto"/>
              <w:bottom w:val="single" w:sz="4" w:space="0" w:color="auto"/>
            </w:tcBorders>
            <w:shd w:val="clear" w:color="auto" w:fill="FFFFFF"/>
          </w:tcPr>
          <w:p w14:paraId="199A392E" w14:textId="77777777" w:rsidR="00367EE9" w:rsidRDefault="007F7C7A">
            <w:pPr>
              <w:pStyle w:val="Jin0"/>
              <w:shd w:val="clear" w:color="auto" w:fill="auto"/>
              <w:spacing w:before="120" w:after="0"/>
              <w:jc w:val="left"/>
              <w:rPr>
                <w:sz w:val="20"/>
                <w:szCs w:val="20"/>
              </w:rPr>
            </w:pPr>
            <w:r>
              <w:rPr>
                <w:sz w:val="20"/>
                <w:szCs w:val="20"/>
              </w:rPr>
              <w:t>KA04</w:t>
            </w:r>
          </w:p>
        </w:tc>
        <w:tc>
          <w:tcPr>
            <w:tcW w:w="4771" w:type="dxa"/>
            <w:tcBorders>
              <w:top w:val="single" w:sz="4" w:space="0" w:color="auto"/>
              <w:left w:val="single" w:sz="4" w:space="0" w:color="auto"/>
              <w:bottom w:val="single" w:sz="4" w:space="0" w:color="auto"/>
            </w:tcBorders>
            <w:shd w:val="clear" w:color="auto" w:fill="FFFFFF"/>
            <w:vAlign w:val="bottom"/>
          </w:tcPr>
          <w:p w14:paraId="4C904F49" w14:textId="77777777" w:rsidR="00367EE9" w:rsidRDefault="007F7C7A">
            <w:pPr>
              <w:pStyle w:val="Jin0"/>
              <w:shd w:val="clear" w:color="auto" w:fill="auto"/>
              <w:spacing w:after="0" w:line="283" w:lineRule="auto"/>
              <w:rPr>
                <w:sz w:val="20"/>
                <w:szCs w:val="20"/>
              </w:rPr>
            </w:pPr>
            <w:r>
              <w:rPr>
                <w:sz w:val="20"/>
                <w:szCs w:val="20"/>
              </w:rPr>
              <w:t>Obsahuje analýzu trendů v nerovnostech vzdělávací</w:t>
            </w:r>
          </w:p>
          <w:p w14:paraId="573E787D" w14:textId="77777777" w:rsidR="00367EE9" w:rsidRDefault="007F7C7A">
            <w:pPr>
              <w:pStyle w:val="Jin0"/>
              <w:shd w:val="clear" w:color="auto" w:fill="auto"/>
              <w:spacing w:after="0" w:line="283" w:lineRule="auto"/>
              <w:rPr>
                <w:sz w:val="20"/>
                <w:szCs w:val="20"/>
              </w:rPr>
            </w:pPr>
            <w:r>
              <w:rPr>
                <w:sz w:val="20"/>
                <w:szCs w:val="20"/>
              </w:rPr>
              <w:t>soustavy v regionech ČR, analýzu národních dat časové</w:t>
            </w:r>
          </w:p>
          <w:p w14:paraId="12A12C81" w14:textId="4CD6BC60" w:rsidR="00367EE9" w:rsidRDefault="007F7C7A">
            <w:pPr>
              <w:pStyle w:val="Jin0"/>
              <w:shd w:val="clear" w:color="auto" w:fill="auto"/>
              <w:spacing w:after="0" w:line="283" w:lineRule="auto"/>
              <w:rPr>
                <w:sz w:val="20"/>
                <w:szCs w:val="20"/>
              </w:rPr>
            </w:pPr>
            <w:r>
              <w:rPr>
                <w:sz w:val="20"/>
                <w:szCs w:val="20"/>
              </w:rPr>
              <w:t xml:space="preserve">povahy z oblasti </w:t>
            </w:r>
            <w:r w:rsidR="004678FD">
              <w:rPr>
                <w:sz w:val="20"/>
                <w:szCs w:val="20"/>
              </w:rPr>
              <w:t>vzdělávání – pilotáž</w:t>
            </w:r>
            <w:r>
              <w:rPr>
                <w:sz w:val="20"/>
                <w:szCs w:val="20"/>
              </w:rPr>
              <w:t xml:space="preserve"> I, analýzu dynamiky personálního zabezpečení vzdělávací soustavy, analýzu národních dat časové povahy z oblasti vzdělávání - pilotáž II, analýzu diferencovanosti vzdělávací nabídky v základním vzdělávání a její dynamiky v čase, analýzu národních dat časové povahy z oblasti vzdělávání - pilotáž III, analytickou zprávu - </w:t>
            </w:r>
            <w:proofErr w:type="spellStart"/>
            <w:r>
              <w:rPr>
                <w:sz w:val="20"/>
                <w:szCs w:val="20"/>
              </w:rPr>
              <w:t>wellbeing</w:t>
            </w:r>
            <w:proofErr w:type="spellEnd"/>
            <w:r>
              <w:rPr>
                <w:sz w:val="20"/>
                <w:szCs w:val="20"/>
              </w:rPr>
              <w:t xml:space="preserve"> dětí, žáků a studentů, analytickou zprávu - mimořádné šetření mezi pedagogy MŠ, ZŠ, SŠ, analytickou zprávu - mimořádné</w:t>
            </w:r>
          </w:p>
        </w:tc>
        <w:tc>
          <w:tcPr>
            <w:tcW w:w="1464" w:type="dxa"/>
            <w:tcBorders>
              <w:top w:val="single" w:sz="4" w:space="0" w:color="auto"/>
              <w:left w:val="single" w:sz="4" w:space="0" w:color="auto"/>
              <w:bottom w:val="single" w:sz="4" w:space="0" w:color="auto"/>
            </w:tcBorders>
            <w:shd w:val="clear" w:color="auto" w:fill="FFFFFF"/>
          </w:tcPr>
          <w:p w14:paraId="4C350337"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bottom w:val="single" w:sz="4" w:space="0" w:color="auto"/>
            </w:tcBorders>
            <w:shd w:val="clear" w:color="auto" w:fill="FFFFFF"/>
          </w:tcPr>
          <w:p w14:paraId="28C93138" w14:textId="77777777" w:rsidR="00367EE9" w:rsidRDefault="007F7C7A">
            <w:pPr>
              <w:pStyle w:val="Jin0"/>
              <w:shd w:val="clear" w:color="auto" w:fill="auto"/>
              <w:tabs>
                <w:tab w:val="left" w:pos="1363"/>
              </w:tabs>
              <w:spacing w:before="120" w:after="0" w:line="283" w:lineRule="auto"/>
              <w:rPr>
                <w:sz w:val="20"/>
                <w:szCs w:val="20"/>
              </w:rPr>
            </w:pPr>
            <w:r>
              <w:rPr>
                <w:sz w:val="20"/>
                <w:szCs w:val="20"/>
              </w:rPr>
              <w:t>Hlasováním</w:t>
            </w:r>
            <w:r>
              <w:rPr>
                <w:sz w:val="20"/>
                <w:szCs w:val="20"/>
              </w:rPr>
              <w:tab/>
              <w:t>na</w:t>
            </w:r>
          </w:p>
          <w:p w14:paraId="4971FBD2" w14:textId="77777777" w:rsidR="00367EE9" w:rsidRDefault="007F7C7A">
            <w:pPr>
              <w:pStyle w:val="Jin0"/>
              <w:shd w:val="clear" w:color="auto" w:fill="auto"/>
              <w:spacing w:after="0" w:line="283" w:lineRule="auto"/>
              <w:jc w:val="left"/>
              <w:rPr>
                <w:sz w:val="20"/>
                <w:szCs w:val="20"/>
              </w:rPr>
            </w:pPr>
            <w:r>
              <w:rPr>
                <w:sz w:val="20"/>
                <w:szCs w:val="20"/>
              </w:rPr>
              <w:t>jednání Řídícího výboru na základě doložení výstupů a hodnocení kvality</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4D69642" w14:textId="77777777" w:rsidR="00367EE9" w:rsidRDefault="007F7C7A">
            <w:pPr>
              <w:pStyle w:val="Jin0"/>
              <w:shd w:val="clear" w:color="auto" w:fill="auto"/>
              <w:spacing w:before="120" w:after="0"/>
              <w:jc w:val="left"/>
              <w:rPr>
                <w:sz w:val="20"/>
                <w:szCs w:val="20"/>
              </w:rPr>
            </w:pPr>
            <w:r>
              <w:rPr>
                <w:sz w:val="20"/>
                <w:szCs w:val="20"/>
              </w:rPr>
              <w:t>HPM</w:t>
            </w:r>
          </w:p>
        </w:tc>
      </w:tr>
    </w:tbl>
    <w:p w14:paraId="25C4F1F4"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43"/>
        <w:gridCol w:w="1056"/>
        <w:gridCol w:w="4771"/>
        <w:gridCol w:w="1464"/>
        <w:gridCol w:w="1771"/>
        <w:gridCol w:w="1421"/>
      </w:tblGrid>
      <w:tr w:rsidR="00367EE9" w14:paraId="1658A01B" w14:textId="77777777">
        <w:trPr>
          <w:trHeight w:hRule="exact" w:val="720"/>
          <w:jc w:val="center"/>
        </w:trPr>
        <w:tc>
          <w:tcPr>
            <w:tcW w:w="1042" w:type="dxa"/>
            <w:tcBorders>
              <w:top w:val="single" w:sz="4" w:space="0" w:color="auto"/>
              <w:left w:val="single" w:sz="4" w:space="0" w:color="auto"/>
            </w:tcBorders>
            <w:shd w:val="clear" w:color="auto" w:fill="FFFFFF"/>
          </w:tcPr>
          <w:p w14:paraId="0F82E26E" w14:textId="77777777" w:rsidR="00367EE9" w:rsidRDefault="00367EE9">
            <w:pPr>
              <w:rPr>
                <w:sz w:val="10"/>
                <w:szCs w:val="10"/>
              </w:rPr>
            </w:pPr>
          </w:p>
        </w:tc>
        <w:tc>
          <w:tcPr>
            <w:tcW w:w="2443" w:type="dxa"/>
            <w:tcBorders>
              <w:top w:val="single" w:sz="4" w:space="0" w:color="auto"/>
              <w:left w:val="single" w:sz="4" w:space="0" w:color="auto"/>
            </w:tcBorders>
            <w:shd w:val="clear" w:color="auto" w:fill="FFFFFF"/>
          </w:tcPr>
          <w:p w14:paraId="2B353FB3" w14:textId="77777777" w:rsidR="00367EE9" w:rsidRDefault="00367EE9">
            <w:pPr>
              <w:rPr>
                <w:sz w:val="10"/>
                <w:szCs w:val="10"/>
              </w:rPr>
            </w:pPr>
          </w:p>
        </w:tc>
        <w:tc>
          <w:tcPr>
            <w:tcW w:w="1056" w:type="dxa"/>
            <w:tcBorders>
              <w:top w:val="single" w:sz="4" w:space="0" w:color="auto"/>
              <w:left w:val="single" w:sz="4" w:space="0" w:color="auto"/>
            </w:tcBorders>
            <w:shd w:val="clear" w:color="auto" w:fill="FFFFFF"/>
          </w:tcPr>
          <w:p w14:paraId="34D9702C" w14:textId="77777777" w:rsidR="00367EE9" w:rsidRDefault="00367EE9">
            <w:pPr>
              <w:rPr>
                <w:sz w:val="10"/>
                <w:szCs w:val="10"/>
              </w:rPr>
            </w:pPr>
          </w:p>
        </w:tc>
        <w:tc>
          <w:tcPr>
            <w:tcW w:w="4771" w:type="dxa"/>
            <w:tcBorders>
              <w:top w:val="single" w:sz="4" w:space="0" w:color="auto"/>
              <w:left w:val="single" w:sz="4" w:space="0" w:color="auto"/>
            </w:tcBorders>
            <w:shd w:val="clear" w:color="auto" w:fill="FFFFFF"/>
            <w:vAlign w:val="center"/>
          </w:tcPr>
          <w:p w14:paraId="14B12007" w14:textId="236882FA" w:rsidR="00367EE9" w:rsidRDefault="007F7C7A">
            <w:pPr>
              <w:pStyle w:val="Jin0"/>
              <w:shd w:val="clear" w:color="auto" w:fill="auto"/>
              <w:spacing w:after="0" w:line="283" w:lineRule="auto"/>
              <w:rPr>
                <w:sz w:val="20"/>
                <w:szCs w:val="20"/>
              </w:rPr>
            </w:pPr>
            <w:r>
              <w:rPr>
                <w:sz w:val="20"/>
                <w:szCs w:val="20"/>
              </w:rPr>
              <w:t xml:space="preserve">šetření dětech, žácích, </w:t>
            </w:r>
            <w:r w:rsidR="004678FD">
              <w:rPr>
                <w:sz w:val="20"/>
                <w:szCs w:val="20"/>
              </w:rPr>
              <w:t>studentech – cizincích</w:t>
            </w:r>
            <w:r>
              <w:rPr>
                <w:sz w:val="20"/>
                <w:szCs w:val="20"/>
              </w:rPr>
              <w:t xml:space="preserve"> v systému a bariér jejich integrace</w:t>
            </w:r>
          </w:p>
        </w:tc>
        <w:tc>
          <w:tcPr>
            <w:tcW w:w="1464" w:type="dxa"/>
            <w:tcBorders>
              <w:top w:val="single" w:sz="4" w:space="0" w:color="auto"/>
              <w:left w:val="single" w:sz="4" w:space="0" w:color="auto"/>
            </w:tcBorders>
            <w:shd w:val="clear" w:color="auto" w:fill="FFFFFF"/>
          </w:tcPr>
          <w:p w14:paraId="6A26706D" w14:textId="77777777" w:rsidR="00367EE9" w:rsidRDefault="00367EE9">
            <w:pPr>
              <w:rPr>
                <w:sz w:val="10"/>
                <w:szCs w:val="10"/>
              </w:rPr>
            </w:pPr>
          </w:p>
        </w:tc>
        <w:tc>
          <w:tcPr>
            <w:tcW w:w="1771" w:type="dxa"/>
            <w:tcBorders>
              <w:top w:val="single" w:sz="4" w:space="0" w:color="auto"/>
              <w:left w:val="single" w:sz="4" w:space="0" w:color="auto"/>
            </w:tcBorders>
            <w:shd w:val="clear" w:color="auto" w:fill="FFFFFF"/>
          </w:tcPr>
          <w:p w14:paraId="5FB3F52A" w14:textId="77777777" w:rsidR="00367EE9" w:rsidRDefault="00367EE9">
            <w:pPr>
              <w:rPr>
                <w:sz w:val="10"/>
                <w:szCs w:val="10"/>
              </w:rPr>
            </w:pPr>
          </w:p>
        </w:tc>
        <w:tc>
          <w:tcPr>
            <w:tcW w:w="1421" w:type="dxa"/>
            <w:tcBorders>
              <w:top w:val="single" w:sz="4" w:space="0" w:color="auto"/>
              <w:left w:val="single" w:sz="4" w:space="0" w:color="auto"/>
              <w:right w:val="single" w:sz="4" w:space="0" w:color="auto"/>
            </w:tcBorders>
            <w:shd w:val="clear" w:color="auto" w:fill="FFFFFF"/>
          </w:tcPr>
          <w:p w14:paraId="15D137DC" w14:textId="77777777" w:rsidR="00367EE9" w:rsidRDefault="00367EE9">
            <w:pPr>
              <w:rPr>
                <w:sz w:val="10"/>
                <w:szCs w:val="10"/>
              </w:rPr>
            </w:pPr>
          </w:p>
        </w:tc>
      </w:tr>
      <w:tr w:rsidR="00367EE9" w14:paraId="258FAD07" w14:textId="77777777">
        <w:trPr>
          <w:trHeight w:hRule="exact" w:val="2006"/>
          <w:jc w:val="center"/>
        </w:trPr>
        <w:tc>
          <w:tcPr>
            <w:tcW w:w="1042" w:type="dxa"/>
            <w:tcBorders>
              <w:top w:val="single" w:sz="4" w:space="0" w:color="auto"/>
              <w:left w:val="single" w:sz="4" w:space="0" w:color="auto"/>
            </w:tcBorders>
            <w:shd w:val="clear" w:color="auto" w:fill="FFFFFF"/>
          </w:tcPr>
          <w:p w14:paraId="6102F397" w14:textId="77777777" w:rsidR="00367EE9" w:rsidRDefault="007F7C7A">
            <w:pPr>
              <w:pStyle w:val="Jin0"/>
              <w:shd w:val="clear" w:color="auto" w:fill="auto"/>
              <w:spacing w:before="120" w:after="0"/>
              <w:jc w:val="left"/>
              <w:rPr>
                <w:sz w:val="20"/>
                <w:szCs w:val="20"/>
              </w:rPr>
            </w:pPr>
            <w:r>
              <w:rPr>
                <w:sz w:val="20"/>
                <w:szCs w:val="20"/>
              </w:rPr>
              <w:t>4.2</w:t>
            </w:r>
          </w:p>
        </w:tc>
        <w:tc>
          <w:tcPr>
            <w:tcW w:w="2443" w:type="dxa"/>
            <w:tcBorders>
              <w:top w:val="single" w:sz="4" w:space="0" w:color="auto"/>
              <w:left w:val="single" w:sz="4" w:space="0" w:color="auto"/>
            </w:tcBorders>
            <w:shd w:val="clear" w:color="auto" w:fill="FFFFFF"/>
          </w:tcPr>
          <w:p w14:paraId="4947C225" w14:textId="77777777" w:rsidR="00367EE9" w:rsidRDefault="007F7C7A">
            <w:pPr>
              <w:pStyle w:val="Jin0"/>
              <w:shd w:val="clear" w:color="auto" w:fill="auto"/>
              <w:spacing w:after="0"/>
              <w:jc w:val="left"/>
            </w:pPr>
            <w:r>
              <w:t>Provázaná data evaluující výsledky vzdělávacího systému s daty z trhu práce</w:t>
            </w:r>
          </w:p>
        </w:tc>
        <w:tc>
          <w:tcPr>
            <w:tcW w:w="1056" w:type="dxa"/>
            <w:tcBorders>
              <w:top w:val="single" w:sz="4" w:space="0" w:color="auto"/>
              <w:left w:val="single" w:sz="4" w:space="0" w:color="auto"/>
            </w:tcBorders>
            <w:shd w:val="clear" w:color="auto" w:fill="FFFFFF"/>
          </w:tcPr>
          <w:p w14:paraId="60EFDA8F" w14:textId="77777777" w:rsidR="00367EE9" w:rsidRDefault="007F7C7A">
            <w:pPr>
              <w:pStyle w:val="Jin0"/>
              <w:shd w:val="clear" w:color="auto" w:fill="auto"/>
              <w:spacing w:before="120" w:after="0"/>
              <w:jc w:val="left"/>
              <w:rPr>
                <w:sz w:val="20"/>
                <w:szCs w:val="20"/>
              </w:rPr>
            </w:pPr>
            <w:r>
              <w:rPr>
                <w:sz w:val="20"/>
                <w:szCs w:val="20"/>
              </w:rPr>
              <w:t>KA04</w:t>
            </w:r>
          </w:p>
        </w:tc>
        <w:tc>
          <w:tcPr>
            <w:tcW w:w="4771" w:type="dxa"/>
            <w:tcBorders>
              <w:top w:val="single" w:sz="4" w:space="0" w:color="auto"/>
              <w:left w:val="single" w:sz="4" w:space="0" w:color="auto"/>
            </w:tcBorders>
            <w:shd w:val="clear" w:color="auto" w:fill="FFFFFF"/>
          </w:tcPr>
          <w:p w14:paraId="6CA086F9" w14:textId="77777777" w:rsidR="00367EE9" w:rsidRDefault="007F7C7A">
            <w:pPr>
              <w:pStyle w:val="Jin0"/>
              <w:shd w:val="clear" w:color="auto" w:fill="auto"/>
              <w:spacing w:after="0"/>
              <w:rPr>
                <w:sz w:val="20"/>
                <w:szCs w:val="20"/>
              </w:rPr>
            </w:pPr>
            <w:r>
              <w:rPr>
                <w:sz w:val="20"/>
                <w:szCs w:val="20"/>
              </w:rPr>
              <w:t>Obsahuje metodiku zpětné evaluace vzdělávací soustavy s propojením na data z trhu práce a pilotáž evaluace vzdělávací soustavy s propojením na data z trhu práce</w:t>
            </w:r>
          </w:p>
        </w:tc>
        <w:tc>
          <w:tcPr>
            <w:tcW w:w="1464" w:type="dxa"/>
            <w:tcBorders>
              <w:top w:val="single" w:sz="4" w:space="0" w:color="auto"/>
              <w:left w:val="single" w:sz="4" w:space="0" w:color="auto"/>
            </w:tcBorders>
            <w:shd w:val="clear" w:color="auto" w:fill="FFFFFF"/>
          </w:tcPr>
          <w:p w14:paraId="6566F54B"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39DD1B62" w14:textId="77777777" w:rsidR="00367EE9" w:rsidRDefault="007F7C7A">
            <w:pPr>
              <w:pStyle w:val="Jin0"/>
              <w:shd w:val="clear" w:color="auto" w:fill="auto"/>
              <w:spacing w:after="0" w:line="286" w:lineRule="auto"/>
              <w:rPr>
                <w:sz w:val="20"/>
                <w:szCs w:val="20"/>
              </w:rPr>
            </w:pPr>
            <w:r>
              <w:rPr>
                <w:sz w:val="20"/>
                <w:szCs w:val="20"/>
              </w:rPr>
              <w:t>Hlasováním na jednání Řídícího výboru na základě doložení výstupů a hodnocení</w:t>
            </w:r>
          </w:p>
          <w:p w14:paraId="72704FF9" w14:textId="77777777" w:rsidR="00367EE9" w:rsidRDefault="007F7C7A">
            <w:pPr>
              <w:pStyle w:val="Jin0"/>
              <w:shd w:val="clear" w:color="auto" w:fill="auto"/>
              <w:spacing w:after="0" w:line="286" w:lineRule="auto"/>
              <w:rPr>
                <w:sz w:val="20"/>
                <w:szCs w:val="20"/>
              </w:rPr>
            </w:pPr>
            <w:r>
              <w:rPr>
                <w:sz w:val="20"/>
                <w:szCs w:val="20"/>
              </w:rPr>
              <w:t>kvality</w:t>
            </w:r>
          </w:p>
        </w:tc>
        <w:tc>
          <w:tcPr>
            <w:tcW w:w="1421" w:type="dxa"/>
            <w:tcBorders>
              <w:top w:val="single" w:sz="4" w:space="0" w:color="auto"/>
              <w:left w:val="single" w:sz="4" w:space="0" w:color="auto"/>
              <w:right w:val="single" w:sz="4" w:space="0" w:color="auto"/>
            </w:tcBorders>
            <w:shd w:val="clear" w:color="auto" w:fill="FFFFFF"/>
          </w:tcPr>
          <w:p w14:paraId="59B8E756"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0BD01CDC" w14:textId="77777777">
        <w:trPr>
          <w:trHeight w:hRule="exact" w:val="2203"/>
          <w:jc w:val="center"/>
        </w:trPr>
        <w:tc>
          <w:tcPr>
            <w:tcW w:w="1042" w:type="dxa"/>
            <w:tcBorders>
              <w:top w:val="single" w:sz="4" w:space="0" w:color="auto"/>
              <w:left w:val="single" w:sz="4" w:space="0" w:color="auto"/>
            </w:tcBorders>
            <w:shd w:val="clear" w:color="auto" w:fill="FFFFFF"/>
          </w:tcPr>
          <w:p w14:paraId="13EDB6C5" w14:textId="77777777" w:rsidR="00367EE9" w:rsidRDefault="007F7C7A">
            <w:pPr>
              <w:pStyle w:val="Jin0"/>
              <w:shd w:val="clear" w:color="auto" w:fill="auto"/>
              <w:spacing w:before="120" w:after="0"/>
              <w:jc w:val="left"/>
              <w:rPr>
                <w:sz w:val="20"/>
                <w:szCs w:val="20"/>
              </w:rPr>
            </w:pPr>
            <w:r>
              <w:rPr>
                <w:sz w:val="20"/>
                <w:szCs w:val="20"/>
              </w:rPr>
              <w:t>4.3</w:t>
            </w:r>
          </w:p>
        </w:tc>
        <w:tc>
          <w:tcPr>
            <w:tcW w:w="2443" w:type="dxa"/>
            <w:tcBorders>
              <w:top w:val="single" w:sz="4" w:space="0" w:color="auto"/>
              <w:left w:val="single" w:sz="4" w:space="0" w:color="auto"/>
            </w:tcBorders>
            <w:shd w:val="clear" w:color="auto" w:fill="FFFFFF"/>
          </w:tcPr>
          <w:p w14:paraId="21895326" w14:textId="77777777" w:rsidR="00367EE9" w:rsidRDefault="007F7C7A">
            <w:pPr>
              <w:pStyle w:val="Jin0"/>
              <w:shd w:val="clear" w:color="auto" w:fill="auto"/>
              <w:spacing w:after="0"/>
              <w:jc w:val="left"/>
            </w:pPr>
            <w:r>
              <w:t>Systematizované získávání a ukládání dat národních a</w:t>
            </w:r>
          </w:p>
          <w:p w14:paraId="2C479965" w14:textId="77777777" w:rsidR="00367EE9" w:rsidRDefault="007F7C7A">
            <w:pPr>
              <w:pStyle w:val="Jin0"/>
              <w:shd w:val="clear" w:color="auto" w:fill="auto"/>
              <w:spacing w:after="0"/>
              <w:jc w:val="left"/>
            </w:pPr>
            <w:r>
              <w:t>mezinárodních zjišťování</w:t>
            </w:r>
          </w:p>
        </w:tc>
        <w:tc>
          <w:tcPr>
            <w:tcW w:w="1056" w:type="dxa"/>
            <w:tcBorders>
              <w:top w:val="single" w:sz="4" w:space="0" w:color="auto"/>
              <w:left w:val="single" w:sz="4" w:space="0" w:color="auto"/>
            </w:tcBorders>
            <w:shd w:val="clear" w:color="auto" w:fill="FFFFFF"/>
          </w:tcPr>
          <w:p w14:paraId="51D48132" w14:textId="77777777" w:rsidR="00367EE9" w:rsidRDefault="007F7C7A">
            <w:pPr>
              <w:pStyle w:val="Jin0"/>
              <w:shd w:val="clear" w:color="auto" w:fill="auto"/>
              <w:spacing w:before="120" w:after="0"/>
              <w:jc w:val="left"/>
              <w:rPr>
                <w:sz w:val="20"/>
                <w:szCs w:val="20"/>
              </w:rPr>
            </w:pPr>
            <w:r>
              <w:rPr>
                <w:sz w:val="20"/>
                <w:szCs w:val="20"/>
              </w:rPr>
              <w:t>KA04</w:t>
            </w:r>
          </w:p>
        </w:tc>
        <w:tc>
          <w:tcPr>
            <w:tcW w:w="4771" w:type="dxa"/>
            <w:tcBorders>
              <w:top w:val="single" w:sz="4" w:space="0" w:color="auto"/>
              <w:left w:val="single" w:sz="4" w:space="0" w:color="auto"/>
            </w:tcBorders>
            <w:shd w:val="clear" w:color="auto" w:fill="FFFFFF"/>
            <w:vAlign w:val="bottom"/>
          </w:tcPr>
          <w:p w14:paraId="606D3C45" w14:textId="77777777" w:rsidR="00367EE9" w:rsidRDefault="007F7C7A">
            <w:pPr>
              <w:pStyle w:val="Jin0"/>
              <w:shd w:val="clear" w:color="auto" w:fill="auto"/>
              <w:spacing w:after="0"/>
              <w:rPr>
                <w:sz w:val="18"/>
                <w:szCs w:val="18"/>
              </w:rPr>
            </w:pPr>
            <w:r>
              <w:rPr>
                <w:sz w:val="20"/>
                <w:szCs w:val="20"/>
              </w:rPr>
              <w:t>Obsahuje Analytickou jednotku MŠMT, Datový model školy, Standardy pro pořizování a spravování dat časové povahy, Metodiku pro zpracování a analýzu dat časové povahy MŠMT, Sadu typizovaných nástrojů pro analýzu dat časové povahy MŠMT, Databázi analýz, Databázi dat a přímou analytickou podporu poskytovanou analytickou jednotkou (</w:t>
            </w:r>
            <w:proofErr w:type="spellStart"/>
            <w:r>
              <w:rPr>
                <w:rFonts w:ascii="Segoe UI" w:eastAsia="Segoe UI" w:hAnsi="Segoe UI" w:cs="Segoe UI"/>
                <w:sz w:val="18"/>
                <w:szCs w:val="18"/>
              </w:rPr>
              <w:t>subvýstupy</w:t>
            </w:r>
            <w:proofErr w:type="spellEnd"/>
            <w:r>
              <w:rPr>
                <w:rFonts w:ascii="Segoe UI" w:eastAsia="Segoe UI" w:hAnsi="Segoe UI" w:cs="Segoe UI"/>
                <w:sz w:val="18"/>
                <w:szCs w:val="18"/>
              </w:rPr>
              <w:t xml:space="preserve"> v podobě datových sad, analytických zpráv, infografik, poskytnutých informací apod.)</w:t>
            </w:r>
          </w:p>
        </w:tc>
        <w:tc>
          <w:tcPr>
            <w:tcW w:w="1464" w:type="dxa"/>
            <w:tcBorders>
              <w:top w:val="single" w:sz="4" w:space="0" w:color="auto"/>
              <w:left w:val="single" w:sz="4" w:space="0" w:color="auto"/>
            </w:tcBorders>
            <w:shd w:val="clear" w:color="auto" w:fill="FFFFFF"/>
          </w:tcPr>
          <w:p w14:paraId="59AE0C7D"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0522070F" w14:textId="77777777" w:rsidR="00367EE9" w:rsidRDefault="007F7C7A">
            <w:pPr>
              <w:pStyle w:val="Jin0"/>
              <w:shd w:val="clear" w:color="auto" w:fill="auto"/>
              <w:spacing w:after="0" w:line="283" w:lineRule="auto"/>
              <w:rPr>
                <w:sz w:val="20"/>
                <w:szCs w:val="20"/>
              </w:rPr>
            </w:pPr>
            <w:r>
              <w:rPr>
                <w:sz w:val="20"/>
                <w:szCs w:val="20"/>
              </w:rPr>
              <w:t>Hlasováním na jednání Řídícího výboru na základě doložení výstupů a hodnocení</w:t>
            </w:r>
          </w:p>
          <w:p w14:paraId="0575704B" w14:textId="77777777" w:rsidR="00367EE9" w:rsidRDefault="007F7C7A">
            <w:pPr>
              <w:pStyle w:val="Jin0"/>
              <w:shd w:val="clear" w:color="auto" w:fill="auto"/>
              <w:spacing w:after="0" w:line="283" w:lineRule="auto"/>
              <w:rPr>
                <w:sz w:val="20"/>
                <w:szCs w:val="20"/>
              </w:rPr>
            </w:pPr>
            <w:r>
              <w:rPr>
                <w:sz w:val="20"/>
                <w:szCs w:val="20"/>
              </w:rPr>
              <w:t>kvality</w:t>
            </w:r>
          </w:p>
        </w:tc>
        <w:tc>
          <w:tcPr>
            <w:tcW w:w="1421" w:type="dxa"/>
            <w:tcBorders>
              <w:top w:val="single" w:sz="4" w:space="0" w:color="auto"/>
              <w:left w:val="single" w:sz="4" w:space="0" w:color="auto"/>
              <w:right w:val="single" w:sz="4" w:space="0" w:color="auto"/>
            </w:tcBorders>
            <w:shd w:val="clear" w:color="auto" w:fill="FFFFFF"/>
          </w:tcPr>
          <w:p w14:paraId="05619650"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2B21A56F" w14:textId="77777777">
        <w:trPr>
          <w:trHeight w:hRule="exact" w:val="2006"/>
          <w:jc w:val="center"/>
        </w:trPr>
        <w:tc>
          <w:tcPr>
            <w:tcW w:w="1042" w:type="dxa"/>
            <w:tcBorders>
              <w:top w:val="single" w:sz="4" w:space="0" w:color="auto"/>
              <w:left w:val="single" w:sz="4" w:space="0" w:color="auto"/>
            </w:tcBorders>
            <w:shd w:val="clear" w:color="auto" w:fill="FFFFFF"/>
          </w:tcPr>
          <w:p w14:paraId="49EFD453" w14:textId="77777777" w:rsidR="00367EE9" w:rsidRDefault="007F7C7A">
            <w:pPr>
              <w:pStyle w:val="Jin0"/>
              <w:shd w:val="clear" w:color="auto" w:fill="auto"/>
              <w:spacing w:before="120" w:after="0"/>
              <w:jc w:val="left"/>
              <w:rPr>
                <w:sz w:val="20"/>
                <w:szCs w:val="20"/>
              </w:rPr>
            </w:pPr>
            <w:r>
              <w:rPr>
                <w:sz w:val="20"/>
                <w:szCs w:val="20"/>
              </w:rPr>
              <w:t>5.1</w:t>
            </w:r>
          </w:p>
        </w:tc>
        <w:tc>
          <w:tcPr>
            <w:tcW w:w="2443" w:type="dxa"/>
            <w:tcBorders>
              <w:top w:val="single" w:sz="4" w:space="0" w:color="auto"/>
              <w:left w:val="single" w:sz="4" w:space="0" w:color="auto"/>
            </w:tcBorders>
            <w:shd w:val="clear" w:color="auto" w:fill="FFFFFF"/>
          </w:tcPr>
          <w:p w14:paraId="10B15B08" w14:textId="77777777" w:rsidR="00367EE9" w:rsidRDefault="007F7C7A">
            <w:pPr>
              <w:pStyle w:val="Jin0"/>
              <w:shd w:val="clear" w:color="auto" w:fill="auto"/>
              <w:spacing w:before="120" w:after="0"/>
              <w:jc w:val="left"/>
              <w:rPr>
                <w:sz w:val="20"/>
                <w:szCs w:val="20"/>
              </w:rPr>
            </w:pPr>
            <w:r>
              <w:rPr>
                <w:sz w:val="20"/>
                <w:szCs w:val="20"/>
              </w:rPr>
              <w:t>Průběžná evaluační zpráva</w:t>
            </w:r>
          </w:p>
        </w:tc>
        <w:tc>
          <w:tcPr>
            <w:tcW w:w="1056" w:type="dxa"/>
            <w:tcBorders>
              <w:top w:val="single" w:sz="4" w:space="0" w:color="auto"/>
              <w:left w:val="single" w:sz="4" w:space="0" w:color="auto"/>
            </w:tcBorders>
            <w:shd w:val="clear" w:color="auto" w:fill="FFFFFF"/>
          </w:tcPr>
          <w:p w14:paraId="7EFE0470" w14:textId="77777777" w:rsidR="00367EE9" w:rsidRDefault="007F7C7A">
            <w:pPr>
              <w:pStyle w:val="Jin0"/>
              <w:shd w:val="clear" w:color="auto" w:fill="auto"/>
              <w:spacing w:before="120" w:after="0"/>
              <w:jc w:val="left"/>
              <w:rPr>
                <w:sz w:val="20"/>
                <w:szCs w:val="20"/>
              </w:rPr>
            </w:pPr>
            <w:r>
              <w:rPr>
                <w:sz w:val="20"/>
                <w:szCs w:val="20"/>
              </w:rPr>
              <w:t>KA05</w:t>
            </w:r>
          </w:p>
        </w:tc>
        <w:tc>
          <w:tcPr>
            <w:tcW w:w="4771" w:type="dxa"/>
            <w:tcBorders>
              <w:top w:val="single" w:sz="4" w:space="0" w:color="auto"/>
              <w:left w:val="single" w:sz="4" w:space="0" w:color="auto"/>
            </w:tcBorders>
            <w:shd w:val="clear" w:color="auto" w:fill="FFFFFF"/>
          </w:tcPr>
          <w:p w14:paraId="71FD4847" w14:textId="77777777" w:rsidR="00367EE9" w:rsidRDefault="007F7C7A">
            <w:pPr>
              <w:pStyle w:val="Jin0"/>
              <w:shd w:val="clear" w:color="auto" w:fill="auto"/>
              <w:spacing w:before="120" w:after="0" w:line="283" w:lineRule="auto"/>
              <w:rPr>
                <w:sz w:val="20"/>
                <w:szCs w:val="20"/>
              </w:rPr>
            </w:pPr>
            <w:r>
              <w:rPr>
                <w:sz w:val="20"/>
                <w:szCs w:val="20"/>
              </w:rPr>
              <w:t>Min. 2 evaluační zprávy dle vzoru dodaného poskytovatelem dotace</w:t>
            </w:r>
          </w:p>
        </w:tc>
        <w:tc>
          <w:tcPr>
            <w:tcW w:w="1464" w:type="dxa"/>
            <w:tcBorders>
              <w:top w:val="single" w:sz="4" w:space="0" w:color="auto"/>
              <w:left w:val="single" w:sz="4" w:space="0" w:color="auto"/>
            </w:tcBorders>
            <w:shd w:val="clear" w:color="auto" w:fill="FFFFFF"/>
          </w:tcPr>
          <w:p w14:paraId="1CCAB4EB"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278B6F38" w14:textId="77777777" w:rsidR="00367EE9" w:rsidRDefault="007F7C7A">
            <w:pPr>
              <w:pStyle w:val="Jin0"/>
              <w:shd w:val="clear" w:color="auto" w:fill="auto"/>
              <w:spacing w:after="0" w:line="286" w:lineRule="auto"/>
              <w:rPr>
                <w:sz w:val="20"/>
                <w:szCs w:val="20"/>
              </w:rPr>
            </w:pPr>
            <w:r>
              <w:rPr>
                <w:sz w:val="20"/>
                <w:szCs w:val="20"/>
              </w:rPr>
              <w:t>Hlasováním na jednání Řídícího výboru na základě doložení výstupů a hodnocení</w:t>
            </w:r>
          </w:p>
          <w:p w14:paraId="2B3674A3" w14:textId="77777777" w:rsidR="00367EE9" w:rsidRDefault="007F7C7A">
            <w:pPr>
              <w:pStyle w:val="Jin0"/>
              <w:shd w:val="clear" w:color="auto" w:fill="auto"/>
              <w:spacing w:after="0" w:line="286" w:lineRule="auto"/>
              <w:rPr>
                <w:sz w:val="20"/>
                <w:szCs w:val="20"/>
              </w:rPr>
            </w:pPr>
            <w:r>
              <w:rPr>
                <w:sz w:val="20"/>
                <w:szCs w:val="20"/>
              </w:rPr>
              <w:t>kvality</w:t>
            </w:r>
          </w:p>
        </w:tc>
        <w:tc>
          <w:tcPr>
            <w:tcW w:w="1421" w:type="dxa"/>
            <w:tcBorders>
              <w:top w:val="single" w:sz="4" w:space="0" w:color="auto"/>
              <w:left w:val="single" w:sz="4" w:space="0" w:color="auto"/>
              <w:right w:val="single" w:sz="4" w:space="0" w:color="auto"/>
            </w:tcBorders>
            <w:shd w:val="clear" w:color="auto" w:fill="FFFFFF"/>
          </w:tcPr>
          <w:p w14:paraId="63255B04"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5C4A6677" w14:textId="77777777">
        <w:trPr>
          <w:trHeight w:hRule="exact" w:val="2021"/>
          <w:jc w:val="center"/>
        </w:trPr>
        <w:tc>
          <w:tcPr>
            <w:tcW w:w="1042" w:type="dxa"/>
            <w:tcBorders>
              <w:top w:val="single" w:sz="4" w:space="0" w:color="auto"/>
              <w:left w:val="single" w:sz="4" w:space="0" w:color="auto"/>
              <w:bottom w:val="single" w:sz="4" w:space="0" w:color="auto"/>
            </w:tcBorders>
            <w:shd w:val="clear" w:color="auto" w:fill="FFFFFF"/>
          </w:tcPr>
          <w:p w14:paraId="44D46C44" w14:textId="77777777" w:rsidR="00367EE9" w:rsidRDefault="007F7C7A">
            <w:pPr>
              <w:pStyle w:val="Jin0"/>
              <w:shd w:val="clear" w:color="auto" w:fill="auto"/>
              <w:spacing w:before="120" w:after="0"/>
              <w:jc w:val="left"/>
              <w:rPr>
                <w:sz w:val="20"/>
                <w:szCs w:val="20"/>
              </w:rPr>
            </w:pPr>
            <w:r>
              <w:rPr>
                <w:sz w:val="20"/>
                <w:szCs w:val="20"/>
              </w:rPr>
              <w:t>5.2</w:t>
            </w:r>
          </w:p>
        </w:tc>
        <w:tc>
          <w:tcPr>
            <w:tcW w:w="2443" w:type="dxa"/>
            <w:tcBorders>
              <w:top w:val="single" w:sz="4" w:space="0" w:color="auto"/>
              <w:left w:val="single" w:sz="4" w:space="0" w:color="auto"/>
              <w:bottom w:val="single" w:sz="4" w:space="0" w:color="auto"/>
            </w:tcBorders>
            <w:shd w:val="clear" w:color="auto" w:fill="FFFFFF"/>
          </w:tcPr>
          <w:p w14:paraId="244A377C" w14:textId="77777777" w:rsidR="00367EE9" w:rsidRDefault="007F7C7A">
            <w:pPr>
              <w:pStyle w:val="Jin0"/>
              <w:shd w:val="clear" w:color="auto" w:fill="auto"/>
              <w:spacing w:before="120" w:after="0"/>
              <w:jc w:val="left"/>
              <w:rPr>
                <w:sz w:val="20"/>
                <w:szCs w:val="20"/>
              </w:rPr>
            </w:pPr>
            <w:r>
              <w:rPr>
                <w:sz w:val="20"/>
                <w:szCs w:val="20"/>
              </w:rPr>
              <w:t>Závěrečná evaluační zpráva</w:t>
            </w:r>
          </w:p>
        </w:tc>
        <w:tc>
          <w:tcPr>
            <w:tcW w:w="1056" w:type="dxa"/>
            <w:tcBorders>
              <w:top w:val="single" w:sz="4" w:space="0" w:color="auto"/>
              <w:left w:val="single" w:sz="4" w:space="0" w:color="auto"/>
              <w:bottom w:val="single" w:sz="4" w:space="0" w:color="auto"/>
            </w:tcBorders>
            <w:shd w:val="clear" w:color="auto" w:fill="FFFFFF"/>
          </w:tcPr>
          <w:p w14:paraId="4E3F4E29" w14:textId="77777777" w:rsidR="00367EE9" w:rsidRDefault="007F7C7A">
            <w:pPr>
              <w:pStyle w:val="Jin0"/>
              <w:shd w:val="clear" w:color="auto" w:fill="auto"/>
              <w:spacing w:before="120" w:after="0"/>
              <w:jc w:val="left"/>
              <w:rPr>
                <w:sz w:val="20"/>
                <w:szCs w:val="20"/>
              </w:rPr>
            </w:pPr>
            <w:r>
              <w:rPr>
                <w:sz w:val="20"/>
                <w:szCs w:val="20"/>
              </w:rPr>
              <w:t>KA05</w:t>
            </w:r>
          </w:p>
        </w:tc>
        <w:tc>
          <w:tcPr>
            <w:tcW w:w="4771" w:type="dxa"/>
            <w:tcBorders>
              <w:top w:val="single" w:sz="4" w:space="0" w:color="auto"/>
              <w:left w:val="single" w:sz="4" w:space="0" w:color="auto"/>
              <w:bottom w:val="single" w:sz="4" w:space="0" w:color="auto"/>
            </w:tcBorders>
            <w:shd w:val="clear" w:color="auto" w:fill="FFFFFF"/>
          </w:tcPr>
          <w:p w14:paraId="6DA66AFC" w14:textId="77777777" w:rsidR="00367EE9" w:rsidRDefault="007F7C7A">
            <w:pPr>
              <w:pStyle w:val="Jin0"/>
              <w:shd w:val="clear" w:color="auto" w:fill="auto"/>
              <w:spacing w:before="120" w:after="0" w:line="283" w:lineRule="auto"/>
              <w:rPr>
                <w:sz w:val="20"/>
                <w:szCs w:val="20"/>
              </w:rPr>
            </w:pPr>
            <w:r>
              <w:rPr>
                <w:sz w:val="20"/>
                <w:szCs w:val="20"/>
              </w:rPr>
              <w:t>1 závěrečná evaluační zpráva dle vzoru dodaného poskytovatelem dotace</w:t>
            </w:r>
          </w:p>
        </w:tc>
        <w:tc>
          <w:tcPr>
            <w:tcW w:w="1464" w:type="dxa"/>
            <w:tcBorders>
              <w:top w:val="single" w:sz="4" w:space="0" w:color="auto"/>
              <w:left w:val="single" w:sz="4" w:space="0" w:color="auto"/>
              <w:bottom w:val="single" w:sz="4" w:space="0" w:color="auto"/>
            </w:tcBorders>
            <w:shd w:val="clear" w:color="auto" w:fill="FFFFFF"/>
          </w:tcPr>
          <w:p w14:paraId="24633B90"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bottom w:val="single" w:sz="4" w:space="0" w:color="auto"/>
            </w:tcBorders>
            <w:shd w:val="clear" w:color="auto" w:fill="FFFFFF"/>
            <w:vAlign w:val="center"/>
          </w:tcPr>
          <w:p w14:paraId="0DF0BA17" w14:textId="77777777" w:rsidR="00367EE9" w:rsidRDefault="007F7C7A">
            <w:pPr>
              <w:pStyle w:val="Jin0"/>
              <w:shd w:val="clear" w:color="auto" w:fill="auto"/>
              <w:spacing w:after="0" w:line="283" w:lineRule="auto"/>
              <w:rPr>
                <w:sz w:val="20"/>
                <w:szCs w:val="20"/>
              </w:rPr>
            </w:pPr>
            <w:r>
              <w:rPr>
                <w:sz w:val="20"/>
                <w:szCs w:val="20"/>
              </w:rPr>
              <w:t>Hlasováním na jednání Řídícího výboru na základě doložení výstupů a hodnocení</w:t>
            </w:r>
          </w:p>
          <w:p w14:paraId="671FAF5D" w14:textId="77777777" w:rsidR="00367EE9" w:rsidRDefault="007F7C7A">
            <w:pPr>
              <w:pStyle w:val="Jin0"/>
              <w:shd w:val="clear" w:color="auto" w:fill="auto"/>
              <w:spacing w:after="0" w:line="283" w:lineRule="auto"/>
              <w:rPr>
                <w:sz w:val="20"/>
                <w:szCs w:val="20"/>
              </w:rPr>
            </w:pPr>
            <w:r>
              <w:rPr>
                <w:sz w:val="20"/>
                <w:szCs w:val="20"/>
              </w:rPr>
              <w:t>kvality</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59766AA" w14:textId="77777777" w:rsidR="00367EE9" w:rsidRDefault="007F7C7A">
            <w:pPr>
              <w:pStyle w:val="Jin0"/>
              <w:shd w:val="clear" w:color="auto" w:fill="auto"/>
              <w:spacing w:before="120" w:after="0"/>
              <w:jc w:val="left"/>
              <w:rPr>
                <w:sz w:val="20"/>
                <w:szCs w:val="20"/>
              </w:rPr>
            </w:pPr>
            <w:r>
              <w:rPr>
                <w:sz w:val="20"/>
                <w:szCs w:val="20"/>
              </w:rPr>
              <w:t>HPM</w:t>
            </w:r>
          </w:p>
        </w:tc>
      </w:tr>
    </w:tbl>
    <w:p w14:paraId="2D49D3D9"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443"/>
        <w:gridCol w:w="1056"/>
        <w:gridCol w:w="4771"/>
        <w:gridCol w:w="1464"/>
        <w:gridCol w:w="1771"/>
        <w:gridCol w:w="1421"/>
      </w:tblGrid>
      <w:tr w:rsidR="00367EE9" w14:paraId="6A1A593F" w14:textId="77777777">
        <w:trPr>
          <w:trHeight w:hRule="exact" w:val="2011"/>
          <w:jc w:val="center"/>
        </w:trPr>
        <w:tc>
          <w:tcPr>
            <w:tcW w:w="1042" w:type="dxa"/>
            <w:tcBorders>
              <w:top w:val="single" w:sz="4" w:space="0" w:color="auto"/>
              <w:left w:val="single" w:sz="4" w:space="0" w:color="auto"/>
            </w:tcBorders>
            <w:shd w:val="clear" w:color="auto" w:fill="FFFFFF"/>
          </w:tcPr>
          <w:p w14:paraId="045105E6" w14:textId="77777777" w:rsidR="00367EE9" w:rsidRDefault="007F7C7A">
            <w:pPr>
              <w:pStyle w:val="Jin0"/>
              <w:shd w:val="clear" w:color="auto" w:fill="auto"/>
              <w:spacing w:before="120" w:after="0"/>
              <w:jc w:val="left"/>
              <w:rPr>
                <w:sz w:val="20"/>
                <w:szCs w:val="20"/>
              </w:rPr>
            </w:pPr>
            <w:r>
              <w:rPr>
                <w:sz w:val="20"/>
                <w:szCs w:val="20"/>
              </w:rPr>
              <w:lastRenderedPageBreak/>
              <w:t>6.1</w:t>
            </w:r>
          </w:p>
        </w:tc>
        <w:tc>
          <w:tcPr>
            <w:tcW w:w="2443" w:type="dxa"/>
            <w:tcBorders>
              <w:top w:val="single" w:sz="4" w:space="0" w:color="auto"/>
              <w:left w:val="single" w:sz="4" w:space="0" w:color="auto"/>
            </w:tcBorders>
            <w:shd w:val="clear" w:color="auto" w:fill="FFFFFF"/>
          </w:tcPr>
          <w:p w14:paraId="335C08C5" w14:textId="77777777" w:rsidR="00367EE9" w:rsidRDefault="007F7C7A">
            <w:pPr>
              <w:pStyle w:val="Jin0"/>
              <w:shd w:val="clear" w:color="auto" w:fill="auto"/>
              <w:spacing w:before="120" w:after="0"/>
              <w:jc w:val="left"/>
              <w:rPr>
                <w:sz w:val="20"/>
                <w:szCs w:val="20"/>
              </w:rPr>
            </w:pPr>
            <w:r>
              <w:rPr>
                <w:sz w:val="20"/>
                <w:szCs w:val="20"/>
              </w:rPr>
              <w:t xml:space="preserve">Setkání s </w:t>
            </w:r>
            <w:proofErr w:type="spellStart"/>
            <w:r>
              <w:rPr>
                <w:sz w:val="20"/>
                <w:szCs w:val="20"/>
              </w:rPr>
              <w:t>IPs</w:t>
            </w:r>
            <w:proofErr w:type="spellEnd"/>
          </w:p>
        </w:tc>
        <w:tc>
          <w:tcPr>
            <w:tcW w:w="1056" w:type="dxa"/>
            <w:tcBorders>
              <w:top w:val="single" w:sz="4" w:space="0" w:color="auto"/>
              <w:left w:val="single" w:sz="4" w:space="0" w:color="auto"/>
            </w:tcBorders>
            <w:shd w:val="clear" w:color="auto" w:fill="FFFFFF"/>
          </w:tcPr>
          <w:p w14:paraId="6CC93A97" w14:textId="77777777" w:rsidR="00367EE9" w:rsidRDefault="007F7C7A">
            <w:pPr>
              <w:pStyle w:val="Jin0"/>
              <w:shd w:val="clear" w:color="auto" w:fill="auto"/>
              <w:spacing w:before="120" w:after="0"/>
              <w:jc w:val="left"/>
              <w:rPr>
                <w:sz w:val="20"/>
                <w:szCs w:val="20"/>
              </w:rPr>
            </w:pPr>
            <w:r>
              <w:rPr>
                <w:sz w:val="20"/>
                <w:szCs w:val="20"/>
              </w:rPr>
              <w:t>KA06</w:t>
            </w:r>
          </w:p>
        </w:tc>
        <w:tc>
          <w:tcPr>
            <w:tcW w:w="4771" w:type="dxa"/>
            <w:tcBorders>
              <w:top w:val="single" w:sz="4" w:space="0" w:color="auto"/>
              <w:left w:val="single" w:sz="4" w:space="0" w:color="auto"/>
            </w:tcBorders>
            <w:shd w:val="clear" w:color="auto" w:fill="FFFFFF"/>
          </w:tcPr>
          <w:p w14:paraId="7ED9A890" w14:textId="77777777" w:rsidR="00367EE9" w:rsidRDefault="007F7C7A">
            <w:pPr>
              <w:pStyle w:val="Jin0"/>
              <w:shd w:val="clear" w:color="auto" w:fill="auto"/>
              <w:spacing w:before="120" w:after="0" w:line="283" w:lineRule="auto"/>
              <w:rPr>
                <w:sz w:val="20"/>
                <w:szCs w:val="20"/>
              </w:rPr>
            </w:pPr>
            <w:r>
              <w:rPr>
                <w:sz w:val="20"/>
                <w:szCs w:val="20"/>
              </w:rPr>
              <w:t xml:space="preserve">Zorganizování min. 5 setkání se zástupci ostatních </w:t>
            </w:r>
            <w:proofErr w:type="spellStart"/>
            <w:r>
              <w:rPr>
                <w:sz w:val="20"/>
                <w:szCs w:val="20"/>
              </w:rPr>
              <w:t>IPs</w:t>
            </w:r>
            <w:proofErr w:type="spellEnd"/>
            <w:r>
              <w:rPr>
                <w:sz w:val="20"/>
                <w:szCs w:val="20"/>
              </w:rPr>
              <w:t xml:space="preserve"> v průběhu realizace projektu</w:t>
            </w:r>
          </w:p>
        </w:tc>
        <w:tc>
          <w:tcPr>
            <w:tcW w:w="1464" w:type="dxa"/>
            <w:tcBorders>
              <w:top w:val="single" w:sz="4" w:space="0" w:color="auto"/>
              <w:left w:val="single" w:sz="4" w:space="0" w:color="auto"/>
            </w:tcBorders>
            <w:shd w:val="clear" w:color="auto" w:fill="FFFFFF"/>
          </w:tcPr>
          <w:p w14:paraId="7F24AA4C"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3CA62DE8" w14:textId="77777777" w:rsidR="00367EE9" w:rsidRDefault="007F7C7A">
            <w:pPr>
              <w:pStyle w:val="Jin0"/>
              <w:shd w:val="clear" w:color="auto" w:fill="auto"/>
              <w:spacing w:after="0" w:line="286" w:lineRule="auto"/>
              <w:rPr>
                <w:sz w:val="20"/>
                <w:szCs w:val="20"/>
              </w:rPr>
            </w:pPr>
            <w:r>
              <w:rPr>
                <w:sz w:val="20"/>
                <w:szCs w:val="20"/>
              </w:rPr>
              <w:t>Hlasováním na jednání Řídícího výboru na základě doložení výstupů a hodnocení kvality</w:t>
            </w:r>
          </w:p>
        </w:tc>
        <w:tc>
          <w:tcPr>
            <w:tcW w:w="1421" w:type="dxa"/>
            <w:tcBorders>
              <w:top w:val="single" w:sz="4" w:space="0" w:color="auto"/>
              <w:left w:val="single" w:sz="4" w:space="0" w:color="auto"/>
              <w:right w:val="single" w:sz="4" w:space="0" w:color="auto"/>
            </w:tcBorders>
            <w:shd w:val="clear" w:color="auto" w:fill="FFFFFF"/>
          </w:tcPr>
          <w:p w14:paraId="4E3BE057"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28415261" w14:textId="77777777">
        <w:trPr>
          <w:trHeight w:hRule="exact" w:val="2006"/>
          <w:jc w:val="center"/>
        </w:trPr>
        <w:tc>
          <w:tcPr>
            <w:tcW w:w="1042" w:type="dxa"/>
            <w:tcBorders>
              <w:top w:val="single" w:sz="4" w:space="0" w:color="auto"/>
              <w:left w:val="single" w:sz="4" w:space="0" w:color="auto"/>
            </w:tcBorders>
            <w:shd w:val="clear" w:color="auto" w:fill="FFFFFF"/>
          </w:tcPr>
          <w:p w14:paraId="0FDEB875" w14:textId="77777777" w:rsidR="00367EE9" w:rsidRDefault="007F7C7A">
            <w:pPr>
              <w:pStyle w:val="Jin0"/>
              <w:shd w:val="clear" w:color="auto" w:fill="auto"/>
              <w:spacing w:before="120" w:after="0"/>
              <w:jc w:val="left"/>
              <w:rPr>
                <w:sz w:val="20"/>
                <w:szCs w:val="20"/>
              </w:rPr>
            </w:pPr>
            <w:r>
              <w:rPr>
                <w:sz w:val="20"/>
                <w:szCs w:val="20"/>
              </w:rPr>
              <w:t>6.2</w:t>
            </w:r>
          </w:p>
        </w:tc>
        <w:tc>
          <w:tcPr>
            <w:tcW w:w="2443" w:type="dxa"/>
            <w:tcBorders>
              <w:top w:val="single" w:sz="4" w:space="0" w:color="auto"/>
              <w:left w:val="single" w:sz="4" w:space="0" w:color="auto"/>
            </w:tcBorders>
            <w:shd w:val="clear" w:color="auto" w:fill="FFFFFF"/>
          </w:tcPr>
          <w:p w14:paraId="6E570990" w14:textId="77777777" w:rsidR="00367EE9" w:rsidRDefault="007F7C7A">
            <w:pPr>
              <w:pStyle w:val="Jin0"/>
              <w:shd w:val="clear" w:color="auto" w:fill="auto"/>
              <w:spacing w:before="120" w:after="0"/>
              <w:jc w:val="left"/>
              <w:rPr>
                <w:sz w:val="20"/>
                <w:szCs w:val="20"/>
              </w:rPr>
            </w:pPr>
            <w:r>
              <w:rPr>
                <w:sz w:val="20"/>
                <w:szCs w:val="20"/>
              </w:rPr>
              <w:t>Odborný panel</w:t>
            </w:r>
          </w:p>
        </w:tc>
        <w:tc>
          <w:tcPr>
            <w:tcW w:w="1056" w:type="dxa"/>
            <w:tcBorders>
              <w:top w:val="single" w:sz="4" w:space="0" w:color="auto"/>
              <w:left w:val="single" w:sz="4" w:space="0" w:color="auto"/>
            </w:tcBorders>
            <w:shd w:val="clear" w:color="auto" w:fill="FFFFFF"/>
          </w:tcPr>
          <w:p w14:paraId="1C16C7D6" w14:textId="77777777" w:rsidR="00367EE9" w:rsidRDefault="007F7C7A">
            <w:pPr>
              <w:pStyle w:val="Jin0"/>
              <w:shd w:val="clear" w:color="auto" w:fill="auto"/>
              <w:spacing w:before="120" w:after="0"/>
              <w:jc w:val="left"/>
              <w:rPr>
                <w:sz w:val="20"/>
                <w:szCs w:val="20"/>
              </w:rPr>
            </w:pPr>
            <w:r>
              <w:rPr>
                <w:sz w:val="20"/>
                <w:szCs w:val="20"/>
              </w:rPr>
              <w:t>KA06</w:t>
            </w:r>
          </w:p>
        </w:tc>
        <w:tc>
          <w:tcPr>
            <w:tcW w:w="4771" w:type="dxa"/>
            <w:tcBorders>
              <w:top w:val="single" w:sz="4" w:space="0" w:color="auto"/>
              <w:left w:val="single" w:sz="4" w:space="0" w:color="auto"/>
            </w:tcBorders>
            <w:shd w:val="clear" w:color="auto" w:fill="FFFFFF"/>
            <w:vAlign w:val="center"/>
          </w:tcPr>
          <w:p w14:paraId="30FD0D39" w14:textId="77777777" w:rsidR="00367EE9" w:rsidRDefault="007F7C7A">
            <w:pPr>
              <w:pStyle w:val="Jin0"/>
              <w:shd w:val="clear" w:color="auto" w:fill="auto"/>
              <w:spacing w:after="0" w:line="283" w:lineRule="auto"/>
              <w:rPr>
                <w:sz w:val="20"/>
                <w:szCs w:val="20"/>
              </w:rPr>
            </w:pPr>
            <w:r>
              <w:rPr>
                <w:sz w:val="20"/>
                <w:szCs w:val="20"/>
              </w:rPr>
              <w:t>Min. 10 setkání odborného panelu, identifikace problémů, návrh cílového stavu a doporučení opatření pro MŠMT pro oblasti Práce s daty v oblasti vzdělávání v kontextu snižování nerovností ve vzdělávání a Práce s daty v oblasti vzdělávání v kontextu kvalita a efektivita vzdělávání</w:t>
            </w:r>
          </w:p>
        </w:tc>
        <w:tc>
          <w:tcPr>
            <w:tcW w:w="1464" w:type="dxa"/>
            <w:tcBorders>
              <w:top w:val="single" w:sz="4" w:space="0" w:color="auto"/>
              <w:left w:val="single" w:sz="4" w:space="0" w:color="auto"/>
            </w:tcBorders>
            <w:shd w:val="clear" w:color="auto" w:fill="FFFFFF"/>
          </w:tcPr>
          <w:p w14:paraId="76F10B30"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tcBorders>
            <w:shd w:val="clear" w:color="auto" w:fill="FFFFFF"/>
            <w:vAlign w:val="center"/>
          </w:tcPr>
          <w:p w14:paraId="18471538" w14:textId="77777777" w:rsidR="00367EE9" w:rsidRDefault="007F7C7A">
            <w:pPr>
              <w:pStyle w:val="Jin0"/>
              <w:shd w:val="clear" w:color="auto" w:fill="auto"/>
              <w:tabs>
                <w:tab w:val="left" w:pos="1032"/>
              </w:tabs>
              <w:spacing w:after="0" w:line="283" w:lineRule="auto"/>
              <w:rPr>
                <w:sz w:val="20"/>
                <w:szCs w:val="20"/>
              </w:rPr>
            </w:pPr>
            <w:r>
              <w:rPr>
                <w:sz w:val="20"/>
                <w:szCs w:val="20"/>
              </w:rPr>
              <w:t>Technika</w:t>
            </w:r>
            <w:r>
              <w:rPr>
                <w:sz w:val="20"/>
                <w:szCs w:val="20"/>
              </w:rPr>
              <w:tab/>
              <w:t>revize</w:t>
            </w:r>
          </w:p>
          <w:p w14:paraId="7A05C4A8" w14:textId="77777777" w:rsidR="00367EE9" w:rsidRDefault="007F7C7A">
            <w:pPr>
              <w:pStyle w:val="Jin0"/>
              <w:shd w:val="clear" w:color="auto" w:fill="auto"/>
              <w:tabs>
                <w:tab w:val="left" w:pos="1440"/>
              </w:tabs>
              <w:spacing w:after="0" w:line="283" w:lineRule="auto"/>
              <w:rPr>
                <w:sz w:val="20"/>
                <w:szCs w:val="20"/>
              </w:rPr>
            </w:pPr>
            <w:r>
              <w:rPr>
                <w:sz w:val="20"/>
                <w:szCs w:val="20"/>
              </w:rPr>
              <w:t>kvality</w:t>
            </w:r>
            <w:r>
              <w:rPr>
                <w:sz w:val="20"/>
                <w:szCs w:val="20"/>
              </w:rPr>
              <w:tab/>
              <w:t>-</w:t>
            </w:r>
          </w:p>
          <w:p w14:paraId="4A564D87" w14:textId="77777777" w:rsidR="00367EE9" w:rsidRDefault="007F7C7A">
            <w:pPr>
              <w:pStyle w:val="Jin0"/>
              <w:shd w:val="clear" w:color="auto" w:fill="auto"/>
              <w:spacing w:after="0" w:line="283" w:lineRule="auto"/>
              <w:rPr>
                <w:sz w:val="20"/>
                <w:szCs w:val="20"/>
              </w:rPr>
            </w:pPr>
            <w:r>
              <w:rPr>
                <w:sz w:val="20"/>
                <w:szCs w:val="20"/>
              </w:rPr>
              <w:t>prezentace</w:t>
            </w:r>
          </w:p>
          <w:p w14:paraId="6BE90E7B" w14:textId="77777777" w:rsidR="00367EE9" w:rsidRDefault="007F7C7A">
            <w:pPr>
              <w:pStyle w:val="Jin0"/>
              <w:shd w:val="clear" w:color="auto" w:fill="auto"/>
              <w:spacing w:after="0" w:line="283" w:lineRule="auto"/>
              <w:rPr>
                <w:sz w:val="20"/>
                <w:szCs w:val="20"/>
              </w:rPr>
            </w:pPr>
            <w:r>
              <w:rPr>
                <w:sz w:val="20"/>
                <w:szCs w:val="20"/>
              </w:rPr>
              <w:t>doporučení</w:t>
            </w:r>
          </w:p>
          <w:p w14:paraId="66DD67BD" w14:textId="77777777" w:rsidR="00367EE9" w:rsidRDefault="007F7C7A">
            <w:pPr>
              <w:pStyle w:val="Jin0"/>
              <w:shd w:val="clear" w:color="auto" w:fill="auto"/>
              <w:spacing w:after="0" w:line="283" w:lineRule="auto"/>
              <w:rPr>
                <w:sz w:val="20"/>
                <w:szCs w:val="20"/>
              </w:rPr>
            </w:pPr>
            <w:r>
              <w:rPr>
                <w:sz w:val="20"/>
                <w:szCs w:val="20"/>
              </w:rPr>
              <w:t>Řídícímu výboru, diskuse a hlasování</w:t>
            </w:r>
          </w:p>
        </w:tc>
        <w:tc>
          <w:tcPr>
            <w:tcW w:w="1421" w:type="dxa"/>
            <w:tcBorders>
              <w:top w:val="single" w:sz="4" w:space="0" w:color="auto"/>
              <w:left w:val="single" w:sz="4" w:space="0" w:color="auto"/>
              <w:right w:val="single" w:sz="4" w:space="0" w:color="auto"/>
            </w:tcBorders>
            <w:shd w:val="clear" w:color="auto" w:fill="FFFFFF"/>
          </w:tcPr>
          <w:p w14:paraId="56E19C98" w14:textId="77777777" w:rsidR="00367EE9" w:rsidRDefault="007F7C7A">
            <w:pPr>
              <w:pStyle w:val="Jin0"/>
              <w:shd w:val="clear" w:color="auto" w:fill="auto"/>
              <w:spacing w:before="120" w:after="0"/>
              <w:jc w:val="left"/>
              <w:rPr>
                <w:sz w:val="20"/>
                <w:szCs w:val="20"/>
              </w:rPr>
            </w:pPr>
            <w:r>
              <w:rPr>
                <w:sz w:val="20"/>
                <w:szCs w:val="20"/>
              </w:rPr>
              <w:t>HPM</w:t>
            </w:r>
          </w:p>
        </w:tc>
      </w:tr>
      <w:tr w:rsidR="00367EE9" w14:paraId="6A7B0413" w14:textId="77777777">
        <w:trPr>
          <w:trHeight w:hRule="exact" w:val="2899"/>
          <w:jc w:val="center"/>
        </w:trPr>
        <w:tc>
          <w:tcPr>
            <w:tcW w:w="1042" w:type="dxa"/>
            <w:tcBorders>
              <w:top w:val="single" w:sz="4" w:space="0" w:color="auto"/>
              <w:left w:val="single" w:sz="4" w:space="0" w:color="auto"/>
              <w:bottom w:val="single" w:sz="4" w:space="0" w:color="auto"/>
            </w:tcBorders>
            <w:shd w:val="clear" w:color="auto" w:fill="FFFFFF"/>
          </w:tcPr>
          <w:p w14:paraId="6D0220F0" w14:textId="77777777" w:rsidR="00367EE9" w:rsidRDefault="007F7C7A">
            <w:pPr>
              <w:pStyle w:val="Jin0"/>
              <w:shd w:val="clear" w:color="auto" w:fill="auto"/>
              <w:spacing w:before="120" w:after="0"/>
              <w:jc w:val="left"/>
              <w:rPr>
                <w:sz w:val="20"/>
                <w:szCs w:val="20"/>
              </w:rPr>
            </w:pPr>
            <w:r>
              <w:rPr>
                <w:sz w:val="20"/>
                <w:szCs w:val="20"/>
              </w:rPr>
              <w:t>6.3</w:t>
            </w:r>
          </w:p>
        </w:tc>
        <w:tc>
          <w:tcPr>
            <w:tcW w:w="2443" w:type="dxa"/>
            <w:tcBorders>
              <w:top w:val="single" w:sz="4" w:space="0" w:color="auto"/>
              <w:left w:val="single" w:sz="4" w:space="0" w:color="auto"/>
              <w:bottom w:val="single" w:sz="4" w:space="0" w:color="auto"/>
            </w:tcBorders>
            <w:shd w:val="clear" w:color="auto" w:fill="FFFFFF"/>
          </w:tcPr>
          <w:p w14:paraId="05B67EE4" w14:textId="77777777" w:rsidR="00367EE9" w:rsidRDefault="007F7C7A">
            <w:pPr>
              <w:pStyle w:val="Jin0"/>
              <w:shd w:val="clear" w:color="auto" w:fill="auto"/>
              <w:spacing w:before="120" w:after="0"/>
              <w:jc w:val="left"/>
              <w:rPr>
                <w:sz w:val="20"/>
                <w:szCs w:val="20"/>
              </w:rPr>
            </w:pPr>
            <w:r>
              <w:rPr>
                <w:sz w:val="20"/>
                <w:szCs w:val="20"/>
              </w:rPr>
              <w:t>Informačně osvětové akce</w:t>
            </w:r>
          </w:p>
        </w:tc>
        <w:tc>
          <w:tcPr>
            <w:tcW w:w="1056" w:type="dxa"/>
            <w:tcBorders>
              <w:top w:val="single" w:sz="4" w:space="0" w:color="auto"/>
              <w:left w:val="single" w:sz="4" w:space="0" w:color="auto"/>
              <w:bottom w:val="single" w:sz="4" w:space="0" w:color="auto"/>
            </w:tcBorders>
            <w:shd w:val="clear" w:color="auto" w:fill="FFFFFF"/>
          </w:tcPr>
          <w:p w14:paraId="452EB34A" w14:textId="77777777" w:rsidR="00367EE9" w:rsidRDefault="007F7C7A">
            <w:pPr>
              <w:pStyle w:val="Jin0"/>
              <w:shd w:val="clear" w:color="auto" w:fill="auto"/>
              <w:spacing w:before="120" w:after="0"/>
              <w:jc w:val="left"/>
              <w:rPr>
                <w:sz w:val="20"/>
                <w:szCs w:val="20"/>
              </w:rPr>
            </w:pPr>
            <w:r>
              <w:rPr>
                <w:sz w:val="20"/>
                <w:szCs w:val="20"/>
              </w:rPr>
              <w:t>KA06</w:t>
            </w:r>
          </w:p>
        </w:tc>
        <w:tc>
          <w:tcPr>
            <w:tcW w:w="4771" w:type="dxa"/>
            <w:tcBorders>
              <w:top w:val="single" w:sz="4" w:space="0" w:color="auto"/>
              <w:left w:val="single" w:sz="4" w:space="0" w:color="auto"/>
              <w:bottom w:val="single" w:sz="4" w:space="0" w:color="auto"/>
            </w:tcBorders>
            <w:shd w:val="clear" w:color="auto" w:fill="FFFFFF"/>
          </w:tcPr>
          <w:p w14:paraId="2BA0FC25" w14:textId="77777777" w:rsidR="00367EE9" w:rsidRDefault="007F7C7A">
            <w:pPr>
              <w:pStyle w:val="Jin0"/>
              <w:shd w:val="clear" w:color="auto" w:fill="auto"/>
              <w:spacing w:before="120" w:after="0" w:line="283" w:lineRule="auto"/>
              <w:rPr>
                <w:sz w:val="20"/>
                <w:szCs w:val="20"/>
              </w:rPr>
            </w:pPr>
            <w:r>
              <w:rPr>
                <w:sz w:val="20"/>
                <w:szCs w:val="20"/>
              </w:rPr>
              <w:t>Min. 3 informačně osvětové akce typu konference v průběhu realizace projektu, na nichž budou prezentována zjištění z realizovaných analýz.</w:t>
            </w:r>
          </w:p>
        </w:tc>
        <w:tc>
          <w:tcPr>
            <w:tcW w:w="1464" w:type="dxa"/>
            <w:tcBorders>
              <w:top w:val="single" w:sz="4" w:space="0" w:color="auto"/>
              <w:left w:val="single" w:sz="4" w:space="0" w:color="auto"/>
              <w:bottom w:val="single" w:sz="4" w:space="0" w:color="auto"/>
            </w:tcBorders>
            <w:shd w:val="clear" w:color="auto" w:fill="FFFFFF"/>
          </w:tcPr>
          <w:p w14:paraId="59F5DE3F" w14:textId="77777777" w:rsidR="00367EE9" w:rsidRDefault="007F7C7A">
            <w:pPr>
              <w:pStyle w:val="Jin0"/>
              <w:shd w:val="clear" w:color="auto" w:fill="auto"/>
              <w:spacing w:before="120" w:after="0"/>
              <w:jc w:val="left"/>
              <w:rPr>
                <w:sz w:val="20"/>
                <w:szCs w:val="20"/>
              </w:rPr>
            </w:pPr>
            <w:r>
              <w:rPr>
                <w:sz w:val="20"/>
                <w:szCs w:val="20"/>
              </w:rPr>
              <w:t>Řídící výbor</w:t>
            </w:r>
          </w:p>
        </w:tc>
        <w:tc>
          <w:tcPr>
            <w:tcW w:w="1771" w:type="dxa"/>
            <w:tcBorders>
              <w:top w:val="single" w:sz="4" w:space="0" w:color="auto"/>
              <w:left w:val="single" w:sz="4" w:space="0" w:color="auto"/>
              <w:bottom w:val="single" w:sz="4" w:space="0" w:color="auto"/>
            </w:tcBorders>
            <w:shd w:val="clear" w:color="auto" w:fill="FFFFFF"/>
            <w:vAlign w:val="center"/>
          </w:tcPr>
          <w:p w14:paraId="485C09AD" w14:textId="77777777" w:rsidR="00367EE9" w:rsidRDefault="007F7C7A">
            <w:pPr>
              <w:pStyle w:val="Jin0"/>
              <w:shd w:val="clear" w:color="auto" w:fill="auto"/>
              <w:spacing w:after="0" w:line="283" w:lineRule="auto"/>
              <w:rPr>
                <w:sz w:val="20"/>
                <w:szCs w:val="20"/>
              </w:rPr>
            </w:pPr>
            <w:r>
              <w:rPr>
                <w:sz w:val="20"/>
                <w:szCs w:val="20"/>
              </w:rPr>
              <w:t>Hlasováním na jednání Řídícího výboru na základě</w:t>
            </w:r>
          </w:p>
          <w:p w14:paraId="0DEC162E" w14:textId="77777777" w:rsidR="00367EE9" w:rsidRDefault="007F7C7A">
            <w:pPr>
              <w:pStyle w:val="Jin0"/>
              <w:shd w:val="clear" w:color="auto" w:fill="auto"/>
              <w:spacing w:after="0" w:line="283" w:lineRule="auto"/>
              <w:rPr>
                <w:sz w:val="20"/>
                <w:szCs w:val="20"/>
              </w:rPr>
            </w:pPr>
            <w:r>
              <w:rPr>
                <w:sz w:val="20"/>
                <w:szCs w:val="20"/>
              </w:rPr>
              <w:t>doložení výstupů</w:t>
            </w:r>
          </w:p>
          <w:p w14:paraId="351B9E81" w14:textId="77777777" w:rsidR="00367EE9" w:rsidRDefault="007F7C7A">
            <w:pPr>
              <w:pStyle w:val="Jin0"/>
              <w:shd w:val="clear" w:color="auto" w:fill="auto"/>
              <w:spacing w:after="0" w:line="283" w:lineRule="auto"/>
              <w:rPr>
                <w:sz w:val="20"/>
                <w:szCs w:val="20"/>
              </w:rPr>
            </w:pPr>
            <w:r>
              <w:rPr>
                <w:sz w:val="20"/>
                <w:szCs w:val="20"/>
              </w:rPr>
              <w:t>(program</w:t>
            </w:r>
          </w:p>
          <w:p w14:paraId="7F9C92C0" w14:textId="77777777" w:rsidR="00367EE9" w:rsidRDefault="007F7C7A">
            <w:pPr>
              <w:pStyle w:val="Jin0"/>
              <w:shd w:val="clear" w:color="auto" w:fill="auto"/>
              <w:spacing w:after="0" w:line="283" w:lineRule="auto"/>
              <w:rPr>
                <w:sz w:val="20"/>
                <w:szCs w:val="20"/>
              </w:rPr>
            </w:pPr>
            <w:r>
              <w:rPr>
                <w:sz w:val="20"/>
                <w:szCs w:val="20"/>
              </w:rPr>
              <w:t>konference,</w:t>
            </w:r>
          </w:p>
          <w:p w14:paraId="34B6D26D" w14:textId="77777777" w:rsidR="00367EE9" w:rsidRDefault="007F7C7A">
            <w:pPr>
              <w:pStyle w:val="Jin0"/>
              <w:shd w:val="clear" w:color="auto" w:fill="auto"/>
              <w:spacing w:after="0" w:line="283" w:lineRule="auto"/>
              <w:rPr>
                <w:sz w:val="20"/>
                <w:szCs w:val="20"/>
              </w:rPr>
            </w:pPr>
            <w:r>
              <w:rPr>
                <w:sz w:val="20"/>
                <w:szCs w:val="20"/>
              </w:rPr>
              <w:t>prezentace)</w:t>
            </w:r>
          </w:p>
          <w:p w14:paraId="64B3710B" w14:textId="77777777" w:rsidR="00367EE9" w:rsidRDefault="007F7C7A">
            <w:pPr>
              <w:pStyle w:val="Jin0"/>
              <w:shd w:val="clear" w:color="auto" w:fill="auto"/>
              <w:spacing w:after="0" w:line="283" w:lineRule="auto"/>
              <w:rPr>
                <w:sz w:val="20"/>
                <w:szCs w:val="20"/>
              </w:rPr>
            </w:pPr>
            <w:r>
              <w:rPr>
                <w:sz w:val="20"/>
                <w:szCs w:val="20"/>
              </w:rPr>
              <w:t>a hodnocení</w:t>
            </w:r>
          </w:p>
          <w:p w14:paraId="53049DD8" w14:textId="77777777" w:rsidR="00367EE9" w:rsidRDefault="007F7C7A">
            <w:pPr>
              <w:pStyle w:val="Jin0"/>
              <w:shd w:val="clear" w:color="auto" w:fill="auto"/>
              <w:spacing w:after="0" w:line="283" w:lineRule="auto"/>
              <w:rPr>
                <w:sz w:val="20"/>
                <w:szCs w:val="20"/>
              </w:rPr>
            </w:pPr>
            <w:r>
              <w:rPr>
                <w:sz w:val="20"/>
                <w:szCs w:val="20"/>
              </w:rPr>
              <w:t>kvality.</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328420E" w14:textId="77777777" w:rsidR="00367EE9" w:rsidRDefault="007F7C7A">
            <w:pPr>
              <w:pStyle w:val="Jin0"/>
              <w:shd w:val="clear" w:color="auto" w:fill="auto"/>
              <w:spacing w:before="120" w:after="0"/>
              <w:jc w:val="left"/>
              <w:rPr>
                <w:sz w:val="20"/>
                <w:szCs w:val="20"/>
              </w:rPr>
            </w:pPr>
            <w:r>
              <w:rPr>
                <w:sz w:val="20"/>
                <w:szCs w:val="20"/>
              </w:rPr>
              <w:t>HPM</w:t>
            </w:r>
          </w:p>
        </w:tc>
      </w:tr>
    </w:tbl>
    <w:p w14:paraId="0C5849D0" w14:textId="77777777" w:rsidR="00367EE9" w:rsidRDefault="00367EE9">
      <w:pPr>
        <w:spacing w:line="14" w:lineRule="exact"/>
        <w:sectPr w:rsidR="00367EE9">
          <w:footerReference w:type="default" r:id="rId16"/>
          <w:footerReference w:type="first" r:id="rId17"/>
          <w:pgSz w:w="16840" w:h="11900" w:orient="landscape"/>
          <w:pgMar w:top="375" w:right="1377" w:bottom="1197" w:left="1337" w:header="0" w:footer="3" w:gutter="0"/>
          <w:cols w:space="720"/>
          <w:noEndnote/>
          <w:titlePg/>
          <w:docGrid w:linePitch="360"/>
        </w:sectPr>
      </w:pPr>
    </w:p>
    <w:p w14:paraId="32145C2C" w14:textId="77777777" w:rsidR="00367EE9" w:rsidRDefault="007F7C7A">
      <w:pPr>
        <w:pStyle w:val="Zkladntext1"/>
        <w:shd w:val="clear" w:color="auto" w:fill="auto"/>
        <w:spacing w:after="0"/>
        <w:jc w:val="left"/>
        <w:rPr>
          <w:sz w:val="24"/>
          <w:szCs w:val="24"/>
        </w:rPr>
      </w:pPr>
      <w:r>
        <w:rPr>
          <w:sz w:val="24"/>
          <w:szCs w:val="24"/>
        </w:rPr>
        <w:lastRenderedPageBreak/>
        <w:t>č. j.: MSMT-8143/2022-4</w:t>
      </w:r>
    </w:p>
    <w:p w14:paraId="5220D2E2" w14:textId="66021653" w:rsidR="00367EE9" w:rsidRDefault="007F7C7A">
      <w:pPr>
        <w:pStyle w:val="Zkladntext1"/>
        <w:shd w:val="clear" w:color="auto" w:fill="auto"/>
        <w:spacing w:after="760"/>
        <w:jc w:val="left"/>
        <w:rPr>
          <w:sz w:val="24"/>
          <w:szCs w:val="24"/>
        </w:rPr>
      </w:pPr>
      <w:r>
        <w:rPr>
          <w:sz w:val="24"/>
          <w:szCs w:val="24"/>
        </w:rPr>
        <w:t xml:space="preserve">III. </w:t>
      </w:r>
      <w:r w:rsidR="004678FD">
        <w:rPr>
          <w:sz w:val="24"/>
          <w:szCs w:val="24"/>
        </w:rPr>
        <w:t>Materiál – Charta</w:t>
      </w:r>
      <w:r>
        <w:rPr>
          <w:sz w:val="24"/>
          <w:szCs w:val="24"/>
        </w:rPr>
        <w:t xml:space="preserve"> projektu</w:t>
      </w:r>
    </w:p>
    <w:p w14:paraId="50470C35" w14:textId="77777777" w:rsidR="00367EE9" w:rsidRDefault="007F7C7A">
      <w:pPr>
        <w:pStyle w:val="Zkladntext20"/>
        <w:numPr>
          <w:ilvl w:val="0"/>
          <w:numId w:val="23"/>
        </w:numPr>
        <w:shd w:val="clear" w:color="auto" w:fill="auto"/>
        <w:tabs>
          <w:tab w:val="left" w:pos="1756"/>
        </w:tabs>
        <w:spacing w:after="120"/>
        <w:ind w:left="1220"/>
      </w:pPr>
      <w:r>
        <w:t>Indikátory</w:t>
      </w:r>
    </w:p>
    <w:p w14:paraId="50AC1A81" w14:textId="77777777" w:rsidR="00367EE9" w:rsidRDefault="007F7C7A">
      <w:pPr>
        <w:pStyle w:val="Zkladntext1"/>
        <w:shd w:val="clear" w:color="auto" w:fill="auto"/>
        <w:spacing w:after="0"/>
        <w:ind w:left="140"/>
        <w:jc w:val="left"/>
      </w:pPr>
      <w:bookmarkStart w:id="27" w:name="bookmark27"/>
      <w:r>
        <w:rPr>
          <w:b/>
          <w:bCs/>
        </w:rPr>
        <w:t>Indikátory povinné k naplnění</w:t>
      </w:r>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2894"/>
        <w:gridCol w:w="1531"/>
        <w:gridCol w:w="2429"/>
        <w:gridCol w:w="1382"/>
      </w:tblGrid>
      <w:tr w:rsidR="00367EE9" w14:paraId="36130F64" w14:textId="77777777">
        <w:trPr>
          <w:trHeight w:hRule="exact" w:val="518"/>
          <w:jc w:val="center"/>
        </w:trPr>
        <w:tc>
          <w:tcPr>
            <w:tcW w:w="1526" w:type="dxa"/>
            <w:tcBorders>
              <w:top w:val="single" w:sz="4" w:space="0" w:color="auto"/>
              <w:left w:val="single" w:sz="4" w:space="0" w:color="auto"/>
            </w:tcBorders>
            <w:shd w:val="clear" w:color="auto" w:fill="FFFFFF"/>
            <w:vAlign w:val="bottom"/>
          </w:tcPr>
          <w:p w14:paraId="7581AB1D" w14:textId="77777777" w:rsidR="00367EE9" w:rsidRDefault="007F7C7A">
            <w:pPr>
              <w:pStyle w:val="Jin0"/>
              <w:shd w:val="clear" w:color="auto" w:fill="auto"/>
              <w:spacing w:after="0"/>
              <w:jc w:val="center"/>
              <w:rPr>
                <w:sz w:val="20"/>
                <w:szCs w:val="20"/>
              </w:rPr>
            </w:pPr>
            <w:r>
              <w:rPr>
                <w:b/>
                <w:bCs/>
                <w:color w:val="080808"/>
                <w:sz w:val="20"/>
                <w:szCs w:val="20"/>
              </w:rPr>
              <w:t>Kód indikátoru</w:t>
            </w:r>
          </w:p>
        </w:tc>
        <w:tc>
          <w:tcPr>
            <w:tcW w:w="2894" w:type="dxa"/>
            <w:tcBorders>
              <w:top w:val="single" w:sz="4" w:space="0" w:color="auto"/>
              <w:left w:val="single" w:sz="4" w:space="0" w:color="auto"/>
            </w:tcBorders>
            <w:shd w:val="clear" w:color="auto" w:fill="FFFFFF"/>
            <w:vAlign w:val="bottom"/>
          </w:tcPr>
          <w:p w14:paraId="0A8E7917" w14:textId="77777777" w:rsidR="00367EE9" w:rsidRDefault="007F7C7A">
            <w:pPr>
              <w:pStyle w:val="Jin0"/>
              <w:shd w:val="clear" w:color="auto" w:fill="auto"/>
              <w:spacing w:after="0"/>
              <w:jc w:val="center"/>
              <w:rPr>
                <w:sz w:val="20"/>
                <w:szCs w:val="20"/>
              </w:rPr>
            </w:pPr>
            <w:r>
              <w:rPr>
                <w:b/>
                <w:bCs/>
                <w:color w:val="080808"/>
                <w:sz w:val="20"/>
                <w:szCs w:val="20"/>
              </w:rPr>
              <w:t>Název</w:t>
            </w:r>
          </w:p>
        </w:tc>
        <w:tc>
          <w:tcPr>
            <w:tcW w:w="1531" w:type="dxa"/>
            <w:tcBorders>
              <w:top w:val="single" w:sz="4" w:space="0" w:color="auto"/>
              <w:left w:val="single" w:sz="4" w:space="0" w:color="auto"/>
            </w:tcBorders>
            <w:shd w:val="clear" w:color="auto" w:fill="FFFFFF"/>
            <w:vAlign w:val="bottom"/>
          </w:tcPr>
          <w:p w14:paraId="16C81D15" w14:textId="77777777" w:rsidR="00367EE9" w:rsidRDefault="007F7C7A">
            <w:pPr>
              <w:pStyle w:val="Jin0"/>
              <w:shd w:val="clear" w:color="auto" w:fill="auto"/>
              <w:spacing w:after="0"/>
              <w:jc w:val="center"/>
              <w:rPr>
                <w:sz w:val="20"/>
                <w:szCs w:val="20"/>
              </w:rPr>
            </w:pPr>
            <w:r>
              <w:rPr>
                <w:b/>
                <w:bCs/>
                <w:color w:val="080808"/>
                <w:sz w:val="20"/>
                <w:szCs w:val="20"/>
              </w:rPr>
              <w:t>Měrná</w:t>
            </w:r>
          </w:p>
          <w:p w14:paraId="16106B2D" w14:textId="77777777" w:rsidR="00367EE9" w:rsidRDefault="007F7C7A">
            <w:pPr>
              <w:pStyle w:val="Jin0"/>
              <w:shd w:val="clear" w:color="auto" w:fill="auto"/>
              <w:spacing w:after="0"/>
              <w:jc w:val="center"/>
              <w:rPr>
                <w:sz w:val="20"/>
                <w:szCs w:val="20"/>
              </w:rPr>
            </w:pPr>
            <w:r>
              <w:rPr>
                <w:b/>
                <w:bCs/>
                <w:color w:val="080808"/>
                <w:sz w:val="20"/>
                <w:szCs w:val="20"/>
              </w:rPr>
              <w:t>jednotka</w:t>
            </w:r>
          </w:p>
        </w:tc>
        <w:tc>
          <w:tcPr>
            <w:tcW w:w="2429" w:type="dxa"/>
            <w:tcBorders>
              <w:top w:val="single" w:sz="4" w:space="0" w:color="auto"/>
              <w:left w:val="single" w:sz="4" w:space="0" w:color="auto"/>
            </w:tcBorders>
            <w:shd w:val="clear" w:color="auto" w:fill="FFFFFF"/>
            <w:vAlign w:val="bottom"/>
          </w:tcPr>
          <w:p w14:paraId="0EEC47D6" w14:textId="77777777" w:rsidR="00367EE9" w:rsidRDefault="007F7C7A">
            <w:pPr>
              <w:pStyle w:val="Jin0"/>
              <w:shd w:val="clear" w:color="auto" w:fill="auto"/>
              <w:spacing w:after="0"/>
              <w:jc w:val="center"/>
              <w:rPr>
                <w:sz w:val="20"/>
                <w:szCs w:val="20"/>
              </w:rPr>
            </w:pPr>
            <w:r>
              <w:rPr>
                <w:b/>
                <w:bCs/>
                <w:color w:val="080808"/>
                <w:sz w:val="20"/>
                <w:szCs w:val="20"/>
              </w:rPr>
              <w:t>Typ indikátoru</w:t>
            </w:r>
          </w:p>
        </w:tc>
        <w:tc>
          <w:tcPr>
            <w:tcW w:w="1382" w:type="dxa"/>
            <w:tcBorders>
              <w:top w:val="single" w:sz="4" w:space="0" w:color="auto"/>
              <w:left w:val="single" w:sz="4" w:space="0" w:color="auto"/>
              <w:right w:val="single" w:sz="4" w:space="0" w:color="auto"/>
            </w:tcBorders>
            <w:shd w:val="clear" w:color="auto" w:fill="FFFFFF"/>
            <w:vAlign w:val="bottom"/>
          </w:tcPr>
          <w:p w14:paraId="198C8FD9" w14:textId="77777777" w:rsidR="00367EE9" w:rsidRDefault="007F7C7A">
            <w:pPr>
              <w:pStyle w:val="Jin0"/>
              <w:shd w:val="clear" w:color="auto" w:fill="auto"/>
              <w:spacing w:after="0"/>
              <w:jc w:val="center"/>
              <w:rPr>
                <w:sz w:val="20"/>
                <w:szCs w:val="20"/>
              </w:rPr>
            </w:pPr>
            <w:r>
              <w:rPr>
                <w:b/>
                <w:bCs/>
                <w:color w:val="080808"/>
                <w:sz w:val="20"/>
                <w:szCs w:val="20"/>
              </w:rPr>
              <w:t>Cílová</w:t>
            </w:r>
          </w:p>
          <w:p w14:paraId="407726AA" w14:textId="77777777" w:rsidR="00367EE9" w:rsidRDefault="007F7C7A">
            <w:pPr>
              <w:pStyle w:val="Jin0"/>
              <w:shd w:val="clear" w:color="auto" w:fill="auto"/>
              <w:spacing w:after="0"/>
              <w:jc w:val="center"/>
              <w:rPr>
                <w:sz w:val="20"/>
                <w:szCs w:val="20"/>
              </w:rPr>
            </w:pPr>
            <w:r>
              <w:rPr>
                <w:b/>
                <w:bCs/>
                <w:color w:val="080808"/>
                <w:sz w:val="20"/>
                <w:szCs w:val="20"/>
              </w:rPr>
              <w:t>hodnota</w:t>
            </w:r>
          </w:p>
        </w:tc>
      </w:tr>
      <w:tr w:rsidR="00367EE9" w14:paraId="3E7F01CB" w14:textId="77777777">
        <w:trPr>
          <w:trHeight w:hRule="exact" w:val="509"/>
          <w:jc w:val="center"/>
        </w:trPr>
        <w:tc>
          <w:tcPr>
            <w:tcW w:w="1526" w:type="dxa"/>
            <w:tcBorders>
              <w:top w:val="single" w:sz="4" w:space="0" w:color="auto"/>
              <w:left w:val="single" w:sz="4" w:space="0" w:color="auto"/>
            </w:tcBorders>
            <w:shd w:val="clear" w:color="auto" w:fill="FFFFFF"/>
            <w:vAlign w:val="center"/>
          </w:tcPr>
          <w:p w14:paraId="14423BAF" w14:textId="77777777" w:rsidR="00367EE9" w:rsidRDefault="007F7C7A">
            <w:pPr>
              <w:pStyle w:val="Jin0"/>
              <w:shd w:val="clear" w:color="auto" w:fill="auto"/>
              <w:spacing w:after="0"/>
              <w:jc w:val="center"/>
              <w:rPr>
                <w:sz w:val="20"/>
                <w:szCs w:val="20"/>
              </w:rPr>
            </w:pPr>
            <w:r>
              <w:rPr>
                <w:color w:val="080808"/>
                <w:sz w:val="20"/>
                <w:szCs w:val="20"/>
              </w:rPr>
              <w:t>549 020</w:t>
            </w:r>
          </w:p>
        </w:tc>
        <w:tc>
          <w:tcPr>
            <w:tcW w:w="2894" w:type="dxa"/>
            <w:tcBorders>
              <w:top w:val="single" w:sz="4" w:space="0" w:color="auto"/>
              <w:left w:val="single" w:sz="4" w:space="0" w:color="auto"/>
            </w:tcBorders>
            <w:shd w:val="clear" w:color="auto" w:fill="FFFFFF"/>
            <w:vAlign w:val="center"/>
          </w:tcPr>
          <w:p w14:paraId="4BF85F92" w14:textId="77777777" w:rsidR="00367EE9" w:rsidRDefault="007F7C7A">
            <w:pPr>
              <w:pStyle w:val="Jin0"/>
              <w:shd w:val="clear" w:color="auto" w:fill="auto"/>
              <w:spacing w:after="0"/>
              <w:jc w:val="left"/>
              <w:rPr>
                <w:sz w:val="20"/>
                <w:szCs w:val="20"/>
              </w:rPr>
            </w:pPr>
            <w:r>
              <w:rPr>
                <w:sz w:val="20"/>
                <w:szCs w:val="20"/>
              </w:rPr>
              <w:t>Počet národních systémů</w:t>
            </w:r>
          </w:p>
        </w:tc>
        <w:tc>
          <w:tcPr>
            <w:tcW w:w="1531" w:type="dxa"/>
            <w:tcBorders>
              <w:top w:val="single" w:sz="4" w:space="0" w:color="auto"/>
              <w:left w:val="single" w:sz="4" w:space="0" w:color="auto"/>
            </w:tcBorders>
            <w:shd w:val="clear" w:color="auto" w:fill="FFFFFF"/>
            <w:vAlign w:val="bottom"/>
          </w:tcPr>
          <w:p w14:paraId="12774A52" w14:textId="77777777" w:rsidR="00367EE9" w:rsidRDefault="007F7C7A">
            <w:pPr>
              <w:pStyle w:val="Jin0"/>
              <w:shd w:val="clear" w:color="auto" w:fill="auto"/>
              <w:spacing w:after="0"/>
              <w:jc w:val="left"/>
              <w:rPr>
                <w:sz w:val="20"/>
                <w:szCs w:val="20"/>
              </w:rPr>
            </w:pPr>
            <w:r>
              <w:rPr>
                <w:color w:val="080808"/>
                <w:sz w:val="20"/>
                <w:szCs w:val="20"/>
              </w:rPr>
              <w:t>Národní</w:t>
            </w:r>
          </w:p>
          <w:p w14:paraId="056ADCF2" w14:textId="77777777" w:rsidR="00367EE9" w:rsidRDefault="007F7C7A">
            <w:pPr>
              <w:pStyle w:val="Jin0"/>
              <w:shd w:val="clear" w:color="auto" w:fill="auto"/>
              <w:spacing w:after="0"/>
              <w:jc w:val="left"/>
              <w:rPr>
                <w:sz w:val="20"/>
                <w:szCs w:val="20"/>
              </w:rPr>
            </w:pPr>
            <w:r>
              <w:rPr>
                <w:color w:val="080808"/>
                <w:sz w:val="20"/>
                <w:szCs w:val="20"/>
              </w:rPr>
              <w:t>systémy</w:t>
            </w:r>
          </w:p>
        </w:tc>
        <w:tc>
          <w:tcPr>
            <w:tcW w:w="2429" w:type="dxa"/>
            <w:tcBorders>
              <w:top w:val="single" w:sz="4" w:space="0" w:color="auto"/>
              <w:left w:val="single" w:sz="4" w:space="0" w:color="auto"/>
            </w:tcBorders>
            <w:shd w:val="clear" w:color="auto" w:fill="FFFFFF"/>
            <w:vAlign w:val="center"/>
          </w:tcPr>
          <w:p w14:paraId="6FAAE962" w14:textId="77777777" w:rsidR="00367EE9" w:rsidRDefault="007F7C7A">
            <w:pPr>
              <w:pStyle w:val="Jin0"/>
              <w:shd w:val="clear" w:color="auto" w:fill="auto"/>
              <w:spacing w:after="0"/>
              <w:jc w:val="center"/>
              <w:rPr>
                <w:sz w:val="20"/>
                <w:szCs w:val="20"/>
              </w:rPr>
            </w:pPr>
            <w:r>
              <w:rPr>
                <w:color w:val="080808"/>
                <w:sz w:val="20"/>
                <w:szCs w:val="20"/>
              </w:rPr>
              <w:t>výstup</w:t>
            </w:r>
          </w:p>
        </w:tc>
        <w:tc>
          <w:tcPr>
            <w:tcW w:w="1382" w:type="dxa"/>
            <w:tcBorders>
              <w:top w:val="single" w:sz="4" w:space="0" w:color="auto"/>
              <w:left w:val="single" w:sz="4" w:space="0" w:color="auto"/>
              <w:right w:val="single" w:sz="4" w:space="0" w:color="auto"/>
            </w:tcBorders>
            <w:shd w:val="clear" w:color="auto" w:fill="FFFFFF"/>
            <w:vAlign w:val="center"/>
          </w:tcPr>
          <w:p w14:paraId="0AC83AA8" w14:textId="77777777" w:rsidR="00367EE9" w:rsidRDefault="007F7C7A">
            <w:pPr>
              <w:pStyle w:val="Jin0"/>
              <w:shd w:val="clear" w:color="auto" w:fill="auto"/>
              <w:spacing w:after="0"/>
              <w:jc w:val="center"/>
              <w:rPr>
                <w:sz w:val="20"/>
                <w:szCs w:val="20"/>
              </w:rPr>
            </w:pPr>
            <w:r>
              <w:rPr>
                <w:color w:val="080808"/>
                <w:sz w:val="20"/>
                <w:szCs w:val="20"/>
              </w:rPr>
              <w:t>1</w:t>
            </w:r>
          </w:p>
        </w:tc>
      </w:tr>
      <w:tr w:rsidR="00367EE9" w14:paraId="15557674" w14:textId="77777777">
        <w:trPr>
          <w:trHeight w:hRule="exact" w:val="504"/>
          <w:jc w:val="center"/>
        </w:trPr>
        <w:tc>
          <w:tcPr>
            <w:tcW w:w="1526" w:type="dxa"/>
            <w:tcBorders>
              <w:top w:val="single" w:sz="4" w:space="0" w:color="auto"/>
              <w:left w:val="single" w:sz="4" w:space="0" w:color="auto"/>
            </w:tcBorders>
            <w:shd w:val="clear" w:color="auto" w:fill="FFFFFF"/>
            <w:vAlign w:val="center"/>
          </w:tcPr>
          <w:p w14:paraId="29749C85" w14:textId="77777777" w:rsidR="00367EE9" w:rsidRDefault="007F7C7A">
            <w:pPr>
              <w:pStyle w:val="Jin0"/>
              <w:shd w:val="clear" w:color="auto" w:fill="auto"/>
              <w:spacing w:after="0"/>
              <w:jc w:val="center"/>
              <w:rPr>
                <w:sz w:val="20"/>
                <w:szCs w:val="20"/>
              </w:rPr>
            </w:pPr>
            <w:r>
              <w:rPr>
                <w:sz w:val="20"/>
                <w:szCs w:val="20"/>
              </w:rPr>
              <w:t>521 007</w:t>
            </w:r>
          </w:p>
        </w:tc>
        <w:tc>
          <w:tcPr>
            <w:tcW w:w="2894" w:type="dxa"/>
            <w:tcBorders>
              <w:top w:val="single" w:sz="4" w:space="0" w:color="auto"/>
              <w:left w:val="single" w:sz="4" w:space="0" w:color="auto"/>
            </w:tcBorders>
            <w:shd w:val="clear" w:color="auto" w:fill="FFFFFF"/>
            <w:vAlign w:val="bottom"/>
          </w:tcPr>
          <w:p w14:paraId="79A550A3" w14:textId="77777777" w:rsidR="00367EE9" w:rsidRDefault="007F7C7A">
            <w:pPr>
              <w:pStyle w:val="Jin0"/>
              <w:shd w:val="clear" w:color="auto" w:fill="auto"/>
              <w:spacing w:after="0"/>
              <w:jc w:val="left"/>
              <w:rPr>
                <w:sz w:val="20"/>
                <w:szCs w:val="20"/>
              </w:rPr>
            </w:pPr>
            <w:r>
              <w:rPr>
                <w:color w:val="080808"/>
                <w:sz w:val="20"/>
                <w:szCs w:val="20"/>
              </w:rPr>
              <w:t>Počet dílčích vzdělávacích produktů</w:t>
            </w:r>
          </w:p>
        </w:tc>
        <w:tc>
          <w:tcPr>
            <w:tcW w:w="1531" w:type="dxa"/>
            <w:tcBorders>
              <w:top w:val="single" w:sz="4" w:space="0" w:color="auto"/>
              <w:left w:val="single" w:sz="4" w:space="0" w:color="auto"/>
            </w:tcBorders>
            <w:shd w:val="clear" w:color="auto" w:fill="FFFFFF"/>
            <w:vAlign w:val="center"/>
          </w:tcPr>
          <w:p w14:paraId="56137181" w14:textId="77777777" w:rsidR="00367EE9" w:rsidRDefault="007F7C7A">
            <w:pPr>
              <w:pStyle w:val="Jin0"/>
              <w:shd w:val="clear" w:color="auto" w:fill="auto"/>
              <w:spacing w:after="0"/>
              <w:jc w:val="left"/>
              <w:rPr>
                <w:sz w:val="20"/>
                <w:szCs w:val="20"/>
              </w:rPr>
            </w:pPr>
            <w:r>
              <w:rPr>
                <w:color w:val="080808"/>
                <w:sz w:val="20"/>
                <w:szCs w:val="20"/>
              </w:rPr>
              <w:t>Produkty</w:t>
            </w:r>
          </w:p>
        </w:tc>
        <w:tc>
          <w:tcPr>
            <w:tcW w:w="2429" w:type="dxa"/>
            <w:tcBorders>
              <w:top w:val="single" w:sz="4" w:space="0" w:color="auto"/>
              <w:left w:val="single" w:sz="4" w:space="0" w:color="auto"/>
            </w:tcBorders>
            <w:shd w:val="clear" w:color="auto" w:fill="FFFFFF"/>
            <w:vAlign w:val="center"/>
          </w:tcPr>
          <w:p w14:paraId="42F6381B" w14:textId="77777777" w:rsidR="00367EE9" w:rsidRDefault="007F7C7A">
            <w:pPr>
              <w:pStyle w:val="Jin0"/>
              <w:shd w:val="clear" w:color="auto" w:fill="auto"/>
              <w:spacing w:after="0"/>
              <w:jc w:val="center"/>
              <w:rPr>
                <w:sz w:val="20"/>
                <w:szCs w:val="20"/>
              </w:rPr>
            </w:pPr>
            <w:r>
              <w:rPr>
                <w:color w:val="080808"/>
                <w:sz w:val="20"/>
                <w:szCs w:val="20"/>
              </w:rPr>
              <w:t>výstup</w:t>
            </w:r>
          </w:p>
        </w:tc>
        <w:tc>
          <w:tcPr>
            <w:tcW w:w="1382" w:type="dxa"/>
            <w:tcBorders>
              <w:top w:val="single" w:sz="4" w:space="0" w:color="auto"/>
              <w:left w:val="single" w:sz="4" w:space="0" w:color="auto"/>
              <w:right w:val="single" w:sz="4" w:space="0" w:color="auto"/>
            </w:tcBorders>
            <w:shd w:val="clear" w:color="auto" w:fill="FFFFFF"/>
            <w:vAlign w:val="center"/>
          </w:tcPr>
          <w:p w14:paraId="7AD34044" w14:textId="77777777" w:rsidR="00367EE9" w:rsidRDefault="007F7C7A">
            <w:pPr>
              <w:pStyle w:val="Jin0"/>
              <w:shd w:val="clear" w:color="auto" w:fill="auto"/>
              <w:spacing w:after="0"/>
              <w:jc w:val="center"/>
              <w:rPr>
                <w:sz w:val="20"/>
                <w:szCs w:val="20"/>
              </w:rPr>
            </w:pPr>
            <w:r>
              <w:rPr>
                <w:color w:val="080808"/>
                <w:sz w:val="20"/>
                <w:szCs w:val="20"/>
              </w:rPr>
              <w:t>33</w:t>
            </w:r>
            <w:r>
              <w:rPr>
                <w:color w:val="080808"/>
                <w:sz w:val="20"/>
                <w:szCs w:val="20"/>
                <w:vertAlign w:val="superscript"/>
              </w:rPr>
              <w:footnoteReference w:id="7"/>
            </w:r>
          </w:p>
        </w:tc>
      </w:tr>
      <w:tr w:rsidR="00367EE9" w14:paraId="11D55D3E" w14:textId="77777777">
        <w:trPr>
          <w:trHeight w:hRule="exact" w:val="269"/>
          <w:jc w:val="center"/>
        </w:trPr>
        <w:tc>
          <w:tcPr>
            <w:tcW w:w="1526" w:type="dxa"/>
            <w:tcBorders>
              <w:top w:val="single" w:sz="4" w:space="0" w:color="auto"/>
              <w:left w:val="single" w:sz="4" w:space="0" w:color="auto"/>
            </w:tcBorders>
            <w:shd w:val="clear" w:color="auto" w:fill="FFFFFF"/>
            <w:vAlign w:val="bottom"/>
          </w:tcPr>
          <w:p w14:paraId="0AADFC76" w14:textId="77777777" w:rsidR="00367EE9" w:rsidRDefault="007F7C7A">
            <w:pPr>
              <w:pStyle w:val="Jin0"/>
              <w:shd w:val="clear" w:color="auto" w:fill="auto"/>
              <w:spacing w:after="0"/>
              <w:jc w:val="center"/>
              <w:rPr>
                <w:sz w:val="20"/>
                <w:szCs w:val="20"/>
              </w:rPr>
            </w:pPr>
            <w:r>
              <w:rPr>
                <w:sz w:val="20"/>
                <w:szCs w:val="20"/>
              </w:rPr>
              <w:t>510 172</w:t>
            </w:r>
          </w:p>
        </w:tc>
        <w:tc>
          <w:tcPr>
            <w:tcW w:w="2894" w:type="dxa"/>
            <w:tcBorders>
              <w:top w:val="single" w:sz="4" w:space="0" w:color="auto"/>
              <w:left w:val="single" w:sz="4" w:space="0" w:color="auto"/>
            </w:tcBorders>
            <w:shd w:val="clear" w:color="auto" w:fill="FFFFFF"/>
            <w:vAlign w:val="bottom"/>
          </w:tcPr>
          <w:p w14:paraId="4FBAF6CF" w14:textId="77777777" w:rsidR="00367EE9" w:rsidRDefault="007F7C7A">
            <w:pPr>
              <w:pStyle w:val="Jin0"/>
              <w:shd w:val="clear" w:color="auto" w:fill="auto"/>
              <w:spacing w:after="0"/>
              <w:jc w:val="left"/>
              <w:rPr>
                <w:sz w:val="20"/>
                <w:szCs w:val="20"/>
              </w:rPr>
            </w:pPr>
            <w:r>
              <w:rPr>
                <w:sz w:val="20"/>
                <w:szCs w:val="20"/>
              </w:rPr>
              <w:t>Počet osvětových akcí</w:t>
            </w:r>
          </w:p>
        </w:tc>
        <w:tc>
          <w:tcPr>
            <w:tcW w:w="1531" w:type="dxa"/>
            <w:tcBorders>
              <w:top w:val="single" w:sz="4" w:space="0" w:color="auto"/>
              <w:left w:val="single" w:sz="4" w:space="0" w:color="auto"/>
            </w:tcBorders>
            <w:shd w:val="clear" w:color="auto" w:fill="FFFFFF"/>
            <w:vAlign w:val="bottom"/>
          </w:tcPr>
          <w:p w14:paraId="529B4907" w14:textId="77777777" w:rsidR="00367EE9" w:rsidRDefault="007F7C7A">
            <w:pPr>
              <w:pStyle w:val="Jin0"/>
              <w:shd w:val="clear" w:color="auto" w:fill="auto"/>
              <w:spacing w:after="0"/>
              <w:jc w:val="left"/>
              <w:rPr>
                <w:sz w:val="20"/>
                <w:szCs w:val="20"/>
              </w:rPr>
            </w:pPr>
            <w:r>
              <w:rPr>
                <w:color w:val="080808"/>
                <w:sz w:val="20"/>
                <w:szCs w:val="20"/>
              </w:rPr>
              <w:t>Akce</w:t>
            </w:r>
          </w:p>
        </w:tc>
        <w:tc>
          <w:tcPr>
            <w:tcW w:w="2429" w:type="dxa"/>
            <w:tcBorders>
              <w:top w:val="single" w:sz="4" w:space="0" w:color="auto"/>
              <w:left w:val="single" w:sz="4" w:space="0" w:color="auto"/>
            </w:tcBorders>
            <w:shd w:val="clear" w:color="auto" w:fill="FFFFFF"/>
            <w:vAlign w:val="bottom"/>
          </w:tcPr>
          <w:p w14:paraId="2A4D659D" w14:textId="77777777" w:rsidR="00367EE9" w:rsidRDefault="007F7C7A">
            <w:pPr>
              <w:pStyle w:val="Jin0"/>
              <w:shd w:val="clear" w:color="auto" w:fill="auto"/>
              <w:spacing w:after="0"/>
              <w:jc w:val="center"/>
              <w:rPr>
                <w:sz w:val="20"/>
                <w:szCs w:val="20"/>
              </w:rPr>
            </w:pPr>
            <w:r>
              <w:rPr>
                <w:color w:val="080808"/>
                <w:sz w:val="20"/>
                <w:szCs w:val="20"/>
              </w:rPr>
              <w:t>výstup</w:t>
            </w:r>
          </w:p>
        </w:tc>
        <w:tc>
          <w:tcPr>
            <w:tcW w:w="1382" w:type="dxa"/>
            <w:tcBorders>
              <w:top w:val="single" w:sz="4" w:space="0" w:color="auto"/>
              <w:left w:val="single" w:sz="4" w:space="0" w:color="auto"/>
              <w:right w:val="single" w:sz="4" w:space="0" w:color="auto"/>
            </w:tcBorders>
            <w:shd w:val="clear" w:color="auto" w:fill="FFFFFF"/>
            <w:vAlign w:val="bottom"/>
          </w:tcPr>
          <w:p w14:paraId="76400A3A" w14:textId="77777777" w:rsidR="00367EE9" w:rsidRDefault="007F7C7A">
            <w:pPr>
              <w:pStyle w:val="Jin0"/>
              <w:shd w:val="clear" w:color="auto" w:fill="auto"/>
              <w:spacing w:after="0"/>
              <w:jc w:val="center"/>
              <w:rPr>
                <w:sz w:val="20"/>
                <w:szCs w:val="20"/>
              </w:rPr>
            </w:pPr>
            <w:r>
              <w:rPr>
                <w:color w:val="080808"/>
                <w:sz w:val="20"/>
                <w:szCs w:val="20"/>
              </w:rPr>
              <w:t>3</w:t>
            </w:r>
          </w:p>
        </w:tc>
      </w:tr>
      <w:tr w:rsidR="00367EE9" w14:paraId="3A76DEA0" w14:textId="77777777">
        <w:trPr>
          <w:trHeight w:hRule="exact" w:val="504"/>
          <w:jc w:val="center"/>
        </w:trPr>
        <w:tc>
          <w:tcPr>
            <w:tcW w:w="1526" w:type="dxa"/>
            <w:tcBorders>
              <w:top w:val="single" w:sz="4" w:space="0" w:color="auto"/>
              <w:left w:val="single" w:sz="4" w:space="0" w:color="auto"/>
            </w:tcBorders>
            <w:shd w:val="clear" w:color="auto" w:fill="FFFFFF"/>
            <w:vAlign w:val="center"/>
          </w:tcPr>
          <w:p w14:paraId="4166C4E7" w14:textId="77777777" w:rsidR="00367EE9" w:rsidRDefault="007F7C7A">
            <w:pPr>
              <w:pStyle w:val="Jin0"/>
              <w:shd w:val="clear" w:color="auto" w:fill="auto"/>
              <w:spacing w:after="0"/>
              <w:jc w:val="center"/>
              <w:rPr>
                <w:sz w:val="20"/>
                <w:szCs w:val="20"/>
              </w:rPr>
            </w:pPr>
            <w:r>
              <w:rPr>
                <w:color w:val="080808"/>
                <w:sz w:val="20"/>
                <w:szCs w:val="20"/>
              </w:rPr>
              <w:t>526 020</w:t>
            </w:r>
          </w:p>
        </w:tc>
        <w:tc>
          <w:tcPr>
            <w:tcW w:w="2894" w:type="dxa"/>
            <w:tcBorders>
              <w:top w:val="single" w:sz="4" w:space="0" w:color="auto"/>
              <w:left w:val="single" w:sz="4" w:space="0" w:color="auto"/>
            </w:tcBorders>
            <w:shd w:val="clear" w:color="auto" w:fill="FFFFFF"/>
            <w:vAlign w:val="bottom"/>
          </w:tcPr>
          <w:p w14:paraId="1E9CA04C" w14:textId="77777777" w:rsidR="00367EE9" w:rsidRDefault="007F7C7A">
            <w:pPr>
              <w:pStyle w:val="Jin0"/>
              <w:shd w:val="clear" w:color="auto" w:fill="auto"/>
              <w:spacing w:after="0"/>
              <w:jc w:val="left"/>
              <w:rPr>
                <w:sz w:val="20"/>
                <w:szCs w:val="20"/>
              </w:rPr>
            </w:pPr>
            <w:r>
              <w:rPr>
                <w:color w:val="080808"/>
                <w:sz w:val="20"/>
                <w:szCs w:val="20"/>
              </w:rPr>
              <w:t>Počet platforem pro odborná tematická setkání</w:t>
            </w:r>
          </w:p>
        </w:tc>
        <w:tc>
          <w:tcPr>
            <w:tcW w:w="1531" w:type="dxa"/>
            <w:tcBorders>
              <w:top w:val="single" w:sz="4" w:space="0" w:color="auto"/>
              <w:left w:val="single" w:sz="4" w:space="0" w:color="auto"/>
            </w:tcBorders>
            <w:shd w:val="clear" w:color="auto" w:fill="FFFFFF"/>
            <w:vAlign w:val="center"/>
          </w:tcPr>
          <w:p w14:paraId="79BE36EF" w14:textId="77777777" w:rsidR="00367EE9" w:rsidRDefault="007F7C7A">
            <w:pPr>
              <w:pStyle w:val="Jin0"/>
              <w:shd w:val="clear" w:color="auto" w:fill="auto"/>
              <w:spacing w:after="0"/>
              <w:jc w:val="left"/>
              <w:rPr>
                <w:sz w:val="20"/>
                <w:szCs w:val="20"/>
              </w:rPr>
            </w:pPr>
            <w:r>
              <w:rPr>
                <w:color w:val="080808"/>
                <w:sz w:val="20"/>
                <w:szCs w:val="20"/>
              </w:rPr>
              <w:t>Platformy</w:t>
            </w:r>
          </w:p>
        </w:tc>
        <w:tc>
          <w:tcPr>
            <w:tcW w:w="2429" w:type="dxa"/>
            <w:tcBorders>
              <w:top w:val="single" w:sz="4" w:space="0" w:color="auto"/>
              <w:left w:val="single" w:sz="4" w:space="0" w:color="auto"/>
            </w:tcBorders>
            <w:shd w:val="clear" w:color="auto" w:fill="FFFFFF"/>
            <w:vAlign w:val="center"/>
          </w:tcPr>
          <w:p w14:paraId="114E58ED" w14:textId="77777777" w:rsidR="00367EE9" w:rsidRDefault="007F7C7A">
            <w:pPr>
              <w:pStyle w:val="Jin0"/>
              <w:shd w:val="clear" w:color="auto" w:fill="auto"/>
              <w:spacing w:after="0"/>
              <w:jc w:val="center"/>
              <w:rPr>
                <w:sz w:val="20"/>
                <w:szCs w:val="20"/>
              </w:rPr>
            </w:pPr>
            <w:r>
              <w:rPr>
                <w:color w:val="080808"/>
                <w:sz w:val="20"/>
                <w:szCs w:val="20"/>
              </w:rPr>
              <w:t>výstup</w:t>
            </w:r>
          </w:p>
        </w:tc>
        <w:tc>
          <w:tcPr>
            <w:tcW w:w="1382" w:type="dxa"/>
            <w:tcBorders>
              <w:top w:val="single" w:sz="4" w:space="0" w:color="auto"/>
              <w:left w:val="single" w:sz="4" w:space="0" w:color="auto"/>
              <w:right w:val="single" w:sz="4" w:space="0" w:color="auto"/>
            </w:tcBorders>
            <w:shd w:val="clear" w:color="auto" w:fill="FFFFFF"/>
            <w:vAlign w:val="center"/>
          </w:tcPr>
          <w:p w14:paraId="05B6375F" w14:textId="77777777" w:rsidR="00367EE9" w:rsidRDefault="007F7C7A">
            <w:pPr>
              <w:pStyle w:val="Jin0"/>
              <w:shd w:val="clear" w:color="auto" w:fill="auto"/>
              <w:spacing w:after="0"/>
              <w:jc w:val="center"/>
              <w:rPr>
                <w:sz w:val="20"/>
                <w:szCs w:val="20"/>
              </w:rPr>
            </w:pPr>
            <w:r>
              <w:rPr>
                <w:color w:val="080808"/>
                <w:sz w:val="20"/>
                <w:szCs w:val="20"/>
              </w:rPr>
              <w:t>2</w:t>
            </w:r>
          </w:p>
        </w:tc>
      </w:tr>
      <w:tr w:rsidR="00367EE9" w14:paraId="5D6EB177" w14:textId="77777777">
        <w:trPr>
          <w:trHeight w:hRule="exact" w:val="523"/>
          <w:jc w:val="center"/>
        </w:trPr>
        <w:tc>
          <w:tcPr>
            <w:tcW w:w="1526" w:type="dxa"/>
            <w:tcBorders>
              <w:top w:val="single" w:sz="4" w:space="0" w:color="auto"/>
              <w:left w:val="single" w:sz="4" w:space="0" w:color="auto"/>
              <w:bottom w:val="single" w:sz="4" w:space="0" w:color="auto"/>
            </w:tcBorders>
            <w:shd w:val="clear" w:color="auto" w:fill="FFFFFF"/>
            <w:vAlign w:val="center"/>
          </w:tcPr>
          <w:p w14:paraId="7D4772EB" w14:textId="77777777" w:rsidR="00367EE9" w:rsidRDefault="007F7C7A">
            <w:pPr>
              <w:pStyle w:val="Jin0"/>
              <w:shd w:val="clear" w:color="auto" w:fill="auto"/>
              <w:spacing w:after="0"/>
              <w:jc w:val="center"/>
              <w:rPr>
                <w:sz w:val="20"/>
                <w:szCs w:val="20"/>
              </w:rPr>
            </w:pPr>
            <w:r>
              <w:rPr>
                <w:sz w:val="20"/>
                <w:szCs w:val="20"/>
              </w:rPr>
              <w:t>508 102</w:t>
            </w:r>
          </w:p>
        </w:tc>
        <w:tc>
          <w:tcPr>
            <w:tcW w:w="2894" w:type="dxa"/>
            <w:tcBorders>
              <w:top w:val="single" w:sz="4" w:space="0" w:color="auto"/>
              <w:left w:val="single" w:sz="4" w:space="0" w:color="auto"/>
              <w:bottom w:val="single" w:sz="4" w:space="0" w:color="auto"/>
            </w:tcBorders>
            <w:shd w:val="clear" w:color="auto" w:fill="FFFFFF"/>
            <w:vAlign w:val="bottom"/>
          </w:tcPr>
          <w:p w14:paraId="3910968F" w14:textId="77777777" w:rsidR="00367EE9" w:rsidRDefault="007F7C7A">
            <w:pPr>
              <w:pStyle w:val="Jin0"/>
              <w:shd w:val="clear" w:color="auto" w:fill="auto"/>
              <w:spacing w:after="0"/>
              <w:jc w:val="left"/>
              <w:rPr>
                <w:sz w:val="20"/>
                <w:szCs w:val="20"/>
              </w:rPr>
            </w:pPr>
            <w:r>
              <w:rPr>
                <w:sz w:val="20"/>
                <w:szCs w:val="20"/>
              </w:rPr>
              <w:t xml:space="preserve">Počet organizací ovlivněných intervencí </w:t>
            </w:r>
            <w:proofErr w:type="spellStart"/>
            <w:r>
              <w:rPr>
                <w:sz w:val="20"/>
                <w:szCs w:val="20"/>
              </w:rPr>
              <w:t>RgŠ</w:t>
            </w:r>
            <w:proofErr w:type="spellEnd"/>
          </w:p>
        </w:tc>
        <w:tc>
          <w:tcPr>
            <w:tcW w:w="1531" w:type="dxa"/>
            <w:tcBorders>
              <w:top w:val="single" w:sz="4" w:space="0" w:color="auto"/>
              <w:left w:val="single" w:sz="4" w:space="0" w:color="auto"/>
              <w:bottom w:val="single" w:sz="4" w:space="0" w:color="auto"/>
            </w:tcBorders>
            <w:shd w:val="clear" w:color="auto" w:fill="FFFFFF"/>
            <w:vAlign w:val="center"/>
          </w:tcPr>
          <w:p w14:paraId="4C6CC916" w14:textId="77777777" w:rsidR="00367EE9" w:rsidRDefault="007F7C7A">
            <w:pPr>
              <w:pStyle w:val="Jin0"/>
              <w:shd w:val="clear" w:color="auto" w:fill="auto"/>
              <w:spacing w:after="0"/>
              <w:jc w:val="left"/>
              <w:rPr>
                <w:sz w:val="20"/>
                <w:szCs w:val="20"/>
              </w:rPr>
            </w:pPr>
            <w:r>
              <w:rPr>
                <w:color w:val="080808"/>
                <w:sz w:val="20"/>
                <w:szCs w:val="20"/>
              </w:rPr>
              <w:t>Organizace</w:t>
            </w:r>
          </w:p>
        </w:tc>
        <w:tc>
          <w:tcPr>
            <w:tcW w:w="2429" w:type="dxa"/>
            <w:tcBorders>
              <w:top w:val="single" w:sz="4" w:space="0" w:color="auto"/>
              <w:left w:val="single" w:sz="4" w:space="0" w:color="auto"/>
              <w:bottom w:val="single" w:sz="4" w:space="0" w:color="auto"/>
            </w:tcBorders>
            <w:shd w:val="clear" w:color="auto" w:fill="FFFFFF"/>
            <w:vAlign w:val="center"/>
          </w:tcPr>
          <w:p w14:paraId="046B225E" w14:textId="77777777" w:rsidR="00367EE9" w:rsidRDefault="007F7C7A">
            <w:pPr>
              <w:pStyle w:val="Jin0"/>
              <w:shd w:val="clear" w:color="auto" w:fill="auto"/>
              <w:spacing w:after="0"/>
              <w:jc w:val="center"/>
              <w:rPr>
                <w:sz w:val="20"/>
                <w:szCs w:val="20"/>
              </w:rPr>
            </w:pPr>
            <w:r>
              <w:rPr>
                <w:color w:val="080808"/>
                <w:sz w:val="20"/>
                <w:szCs w:val="20"/>
              </w:rPr>
              <w:t>výsledek</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1D122DAB" w14:textId="77777777" w:rsidR="00367EE9" w:rsidRDefault="007F7C7A">
            <w:pPr>
              <w:pStyle w:val="Jin0"/>
              <w:shd w:val="clear" w:color="auto" w:fill="auto"/>
              <w:spacing w:after="0"/>
              <w:jc w:val="center"/>
              <w:rPr>
                <w:sz w:val="20"/>
                <w:szCs w:val="20"/>
              </w:rPr>
            </w:pPr>
            <w:r>
              <w:rPr>
                <w:color w:val="080808"/>
                <w:sz w:val="20"/>
                <w:szCs w:val="20"/>
              </w:rPr>
              <w:t>2</w:t>
            </w:r>
          </w:p>
        </w:tc>
      </w:tr>
    </w:tbl>
    <w:p w14:paraId="7A9B12D8" w14:textId="77777777" w:rsidR="00367EE9" w:rsidRDefault="007F7C7A">
      <w:pPr>
        <w:spacing w:line="1" w:lineRule="exact"/>
        <w:rPr>
          <w:sz w:val="2"/>
          <w:szCs w:val="2"/>
        </w:rPr>
      </w:pPr>
      <w:r>
        <w:br w:type="page"/>
      </w:r>
    </w:p>
    <w:p w14:paraId="2A2EE8E6" w14:textId="77777777" w:rsidR="00367EE9" w:rsidRDefault="007F7C7A">
      <w:pPr>
        <w:pStyle w:val="Titulektabulky0"/>
        <w:shd w:val="clear" w:color="auto" w:fill="auto"/>
        <w:ind w:left="1056"/>
      </w:pPr>
      <w:bookmarkStart w:id="28" w:name="bookmark28"/>
      <w:r>
        <w:rPr>
          <w:color w:val="5B9BD5"/>
        </w:rPr>
        <w:lastRenderedPageBreak/>
        <w:t xml:space="preserve">3.8 </w:t>
      </w:r>
      <w:r>
        <w:t>Rozpočet</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5059"/>
        <w:gridCol w:w="2827"/>
      </w:tblGrid>
      <w:tr w:rsidR="00367EE9" w14:paraId="16389DA3" w14:textId="77777777">
        <w:trPr>
          <w:trHeight w:hRule="exact" w:val="418"/>
          <w:jc w:val="center"/>
        </w:trPr>
        <w:tc>
          <w:tcPr>
            <w:tcW w:w="1190" w:type="dxa"/>
            <w:tcBorders>
              <w:top w:val="single" w:sz="4" w:space="0" w:color="auto"/>
            </w:tcBorders>
            <w:shd w:val="clear" w:color="auto" w:fill="A5A5A5"/>
            <w:vAlign w:val="bottom"/>
          </w:tcPr>
          <w:p w14:paraId="64A97FEB" w14:textId="77777777" w:rsidR="00367EE9" w:rsidRDefault="007F7C7A">
            <w:pPr>
              <w:pStyle w:val="Jin0"/>
              <w:shd w:val="clear" w:color="auto" w:fill="auto"/>
              <w:spacing w:after="0"/>
              <w:jc w:val="left"/>
              <w:rPr>
                <w:sz w:val="20"/>
                <w:szCs w:val="20"/>
              </w:rPr>
            </w:pPr>
            <w:r>
              <w:rPr>
                <w:rFonts w:ascii="Arial" w:eastAsia="Arial" w:hAnsi="Arial" w:cs="Arial"/>
                <w:b/>
                <w:bCs/>
                <w:color w:val="FFFFFF"/>
                <w:sz w:val="20"/>
                <w:szCs w:val="20"/>
              </w:rPr>
              <w:t>Kód</w:t>
            </w:r>
          </w:p>
        </w:tc>
        <w:tc>
          <w:tcPr>
            <w:tcW w:w="5059" w:type="dxa"/>
            <w:tcBorders>
              <w:top w:val="single" w:sz="4" w:space="0" w:color="auto"/>
              <w:left w:val="single" w:sz="4" w:space="0" w:color="auto"/>
            </w:tcBorders>
            <w:shd w:val="clear" w:color="auto" w:fill="A5A5A5"/>
            <w:vAlign w:val="bottom"/>
          </w:tcPr>
          <w:p w14:paraId="559D3555" w14:textId="77777777" w:rsidR="00367EE9" w:rsidRDefault="007F7C7A">
            <w:pPr>
              <w:pStyle w:val="Jin0"/>
              <w:shd w:val="clear" w:color="auto" w:fill="auto"/>
              <w:spacing w:after="0"/>
              <w:jc w:val="center"/>
              <w:rPr>
                <w:sz w:val="20"/>
                <w:szCs w:val="20"/>
              </w:rPr>
            </w:pPr>
            <w:r>
              <w:rPr>
                <w:rFonts w:ascii="Arial" w:eastAsia="Arial" w:hAnsi="Arial" w:cs="Arial"/>
                <w:b/>
                <w:bCs/>
                <w:color w:val="FFFFFF"/>
                <w:sz w:val="20"/>
                <w:szCs w:val="20"/>
              </w:rPr>
              <w:t>Název</w:t>
            </w:r>
          </w:p>
        </w:tc>
        <w:tc>
          <w:tcPr>
            <w:tcW w:w="2827" w:type="dxa"/>
            <w:tcBorders>
              <w:top w:val="single" w:sz="4" w:space="0" w:color="auto"/>
              <w:left w:val="single" w:sz="4" w:space="0" w:color="auto"/>
            </w:tcBorders>
            <w:shd w:val="clear" w:color="auto" w:fill="A5A5A5"/>
            <w:vAlign w:val="bottom"/>
          </w:tcPr>
          <w:p w14:paraId="0B13EB5A" w14:textId="77777777" w:rsidR="00367EE9" w:rsidRDefault="007F7C7A">
            <w:pPr>
              <w:pStyle w:val="Jin0"/>
              <w:shd w:val="clear" w:color="auto" w:fill="auto"/>
              <w:spacing w:after="0"/>
              <w:jc w:val="center"/>
              <w:rPr>
                <w:sz w:val="20"/>
                <w:szCs w:val="20"/>
              </w:rPr>
            </w:pPr>
            <w:r>
              <w:rPr>
                <w:rFonts w:ascii="Arial" w:eastAsia="Arial" w:hAnsi="Arial" w:cs="Arial"/>
                <w:b/>
                <w:bCs/>
                <w:color w:val="FFFFFF"/>
                <w:sz w:val="20"/>
                <w:szCs w:val="20"/>
              </w:rPr>
              <w:t>Částka v Kč</w:t>
            </w:r>
          </w:p>
        </w:tc>
      </w:tr>
      <w:tr w:rsidR="00367EE9" w14:paraId="20DE43D7" w14:textId="77777777">
        <w:trPr>
          <w:trHeight w:hRule="exact" w:val="355"/>
          <w:jc w:val="center"/>
        </w:trPr>
        <w:tc>
          <w:tcPr>
            <w:tcW w:w="1190" w:type="dxa"/>
            <w:tcBorders>
              <w:top w:val="single" w:sz="4" w:space="0" w:color="auto"/>
              <w:left w:val="single" w:sz="4" w:space="0" w:color="auto"/>
            </w:tcBorders>
            <w:shd w:val="clear" w:color="auto" w:fill="FFFFFF"/>
            <w:vAlign w:val="bottom"/>
          </w:tcPr>
          <w:p w14:paraId="150423B3" w14:textId="77777777" w:rsidR="00367EE9" w:rsidRDefault="007F7C7A">
            <w:pPr>
              <w:pStyle w:val="Jin0"/>
              <w:shd w:val="clear" w:color="auto" w:fill="auto"/>
              <w:spacing w:after="0"/>
              <w:jc w:val="left"/>
            </w:pPr>
            <w:r>
              <w:rPr>
                <w:b/>
                <w:bCs/>
              </w:rPr>
              <w:t>1.1</w:t>
            </w:r>
          </w:p>
        </w:tc>
        <w:tc>
          <w:tcPr>
            <w:tcW w:w="5059" w:type="dxa"/>
            <w:tcBorders>
              <w:top w:val="single" w:sz="4" w:space="0" w:color="auto"/>
              <w:left w:val="single" w:sz="4" w:space="0" w:color="auto"/>
            </w:tcBorders>
            <w:shd w:val="clear" w:color="auto" w:fill="FFFFFF"/>
            <w:vAlign w:val="bottom"/>
          </w:tcPr>
          <w:p w14:paraId="5ADA4751" w14:textId="77777777" w:rsidR="00367EE9" w:rsidRDefault="007F7C7A">
            <w:pPr>
              <w:pStyle w:val="Jin0"/>
              <w:shd w:val="clear" w:color="auto" w:fill="auto"/>
              <w:spacing w:after="0"/>
              <w:jc w:val="left"/>
            </w:pPr>
            <w:r>
              <w:rPr>
                <w:b/>
                <w:bCs/>
              </w:rPr>
              <w:t>Celkové způsobilé výdaje</w:t>
            </w:r>
          </w:p>
        </w:tc>
        <w:tc>
          <w:tcPr>
            <w:tcW w:w="2827" w:type="dxa"/>
            <w:tcBorders>
              <w:top w:val="single" w:sz="4" w:space="0" w:color="auto"/>
              <w:left w:val="single" w:sz="4" w:space="0" w:color="auto"/>
              <w:right w:val="single" w:sz="4" w:space="0" w:color="auto"/>
            </w:tcBorders>
            <w:shd w:val="clear" w:color="auto" w:fill="FFFFFF"/>
            <w:vAlign w:val="bottom"/>
          </w:tcPr>
          <w:p w14:paraId="02EEDE99" w14:textId="77777777" w:rsidR="00367EE9" w:rsidRDefault="007F7C7A">
            <w:pPr>
              <w:pStyle w:val="Jin0"/>
              <w:shd w:val="clear" w:color="auto" w:fill="auto"/>
              <w:spacing w:after="0"/>
              <w:jc w:val="right"/>
            </w:pPr>
            <w:r>
              <w:rPr>
                <w:b/>
                <w:bCs/>
              </w:rPr>
              <w:t>267 721 734,44</w:t>
            </w:r>
          </w:p>
        </w:tc>
      </w:tr>
      <w:tr w:rsidR="00367EE9" w14:paraId="57302A82"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09DD41B0" w14:textId="77777777" w:rsidR="00367EE9" w:rsidRDefault="007F7C7A">
            <w:pPr>
              <w:pStyle w:val="Jin0"/>
              <w:shd w:val="clear" w:color="auto" w:fill="auto"/>
              <w:spacing w:after="0"/>
              <w:jc w:val="left"/>
            </w:pPr>
            <w:r>
              <w:rPr>
                <w:b/>
                <w:bCs/>
              </w:rPr>
              <w:t>1.1.1</w:t>
            </w:r>
          </w:p>
        </w:tc>
        <w:tc>
          <w:tcPr>
            <w:tcW w:w="5059" w:type="dxa"/>
            <w:tcBorders>
              <w:top w:val="single" w:sz="4" w:space="0" w:color="auto"/>
              <w:left w:val="single" w:sz="4" w:space="0" w:color="auto"/>
            </w:tcBorders>
            <w:shd w:val="clear" w:color="auto" w:fill="FFFFFF"/>
            <w:vAlign w:val="bottom"/>
          </w:tcPr>
          <w:p w14:paraId="082DB85C" w14:textId="77777777" w:rsidR="00367EE9" w:rsidRDefault="007F7C7A">
            <w:pPr>
              <w:pStyle w:val="Jin0"/>
              <w:shd w:val="clear" w:color="auto" w:fill="auto"/>
              <w:spacing w:after="0"/>
              <w:jc w:val="left"/>
            </w:pPr>
            <w:r>
              <w:rPr>
                <w:b/>
                <w:bCs/>
              </w:rPr>
              <w:t>Výdaje tvořící základ pro výpočet paušálních nákladů</w:t>
            </w:r>
          </w:p>
        </w:tc>
        <w:tc>
          <w:tcPr>
            <w:tcW w:w="2827" w:type="dxa"/>
            <w:tcBorders>
              <w:top w:val="single" w:sz="4" w:space="0" w:color="auto"/>
              <w:left w:val="single" w:sz="4" w:space="0" w:color="auto"/>
              <w:right w:val="single" w:sz="4" w:space="0" w:color="auto"/>
            </w:tcBorders>
            <w:shd w:val="clear" w:color="auto" w:fill="FFFFFF"/>
            <w:vAlign w:val="bottom"/>
          </w:tcPr>
          <w:p w14:paraId="5D065678" w14:textId="77777777" w:rsidR="00367EE9" w:rsidRDefault="007F7C7A">
            <w:pPr>
              <w:pStyle w:val="Jin0"/>
              <w:shd w:val="clear" w:color="auto" w:fill="auto"/>
              <w:spacing w:after="0"/>
              <w:jc w:val="right"/>
            </w:pPr>
            <w:r>
              <w:rPr>
                <w:b/>
                <w:bCs/>
              </w:rPr>
              <w:t>250 207 228,45</w:t>
            </w:r>
          </w:p>
        </w:tc>
      </w:tr>
      <w:tr w:rsidR="00367EE9" w14:paraId="2D4BD2D7"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6DDBB329" w14:textId="77777777" w:rsidR="00367EE9" w:rsidRDefault="007F7C7A">
            <w:pPr>
              <w:pStyle w:val="Jin0"/>
              <w:shd w:val="clear" w:color="auto" w:fill="auto"/>
              <w:spacing w:after="0"/>
              <w:jc w:val="left"/>
            </w:pPr>
            <w:r>
              <w:rPr>
                <w:b/>
                <w:bCs/>
              </w:rPr>
              <w:t>1.1.1.1</w:t>
            </w:r>
          </w:p>
        </w:tc>
        <w:tc>
          <w:tcPr>
            <w:tcW w:w="5059" w:type="dxa"/>
            <w:tcBorders>
              <w:top w:val="single" w:sz="4" w:space="0" w:color="auto"/>
              <w:left w:val="single" w:sz="4" w:space="0" w:color="auto"/>
            </w:tcBorders>
            <w:shd w:val="clear" w:color="auto" w:fill="FFFFFF"/>
            <w:vAlign w:val="bottom"/>
          </w:tcPr>
          <w:p w14:paraId="2075285A" w14:textId="77777777" w:rsidR="00367EE9" w:rsidRDefault="007F7C7A">
            <w:pPr>
              <w:pStyle w:val="Jin0"/>
              <w:shd w:val="clear" w:color="auto" w:fill="auto"/>
              <w:spacing w:after="0"/>
              <w:jc w:val="left"/>
            </w:pPr>
            <w:r>
              <w:rPr>
                <w:b/>
                <w:bCs/>
              </w:rPr>
              <w:t>Přímé výdaje</w:t>
            </w:r>
          </w:p>
        </w:tc>
        <w:tc>
          <w:tcPr>
            <w:tcW w:w="2827" w:type="dxa"/>
            <w:tcBorders>
              <w:top w:val="single" w:sz="4" w:space="0" w:color="auto"/>
              <w:left w:val="single" w:sz="4" w:space="0" w:color="auto"/>
              <w:right w:val="single" w:sz="4" w:space="0" w:color="auto"/>
            </w:tcBorders>
            <w:shd w:val="clear" w:color="auto" w:fill="FFFFFF"/>
            <w:vAlign w:val="bottom"/>
          </w:tcPr>
          <w:p w14:paraId="4999D34B" w14:textId="77777777" w:rsidR="00367EE9" w:rsidRDefault="007F7C7A">
            <w:pPr>
              <w:pStyle w:val="Jin0"/>
              <w:shd w:val="clear" w:color="auto" w:fill="auto"/>
              <w:spacing w:after="0"/>
              <w:jc w:val="right"/>
            </w:pPr>
            <w:r>
              <w:rPr>
                <w:b/>
                <w:bCs/>
              </w:rPr>
              <w:t>221 346 016,56</w:t>
            </w:r>
          </w:p>
        </w:tc>
      </w:tr>
      <w:tr w:rsidR="00367EE9" w14:paraId="1E6E61DF"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50E45FD7" w14:textId="77777777" w:rsidR="00367EE9" w:rsidRDefault="007F7C7A">
            <w:pPr>
              <w:pStyle w:val="Jin0"/>
              <w:shd w:val="clear" w:color="auto" w:fill="auto"/>
              <w:spacing w:after="0"/>
              <w:jc w:val="left"/>
            </w:pPr>
            <w:r>
              <w:rPr>
                <w:b/>
                <w:bCs/>
              </w:rPr>
              <w:t>1.1.1.1.1</w:t>
            </w:r>
          </w:p>
        </w:tc>
        <w:tc>
          <w:tcPr>
            <w:tcW w:w="5059" w:type="dxa"/>
            <w:tcBorders>
              <w:top w:val="single" w:sz="4" w:space="0" w:color="auto"/>
              <w:left w:val="single" w:sz="4" w:space="0" w:color="auto"/>
            </w:tcBorders>
            <w:shd w:val="clear" w:color="auto" w:fill="FFFFFF"/>
            <w:vAlign w:val="bottom"/>
          </w:tcPr>
          <w:p w14:paraId="643D9DDC" w14:textId="77777777" w:rsidR="00367EE9" w:rsidRDefault="007F7C7A">
            <w:pPr>
              <w:pStyle w:val="Jin0"/>
              <w:shd w:val="clear" w:color="auto" w:fill="auto"/>
              <w:spacing w:after="0"/>
              <w:jc w:val="left"/>
            </w:pPr>
            <w:r>
              <w:rPr>
                <w:b/>
                <w:bCs/>
              </w:rPr>
              <w:t>Výdaje investiční</w:t>
            </w:r>
          </w:p>
        </w:tc>
        <w:tc>
          <w:tcPr>
            <w:tcW w:w="2827" w:type="dxa"/>
            <w:tcBorders>
              <w:top w:val="single" w:sz="4" w:space="0" w:color="auto"/>
              <w:left w:val="single" w:sz="4" w:space="0" w:color="auto"/>
              <w:right w:val="single" w:sz="4" w:space="0" w:color="auto"/>
            </w:tcBorders>
            <w:shd w:val="clear" w:color="auto" w:fill="FFFFFF"/>
            <w:vAlign w:val="bottom"/>
          </w:tcPr>
          <w:p w14:paraId="2ADDEA33" w14:textId="77777777" w:rsidR="00367EE9" w:rsidRDefault="007F7C7A">
            <w:pPr>
              <w:pStyle w:val="Jin0"/>
              <w:shd w:val="clear" w:color="auto" w:fill="auto"/>
              <w:spacing w:after="0"/>
              <w:jc w:val="right"/>
            </w:pPr>
            <w:r>
              <w:rPr>
                <w:b/>
                <w:bCs/>
              </w:rPr>
              <w:t>-</w:t>
            </w:r>
          </w:p>
        </w:tc>
      </w:tr>
      <w:tr w:rsidR="00367EE9" w14:paraId="6F3A8642"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0BAD7C76" w14:textId="77777777" w:rsidR="00367EE9" w:rsidRDefault="007F7C7A">
            <w:pPr>
              <w:pStyle w:val="Jin0"/>
              <w:shd w:val="clear" w:color="auto" w:fill="auto"/>
              <w:spacing w:after="0"/>
              <w:jc w:val="left"/>
            </w:pPr>
            <w:r>
              <w:t>1.1.1.1.1.1</w:t>
            </w:r>
          </w:p>
        </w:tc>
        <w:tc>
          <w:tcPr>
            <w:tcW w:w="5059" w:type="dxa"/>
            <w:tcBorders>
              <w:top w:val="single" w:sz="4" w:space="0" w:color="auto"/>
              <w:left w:val="single" w:sz="4" w:space="0" w:color="auto"/>
            </w:tcBorders>
            <w:shd w:val="clear" w:color="auto" w:fill="FFFFFF"/>
            <w:vAlign w:val="bottom"/>
          </w:tcPr>
          <w:p w14:paraId="198C632E" w14:textId="77777777" w:rsidR="00367EE9" w:rsidRDefault="007F7C7A">
            <w:pPr>
              <w:pStyle w:val="Jin0"/>
              <w:shd w:val="clear" w:color="auto" w:fill="auto"/>
              <w:spacing w:after="0"/>
              <w:jc w:val="left"/>
            </w:pPr>
            <w:r>
              <w:t>Dlouhodobý hmotný majetek</w:t>
            </w:r>
          </w:p>
        </w:tc>
        <w:tc>
          <w:tcPr>
            <w:tcW w:w="2827" w:type="dxa"/>
            <w:tcBorders>
              <w:top w:val="single" w:sz="4" w:space="0" w:color="auto"/>
              <w:left w:val="single" w:sz="4" w:space="0" w:color="auto"/>
              <w:right w:val="single" w:sz="4" w:space="0" w:color="auto"/>
            </w:tcBorders>
            <w:shd w:val="clear" w:color="auto" w:fill="FFFFFF"/>
            <w:vAlign w:val="bottom"/>
          </w:tcPr>
          <w:p w14:paraId="39C5AAE9" w14:textId="77777777" w:rsidR="00367EE9" w:rsidRDefault="007F7C7A">
            <w:pPr>
              <w:pStyle w:val="Jin0"/>
              <w:shd w:val="clear" w:color="auto" w:fill="auto"/>
              <w:spacing w:after="0"/>
              <w:jc w:val="right"/>
            </w:pPr>
            <w:r>
              <w:rPr>
                <w:b/>
                <w:bCs/>
              </w:rPr>
              <w:t>-</w:t>
            </w:r>
          </w:p>
        </w:tc>
      </w:tr>
      <w:tr w:rsidR="00367EE9" w14:paraId="031BE1B8"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333D751C" w14:textId="77777777" w:rsidR="00367EE9" w:rsidRDefault="007F7C7A">
            <w:pPr>
              <w:pStyle w:val="Jin0"/>
              <w:shd w:val="clear" w:color="auto" w:fill="auto"/>
              <w:spacing w:after="0"/>
              <w:jc w:val="left"/>
            </w:pPr>
            <w:r>
              <w:t>1.1.1.1.1.2</w:t>
            </w:r>
          </w:p>
        </w:tc>
        <w:tc>
          <w:tcPr>
            <w:tcW w:w="5059" w:type="dxa"/>
            <w:tcBorders>
              <w:top w:val="single" w:sz="4" w:space="0" w:color="auto"/>
              <w:left w:val="single" w:sz="4" w:space="0" w:color="auto"/>
            </w:tcBorders>
            <w:shd w:val="clear" w:color="auto" w:fill="FFFFFF"/>
            <w:vAlign w:val="bottom"/>
          </w:tcPr>
          <w:p w14:paraId="57C272A3" w14:textId="77777777" w:rsidR="00367EE9" w:rsidRDefault="007F7C7A">
            <w:pPr>
              <w:pStyle w:val="Jin0"/>
              <w:shd w:val="clear" w:color="auto" w:fill="auto"/>
              <w:spacing w:after="0"/>
              <w:jc w:val="left"/>
            </w:pPr>
            <w:r>
              <w:t>Dlouhodobý nehmotný majetek</w:t>
            </w:r>
          </w:p>
        </w:tc>
        <w:tc>
          <w:tcPr>
            <w:tcW w:w="2827" w:type="dxa"/>
            <w:tcBorders>
              <w:top w:val="single" w:sz="4" w:space="0" w:color="auto"/>
              <w:left w:val="single" w:sz="4" w:space="0" w:color="auto"/>
              <w:right w:val="single" w:sz="4" w:space="0" w:color="auto"/>
            </w:tcBorders>
            <w:shd w:val="clear" w:color="auto" w:fill="FFFFFF"/>
            <w:vAlign w:val="bottom"/>
          </w:tcPr>
          <w:p w14:paraId="59B4AB48" w14:textId="77777777" w:rsidR="00367EE9" w:rsidRDefault="007F7C7A">
            <w:pPr>
              <w:pStyle w:val="Jin0"/>
              <w:shd w:val="clear" w:color="auto" w:fill="auto"/>
              <w:spacing w:after="0"/>
              <w:jc w:val="right"/>
            </w:pPr>
            <w:r>
              <w:rPr>
                <w:b/>
                <w:bCs/>
              </w:rPr>
              <w:t>-</w:t>
            </w:r>
          </w:p>
        </w:tc>
      </w:tr>
      <w:tr w:rsidR="00367EE9" w14:paraId="3DDE7F78"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5FAF0D49" w14:textId="77777777" w:rsidR="00367EE9" w:rsidRDefault="007F7C7A">
            <w:pPr>
              <w:pStyle w:val="Jin0"/>
              <w:shd w:val="clear" w:color="auto" w:fill="auto"/>
              <w:spacing w:after="0"/>
              <w:jc w:val="left"/>
            </w:pPr>
            <w:r>
              <w:rPr>
                <w:b/>
                <w:bCs/>
              </w:rPr>
              <w:t>1.1.1.1.2</w:t>
            </w:r>
          </w:p>
        </w:tc>
        <w:tc>
          <w:tcPr>
            <w:tcW w:w="5059" w:type="dxa"/>
            <w:tcBorders>
              <w:top w:val="single" w:sz="4" w:space="0" w:color="auto"/>
              <w:left w:val="single" w:sz="4" w:space="0" w:color="auto"/>
            </w:tcBorders>
            <w:shd w:val="clear" w:color="auto" w:fill="FFFFFF"/>
            <w:vAlign w:val="bottom"/>
          </w:tcPr>
          <w:p w14:paraId="599D8143" w14:textId="77777777" w:rsidR="00367EE9" w:rsidRDefault="007F7C7A">
            <w:pPr>
              <w:pStyle w:val="Jin0"/>
              <w:shd w:val="clear" w:color="auto" w:fill="auto"/>
              <w:spacing w:after="0"/>
              <w:jc w:val="left"/>
            </w:pPr>
            <w:r>
              <w:rPr>
                <w:b/>
                <w:bCs/>
              </w:rPr>
              <w:t>Výdaje neinvestiční</w:t>
            </w:r>
          </w:p>
        </w:tc>
        <w:tc>
          <w:tcPr>
            <w:tcW w:w="2827" w:type="dxa"/>
            <w:tcBorders>
              <w:top w:val="single" w:sz="4" w:space="0" w:color="auto"/>
              <w:left w:val="single" w:sz="4" w:space="0" w:color="auto"/>
              <w:right w:val="single" w:sz="4" w:space="0" w:color="auto"/>
            </w:tcBorders>
            <w:shd w:val="clear" w:color="auto" w:fill="FFFFFF"/>
            <w:vAlign w:val="bottom"/>
          </w:tcPr>
          <w:p w14:paraId="0A74CCB9" w14:textId="77777777" w:rsidR="00367EE9" w:rsidRDefault="007F7C7A">
            <w:pPr>
              <w:pStyle w:val="Jin0"/>
              <w:shd w:val="clear" w:color="auto" w:fill="auto"/>
              <w:spacing w:after="0"/>
              <w:jc w:val="right"/>
            </w:pPr>
            <w:r>
              <w:rPr>
                <w:b/>
                <w:bCs/>
              </w:rPr>
              <w:t>221 346 016,56</w:t>
            </w:r>
          </w:p>
        </w:tc>
      </w:tr>
      <w:tr w:rsidR="00367EE9" w14:paraId="5218D42F"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1BCCE328" w14:textId="77777777" w:rsidR="00367EE9" w:rsidRDefault="007F7C7A">
            <w:pPr>
              <w:pStyle w:val="Jin0"/>
              <w:shd w:val="clear" w:color="auto" w:fill="auto"/>
              <w:spacing w:after="0"/>
              <w:jc w:val="left"/>
            </w:pPr>
            <w:r>
              <w:t>1.1.1.1.2.1</w:t>
            </w:r>
          </w:p>
        </w:tc>
        <w:tc>
          <w:tcPr>
            <w:tcW w:w="5059" w:type="dxa"/>
            <w:tcBorders>
              <w:top w:val="single" w:sz="4" w:space="0" w:color="auto"/>
              <w:left w:val="single" w:sz="4" w:space="0" w:color="auto"/>
            </w:tcBorders>
            <w:shd w:val="clear" w:color="auto" w:fill="FFFFFF"/>
            <w:vAlign w:val="bottom"/>
          </w:tcPr>
          <w:p w14:paraId="1E3330BA" w14:textId="77777777" w:rsidR="00367EE9" w:rsidRDefault="007F7C7A">
            <w:pPr>
              <w:pStyle w:val="Jin0"/>
              <w:shd w:val="clear" w:color="auto" w:fill="auto"/>
              <w:spacing w:after="0"/>
              <w:jc w:val="left"/>
            </w:pPr>
            <w:r>
              <w:t>Hmotný majetek</w:t>
            </w:r>
          </w:p>
        </w:tc>
        <w:tc>
          <w:tcPr>
            <w:tcW w:w="2827" w:type="dxa"/>
            <w:tcBorders>
              <w:top w:val="single" w:sz="4" w:space="0" w:color="auto"/>
              <w:left w:val="single" w:sz="4" w:space="0" w:color="auto"/>
              <w:right w:val="single" w:sz="4" w:space="0" w:color="auto"/>
            </w:tcBorders>
            <w:shd w:val="clear" w:color="auto" w:fill="FFFFFF"/>
            <w:vAlign w:val="bottom"/>
          </w:tcPr>
          <w:p w14:paraId="2CE11614" w14:textId="77777777" w:rsidR="00367EE9" w:rsidRDefault="007F7C7A">
            <w:pPr>
              <w:pStyle w:val="Jin0"/>
              <w:shd w:val="clear" w:color="auto" w:fill="auto"/>
              <w:spacing w:after="0"/>
              <w:jc w:val="right"/>
            </w:pPr>
            <w:r>
              <w:rPr>
                <w:b/>
                <w:bCs/>
              </w:rPr>
              <w:t>1 924 602,00</w:t>
            </w:r>
          </w:p>
        </w:tc>
      </w:tr>
      <w:tr w:rsidR="00367EE9" w14:paraId="1B86F95A" w14:textId="77777777">
        <w:trPr>
          <w:trHeight w:hRule="exact" w:val="346"/>
          <w:jc w:val="center"/>
        </w:trPr>
        <w:tc>
          <w:tcPr>
            <w:tcW w:w="1190" w:type="dxa"/>
            <w:tcBorders>
              <w:top w:val="single" w:sz="4" w:space="0" w:color="auto"/>
              <w:left w:val="single" w:sz="4" w:space="0" w:color="auto"/>
            </w:tcBorders>
            <w:shd w:val="clear" w:color="auto" w:fill="FFFFFF"/>
            <w:vAlign w:val="bottom"/>
          </w:tcPr>
          <w:p w14:paraId="1D90DD87" w14:textId="77777777" w:rsidR="00367EE9" w:rsidRDefault="007F7C7A">
            <w:pPr>
              <w:pStyle w:val="Jin0"/>
              <w:shd w:val="clear" w:color="auto" w:fill="auto"/>
              <w:spacing w:after="0"/>
              <w:jc w:val="left"/>
            </w:pPr>
            <w:r>
              <w:t>1.1.1.1.2.2</w:t>
            </w:r>
          </w:p>
        </w:tc>
        <w:tc>
          <w:tcPr>
            <w:tcW w:w="5059" w:type="dxa"/>
            <w:tcBorders>
              <w:top w:val="single" w:sz="4" w:space="0" w:color="auto"/>
              <w:left w:val="single" w:sz="4" w:space="0" w:color="auto"/>
            </w:tcBorders>
            <w:shd w:val="clear" w:color="auto" w:fill="FFFFFF"/>
            <w:vAlign w:val="bottom"/>
          </w:tcPr>
          <w:p w14:paraId="598F3E56" w14:textId="77777777" w:rsidR="00367EE9" w:rsidRDefault="007F7C7A">
            <w:pPr>
              <w:pStyle w:val="Jin0"/>
              <w:shd w:val="clear" w:color="auto" w:fill="auto"/>
              <w:spacing w:after="0"/>
              <w:jc w:val="left"/>
            </w:pPr>
            <w:r>
              <w:t>Nehmotný majetek</w:t>
            </w:r>
          </w:p>
        </w:tc>
        <w:tc>
          <w:tcPr>
            <w:tcW w:w="2827" w:type="dxa"/>
            <w:tcBorders>
              <w:top w:val="single" w:sz="4" w:space="0" w:color="auto"/>
              <w:left w:val="single" w:sz="4" w:space="0" w:color="auto"/>
              <w:right w:val="single" w:sz="4" w:space="0" w:color="auto"/>
            </w:tcBorders>
            <w:shd w:val="clear" w:color="auto" w:fill="FFFFFF"/>
            <w:vAlign w:val="bottom"/>
          </w:tcPr>
          <w:p w14:paraId="67574F38" w14:textId="77777777" w:rsidR="00367EE9" w:rsidRDefault="007F7C7A">
            <w:pPr>
              <w:pStyle w:val="Jin0"/>
              <w:shd w:val="clear" w:color="auto" w:fill="auto"/>
              <w:spacing w:after="0"/>
              <w:jc w:val="right"/>
            </w:pPr>
            <w:r>
              <w:rPr>
                <w:b/>
                <w:bCs/>
              </w:rPr>
              <w:t>-</w:t>
            </w:r>
          </w:p>
        </w:tc>
      </w:tr>
      <w:tr w:rsidR="00367EE9" w14:paraId="5C64D24A"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2418BBA7" w14:textId="77777777" w:rsidR="00367EE9" w:rsidRDefault="007F7C7A">
            <w:pPr>
              <w:pStyle w:val="Jin0"/>
              <w:shd w:val="clear" w:color="auto" w:fill="auto"/>
              <w:spacing w:after="0"/>
              <w:jc w:val="left"/>
            </w:pPr>
            <w:r>
              <w:t>1.1.1.1.2.3</w:t>
            </w:r>
          </w:p>
        </w:tc>
        <w:tc>
          <w:tcPr>
            <w:tcW w:w="5059" w:type="dxa"/>
            <w:tcBorders>
              <w:top w:val="single" w:sz="4" w:space="0" w:color="auto"/>
              <w:left w:val="single" w:sz="4" w:space="0" w:color="auto"/>
            </w:tcBorders>
            <w:shd w:val="clear" w:color="auto" w:fill="FFFFFF"/>
            <w:vAlign w:val="bottom"/>
          </w:tcPr>
          <w:p w14:paraId="63E3B3DB" w14:textId="77777777" w:rsidR="00367EE9" w:rsidRDefault="007F7C7A">
            <w:pPr>
              <w:pStyle w:val="Jin0"/>
              <w:shd w:val="clear" w:color="auto" w:fill="auto"/>
              <w:spacing w:after="0"/>
              <w:jc w:val="left"/>
            </w:pPr>
            <w:r>
              <w:t>Odpisy</w:t>
            </w:r>
          </w:p>
        </w:tc>
        <w:tc>
          <w:tcPr>
            <w:tcW w:w="2827" w:type="dxa"/>
            <w:tcBorders>
              <w:top w:val="single" w:sz="4" w:space="0" w:color="auto"/>
              <w:left w:val="single" w:sz="4" w:space="0" w:color="auto"/>
              <w:right w:val="single" w:sz="4" w:space="0" w:color="auto"/>
            </w:tcBorders>
            <w:shd w:val="clear" w:color="auto" w:fill="FFFFFF"/>
            <w:vAlign w:val="bottom"/>
          </w:tcPr>
          <w:p w14:paraId="3177CF9F" w14:textId="77777777" w:rsidR="00367EE9" w:rsidRDefault="007F7C7A">
            <w:pPr>
              <w:pStyle w:val="Jin0"/>
              <w:shd w:val="clear" w:color="auto" w:fill="auto"/>
              <w:spacing w:after="0"/>
              <w:jc w:val="right"/>
            </w:pPr>
            <w:r>
              <w:rPr>
                <w:b/>
                <w:bCs/>
              </w:rPr>
              <w:t>-</w:t>
            </w:r>
          </w:p>
        </w:tc>
      </w:tr>
      <w:tr w:rsidR="00367EE9" w14:paraId="034CF2F3"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22E43E52" w14:textId="77777777" w:rsidR="00367EE9" w:rsidRDefault="007F7C7A">
            <w:pPr>
              <w:pStyle w:val="Jin0"/>
              <w:shd w:val="clear" w:color="auto" w:fill="auto"/>
              <w:spacing w:after="0"/>
              <w:jc w:val="left"/>
            </w:pPr>
            <w:r>
              <w:t>1.1.1.1.2.4</w:t>
            </w:r>
          </w:p>
        </w:tc>
        <w:tc>
          <w:tcPr>
            <w:tcW w:w="5059" w:type="dxa"/>
            <w:tcBorders>
              <w:top w:val="single" w:sz="4" w:space="0" w:color="auto"/>
              <w:left w:val="single" w:sz="4" w:space="0" w:color="auto"/>
            </w:tcBorders>
            <w:shd w:val="clear" w:color="auto" w:fill="FFFFFF"/>
            <w:vAlign w:val="bottom"/>
          </w:tcPr>
          <w:p w14:paraId="293796AC" w14:textId="43EB00F9" w:rsidR="00367EE9" w:rsidRDefault="007F7C7A">
            <w:pPr>
              <w:pStyle w:val="Jin0"/>
              <w:shd w:val="clear" w:color="auto" w:fill="auto"/>
              <w:spacing w:after="0"/>
              <w:jc w:val="left"/>
            </w:pPr>
            <w:r>
              <w:t xml:space="preserve">Osobní </w:t>
            </w:r>
            <w:r w:rsidR="004678FD">
              <w:t>výdaje – odborný</w:t>
            </w:r>
            <w:r>
              <w:t xml:space="preserve"> tým</w:t>
            </w:r>
          </w:p>
        </w:tc>
        <w:tc>
          <w:tcPr>
            <w:tcW w:w="2827" w:type="dxa"/>
            <w:tcBorders>
              <w:top w:val="single" w:sz="4" w:space="0" w:color="auto"/>
              <w:left w:val="single" w:sz="4" w:space="0" w:color="auto"/>
              <w:right w:val="single" w:sz="4" w:space="0" w:color="auto"/>
            </w:tcBorders>
            <w:shd w:val="clear" w:color="auto" w:fill="FFFFFF"/>
            <w:vAlign w:val="bottom"/>
          </w:tcPr>
          <w:p w14:paraId="549C17E1" w14:textId="77777777" w:rsidR="00367EE9" w:rsidRDefault="007F7C7A">
            <w:pPr>
              <w:pStyle w:val="Jin0"/>
              <w:shd w:val="clear" w:color="auto" w:fill="auto"/>
              <w:spacing w:after="0"/>
              <w:jc w:val="right"/>
            </w:pPr>
            <w:r>
              <w:rPr>
                <w:b/>
                <w:bCs/>
              </w:rPr>
              <w:t>205 884 914,56</w:t>
            </w:r>
          </w:p>
        </w:tc>
      </w:tr>
      <w:tr w:rsidR="00367EE9" w14:paraId="38AAFA30"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3A111072" w14:textId="77777777" w:rsidR="00367EE9" w:rsidRDefault="007F7C7A">
            <w:pPr>
              <w:pStyle w:val="Jin0"/>
              <w:shd w:val="clear" w:color="auto" w:fill="auto"/>
              <w:spacing w:after="0"/>
              <w:jc w:val="left"/>
            </w:pPr>
            <w:r>
              <w:t>1.1.1.1.2.5</w:t>
            </w:r>
          </w:p>
        </w:tc>
        <w:tc>
          <w:tcPr>
            <w:tcW w:w="5059" w:type="dxa"/>
            <w:tcBorders>
              <w:top w:val="single" w:sz="4" w:space="0" w:color="auto"/>
              <w:left w:val="single" w:sz="4" w:space="0" w:color="auto"/>
            </w:tcBorders>
            <w:shd w:val="clear" w:color="auto" w:fill="FFFFFF"/>
            <w:vAlign w:val="bottom"/>
          </w:tcPr>
          <w:p w14:paraId="3BB0B9C9" w14:textId="77777777" w:rsidR="00367EE9" w:rsidRDefault="007F7C7A">
            <w:pPr>
              <w:pStyle w:val="Jin0"/>
              <w:shd w:val="clear" w:color="auto" w:fill="auto"/>
              <w:spacing w:after="0"/>
              <w:jc w:val="left"/>
            </w:pPr>
            <w:r>
              <w:t>Autorské honoráře</w:t>
            </w:r>
          </w:p>
        </w:tc>
        <w:tc>
          <w:tcPr>
            <w:tcW w:w="2827" w:type="dxa"/>
            <w:tcBorders>
              <w:top w:val="single" w:sz="4" w:space="0" w:color="auto"/>
              <w:left w:val="single" w:sz="4" w:space="0" w:color="auto"/>
              <w:right w:val="single" w:sz="4" w:space="0" w:color="auto"/>
            </w:tcBorders>
            <w:shd w:val="clear" w:color="auto" w:fill="FFFFFF"/>
            <w:vAlign w:val="bottom"/>
          </w:tcPr>
          <w:p w14:paraId="05D432BC" w14:textId="77777777" w:rsidR="00367EE9" w:rsidRDefault="007F7C7A">
            <w:pPr>
              <w:pStyle w:val="Jin0"/>
              <w:shd w:val="clear" w:color="auto" w:fill="auto"/>
              <w:spacing w:after="0"/>
              <w:jc w:val="right"/>
            </w:pPr>
            <w:r>
              <w:rPr>
                <w:b/>
                <w:bCs/>
              </w:rPr>
              <w:t>-</w:t>
            </w:r>
          </w:p>
        </w:tc>
      </w:tr>
      <w:tr w:rsidR="00367EE9" w14:paraId="7DF6F697"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124CDD81" w14:textId="77777777" w:rsidR="00367EE9" w:rsidRDefault="007F7C7A">
            <w:pPr>
              <w:pStyle w:val="Jin0"/>
              <w:shd w:val="clear" w:color="auto" w:fill="auto"/>
              <w:spacing w:after="0"/>
              <w:jc w:val="left"/>
            </w:pPr>
            <w:r>
              <w:t>1.1.1.1.2.6</w:t>
            </w:r>
          </w:p>
        </w:tc>
        <w:tc>
          <w:tcPr>
            <w:tcW w:w="5059" w:type="dxa"/>
            <w:tcBorders>
              <w:top w:val="single" w:sz="4" w:space="0" w:color="auto"/>
              <w:left w:val="single" w:sz="4" w:space="0" w:color="auto"/>
            </w:tcBorders>
            <w:shd w:val="clear" w:color="auto" w:fill="FFFFFF"/>
            <w:vAlign w:val="bottom"/>
          </w:tcPr>
          <w:p w14:paraId="29DA5E14" w14:textId="77777777" w:rsidR="00367EE9" w:rsidRDefault="007F7C7A">
            <w:pPr>
              <w:pStyle w:val="Jin0"/>
              <w:shd w:val="clear" w:color="auto" w:fill="auto"/>
              <w:spacing w:after="0"/>
              <w:jc w:val="left"/>
            </w:pPr>
            <w:r>
              <w:t>Cestovní náhrady</w:t>
            </w:r>
          </w:p>
        </w:tc>
        <w:tc>
          <w:tcPr>
            <w:tcW w:w="2827" w:type="dxa"/>
            <w:tcBorders>
              <w:top w:val="single" w:sz="4" w:space="0" w:color="auto"/>
              <w:left w:val="single" w:sz="4" w:space="0" w:color="auto"/>
              <w:right w:val="single" w:sz="4" w:space="0" w:color="auto"/>
            </w:tcBorders>
            <w:shd w:val="clear" w:color="auto" w:fill="FFFFFF"/>
            <w:vAlign w:val="bottom"/>
          </w:tcPr>
          <w:p w14:paraId="3957F24B" w14:textId="77777777" w:rsidR="00367EE9" w:rsidRDefault="007F7C7A">
            <w:pPr>
              <w:pStyle w:val="Jin0"/>
              <w:shd w:val="clear" w:color="auto" w:fill="auto"/>
              <w:spacing w:after="0"/>
              <w:jc w:val="right"/>
            </w:pPr>
            <w:r>
              <w:rPr>
                <w:b/>
                <w:bCs/>
              </w:rPr>
              <w:t>2 300 000,00</w:t>
            </w:r>
          </w:p>
        </w:tc>
      </w:tr>
      <w:tr w:rsidR="00367EE9" w14:paraId="52C317C8"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065F0CC6" w14:textId="77777777" w:rsidR="00367EE9" w:rsidRDefault="007F7C7A">
            <w:pPr>
              <w:pStyle w:val="Jin0"/>
              <w:shd w:val="clear" w:color="auto" w:fill="auto"/>
              <w:spacing w:after="0"/>
              <w:jc w:val="left"/>
            </w:pPr>
            <w:r>
              <w:t>1.1.1.1.2.7</w:t>
            </w:r>
          </w:p>
        </w:tc>
        <w:tc>
          <w:tcPr>
            <w:tcW w:w="5059" w:type="dxa"/>
            <w:tcBorders>
              <w:top w:val="single" w:sz="4" w:space="0" w:color="auto"/>
              <w:left w:val="single" w:sz="4" w:space="0" w:color="auto"/>
            </w:tcBorders>
            <w:shd w:val="clear" w:color="auto" w:fill="FFFFFF"/>
            <w:vAlign w:val="bottom"/>
          </w:tcPr>
          <w:p w14:paraId="0779BC9C" w14:textId="77777777" w:rsidR="00367EE9" w:rsidRDefault="007F7C7A">
            <w:pPr>
              <w:pStyle w:val="Jin0"/>
              <w:shd w:val="clear" w:color="auto" w:fill="auto"/>
              <w:spacing w:after="0"/>
              <w:jc w:val="left"/>
            </w:pPr>
            <w:r>
              <w:t>Nákup služeb</w:t>
            </w:r>
          </w:p>
        </w:tc>
        <w:tc>
          <w:tcPr>
            <w:tcW w:w="2827" w:type="dxa"/>
            <w:tcBorders>
              <w:top w:val="single" w:sz="4" w:space="0" w:color="auto"/>
              <w:left w:val="single" w:sz="4" w:space="0" w:color="auto"/>
              <w:right w:val="single" w:sz="4" w:space="0" w:color="auto"/>
            </w:tcBorders>
            <w:shd w:val="clear" w:color="auto" w:fill="FFFFFF"/>
            <w:vAlign w:val="bottom"/>
          </w:tcPr>
          <w:p w14:paraId="64455462" w14:textId="77777777" w:rsidR="00367EE9" w:rsidRDefault="007F7C7A">
            <w:pPr>
              <w:pStyle w:val="Jin0"/>
              <w:shd w:val="clear" w:color="auto" w:fill="auto"/>
              <w:spacing w:after="0"/>
              <w:jc w:val="right"/>
            </w:pPr>
            <w:r>
              <w:rPr>
                <w:b/>
                <w:bCs/>
              </w:rPr>
              <w:t>11 236 500,00</w:t>
            </w:r>
          </w:p>
        </w:tc>
      </w:tr>
      <w:tr w:rsidR="00367EE9" w14:paraId="3D4ED7E0"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217427E1" w14:textId="77777777" w:rsidR="00367EE9" w:rsidRDefault="007F7C7A">
            <w:pPr>
              <w:pStyle w:val="Jin0"/>
              <w:shd w:val="clear" w:color="auto" w:fill="auto"/>
              <w:spacing w:after="0"/>
              <w:jc w:val="left"/>
            </w:pPr>
            <w:r>
              <w:t>1.1.1.1.2.8</w:t>
            </w:r>
          </w:p>
        </w:tc>
        <w:tc>
          <w:tcPr>
            <w:tcW w:w="5059" w:type="dxa"/>
            <w:tcBorders>
              <w:top w:val="single" w:sz="4" w:space="0" w:color="auto"/>
              <w:left w:val="single" w:sz="4" w:space="0" w:color="auto"/>
            </w:tcBorders>
            <w:shd w:val="clear" w:color="auto" w:fill="FFFFFF"/>
            <w:vAlign w:val="bottom"/>
          </w:tcPr>
          <w:p w14:paraId="002A9C83" w14:textId="77777777" w:rsidR="00367EE9" w:rsidRDefault="007F7C7A">
            <w:pPr>
              <w:pStyle w:val="Jin0"/>
              <w:shd w:val="clear" w:color="auto" w:fill="auto"/>
              <w:spacing w:after="0"/>
              <w:jc w:val="left"/>
            </w:pPr>
            <w:r>
              <w:t>Přímá podpora</w:t>
            </w:r>
          </w:p>
        </w:tc>
        <w:tc>
          <w:tcPr>
            <w:tcW w:w="2827" w:type="dxa"/>
            <w:tcBorders>
              <w:top w:val="single" w:sz="4" w:space="0" w:color="auto"/>
              <w:left w:val="single" w:sz="4" w:space="0" w:color="auto"/>
              <w:right w:val="single" w:sz="4" w:space="0" w:color="auto"/>
            </w:tcBorders>
            <w:shd w:val="clear" w:color="auto" w:fill="FFFFFF"/>
            <w:vAlign w:val="bottom"/>
          </w:tcPr>
          <w:p w14:paraId="7DC302C9" w14:textId="77777777" w:rsidR="00367EE9" w:rsidRDefault="007F7C7A">
            <w:pPr>
              <w:pStyle w:val="Jin0"/>
              <w:shd w:val="clear" w:color="auto" w:fill="auto"/>
              <w:spacing w:after="0"/>
              <w:jc w:val="right"/>
            </w:pPr>
            <w:r>
              <w:rPr>
                <w:b/>
                <w:bCs/>
              </w:rPr>
              <w:t>-</w:t>
            </w:r>
          </w:p>
        </w:tc>
      </w:tr>
      <w:tr w:rsidR="00367EE9" w14:paraId="07F2E7BB"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14BC822C" w14:textId="77777777" w:rsidR="00367EE9" w:rsidRDefault="007F7C7A">
            <w:pPr>
              <w:pStyle w:val="Jin0"/>
              <w:shd w:val="clear" w:color="auto" w:fill="auto"/>
              <w:spacing w:after="0"/>
              <w:jc w:val="left"/>
            </w:pPr>
            <w:r>
              <w:rPr>
                <w:b/>
                <w:bCs/>
              </w:rPr>
              <w:t>1.1.1.2</w:t>
            </w:r>
          </w:p>
        </w:tc>
        <w:tc>
          <w:tcPr>
            <w:tcW w:w="5059" w:type="dxa"/>
            <w:tcBorders>
              <w:top w:val="single" w:sz="4" w:space="0" w:color="auto"/>
              <w:left w:val="single" w:sz="4" w:space="0" w:color="auto"/>
            </w:tcBorders>
            <w:shd w:val="clear" w:color="auto" w:fill="FFFFFF"/>
            <w:vAlign w:val="bottom"/>
          </w:tcPr>
          <w:p w14:paraId="1EDA84A3" w14:textId="77777777" w:rsidR="00367EE9" w:rsidRDefault="007F7C7A">
            <w:pPr>
              <w:pStyle w:val="Jin0"/>
              <w:shd w:val="clear" w:color="auto" w:fill="auto"/>
              <w:spacing w:after="0"/>
              <w:jc w:val="left"/>
            </w:pPr>
            <w:r>
              <w:rPr>
                <w:b/>
                <w:bCs/>
              </w:rPr>
              <w:t>Jednorázové částky (výdaje neinvestiční)</w:t>
            </w:r>
          </w:p>
        </w:tc>
        <w:tc>
          <w:tcPr>
            <w:tcW w:w="2827" w:type="dxa"/>
            <w:tcBorders>
              <w:top w:val="single" w:sz="4" w:space="0" w:color="auto"/>
              <w:left w:val="single" w:sz="4" w:space="0" w:color="auto"/>
              <w:right w:val="single" w:sz="4" w:space="0" w:color="auto"/>
            </w:tcBorders>
            <w:shd w:val="clear" w:color="auto" w:fill="FFFFFF"/>
            <w:vAlign w:val="bottom"/>
          </w:tcPr>
          <w:p w14:paraId="401F32F6" w14:textId="77777777" w:rsidR="00367EE9" w:rsidRDefault="007F7C7A">
            <w:pPr>
              <w:pStyle w:val="Jin0"/>
              <w:shd w:val="clear" w:color="auto" w:fill="auto"/>
              <w:spacing w:after="0"/>
              <w:jc w:val="right"/>
            </w:pPr>
            <w:r>
              <w:rPr>
                <w:b/>
                <w:bCs/>
              </w:rPr>
              <w:t>21 407 742,00</w:t>
            </w:r>
          </w:p>
        </w:tc>
      </w:tr>
      <w:tr w:rsidR="00367EE9" w14:paraId="5003AF25"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0CB094AE" w14:textId="77777777" w:rsidR="00367EE9" w:rsidRDefault="007F7C7A">
            <w:pPr>
              <w:pStyle w:val="Jin0"/>
              <w:shd w:val="clear" w:color="auto" w:fill="auto"/>
              <w:spacing w:after="0"/>
              <w:jc w:val="left"/>
            </w:pPr>
            <w:r>
              <w:rPr>
                <w:b/>
                <w:bCs/>
              </w:rPr>
              <w:t>1.1.1.3</w:t>
            </w:r>
          </w:p>
        </w:tc>
        <w:tc>
          <w:tcPr>
            <w:tcW w:w="5059" w:type="dxa"/>
            <w:tcBorders>
              <w:top w:val="single" w:sz="4" w:space="0" w:color="auto"/>
              <w:left w:val="single" w:sz="4" w:space="0" w:color="auto"/>
            </w:tcBorders>
            <w:shd w:val="clear" w:color="auto" w:fill="FFFFFF"/>
            <w:vAlign w:val="bottom"/>
          </w:tcPr>
          <w:p w14:paraId="6D447CF9" w14:textId="77777777" w:rsidR="00367EE9" w:rsidRDefault="007F7C7A">
            <w:pPr>
              <w:pStyle w:val="Jin0"/>
              <w:shd w:val="clear" w:color="auto" w:fill="auto"/>
              <w:spacing w:after="0"/>
              <w:jc w:val="left"/>
            </w:pPr>
            <w:r>
              <w:rPr>
                <w:b/>
                <w:bCs/>
              </w:rPr>
              <w:t>Jednotkové náklady (výdaje neinvestiční)</w:t>
            </w:r>
          </w:p>
        </w:tc>
        <w:tc>
          <w:tcPr>
            <w:tcW w:w="2827" w:type="dxa"/>
            <w:tcBorders>
              <w:top w:val="single" w:sz="4" w:space="0" w:color="auto"/>
              <w:left w:val="single" w:sz="4" w:space="0" w:color="auto"/>
              <w:right w:val="single" w:sz="4" w:space="0" w:color="auto"/>
            </w:tcBorders>
            <w:shd w:val="clear" w:color="auto" w:fill="FFFFFF"/>
            <w:vAlign w:val="bottom"/>
          </w:tcPr>
          <w:p w14:paraId="777B4B46" w14:textId="77777777" w:rsidR="00367EE9" w:rsidRDefault="007F7C7A">
            <w:pPr>
              <w:pStyle w:val="Jin0"/>
              <w:shd w:val="clear" w:color="auto" w:fill="auto"/>
              <w:spacing w:after="0"/>
              <w:jc w:val="right"/>
            </w:pPr>
            <w:r>
              <w:rPr>
                <w:b/>
                <w:bCs/>
              </w:rPr>
              <w:t>-</w:t>
            </w:r>
          </w:p>
        </w:tc>
      </w:tr>
      <w:tr w:rsidR="00367EE9" w14:paraId="63BB5EBD" w14:textId="77777777">
        <w:trPr>
          <w:trHeight w:hRule="exact" w:val="350"/>
          <w:jc w:val="center"/>
        </w:trPr>
        <w:tc>
          <w:tcPr>
            <w:tcW w:w="1190" w:type="dxa"/>
            <w:tcBorders>
              <w:top w:val="single" w:sz="4" w:space="0" w:color="auto"/>
              <w:left w:val="single" w:sz="4" w:space="0" w:color="auto"/>
            </w:tcBorders>
            <w:shd w:val="clear" w:color="auto" w:fill="FFFFFF"/>
            <w:vAlign w:val="bottom"/>
          </w:tcPr>
          <w:p w14:paraId="3862FBE1" w14:textId="77777777" w:rsidR="00367EE9" w:rsidRDefault="007F7C7A">
            <w:pPr>
              <w:pStyle w:val="Jin0"/>
              <w:shd w:val="clear" w:color="auto" w:fill="auto"/>
              <w:spacing w:after="0"/>
              <w:jc w:val="left"/>
            </w:pPr>
            <w:r>
              <w:rPr>
                <w:b/>
                <w:bCs/>
              </w:rPr>
              <w:t>1.1.1.4</w:t>
            </w:r>
          </w:p>
        </w:tc>
        <w:tc>
          <w:tcPr>
            <w:tcW w:w="5059" w:type="dxa"/>
            <w:tcBorders>
              <w:top w:val="single" w:sz="4" w:space="0" w:color="auto"/>
              <w:left w:val="single" w:sz="4" w:space="0" w:color="auto"/>
            </w:tcBorders>
            <w:shd w:val="clear" w:color="auto" w:fill="FFFFFF"/>
            <w:vAlign w:val="bottom"/>
          </w:tcPr>
          <w:p w14:paraId="4865AD9F" w14:textId="77777777" w:rsidR="00367EE9" w:rsidRDefault="007F7C7A">
            <w:pPr>
              <w:pStyle w:val="Jin0"/>
              <w:shd w:val="clear" w:color="auto" w:fill="auto"/>
              <w:spacing w:after="0"/>
              <w:jc w:val="left"/>
            </w:pPr>
            <w:r>
              <w:rPr>
                <w:b/>
                <w:bCs/>
              </w:rPr>
              <w:t>Rezerva pro osobní výdaje (výdaje neinvestiční)</w:t>
            </w:r>
          </w:p>
        </w:tc>
        <w:tc>
          <w:tcPr>
            <w:tcW w:w="2827" w:type="dxa"/>
            <w:tcBorders>
              <w:top w:val="single" w:sz="4" w:space="0" w:color="auto"/>
              <w:left w:val="single" w:sz="4" w:space="0" w:color="auto"/>
              <w:right w:val="single" w:sz="4" w:space="0" w:color="auto"/>
            </w:tcBorders>
            <w:shd w:val="clear" w:color="auto" w:fill="FFFFFF"/>
            <w:vAlign w:val="bottom"/>
          </w:tcPr>
          <w:p w14:paraId="7FC28027" w14:textId="77777777" w:rsidR="00367EE9" w:rsidRDefault="007F7C7A">
            <w:pPr>
              <w:pStyle w:val="Jin0"/>
              <w:shd w:val="clear" w:color="auto" w:fill="auto"/>
              <w:spacing w:after="0"/>
              <w:jc w:val="right"/>
            </w:pPr>
            <w:r>
              <w:rPr>
                <w:b/>
                <w:bCs/>
              </w:rPr>
              <w:t>7 453 469,89</w:t>
            </w:r>
          </w:p>
        </w:tc>
      </w:tr>
      <w:tr w:rsidR="00367EE9" w14:paraId="439D2F9F" w14:textId="77777777">
        <w:trPr>
          <w:trHeight w:hRule="exact" w:val="365"/>
          <w:jc w:val="center"/>
        </w:trPr>
        <w:tc>
          <w:tcPr>
            <w:tcW w:w="1190" w:type="dxa"/>
            <w:tcBorders>
              <w:top w:val="single" w:sz="4" w:space="0" w:color="auto"/>
              <w:left w:val="single" w:sz="4" w:space="0" w:color="auto"/>
              <w:bottom w:val="single" w:sz="4" w:space="0" w:color="auto"/>
            </w:tcBorders>
            <w:shd w:val="clear" w:color="auto" w:fill="FFFFFF"/>
            <w:vAlign w:val="bottom"/>
          </w:tcPr>
          <w:p w14:paraId="262E5B31" w14:textId="77777777" w:rsidR="00367EE9" w:rsidRDefault="007F7C7A">
            <w:pPr>
              <w:pStyle w:val="Jin0"/>
              <w:shd w:val="clear" w:color="auto" w:fill="auto"/>
              <w:spacing w:after="0"/>
              <w:jc w:val="left"/>
            </w:pPr>
            <w:r>
              <w:rPr>
                <w:b/>
                <w:bCs/>
              </w:rPr>
              <w:t>1.1.2</w:t>
            </w:r>
          </w:p>
        </w:tc>
        <w:tc>
          <w:tcPr>
            <w:tcW w:w="5059" w:type="dxa"/>
            <w:tcBorders>
              <w:top w:val="single" w:sz="4" w:space="0" w:color="auto"/>
              <w:left w:val="single" w:sz="4" w:space="0" w:color="auto"/>
              <w:bottom w:val="single" w:sz="4" w:space="0" w:color="auto"/>
            </w:tcBorders>
            <w:shd w:val="clear" w:color="auto" w:fill="FFFFFF"/>
            <w:vAlign w:val="bottom"/>
          </w:tcPr>
          <w:p w14:paraId="5B6D3B2B" w14:textId="77777777" w:rsidR="00367EE9" w:rsidRDefault="007F7C7A">
            <w:pPr>
              <w:pStyle w:val="Jin0"/>
              <w:shd w:val="clear" w:color="auto" w:fill="auto"/>
              <w:spacing w:after="0"/>
              <w:jc w:val="left"/>
            </w:pPr>
            <w:r>
              <w:rPr>
                <w:b/>
                <w:bCs/>
              </w:rPr>
              <w:t>Paušální náklady (výdaje neinvestiční)</w:t>
            </w:r>
          </w:p>
        </w:tc>
        <w:tc>
          <w:tcPr>
            <w:tcW w:w="2827" w:type="dxa"/>
            <w:tcBorders>
              <w:top w:val="single" w:sz="4" w:space="0" w:color="auto"/>
              <w:left w:val="single" w:sz="4" w:space="0" w:color="auto"/>
              <w:bottom w:val="single" w:sz="4" w:space="0" w:color="auto"/>
              <w:right w:val="single" w:sz="4" w:space="0" w:color="auto"/>
            </w:tcBorders>
            <w:shd w:val="clear" w:color="auto" w:fill="FFFFFF"/>
            <w:vAlign w:val="bottom"/>
          </w:tcPr>
          <w:p w14:paraId="0883CEB2" w14:textId="77777777" w:rsidR="00367EE9" w:rsidRDefault="007F7C7A">
            <w:pPr>
              <w:pStyle w:val="Jin0"/>
              <w:shd w:val="clear" w:color="auto" w:fill="auto"/>
              <w:spacing w:after="0"/>
              <w:jc w:val="right"/>
            </w:pPr>
            <w:r>
              <w:rPr>
                <w:b/>
                <w:bCs/>
              </w:rPr>
              <w:t>17 514 505,99</w:t>
            </w:r>
          </w:p>
        </w:tc>
      </w:tr>
    </w:tbl>
    <w:p w14:paraId="0038C001" w14:textId="77777777" w:rsidR="00367EE9" w:rsidRDefault="007F7C7A">
      <w:pPr>
        <w:spacing w:line="1" w:lineRule="exact"/>
        <w:rPr>
          <w:sz w:val="2"/>
          <w:szCs w:val="2"/>
        </w:rPr>
      </w:pPr>
      <w:r>
        <w:br w:type="page"/>
      </w:r>
    </w:p>
    <w:p w14:paraId="1C2AA6A7" w14:textId="77777777" w:rsidR="00367EE9" w:rsidRDefault="007F7C7A">
      <w:pPr>
        <w:pStyle w:val="Nadpis10"/>
        <w:keepNext/>
        <w:keepLines/>
        <w:numPr>
          <w:ilvl w:val="0"/>
          <w:numId w:val="24"/>
        </w:numPr>
        <w:shd w:val="clear" w:color="auto" w:fill="auto"/>
        <w:tabs>
          <w:tab w:val="left" w:pos="1060"/>
        </w:tabs>
        <w:spacing w:after="480"/>
        <w:ind w:left="340"/>
      </w:pPr>
      <w:bookmarkStart w:id="29" w:name="bookmark29"/>
      <w:bookmarkStart w:id="30" w:name="bookmark30"/>
      <w:bookmarkStart w:id="31" w:name="bookmark31"/>
      <w:r>
        <w:lastRenderedPageBreak/>
        <w:t>DOPLŇUJÍCÍ PARAMETRY PROJEKTU</w:t>
      </w:r>
      <w:bookmarkEnd w:id="29"/>
      <w:bookmarkEnd w:id="30"/>
      <w:bookmarkEnd w:id="31"/>
    </w:p>
    <w:p w14:paraId="2B4828AA" w14:textId="77777777" w:rsidR="00367EE9" w:rsidRDefault="007F7C7A">
      <w:pPr>
        <w:pStyle w:val="Titulektabulky0"/>
        <w:shd w:val="clear" w:color="auto" w:fill="auto"/>
        <w:ind w:left="1046"/>
      </w:pPr>
      <w:r>
        <w:t>4.1 Rámcový harmonogram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7493"/>
        <w:gridCol w:w="1646"/>
      </w:tblGrid>
      <w:tr w:rsidR="00367EE9" w14:paraId="792B9F7F" w14:textId="77777777">
        <w:trPr>
          <w:trHeight w:hRule="exact" w:val="552"/>
          <w:jc w:val="center"/>
        </w:trPr>
        <w:tc>
          <w:tcPr>
            <w:tcW w:w="614" w:type="dxa"/>
            <w:tcBorders>
              <w:top w:val="single" w:sz="4" w:space="0" w:color="auto"/>
              <w:left w:val="single" w:sz="4" w:space="0" w:color="auto"/>
            </w:tcBorders>
            <w:shd w:val="clear" w:color="auto" w:fill="FFFFFF"/>
            <w:vAlign w:val="center"/>
          </w:tcPr>
          <w:p w14:paraId="0A4CDB60" w14:textId="77777777" w:rsidR="00367EE9" w:rsidRDefault="007F7C7A">
            <w:pPr>
              <w:pStyle w:val="Jin0"/>
              <w:shd w:val="clear" w:color="auto" w:fill="auto"/>
              <w:spacing w:after="0"/>
              <w:jc w:val="right"/>
            </w:pPr>
            <w:r>
              <w:t>KA1</w:t>
            </w:r>
          </w:p>
        </w:tc>
        <w:tc>
          <w:tcPr>
            <w:tcW w:w="7493" w:type="dxa"/>
            <w:tcBorders>
              <w:top w:val="single" w:sz="4" w:space="0" w:color="auto"/>
              <w:left w:val="single" w:sz="4" w:space="0" w:color="auto"/>
            </w:tcBorders>
            <w:shd w:val="clear" w:color="auto" w:fill="FFFFFF"/>
            <w:vAlign w:val="center"/>
          </w:tcPr>
          <w:p w14:paraId="4188AEA4" w14:textId="77777777" w:rsidR="00367EE9" w:rsidRDefault="007F7C7A">
            <w:pPr>
              <w:pStyle w:val="Jin0"/>
              <w:shd w:val="clear" w:color="auto" w:fill="auto"/>
              <w:spacing w:after="0"/>
              <w:jc w:val="left"/>
            </w:pPr>
            <w:r>
              <w:t>Řízení projektu</w:t>
            </w:r>
          </w:p>
        </w:tc>
        <w:tc>
          <w:tcPr>
            <w:tcW w:w="1646" w:type="dxa"/>
            <w:tcBorders>
              <w:top w:val="single" w:sz="4" w:space="0" w:color="auto"/>
              <w:left w:val="single" w:sz="4" w:space="0" w:color="auto"/>
              <w:right w:val="single" w:sz="4" w:space="0" w:color="auto"/>
            </w:tcBorders>
            <w:shd w:val="clear" w:color="auto" w:fill="FFFFFF"/>
            <w:vAlign w:val="center"/>
          </w:tcPr>
          <w:p w14:paraId="33A0AF55" w14:textId="77777777" w:rsidR="00367EE9" w:rsidRDefault="007F7C7A">
            <w:pPr>
              <w:pStyle w:val="Jin0"/>
              <w:shd w:val="clear" w:color="auto" w:fill="auto"/>
              <w:spacing w:after="0"/>
              <w:jc w:val="left"/>
            </w:pPr>
            <w:r>
              <w:t>03/2023-</w:t>
            </w:r>
          </w:p>
          <w:p w14:paraId="36731CFB" w14:textId="77777777" w:rsidR="00367EE9" w:rsidRDefault="007F7C7A">
            <w:pPr>
              <w:pStyle w:val="Jin0"/>
              <w:shd w:val="clear" w:color="auto" w:fill="auto"/>
              <w:spacing w:after="0"/>
              <w:jc w:val="left"/>
            </w:pPr>
            <w:r>
              <w:t>12/2027</w:t>
            </w:r>
          </w:p>
        </w:tc>
      </w:tr>
      <w:tr w:rsidR="00367EE9" w14:paraId="23145129" w14:textId="77777777">
        <w:trPr>
          <w:trHeight w:hRule="exact" w:val="595"/>
          <w:jc w:val="center"/>
        </w:trPr>
        <w:tc>
          <w:tcPr>
            <w:tcW w:w="614" w:type="dxa"/>
            <w:vMerge w:val="restart"/>
            <w:tcBorders>
              <w:top w:val="single" w:sz="4" w:space="0" w:color="auto"/>
              <w:left w:val="single" w:sz="4" w:space="0" w:color="auto"/>
            </w:tcBorders>
            <w:shd w:val="clear" w:color="auto" w:fill="FFFFFF"/>
          </w:tcPr>
          <w:p w14:paraId="1992D4EF" w14:textId="77777777" w:rsidR="00367EE9" w:rsidRDefault="007F7C7A">
            <w:pPr>
              <w:pStyle w:val="Jin0"/>
              <w:shd w:val="clear" w:color="auto" w:fill="auto"/>
              <w:spacing w:after="0"/>
              <w:jc w:val="center"/>
            </w:pPr>
            <w:r>
              <w:t>KA2</w:t>
            </w:r>
          </w:p>
        </w:tc>
        <w:tc>
          <w:tcPr>
            <w:tcW w:w="7493" w:type="dxa"/>
            <w:tcBorders>
              <w:top w:val="single" w:sz="4" w:space="0" w:color="auto"/>
              <w:left w:val="single" w:sz="4" w:space="0" w:color="auto"/>
            </w:tcBorders>
            <w:shd w:val="clear" w:color="auto" w:fill="FFFFFF"/>
          </w:tcPr>
          <w:p w14:paraId="30FF89CD" w14:textId="77777777" w:rsidR="00367EE9" w:rsidRDefault="007F7C7A">
            <w:pPr>
              <w:pStyle w:val="Jin0"/>
              <w:shd w:val="clear" w:color="auto" w:fill="auto"/>
              <w:spacing w:after="0"/>
              <w:jc w:val="left"/>
            </w:pPr>
            <w:r>
              <w:t>Šetření PISA 22</w:t>
            </w:r>
          </w:p>
        </w:tc>
        <w:tc>
          <w:tcPr>
            <w:tcW w:w="1646" w:type="dxa"/>
            <w:tcBorders>
              <w:top w:val="single" w:sz="4" w:space="0" w:color="auto"/>
              <w:left w:val="single" w:sz="4" w:space="0" w:color="auto"/>
              <w:right w:val="single" w:sz="4" w:space="0" w:color="auto"/>
            </w:tcBorders>
            <w:shd w:val="clear" w:color="auto" w:fill="FFFFFF"/>
            <w:vAlign w:val="center"/>
          </w:tcPr>
          <w:p w14:paraId="5656410F" w14:textId="77777777" w:rsidR="00367EE9" w:rsidRDefault="007F7C7A">
            <w:pPr>
              <w:pStyle w:val="Jin0"/>
              <w:shd w:val="clear" w:color="auto" w:fill="auto"/>
              <w:spacing w:after="0"/>
              <w:jc w:val="left"/>
            </w:pPr>
            <w:r>
              <w:t>03/2023-</w:t>
            </w:r>
          </w:p>
          <w:p w14:paraId="460AB025" w14:textId="77777777" w:rsidR="00367EE9" w:rsidRDefault="007F7C7A">
            <w:pPr>
              <w:pStyle w:val="Jin0"/>
              <w:shd w:val="clear" w:color="auto" w:fill="auto"/>
              <w:spacing w:after="0"/>
              <w:jc w:val="left"/>
            </w:pPr>
            <w:r>
              <w:t>12/2025</w:t>
            </w:r>
          </w:p>
        </w:tc>
      </w:tr>
      <w:tr w:rsidR="00367EE9" w14:paraId="76C768CE" w14:textId="77777777">
        <w:trPr>
          <w:trHeight w:hRule="exact" w:val="547"/>
          <w:jc w:val="center"/>
        </w:trPr>
        <w:tc>
          <w:tcPr>
            <w:tcW w:w="614" w:type="dxa"/>
            <w:vMerge/>
            <w:tcBorders>
              <w:left w:val="single" w:sz="4" w:space="0" w:color="auto"/>
            </w:tcBorders>
            <w:shd w:val="clear" w:color="auto" w:fill="FFFFFF"/>
          </w:tcPr>
          <w:p w14:paraId="5D7A63F1" w14:textId="77777777" w:rsidR="00367EE9" w:rsidRDefault="00367EE9"/>
        </w:tc>
        <w:tc>
          <w:tcPr>
            <w:tcW w:w="7493" w:type="dxa"/>
            <w:tcBorders>
              <w:top w:val="single" w:sz="4" w:space="0" w:color="auto"/>
              <w:left w:val="single" w:sz="4" w:space="0" w:color="auto"/>
            </w:tcBorders>
            <w:shd w:val="clear" w:color="auto" w:fill="FFFFFF"/>
          </w:tcPr>
          <w:p w14:paraId="3B58EA6B" w14:textId="43C2583E" w:rsidR="00367EE9" w:rsidRDefault="007F7C7A">
            <w:pPr>
              <w:pStyle w:val="Jin0"/>
              <w:shd w:val="clear" w:color="auto" w:fill="auto"/>
              <w:spacing w:after="0"/>
              <w:jc w:val="left"/>
            </w:pPr>
            <w:r>
              <w:t xml:space="preserve">TIMSS </w:t>
            </w:r>
            <w:r w:rsidR="004678FD">
              <w:t>2023–4</w:t>
            </w:r>
            <w:r>
              <w:t>. ročník</w:t>
            </w:r>
          </w:p>
        </w:tc>
        <w:tc>
          <w:tcPr>
            <w:tcW w:w="1646" w:type="dxa"/>
            <w:tcBorders>
              <w:top w:val="single" w:sz="4" w:space="0" w:color="auto"/>
              <w:left w:val="single" w:sz="4" w:space="0" w:color="auto"/>
              <w:right w:val="single" w:sz="4" w:space="0" w:color="auto"/>
            </w:tcBorders>
            <w:shd w:val="clear" w:color="auto" w:fill="FFFFFF"/>
            <w:vAlign w:val="bottom"/>
          </w:tcPr>
          <w:p w14:paraId="5D25EADA" w14:textId="77777777" w:rsidR="00367EE9" w:rsidRDefault="007F7C7A">
            <w:pPr>
              <w:pStyle w:val="Jin0"/>
              <w:shd w:val="clear" w:color="auto" w:fill="auto"/>
              <w:spacing w:after="0"/>
              <w:jc w:val="left"/>
            </w:pPr>
            <w:r>
              <w:t>03/2023-</w:t>
            </w:r>
          </w:p>
          <w:p w14:paraId="12AFA130" w14:textId="77777777" w:rsidR="00367EE9" w:rsidRDefault="007F7C7A">
            <w:pPr>
              <w:pStyle w:val="Jin0"/>
              <w:shd w:val="clear" w:color="auto" w:fill="auto"/>
              <w:spacing w:after="0"/>
              <w:jc w:val="left"/>
            </w:pPr>
            <w:r>
              <w:t>12/2026</w:t>
            </w:r>
          </w:p>
        </w:tc>
      </w:tr>
      <w:tr w:rsidR="00367EE9" w14:paraId="321A9E78" w14:textId="77777777">
        <w:trPr>
          <w:trHeight w:hRule="exact" w:val="547"/>
          <w:jc w:val="center"/>
        </w:trPr>
        <w:tc>
          <w:tcPr>
            <w:tcW w:w="614" w:type="dxa"/>
            <w:vMerge/>
            <w:tcBorders>
              <w:left w:val="single" w:sz="4" w:space="0" w:color="auto"/>
            </w:tcBorders>
            <w:shd w:val="clear" w:color="auto" w:fill="FFFFFF"/>
          </w:tcPr>
          <w:p w14:paraId="5B0C93C8" w14:textId="77777777" w:rsidR="00367EE9" w:rsidRDefault="00367EE9"/>
        </w:tc>
        <w:tc>
          <w:tcPr>
            <w:tcW w:w="7493" w:type="dxa"/>
            <w:tcBorders>
              <w:top w:val="single" w:sz="4" w:space="0" w:color="auto"/>
              <w:left w:val="single" w:sz="4" w:space="0" w:color="auto"/>
            </w:tcBorders>
            <w:shd w:val="clear" w:color="auto" w:fill="FFFFFF"/>
          </w:tcPr>
          <w:p w14:paraId="0C8E3DB2" w14:textId="133D9FC0" w:rsidR="00367EE9" w:rsidRDefault="007F7C7A">
            <w:pPr>
              <w:pStyle w:val="Jin0"/>
              <w:shd w:val="clear" w:color="auto" w:fill="auto"/>
              <w:spacing w:after="0"/>
              <w:jc w:val="left"/>
            </w:pPr>
            <w:r>
              <w:t xml:space="preserve">TIMSS </w:t>
            </w:r>
            <w:r w:rsidR="004678FD">
              <w:t>2023–8</w:t>
            </w:r>
            <w:r>
              <w:t>. ročník</w:t>
            </w:r>
          </w:p>
        </w:tc>
        <w:tc>
          <w:tcPr>
            <w:tcW w:w="1646" w:type="dxa"/>
            <w:tcBorders>
              <w:top w:val="single" w:sz="4" w:space="0" w:color="auto"/>
              <w:left w:val="single" w:sz="4" w:space="0" w:color="auto"/>
              <w:right w:val="single" w:sz="4" w:space="0" w:color="auto"/>
            </w:tcBorders>
            <w:shd w:val="clear" w:color="auto" w:fill="FFFFFF"/>
            <w:vAlign w:val="bottom"/>
          </w:tcPr>
          <w:p w14:paraId="47E18791" w14:textId="77777777" w:rsidR="00367EE9" w:rsidRDefault="007F7C7A">
            <w:pPr>
              <w:pStyle w:val="Jin0"/>
              <w:shd w:val="clear" w:color="auto" w:fill="auto"/>
              <w:spacing w:after="0"/>
              <w:jc w:val="left"/>
            </w:pPr>
            <w:r>
              <w:t>03/2023 - 12/2026</w:t>
            </w:r>
          </w:p>
        </w:tc>
      </w:tr>
      <w:tr w:rsidR="00367EE9" w14:paraId="73F2DE4B" w14:textId="77777777">
        <w:trPr>
          <w:trHeight w:hRule="exact" w:val="547"/>
          <w:jc w:val="center"/>
        </w:trPr>
        <w:tc>
          <w:tcPr>
            <w:tcW w:w="614" w:type="dxa"/>
            <w:vMerge/>
            <w:tcBorders>
              <w:left w:val="single" w:sz="4" w:space="0" w:color="auto"/>
            </w:tcBorders>
            <w:shd w:val="clear" w:color="auto" w:fill="FFFFFF"/>
          </w:tcPr>
          <w:p w14:paraId="423E1E70" w14:textId="77777777" w:rsidR="00367EE9" w:rsidRDefault="00367EE9"/>
        </w:tc>
        <w:tc>
          <w:tcPr>
            <w:tcW w:w="7493" w:type="dxa"/>
            <w:tcBorders>
              <w:top w:val="single" w:sz="4" w:space="0" w:color="auto"/>
              <w:left w:val="single" w:sz="4" w:space="0" w:color="auto"/>
            </w:tcBorders>
            <w:shd w:val="clear" w:color="auto" w:fill="FFFFFF"/>
          </w:tcPr>
          <w:p w14:paraId="6422750B" w14:textId="77777777" w:rsidR="00367EE9" w:rsidRDefault="007F7C7A">
            <w:pPr>
              <w:pStyle w:val="Jin0"/>
              <w:shd w:val="clear" w:color="auto" w:fill="auto"/>
              <w:spacing w:after="0"/>
              <w:jc w:val="left"/>
            </w:pPr>
            <w:r>
              <w:t>ICILS 2023</w:t>
            </w:r>
          </w:p>
        </w:tc>
        <w:tc>
          <w:tcPr>
            <w:tcW w:w="1646" w:type="dxa"/>
            <w:tcBorders>
              <w:top w:val="single" w:sz="4" w:space="0" w:color="auto"/>
              <w:left w:val="single" w:sz="4" w:space="0" w:color="auto"/>
              <w:right w:val="single" w:sz="4" w:space="0" w:color="auto"/>
            </w:tcBorders>
            <w:shd w:val="clear" w:color="auto" w:fill="FFFFFF"/>
            <w:vAlign w:val="bottom"/>
          </w:tcPr>
          <w:p w14:paraId="18F11658" w14:textId="77777777" w:rsidR="00367EE9" w:rsidRDefault="007F7C7A">
            <w:pPr>
              <w:pStyle w:val="Jin0"/>
              <w:shd w:val="clear" w:color="auto" w:fill="auto"/>
              <w:spacing w:after="0"/>
              <w:jc w:val="left"/>
            </w:pPr>
            <w:r>
              <w:t>03/2023 - 12/2026</w:t>
            </w:r>
          </w:p>
        </w:tc>
      </w:tr>
      <w:tr w:rsidR="00367EE9" w14:paraId="032FE546" w14:textId="77777777">
        <w:trPr>
          <w:trHeight w:hRule="exact" w:val="547"/>
          <w:jc w:val="center"/>
        </w:trPr>
        <w:tc>
          <w:tcPr>
            <w:tcW w:w="614" w:type="dxa"/>
            <w:vMerge/>
            <w:tcBorders>
              <w:left w:val="single" w:sz="4" w:space="0" w:color="auto"/>
            </w:tcBorders>
            <w:shd w:val="clear" w:color="auto" w:fill="FFFFFF"/>
          </w:tcPr>
          <w:p w14:paraId="4746E984" w14:textId="77777777" w:rsidR="00367EE9" w:rsidRDefault="00367EE9"/>
        </w:tc>
        <w:tc>
          <w:tcPr>
            <w:tcW w:w="7493" w:type="dxa"/>
            <w:tcBorders>
              <w:top w:val="single" w:sz="4" w:space="0" w:color="auto"/>
              <w:left w:val="single" w:sz="4" w:space="0" w:color="auto"/>
            </w:tcBorders>
            <w:shd w:val="clear" w:color="auto" w:fill="FFFFFF"/>
          </w:tcPr>
          <w:p w14:paraId="067959FA" w14:textId="77777777" w:rsidR="00367EE9" w:rsidRDefault="007F7C7A">
            <w:pPr>
              <w:pStyle w:val="Jin0"/>
              <w:shd w:val="clear" w:color="auto" w:fill="auto"/>
              <w:spacing w:after="0"/>
              <w:jc w:val="left"/>
            </w:pPr>
            <w:r>
              <w:t>TALIS 2024</w:t>
            </w:r>
          </w:p>
        </w:tc>
        <w:tc>
          <w:tcPr>
            <w:tcW w:w="1646" w:type="dxa"/>
            <w:tcBorders>
              <w:top w:val="single" w:sz="4" w:space="0" w:color="auto"/>
              <w:left w:val="single" w:sz="4" w:space="0" w:color="auto"/>
              <w:right w:val="single" w:sz="4" w:space="0" w:color="auto"/>
            </w:tcBorders>
            <w:shd w:val="clear" w:color="auto" w:fill="FFFFFF"/>
            <w:vAlign w:val="bottom"/>
          </w:tcPr>
          <w:p w14:paraId="787D8A4F" w14:textId="77777777" w:rsidR="00367EE9" w:rsidRDefault="007F7C7A">
            <w:pPr>
              <w:pStyle w:val="Jin0"/>
              <w:shd w:val="clear" w:color="auto" w:fill="auto"/>
              <w:spacing w:after="0"/>
              <w:jc w:val="left"/>
            </w:pPr>
            <w:r>
              <w:t>03/2023 - 12/2026</w:t>
            </w:r>
          </w:p>
        </w:tc>
      </w:tr>
      <w:tr w:rsidR="00367EE9" w14:paraId="7E25D21B" w14:textId="77777777">
        <w:trPr>
          <w:trHeight w:hRule="exact" w:val="547"/>
          <w:jc w:val="center"/>
        </w:trPr>
        <w:tc>
          <w:tcPr>
            <w:tcW w:w="614" w:type="dxa"/>
            <w:vMerge/>
            <w:tcBorders>
              <w:left w:val="single" w:sz="4" w:space="0" w:color="auto"/>
            </w:tcBorders>
            <w:shd w:val="clear" w:color="auto" w:fill="FFFFFF"/>
          </w:tcPr>
          <w:p w14:paraId="5F7B698C" w14:textId="77777777" w:rsidR="00367EE9" w:rsidRDefault="00367EE9"/>
        </w:tc>
        <w:tc>
          <w:tcPr>
            <w:tcW w:w="7493" w:type="dxa"/>
            <w:tcBorders>
              <w:top w:val="single" w:sz="4" w:space="0" w:color="auto"/>
              <w:left w:val="single" w:sz="4" w:space="0" w:color="auto"/>
            </w:tcBorders>
            <w:shd w:val="clear" w:color="auto" w:fill="FFFFFF"/>
          </w:tcPr>
          <w:p w14:paraId="1C8D05C4" w14:textId="77777777" w:rsidR="00367EE9" w:rsidRDefault="007F7C7A">
            <w:pPr>
              <w:pStyle w:val="Jin0"/>
              <w:shd w:val="clear" w:color="auto" w:fill="auto"/>
              <w:spacing w:after="0"/>
              <w:jc w:val="left"/>
            </w:pPr>
            <w:r>
              <w:t>PISA 2025</w:t>
            </w:r>
          </w:p>
        </w:tc>
        <w:tc>
          <w:tcPr>
            <w:tcW w:w="1646" w:type="dxa"/>
            <w:tcBorders>
              <w:top w:val="single" w:sz="4" w:space="0" w:color="auto"/>
              <w:left w:val="single" w:sz="4" w:space="0" w:color="auto"/>
              <w:right w:val="single" w:sz="4" w:space="0" w:color="auto"/>
            </w:tcBorders>
            <w:shd w:val="clear" w:color="auto" w:fill="FFFFFF"/>
            <w:vAlign w:val="bottom"/>
          </w:tcPr>
          <w:p w14:paraId="6922FBE1" w14:textId="77777777" w:rsidR="00367EE9" w:rsidRDefault="007F7C7A">
            <w:pPr>
              <w:pStyle w:val="Jin0"/>
              <w:shd w:val="clear" w:color="auto" w:fill="auto"/>
              <w:spacing w:after="0"/>
              <w:jc w:val="left"/>
            </w:pPr>
            <w:r>
              <w:t>01/2024 - 12/2027</w:t>
            </w:r>
          </w:p>
        </w:tc>
      </w:tr>
      <w:tr w:rsidR="00367EE9" w14:paraId="1926EFE0" w14:textId="77777777">
        <w:trPr>
          <w:trHeight w:hRule="exact" w:val="547"/>
          <w:jc w:val="center"/>
        </w:trPr>
        <w:tc>
          <w:tcPr>
            <w:tcW w:w="614" w:type="dxa"/>
            <w:vMerge/>
            <w:tcBorders>
              <w:left w:val="single" w:sz="4" w:space="0" w:color="auto"/>
            </w:tcBorders>
            <w:shd w:val="clear" w:color="auto" w:fill="FFFFFF"/>
          </w:tcPr>
          <w:p w14:paraId="0BFA612E" w14:textId="77777777" w:rsidR="00367EE9" w:rsidRDefault="00367EE9"/>
        </w:tc>
        <w:tc>
          <w:tcPr>
            <w:tcW w:w="7493" w:type="dxa"/>
            <w:tcBorders>
              <w:top w:val="single" w:sz="4" w:space="0" w:color="auto"/>
              <w:left w:val="single" w:sz="4" w:space="0" w:color="auto"/>
            </w:tcBorders>
            <w:shd w:val="clear" w:color="auto" w:fill="FFFFFF"/>
          </w:tcPr>
          <w:p w14:paraId="1F6ECF7F" w14:textId="77777777" w:rsidR="00367EE9" w:rsidRDefault="007F7C7A">
            <w:pPr>
              <w:pStyle w:val="Jin0"/>
              <w:shd w:val="clear" w:color="auto" w:fill="auto"/>
              <w:spacing w:after="0"/>
              <w:jc w:val="left"/>
            </w:pPr>
            <w:r>
              <w:t>PIRLS 2026</w:t>
            </w:r>
          </w:p>
        </w:tc>
        <w:tc>
          <w:tcPr>
            <w:tcW w:w="1646" w:type="dxa"/>
            <w:tcBorders>
              <w:top w:val="single" w:sz="4" w:space="0" w:color="auto"/>
              <w:left w:val="single" w:sz="4" w:space="0" w:color="auto"/>
              <w:right w:val="single" w:sz="4" w:space="0" w:color="auto"/>
            </w:tcBorders>
            <w:shd w:val="clear" w:color="auto" w:fill="FFFFFF"/>
            <w:vAlign w:val="center"/>
          </w:tcPr>
          <w:p w14:paraId="791AEDEF" w14:textId="77777777" w:rsidR="00367EE9" w:rsidRDefault="007F7C7A">
            <w:pPr>
              <w:pStyle w:val="Jin0"/>
              <w:shd w:val="clear" w:color="auto" w:fill="auto"/>
              <w:spacing w:after="0"/>
              <w:jc w:val="left"/>
            </w:pPr>
            <w:r>
              <w:t>01/2025 - 12/2027</w:t>
            </w:r>
          </w:p>
        </w:tc>
      </w:tr>
      <w:tr w:rsidR="00367EE9" w14:paraId="45F01E66" w14:textId="77777777">
        <w:trPr>
          <w:trHeight w:hRule="exact" w:val="686"/>
          <w:jc w:val="center"/>
        </w:trPr>
        <w:tc>
          <w:tcPr>
            <w:tcW w:w="614" w:type="dxa"/>
            <w:vMerge w:val="restart"/>
            <w:tcBorders>
              <w:top w:val="single" w:sz="4" w:space="0" w:color="auto"/>
              <w:left w:val="single" w:sz="4" w:space="0" w:color="auto"/>
            </w:tcBorders>
            <w:shd w:val="clear" w:color="auto" w:fill="FFFFFF"/>
          </w:tcPr>
          <w:p w14:paraId="05CD1635" w14:textId="77777777" w:rsidR="00367EE9" w:rsidRDefault="007F7C7A">
            <w:pPr>
              <w:pStyle w:val="Jin0"/>
              <w:shd w:val="clear" w:color="auto" w:fill="auto"/>
              <w:spacing w:after="0"/>
              <w:jc w:val="center"/>
            </w:pPr>
            <w:r>
              <w:t>KA3</w:t>
            </w:r>
          </w:p>
        </w:tc>
        <w:tc>
          <w:tcPr>
            <w:tcW w:w="7493" w:type="dxa"/>
            <w:tcBorders>
              <w:top w:val="single" w:sz="4" w:space="0" w:color="auto"/>
              <w:left w:val="single" w:sz="4" w:space="0" w:color="auto"/>
            </w:tcBorders>
            <w:shd w:val="clear" w:color="auto" w:fill="FFFFFF"/>
          </w:tcPr>
          <w:p w14:paraId="27D99AB7" w14:textId="77777777" w:rsidR="00367EE9" w:rsidRDefault="007F7C7A">
            <w:pPr>
              <w:pStyle w:val="Jin0"/>
              <w:shd w:val="clear" w:color="auto" w:fill="auto"/>
              <w:spacing w:after="0"/>
              <w:jc w:val="left"/>
            </w:pPr>
            <w:r>
              <w:t>Sekundární analýza PIRLS 2021</w:t>
            </w:r>
          </w:p>
        </w:tc>
        <w:tc>
          <w:tcPr>
            <w:tcW w:w="1646" w:type="dxa"/>
            <w:tcBorders>
              <w:top w:val="single" w:sz="4" w:space="0" w:color="auto"/>
              <w:left w:val="single" w:sz="4" w:space="0" w:color="auto"/>
              <w:right w:val="single" w:sz="4" w:space="0" w:color="auto"/>
            </w:tcBorders>
            <w:shd w:val="clear" w:color="auto" w:fill="FFFFFF"/>
          </w:tcPr>
          <w:p w14:paraId="62111F71" w14:textId="77777777" w:rsidR="00367EE9" w:rsidRDefault="007F7C7A">
            <w:pPr>
              <w:pStyle w:val="Jin0"/>
              <w:shd w:val="clear" w:color="auto" w:fill="auto"/>
              <w:spacing w:after="0"/>
              <w:jc w:val="left"/>
            </w:pPr>
            <w:r>
              <w:t>05/2023 - 02/2024</w:t>
            </w:r>
          </w:p>
        </w:tc>
      </w:tr>
      <w:tr w:rsidR="00367EE9" w14:paraId="01C68BFC" w14:textId="77777777">
        <w:trPr>
          <w:trHeight w:hRule="exact" w:val="547"/>
          <w:jc w:val="center"/>
        </w:trPr>
        <w:tc>
          <w:tcPr>
            <w:tcW w:w="614" w:type="dxa"/>
            <w:vMerge/>
            <w:tcBorders>
              <w:left w:val="single" w:sz="4" w:space="0" w:color="auto"/>
            </w:tcBorders>
            <w:shd w:val="clear" w:color="auto" w:fill="FFFFFF"/>
          </w:tcPr>
          <w:p w14:paraId="27CAFB8F" w14:textId="77777777" w:rsidR="00367EE9" w:rsidRDefault="00367EE9"/>
        </w:tc>
        <w:tc>
          <w:tcPr>
            <w:tcW w:w="7493" w:type="dxa"/>
            <w:tcBorders>
              <w:top w:val="single" w:sz="4" w:space="0" w:color="auto"/>
              <w:left w:val="single" w:sz="4" w:space="0" w:color="auto"/>
            </w:tcBorders>
            <w:shd w:val="clear" w:color="auto" w:fill="FFFFFF"/>
            <w:vAlign w:val="bottom"/>
          </w:tcPr>
          <w:p w14:paraId="312161E2" w14:textId="77777777" w:rsidR="00367EE9" w:rsidRDefault="007F7C7A">
            <w:pPr>
              <w:pStyle w:val="Jin0"/>
              <w:shd w:val="clear" w:color="auto" w:fill="auto"/>
              <w:spacing w:after="0"/>
              <w:jc w:val="left"/>
            </w:pPr>
            <w:r>
              <w:t>Sekundární analýza PISA 2022: matematická, čtenářská a přírodovědná gramotnost</w:t>
            </w:r>
          </w:p>
        </w:tc>
        <w:tc>
          <w:tcPr>
            <w:tcW w:w="1646" w:type="dxa"/>
            <w:tcBorders>
              <w:top w:val="single" w:sz="4" w:space="0" w:color="auto"/>
              <w:left w:val="single" w:sz="4" w:space="0" w:color="auto"/>
              <w:right w:val="single" w:sz="4" w:space="0" w:color="auto"/>
            </w:tcBorders>
            <w:shd w:val="clear" w:color="auto" w:fill="FFFFFF"/>
            <w:vAlign w:val="bottom"/>
          </w:tcPr>
          <w:p w14:paraId="68B4F922" w14:textId="77777777" w:rsidR="00367EE9" w:rsidRDefault="007F7C7A">
            <w:pPr>
              <w:pStyle w:val="Jin0"/>
              <w:shd w:val="clear" w:color="auto" w:fill="auto"/>
              <w:spacing w:after="0"/>
              <w:jc w:val="left"/>
            </w:pPr>
            <w:r>
              <w:t>01/2024 - 10/2024</w:t>
            </w:r>
          </w:p>
        </w:tc>
      </w:tr>
      <w:tr w:rsidR="00367EE9" w14:paraId="3762CF2D" w14:textId="77777777">
        <w:trPr>
          <w:trHeight w:hRule="exact" w:val="547"/>
          <w:jc w:val="center"/>
        </w:trPr>
        <w:tc>
          <w:tcPr>
            <w:tcW w:w="614" w:type="dxa"/>
            <w:vMerge/>
            <w:tcBorders>
              <w:left w:val="single" w:sz="4" w:space="0" w:color="auto"/>
            </w:tcBorders>
            <w:shd w:val="clear" w:color="auto" w:fill="FFFFFF"/>
          </w:tcPr>
          <w:p w14:paraId="38F4F4F9" w14:textId="77777777" w:rsidR="00367EE9" w:rsidRDefault="00367EE9"/>
        </w:tc>
        <w:tc>
          <w:tcPr>
            <w:tcW w:w="7493" w:type="dxa"/>
            <w:tcBorders>
              <w:top w:val="single" w:sz="4" w:space="0" w:color="auto"/>
              <w:left w:val="single" w:sz="4" w:space="0" w:color="auto"/>
            </w:tcBorders>
            <w:shd w:val="clear" w:color="auto" w:fill="FFFFFF"/>
          </w:tcPr>
          <w:p w14:paraId="2866D7AB" w14:textId="77777777" w:rsidR="00367EE9" w:rsidRDefault="007F7C7A">
            <w:pPr>
              <w:pStyle w:val="Jin0"/>
              <w:shd w:val="clear" w:color="auto" w:fill="auto"/>
              <w:spacing w:after="0"/>
              <w:jc w:val="left"/>
            </w:pPr>
            <w:r>
              <w:t>Sekundární analýza PISA 2022: finanční gramotnost</w:t>
            </w:r>
          </w:p>
        </w:tc>
        <w:tc>
          <w:tcPr>
            <w:tcW w:w="1646" w:type="dxa"/>
            <w:tcBorders>
              <w:top w:val="single" w:sz="4" w:space="0" w:color="auto"/>
              <w:left w:val="single" w:sz="4" w:space="0" w:color="auto"/>
              <w:right w:val="single" w:sz="4" w:space="0" w:color="auto"/>
            </w:tcBorders>
            <w:shd w:val="clear" w:color="auto" w:fill="FFFFFF"/>
            <w:vAlign w:val="bottom"/>
          </w:tcPr>
          <w:p w14:paraId="0C6C721F" w14:textId="77777777" w:rsidR="00367EE9" w:rsidRDefault="007F7C7A">
            <w:pPr>
              <w:pStyle w:val="Jin0"/>
              <w:shd w:val="clear" w:color="auto" w:fill="auto"/>
              <w:spacing w:after="0"/>
              <w:jc w:val="left"/>
            </w:pPr>
            <w:r>
              <w:t>04/2024 - 01/2025</w:t>
            </w:r>
          </w:p>
        </w:tc>
      </w:tr>
      <w:tr w:rsidR="00367EE9" w14:paraId="4EBAFD40" w14:textId="77777777">
        <w:trPr>
          <w:trHeight w:hRule="exact" w:val="547"/>
          <w:jc w:val="center"/>
        </w:trPr>
        <w:tc>
          <w:tcPr>
            <w:tcW w:w="614" w:type="dxa"/>
            <w:vMerge/>
            <w:tcBorders>
              <w:left w:val="single" w:sz="4" w:space="0" w:color="auto"/>
            </w:tcBorders>
            <w:shd w:val="clear" w:color="auto" w:fill="FFFFFF"/>
          </w:tcPr>
          <w:p w14:paraId="64B2C8DD" w14:textId="77777777" w:rsidR="00367EE9" w:rsidRDefault="00367EE9"/>
        </w:tc>
        <w:tc>
          <w:tcPr>
            <w:tcW w:w="7493" w:type="dxa"/>
            <w:tcBorders>
              <w:top w:val="single" w:sz="4" w:space="0" w:color="auto"/>
              <w:left w:val="single" w:sz="4" w:space="0" w:color="auto"/>
            </w:tcBorders>
            <w:shd w:val="clear" w:color="auto" w:fill="FFFFFF"/>
          </w:tcPr>
          <w:p w14:paraId="39D0A61F" w14:textId="77777777" w:rsidR="00367EE9" w:rsidRDefault="007F7C7A">
            <w:pPr>
              <w:pStyle w:val="Jin0"/>
              <w:shd w:val="clear" w:color="auto" w:fill="auto"/>
              <w:spacing w:after="0"/>
              <w:jc w:val="left"/>
            </w:pPr>
            <w:r>
              <w:t>Sekundární analýza PISA 2022: oblast tvůrčího myšlení</w:t>
            </w:r>
          </w:p>
        </w:tc>
        <w:tc>
          <w:tcPr>
            <w:tcW w:w="1646" w:type="dxa"/>
            <w:tcBorders>
              <w:top w:val="single" w:sz="4" w:space="0" w:color="auto"/>
              <w:left w:val="single" w:sz="4" w:space="0" w:color="auto"/>
              <w:right w:val="single" w:sz="4" w:space="0" w:color="auto"/>
            </w:tcBorders>
            <w:shd w:val="clear" w:color="auto" w:fill="FFFFFF"/>
            <w:vAlign w:val="bottom"/>
          </w:tcPr>
          <w:p w14:paraId="1481B2F4" w14:textId="77777777" w:rsidR="00367EE9" w:rsidRDefault="007F7C7A">
            <w:pPr>
              <w:pStyle w:val="Jin0"/>
              <w:shd w:val="clear" w:color="auto" w:fill="auto"/>
              <w:spacing w:after="0"/>
              <w:jc w:val="left"/>
            </w:pPr>
            <w:r>
              <w:t>09/2024 - 06/2025</w:t>
            </w:r>
          </w:p>
        </w:tc>
      </w:tr>
      <w:tr w:rsidR="00367EE9" w14:paraId="7A6B9798" w14:textId="77777777">
        <w:trPr>
          <w:trHeight w:hRule="exact" w:val="547"/>
          <w:jc w:val="center"/>
        </w:trPr>
        <w:tc>
          <w:tcPr>
            <w:tcW w:w="614" w:type="dxa"/>
            <w:vMerge/>
            <w:tcBorders>
              <w:left w:val="single" w:sz="4" w:space="0" w:color="auto"/>
            </w:tcBorders>
            <w:shd w:val="clear" w:color="auto" w:fill="FFFFFF"/>
          </w:tcPr>
          <w:p w14:paraId="76926C72" w14:textId="77777777" w:rsidR="00367EE9" w:rsidRDefault="00367EE9"/>
        </w:tc>
        <w:tc>
          <w:tcPr>
            <w:tcW w:w="7493" w:type="dxa"/>
            <w:tcBorders>
              <w:top w:val="single" w:sz="4" w:space="0" w:color="auto"/>
              <w:left w:val="single" w:sz="4" w:space="0" w:color="auto"/>
            </w:tcBorders>
            <w:shd w:val="clear" w:color="auto" w:fill="FFFFFF"/>
          </w:tcPr>
          <w:p w14:paraId="6A573657" w14:textId="77777777" w:rsidR="00367EE9" w:rsidRDefault="007F7C7A">
            <w:pPr>
              <w:pStyle w:val="Jin0"/>
              <w:shd w:val="clear" w:color="auto" w:fill="auto"/>
              <w:spacing w:after="0"/>
              <w:jc w:val="left"/>
            </w:pPr>
            <w:r>
              <w:t>Sekundární analýza TIMSS 2023: 4. ročník</w:t>
            </w:r>
          </w:p>
        </w:tc>
        <w:tc>
          <w:tcPr>
            <w:tcW w:w="1646" w:type="dxa"/>
            <w:tcBorders>
              <w:top w:val="single" w:sz="4" w:space="0" w:color="auto"/>
              <w:left w:val="single" w:sz="4" w:space="0" w:color="auto"/>
              <w:right w:val="single" w:sz="4" w:space="0" w:color="auto"/>
            </w:tcBorders>
            <w:shd w:val="clear" w:color="auto" w:fill="FFFFFF"/>
            <w:vAlign w:val="bottom"/>
          </w:tcPr>
          <w:p w14:paraId="2ECC9B39" w14:textId="77777777" w:rsidR="00367EE9" w:rsidRDefault="007F7C7A">
            <w:pPr>
              <w:pStyle w:val="Jin0"/>
              <w:shd w:val="clear" w:color="auto" w:fill="auto"/>
              <w:spacing w:after="0"/>
              <w:jc w:val="left"/>
            </w:pPr>
            <w:r>
              <w:t>11/2024 - 08/2025</w:t>
            </w:r>
          </w:p>
        </w:tc>
      </w:tr>
      <w:tr w:rsidR="00367EE9" w14:paraId="04EBD541" w14:textId="77777777">
        <w:trPr>
          <w:trHeight w:hRule="exact" w:val="547"/>
          <w:jc w:val="center"/>
        </w:trPr>
        <w:tc>
          <w:tcPr>
            <w:tcW w:w="614" w:type="dxa"/>
            <w:vMerge/>
            <w:tcBorders>
              <w:left w:val="single" w:sz="4" w:space="0" w:color="auto"/>
            </w:tcBorders>
            <w:shd w:val="clear" w:color="auto" w:fill="FFFFFF"/>
          </w:tcPr>
          <w:p w14:paraId="0CA3A3C6" w14:textId="77777777" w:rsidR="00367EE9" w:rsidRDefault="00367EE9"/>
        </w:tc>
        <w:tc>
          <w:tcPr>
            <w:tcW w:w="7493" w:type="dxa"/>
            <w:tcBorders>
              <w:top w:val="single" w:sz="4" w:space="0" w:color="auto"/>
              <w:left w:val="single" w:sz="4" w:space="0" w:color="auto"/>
            </w:tcBorders>
            <w:shd w:val="clear" w:color="auto" w:fill="FFFFFF"/>
          </w:tcPr>
          <w:p w14:paraId="7CCE98A6" w14:textId="77777777" w:rsidR="00367EE9" w:rsidRDefault="007F7C7A">
            <w:pPr>
              <w:pStyle w:val="Jin0"/>
              <w:shd w:val="clear" w:color="auto" w:fill="auto"/>
              <w:spacing w:after="0"/>
              <w:jc w:val="left"/>
            </w:pPr>
            <w:r>
              <w:t>Sekundární analýza TIMSS 2023: 8. ročník</w:t>
            </w:r>
          </w:p>
        </w:tc>
        <w:tc>
          <w:tcPr>
            <w:tcW w:w="1646" w:type="dxa"/>
            <w:tcBorders>
              <w:top w:val="single" w:sz="4" w:space="0" w:color="auto"/>
              <w:left w:val="single" w:sz="4" w:space="0" w:color="auto"/>
              <w:right w:val="single" w:sz="4" w:space="0" w:color="auto"/>
            </w:tcBorders>
            <w:shd w:val="clear" w:color="auto" w:fill="FFFFFF"/>
            <w:vAlign w:val="bottom"/>
          </w:tcPr>
          <w:p w14:paraId="1CC32193" w14:textId="77777777" w:rsidR="00367EE9" w:rsidRDefault="007F7C7A">
            <w:pPr>
              <w:pStyle w:val="Jin0"/>
              <w:shd w:val="clear" w:color="auto" w:fill="auto"/>
              <w:spacing w:after="0"/>
              <w:jc w:val="left"/>
            </w:pPr>
            <w:r>
              <w:t>11/2024 - 08/2025</w:t>
            </w:r>
          </w:p>
        </w:tc>
      </w:tr>
      <w:tr w:rsidR="00367EE9" w14:paraId="26AABD0A" w14:textId="77777777">
        <w:trPr>
          <w:trHeight w:hRule="exact" w:val="547"/>
          <w:jc w:val="center"/>
        </w:trPr>
        <w:tc>
          <w:tcPr>
            <w:tcW w:w="614" w:type="dxa"/>
            <w:vMerge/>
            <w:tcBorders>
              <w:left w:val="single" w:sz="4" w:space="0" w:color="auto"/>
            </w:tcBorders>
            <w:shd w:val="clear" w:color="auto" w:fill="FFFFFF"/>
          </w:tcPr>
          <w:p w14:paraId="6660D1B6" w14:textId="77777777" w:rsidR="00367EE9" w:rsidRDefault="00367EE9"/>
        </w:tc>
        <w:tc>
          <w:tcPr>
            <w:tcW w:w="7493" w:type="dxa"/>
            <w:tcBorders>
              <w:top w:val="single" w:sz="4" w:space="0" w:color="auto"/>
              <w:left w:val="single" w:sz="4" w:space="0" w:color="auto"/>
            </w:tcBorders>
            <w:shd w:val="clear" w:color="auto" w:fill="FFFFFF"/>
          </w:tcPr>
          <w:p w14:paraId="2B5A2EAD" w14:textId="77777777" w:rsidR="00367EE9" w:rsidRDefault="007F7C7A">
            <w:pPr>
              <w:pStyle w:val="Jin0"/>
              <w:shd w:val="clear" w:color="auto" w:fill="auto"/>
              <w:spacing w:after="0"/>
              <w:jc w:val="left"/>
            </w:pPr>
            <w:r>
              <w:t>Sekundární analýza ICILS 2023</w:t>
            </w:r>
          </w:p>
        </w:tc>
        <w:tc>
          <w:tcPr>
            <w:tcW w:w="1646" w:type="dxa"/>
            <w:tcBorders>
              <w:top w:val="single" w:sz="4" w:space="0" w:color="auto"/>
              <w:left w:val="single" w:sz="4" w:space="0" w:color="auto"/>
              <w:right w:val="single" w:sz="4" w:space="0" w:color="auto"/>
            </w:tcBorders>
            <w:shd w:val="clear" w:color="auto" w:fill="FFFFFF"/>
            <w:vAlign w:val="center"/>
          </w:tcPr>
          <w:p w14:paraId="3DBD6A7B" w14:textId="77777777" w:rsidR="00367EE9" w:rsidRDefault="007F7C7A">
            <w:pPr>
              <w:pStyle w:val="Jin0"/>
              <w:shd w:val="clear" w:color="auto" w:fill="auto"/>
              <w:spacing w:after="0"/>
              <w:jc w:val="left"/>
            </w:pPr>
            <w:r>
              <w:t>01/2025 - 10/2025</w:t>
            </w:r>
          </w:p>
        </w:tc>
      </w:tr>
      <w:tr w:rsidR="00367EE9" w14:paraId="63EB019F" w14:textId="77777777">
        <w:trPr>
          <w:trHeight w:hRule="exact" w:val="547"/>
          <w:jc w:val="center"/>
        </w:trPr>
        <w:tc>
          <w:tcPr>
            <w:tcW w:w="614" w:type="dxa"/>
            <w:vMerge/>
            <w:tcBorders>
              <w:left w:val="single" w:sz="4" w:space="0" w:color="auto"/>
            </w:tcBorders>
            <w:shd w:val="clear" w:color="auto" w:fill="FFFFFF"/>
          </w:tcPr>
          <w:p w14:paraId="7F22DFA0" w14:textId="77777777" w:rsidR="00367EE9" w:rsidRDefault="00367EE9"/>
        </w:tc>
        <w:tc>
          <w:tcPr>
            <w:tcW w:w="7493" w:type="dxa"/>
            <w:tcBorders>
              <w:top w:val="single" w:sz="4" w:space="0" w:color="auto"/>
              <w:left w:val="single" w:sz="4" w:space="0" w:color="auto"/>
            </w:tcBorders>
            <w:shd w:val="clear" w:color="auto" w:fill="FFFFFF"/>
          </w:tcPr>
          <w:p w14:paraId="77EA09C3" w14:textId="77777777" w:rsidR="00367EE9" w:rsidRDefault="007F7C7A">
            <w:pPr>
              <w:pStyle w:val="Jin0"/>
              <w:shd w:val="clear" w:color="auto" w:fill="auto"/>
              <w:spacing w:after="0"/>
              <w:jc w:val="left"/>
            </w:pPr>
            <w:r>
              <w:t>Sekundární analýza TALIS 2024</w:t>
            </w:r>
          </w:p>
        </w:tc>
        <w:tc>
          <w:tcPr>
            <w:tcW w:w="1646" w:type="dxa"/>
            <w:tcBorders>
              <w:top w:val="single" w:sz="4" w:space="0" w:color="auto"/>
              <w:left w:val="single" w:sz="4" w:space="0" w:color="auto"/>
              <w:right w:val="single" w:sz="4" w:space="0" w:color="auto"/>
            </w:tcBorders>
            <w:shd w:val="clear" w:color="auto" w:fill="FFFFFF"/>
            <w:vAlign w:val="center"/>
          </w:tcPr>
          <w:p w14:paraId="68857BCB" w14:textId="77777777" w:rsidR="00367EE9" w:rsidRDefault="007F7C7A">
            <w:pPr>
              <w:pStyle w:val="Jin0"/>
              <w:shd w:val="clear" w:color="auto" w:fill="auto"/>
              <w:spacing w:after="0"/>
              <w:jc w:val="left"/>
            </w:pPr>
            <w:r>
              <w:t>09/2025 - 06/2026</w:t>
            </w:r>
          </w:p>
        </w:tc>
      </w:tr>
      <w:tr w:rsidR="00367EE9" w14:paraId="2AA0B95E" w14:textId="77777777">
        <w:trPr>
          <w:trHeight w:hRule="exact" w:val="547"/>
          <w:jc w:val="center"/>
        </w:trPr>
        <w:tc>
          <w:tcPr>
            <w:tcW w:w="614" w:type="dxa"/>
            <w:vMerge/>
            <w:tcBorders>
              <w:left w:val="single" w:sz="4" w:space="0" w:color="auto"/>
            </w:tcBorders>
            <w:shd w:val="clear" w:color="auto" w:fill="FFFFFF"/>
          </w:tcPr>
          <w:p w14:paraId="49AA19A9" w14:textId="77777777" w:rsidR="00367EE9" w:rsidRDefault="00367EE9"/>
        </w:tc>
        <w:tc>
          <w:tcPr>
            <w:tcW w:w="7493" w:type="dxa"/>
            <w:tcBorders>
              <w:top w:val="single" w:sz="4" w:space="0" w:color="auto"/>
              <w:left w:val="single" w:sz="4" w:space="0" w:color="auto"/>
            </w:tcBorders>
            <w:shd w:val="clear" w:color="auto" w:fill="FFFFFF"/>
            <w:vAlign w:val="bottom"/>
          </w:tcPr>
          <w:p w14:paraId="1DA74DA0" w14:textId="77777777" w:rsidR="00367EE9" w:rsidRDefault="007F7C7A">
            <w:pPr>
              <w:pStyle w:val="Jin0"/>
              <w:shd w:val="clear" w:color="auto" w:fill="auto"/>
              <w:spacing w:after="0"/>
              <w:jc w:val="left"/>
            </w:pPr>
            <w:r>
              <w:t>Sekundární analýza PISA 2025: přírodovědná, matematická a čtenářská gramotnost</w:t>
            </w:r>
          </w:p>
        </w:tc>
        <w:tc>
          <w:tcPr>
            <w:tcW w:w="1646" w:type="dxa"/>
            <w:tcBorders>
              <w:top w:val="single" w:sz="4" w:space="0" w:color="auto"/>
              <w:left w:val="single" w:sz="4" w:space="0" w:color="auto"/>
              <w:right w:val="single" w:sz="4" w:space="0" w:color="auto"/>
            </w:tcBorders>
            <w:shd w:val="clear" w:color="auto" w:fill="FFFFFF"/>
            <w:vAlign w:val="center"/>
          </w:tcPr>
          <w:p w14:paraId="3659B5D0" w14:textId="77777777" w:rsidR="00367EE9" w:rsidRDefault="007F7C7A">
            <w:pPr>
              <w:pStyle w:val="Jin0"/>
              <w:shd w:val="clear" w:color="auto" w:fill="auto"/>
              <w:spacing w:after="0"/>
              <w:jc w:val="left"/>
            </w:pPr>
            <w:r>
              <w:t>12/2026 - 08/2027</w:t>
            </w:r>
          </w:p>
        </w:tc>
      </w:tr>
      <w:tr w:rsidR="00367EE9" w14:paraId="447A3774" w14:textId="77777777">
        <w:trPr>
          <w:trHeight w:hRule="exact" w:val="547"/>
          <w:jc w:val="center"/>
        </w:trPr>
        <w:tc>
          <w:tcPr>
            <w:tcW w:w="614" w:type="dxa"/>
            <w:vMerge/>
            <w:tcBorders>
              <w:left w:val="single" w:sz="4" w:space="0" w:color="auto"/>
            </w:tcBorders>
            <w:shd w:val="clear" w:color="auto" w:fill="FFFFFF"/>
          </w:tcPr>
          <w:p w14:paraId="72F40597" w14:textId="77777777" w:rsidR="00367EE9" w:rsidRDefault="00367EE9"/>
        </w:tc>
        <w:tc>
          <w:tcPr>
            <w:tcW w:w="7493" w:type="dxa"/>
            <w:tcBorders>
              <w:top w:val="single" w:sz="4" w:space="0" w:color="auto"/>
              <w:left w:val="single" w:sz="4" w:space="0" w:color="auto"/>
            </w:tcBorders>
            <w:shd w:val="clear" w:color="auto" w:fill="FFFFFF"/>
          </w:tcPr>
          <w:p w14:paraId="168765C6" w14:textId="77777777" w:rsidR="00367EE9" w:rsidRDefault="007F7C7A">
            <w:pPr>
              <w:pStyle w:val="Jin0"/>
              <w:shd w:val="clear" w:color="auto" w:fill="auto"/>
              <w:spacing w:after="0"/>
              <w:jc w:val="left"/>
            </w:pPr>
            <w:r>
              <w:t>1. dlouhodobé analýzy mezinárodních šetření (OECD)</w:t>
            </w:r>
          </w:p>
        </w:tc>
        <w:tc>
          <w:tcPr>
            <w:tcW w:w="1646" w:type="dxa"/>
            <w:tcBorders>
              <w:top w:val="single" w:sz="4" w:space="0" w:color="auto"/>
              <w:left w:val="single" w:sz="4" w:space="0" w:color="auto"/>
              <w:right w:val="single" w:sz="4" w:space="0" w:color="auto"/>
            </w:tcBorders>
            <w:shd w:val="clear" w:color="auto" w:fill="FFFFFF"/>
            <w:vAlign w:val="center"/>
          </w:tcPr>
          <w:p w14:paraId="63581067" w14:textId="77777777" w:rsidR="00367EE9" w:rsidRDefault="007F7C7A">
            <w:pPr>
              <w:pStyle w:val="Jin0"/>
              <w:shd w:val="clear" w:color="auto" w:fill="auto"/>
              <w:spacing w:after="0"/>
              <w:jc w:val="left"/>
            </w:pPr>
            <w:r>
              <w:t>11/2025 - 10/2026</w:t>
            </w:r>
          </w:p>
        </w:tc>
      </w:tr>
      <w:tr w:rsidR="00367EE9" w14:paraId="109F855D" w14:textId="77777777">
        <w:trPr>
          <w:trHeight w:hRule="exact" w:val="547"/>
          <w:jc w:val="center"/>
        </w:trPr>
        <w:tc>
          <w:tcPr>
            <w:tcW w:w="614" w:type="dxa"/>
            <w:vMerge/>
            <w:tcBorders>
              <w:left w:val="single" w:sz="4" w:space="0" w:color="auto"/>
            </w:tcBorders>
            <w:shd w:val="clear" w:color="auto" w:fill="FFFFFF"/>
          </w:tcPr>
          <w:p w14:paraId="1FAE3688" w14:textId="77777777" w:rsidR="00367EE9" w:rsidRDefault="00367EE9"/>
        </w:tc>
        <w:tc>
          <w:tcPr>
            <w:tcW w:w="7493" w:type="dxa"/>
            <w:tcBorders>
              <w:top w:val="single" w:sz="4" w:space="0" w:color="auto"/>
              <w:left w:val="single" w:sz="4" w:space="0" w:color="auto"/>
            </w:tcBorders>
            <w:shd w:val="clear" w:color="auto" w:fill="FFFFFF"/>
          </w:tcPr>
          <w:p w14:paraId="796ECDA1" w14:textId="77777777" w:rsidR="00367EE9" w:rsidRDefault="007F7C7A">
            <w:pPr>
              <w:pStyle w:val="Jin0"/>
              <w:shd w:val="clear" w:color="auto" w:fill="auto"/>
              <w:spacing w:after="0"/>
              <w:jc w:val="left"/>
            </w:pPr>
            <w:r>
              <w:t>2. dlouhodobé analýzy mezinárodních šetření (4. ročník IEA)</w:t>
            </w:r>
          </w:p>
        </w:tc>
        <w:tc>
          <w:tcPr>
            <w:tcW w:w="1646" w:type="dxa"/>
            <w:tcBorders>
              <w:top w:val="single" w:sz="4" w:space="0" w:color="auto"/>
              <w:left w:val="single" w:sz="4" w:space="0" w:color="auto"/>
              <w:right w:val="single" w:sz="4" w:space="0" w:color="auto"/>
            </w:tcBorders>
            <w:shd w:val="clear" w:color="auto" w:fill="FFFFFF"/>
            <w:vAlign w:val="bottom"/>
          </w:tcPr>
          <w:p w14:paraId="2AD38B9B" w14:textId="77777777" w:rsidR="00367EE9" w:rsidRDefault="007F7C7A">
            <w:pPr>
              <w:pStyle w:val="Jin0"/>
              <w:shd w:val="clear" w:color="auto" w:fill="auto"/>
              <w:spacing w:after="0"/>
              <w:jc w:val="left"/>
            </w:pPr>
            <w:r>
              <w:t>03/2026 - 02/2027</w:t>
            </w:r>
          </w:p>
        </w:tc>
      </w:tr>
      <w:tr w:rsidR="00367EE9" w14:paraId="2AF4EED4" w14:textId="77777777">
        <w:trPr>
          <w:trHeight w:hRule="exact" w:val="547"/>
          <w:jc w:val="center"/>
        </w:trPr>
        <w:tc>
          <w:tcPr>
            <w:tcW w:w="614" w:type="dxa"/>
            <w:vMerge/>
            <w:tcBorders>
              <w:left w:val="single" w:sz="4" w:space="0" w:color="auto"/>
            </w:tcBorders>
            <w:shd w:val="clear" w:color="auto" w:fill="FFFFFF"/>
          </w:tcPr>
          <w:p w14:paraId="52CC0246" w14:textId="77777777" w:rsidR="00367EE9" w:rsidRDefault="00367EE9"/>
        </w:tc>
        <w:tc>
          <w:tcPr>
            <w:tcW w:w="7493" w:type="dxa"/>
            <w:tcBorders>
              <w:top w:val="single" w:sz="4" w:space="0" w:color="auto"/>
              <w:left w:val="single" w:sz="4" w:space="0" w:color="auto"/>
            </w:tcBorders>
            <w:shd w:val="clear" w:color="auto" w:fill="FFFFFF"/>
          </w:tcPr>
          <w:p w14:paraId="778007D3" w14:textId="77777777" w:rsidR="00367EE9" w:rsidRDefault="007F7C7A">
            <w:pPr>
              <w:pStyle w:val="Jin0"/>
              <w:shd w:val="clear" w:color="auto" w:fill="auto"/>
              <w:spacing w:after="0"/>
              <w:jc w:val="left"/>
            </w:pPr>
            <w:r>
              <w:t>3. dlouhodobé analýzy mezinárodních šetření (8. ročník IEA)</w:t>
            </w:r>
          </w:p>
        </w:tc>
        <w:tc>
          <w:tcPr>
            <w:tcW w:w="1646" w:type="dxa"/>
            <w:tcBorders>
              <w:top w:val="single" w:sz="4" w:space="0" w:color="auto"/>
              <w:left w:val="single" w:sz="4" w:space="0" w:color="auto"/>
              <w:right w:val="single" w:sz="4" w:space="0" w:color="auto"/>
            </w:tcBorders>
            <w:shd w:val="clear" w:color="auto" w:fill="FFFFFF"/>
            <w:vAlign w:val="center"/>
          </w:tcPr>
          <w:p w14:paraId="05B9260A" w14:textId="77777777" w:rsidR="00367EE9" w:rsidRDefault="007F7C7A">
            <w:pPr>
              <w:pStyle w:val="Jin0"/>
              <w:shd w:val="clear" w:color="auto" w:fill="auto"/>
              <w:spacing w:after="0"/>
              <w:jc w:val="left"/>
            </w:pPr>
            <w:r>
              <w:t>10/2026 - 12/2027</w:t>
            </w:r>
          </w:p>
        </w:tc>
      </w:tr>
      <w:tr w:rsidR="00367EE9" w14:paraId="45FF3486" w14:textId="77777777">
        <w:trPr>
          <w:trHeight w:hRule="exact" w:val="610"/>
          <w:jc w:val="center"/>
        </w:trPr>
        <w:tc>
          <w:tcPr>
            <w:tcW w:w="614" w:type="dxa"/>
            <w:vMerge w:val="restart"/>
            <w:tcBorders>
              <w:top w:val="single" w:sz="4" w:space="0" w:color="auto"/>
              <w:left w:val="single" w:sz="4" w:space="0" w:color="auto"/>
            </w:tcBorders>
            <w:shd w:val="clear" w:color="auto" w:fill="FFFFFF"/>
          </w:tcPr>
          <w:p w14:paraId="117B0067" w14:textId="77777777" w:rsidR="00367EE9" w:rsidRDefault="007F7C7A">
            <w:pPr>
              <w:pStyle w:val="Jin0"/>
              <w:shd w:val="clear" w:color="auto" w:fill="auto"/>
              <w:spacing w:after="0"/>
              <w:jc w:val="right"/>
            </w:pPr>
            <w:r>
              <w:t>KA4</w:t>
            </w:r>
          </w:p>
        </w:tc>
        <w:tc>
          <w:tcPr>
            <w:tcW w:w="7493" w:type="dxa"/>
            <w:tcBorders>
              <w:top w:val="single" w:sz="4" w:space="0" w:color="auto"/>
              <w:left w:val="single" w:sz="4" w:space="0" w:color="auto"/>
            </w:tcBorders>
            <w:shd w:val="clear" w:color="auto" w:fill="FFFFFF"/>
          </w:tcPr>
          <w:p w14:paraId="36CB2A8A" w14:textId="77777777" w:rsidR="00367EE9" w:rsidRDefault="007F7C7A">
            <w:pPr>
              <w:pStyle w:val="Jin0"/>
              <w:shd w:val="clear" w:color="auto" w:fill="auto"/>
              <w:spacing w:after="0"/>
              <w:jc w:val="left"/>
            </w:pPr>
            <w:r>
              <w:t>Analýza analytických procesů</w:t>
            </w:r>
          </w:p>
        </w:tc>
        <w:tc>
          <w:tcPr>
            <w:tcW w:w="1646" w:type="dxa"/>
            <w:tcBorders>
              <w:top w:val="single" w:sz="4" w:space="0" w:color="auto"/>
              <w:left w:val="single" w:sz="4" w:space="0" w:color="auto"/>
              <w:right w:val="single" w:sz="4" w:space="0" w:color="auto"/>
            </w:tcBorders>
            <w:shd w:val="clear" w:color="auto" w:fill="FFFFFF"/>
          </w:tcPr>
          <w:p w14:paraId="2B2BAFAC" w14:textId="77777777" w:rsidR="00367EE9" w:rsidRDefault="007F7C7A">
            <w:pPr>
              <w:pStyle w:val="Jin0"/>
              <w:shd w:val="clear" w:color="auto" w:fill="auto"/>
              <w:spacing w:after="0" w:line="233" w:lineRule="auto"/>
              <w:jc w:val="left"/>
            </w:pPr>
            <w:r>
              <w:t>03/2023 - 12/2023</w:t>
            </w:r>
          </w:p>
        </w:tc>
      </w:tr>
      <w:tr w:rsidR="00367EE9" w14:paraId="3941105E" w14:textId="77777777">
        <w:trPr>
          <w:trHeight w:hRule="exact" w:val="547"/>
          <w:jc w:val="center"/>
        </w:trPr>
        <w:tc>
          <w:tcPr>
            <w:tcW w:w="614" w:type="dxa"/>
            <w:vMerge/>
            <w:tcBorders>
              <w:left w:val="single" w:sz="4" w:space="0" w:color="auto"/>
            </w:tcBorders>
            <w:shd w:val="clear" w:color="auto" w:fill="FFFFFF"/>
          </w:tcPr>
          <w:p w14:paraId="6A8EC6C1" w14:textId="77777777" w:rsidR="00367EE9" w:rsidRDefault="00367EE9"/>
        </w:tc>
        <w:tc>
          <w:tcPr>
            <w:tcW w:w="7493" w:type="dxa"/>
            <w:tcBorders>
              <w:top w:val="single" w:sz="4" w:space="0" w:color="auto"/>
              <w:left w:val="single" w:sz="4" w:space="0" w:color="auto"/>
            </w:tcBorders>
            <w:shd w:val="clear" w:color="auto" w:fill="FFFFFF"/>
          </w:tcPr>
          <w:p w14:paraId="026BBE4C" w14:textId="77777777" w:rsidR="00367EE9" w:rsidRDefault="007F7C7A">
            <w:pPr>
              <w:pStyle w:val="Jin0"/>
              <w:shd w:val="clear" w:color="auto" w:fill="auto"/>
              <w:spacing w:after="0"/>
              <w:jc w:val="left"/>
            </w:pPr>
            <w:r>
              <w:t>Modifikace analytických procesů</w:t>
            </w:r>
          </w:p>
        </w:tc>
        <w:tc>
          <w:tcPr>
            <w:tcW w:w="1646" w:type="dxa"/>
            <w:tcBorders>
              <w:top w:val="single" w:sz="4" w:space="0" w:color="auto"/>
              <w:left w:val="single" w:sz="4" w:space="0" w:color="auto"/>
              <w:right w:val="single" w:sz="4" w:space="0" w:color="auto"/>
            </w:tcBorders>
            <w:shd w:val="clear" w:color="auto" w:fill="FFFFFF"/>
            <w:vAlign w:val="bottom"/>
          </w:tcPr>
          <w:p w14:paraId="7A701776" w14:textId="77777777" w:rsidR="00367EE9" w:rsidRDefault="007F7C7A">
            <w:pPr>
              <w:pStyle w:val="Jin0"/>
              <w:shd w:val="clear" w:color="auto" w:fill="auto"/>
              <w:spacing w:after="0"/>
              <w:jc w:val="left"/>
            </w:pPr>
            <w:r>
              <w:t>10/2023 - 12/2024</w:t>
            </w:r>
          </w:p>
        </w:tc>
      </w:tr>
      <w:tr w:rsidR="00367EE9" w14:paraId="26059EA4" w14:textId="77777777">
        <w:trPr>
          <w:trHeight w:hRule="exact" w:val="557"/>
          <w:jc w:val="center"/>
        </w:trPr>
        <w:tc>
          <w:tcPr>
            <w:tcW w:w="614" w:type="dxa"/>
            <w:vMerge/>
            <w:tcBorders>
              <w:left w:val="single" w:sz="4" w:space="0" w:color="auto"/>
              <w:bottom w:val="single" w:sz="4" w:space="0" w:color="auto"/>
            </w:tcBorders>
            <w:shd w:val="clear" w:color="auto" w:fill="FFFFFF"/>
          </w:tcPr>
          <w:p w14:paraId="101DB25B" w14:textId="77777777" w:rsidR="00367EE9" w:rsidRDefault="00367EE9"/>
        </w:tc>
        <w:tc>
          <w:tcPr>
            <w:tcW w:w="7493" w:type="dxa"/>
            <w:tcBorders>
              <w:top w:val="single" w:sz="4" w:space="0" w:color="auto"/>
              <w:left w:val="single" w:sz="4" w:space="0" w:color="auto"/>
              <w:bottom w:val="single" w:sz="4" w:space="0" w:color="auto"/>
            </w:tcBorders>
            <w:shd w:val="clear" w:color="auto" w:fill="FFFFFF"/>
          </w:tcPr>
          <w:p w14:paraId="5E4FF61E" w14:textId="77777777" w:rsidR="00367EE9" w:rsidRDefault="007F7C7A">
            <w:pPr>
              <w:pStyle w:val="Jin0"/>
              <w:shd w:val="clear" w:color="auto" w:fill="auto"/>
              <w:spacing w:after="0"/>
              <w:jc w:val="left"/>
            </w:pPr>
            <w:r>
              <w:t>1. pilotáž časových řad</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14:paraId="3CA1CB6B" w14:textId="77777777" w:rsidR="00367EE9" w:rsidRDefault="007F7C7A">
            <w:pPr>
              <w:pStyle w:val="Jin0"/>
              <w:shd w:val="clear" w:color="auto" w:fill="auto"/>
              <w:spacing w:after="0"/>
              <w:jc w:val="left"/>
            </w:pPr>
            <w:r>
              <w:t>06/2024 - 07/2025</w:t>
            </w:r>
          </w:p>
        </w:tc>
      </w:tr>
    </w:tbl>
    <w:p w14:paraId="40A3BA17"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7493"/>
        <w:gridCol w:w="1646"/>
      </w:tblGrid>
      <w:tr w:rsidR="00367EE9" w14:paraId="3AA79B55" w14:textId="77777777">
        <w:trPr>
          <w:trHeight w:hRule="exact" w:val="552"/>
          <w:jc w:val="center"/>
        </w:trPr>
        <w:tc>
          <w:tcPr>
            <w:tcW w:w="614" w:type="dxa"/>
            <w:tcBorders>
              <w:top w:val="single" w:sz="4" w:space="0" w:color="auto"/>
              <w:left w:val="single" w:sz="4" w:space="0" w:color="auto"/>
            </w:tcBorders>
            <w:shd w:val="clear" w:color="auto" w:fill="FFFFFF"/>
          </w:tcPr>
          <w:p w14:paraId="6426ED41" w14:textId="77777777" w:rsidR="00367EE9" w:rsidRDefault="00367EE9">
            <w:pPr>
              <w:rPr>
                <w:sz w:val="10"/>
                <w:szCs w:val="10"/>
              </w:rPr>
            </w:pPr>
          </w:p>
        </w:tc>
        <w:tc>
          <w:tcPr>
            <w:tcW w:w="7493" w:type="dxa"/>
            <w:tcBorders>
              <w:top w:val="single" w:sz="4" w:space="0" w:color="auto"/>
              <w:left w:val="single" w:sz="4" w:space="0" w:color="auto"/>
            </w:tcBorders>
            <w:shd w:val="clear" w:color="auto" w:fill="FFFFFF"/>
          </w:tcPr>
          <w:p w14:paraId="4468BBD7" w14:textId="77777777" w:rsidR="00367EE9" w:rsidRDefault="007F7C7A">
            <w:pPr>
              <w:pStyle w:val="Jin0"/>
              <w:shd w:val="clear" w:color="auto" w:fill="auto"/>
              <w:spacing w:after="0"/>
              <w:jc w:val="left"/>
            </w:pPr>
            <w:r>
              <w:t>2. pilotáž časových řad</w:t>
            </w:r>
          </w:p>
        </w:tc>
        <w:tc>
          <w:tcPr>
            <w:tcW w:w="1646" w:type="dxa"/>
            <w:tcBorders>
              <w:top w:val="single" w:sz="4" w:space="0" w:color="auto"/>
              <w:left w:val="single" w:sz="4" w:space="0" w:color="auto"/>
              <w:right w:val="single" w:sz="4" w:space="0" w:color="auto"/>
            </w:tcBorders>
            <w:shd w:val="clear" w:color="auto" w:fill="FFFFFF"/>
            <w:vAlign w:val="bottom"/>
          </w:tcPr>
          <w:p w14:paraId="00FB1029" w14:textId="77777777" w:rsidR="00367EE9" w:rsidRDefault="007F7C7A">
            <w:pPr>
              <w:pStyle w:val="Jin0"/>
              <w:shd w:val="clear" w:color="auto" w:fill="auto"/>
              <w:spacing w:after="0"/>
              <w:jc w:val="left"/>
            </w:pPr>
            <w:r>
              <w:t>05/2025 - 06/2026</w:t>
            </w:r>
          </w:p>
        </w:tc>
      </w:tr>
      <w:tr w:rsidR="00367EE9" w14:paraId="0215E454" w14:textId="77777777">
        <w:trPr>
          <w:trHeight w:hRule="exact" w:val="547"/>
          <w:jc w:val="center"/>
        </w:trPr>
        <w:tc>
          <w:tcPr>
            <w:tcW w:w="614" w:type="dxa"/>
            <w:tcBorders>
              <w:left w:val="single" w:sz="4" w:space="0" w:color="auto"/>
            </w:tcBorders>
            <w:shd w:val="clear" w:color="auto" w:fill="FFFFFF"/>
          </w:tcPr>
          <w:p w14:paraId="4AFEECB0" w14:textId="77777777" w:rsidR="00367EE9" w:rsidRDefault="00367EE9">
            <w:pPr>
              <w:rPr>
                <w:sz w:val="10"/>
                <w:szCs w:val="10"/>
              </w:rPr>
            </w:pPr>
          </w:p>
        </w:tc>
        <w:tc>
          <w:tcPr>
            <w:tcW w:w="7493" w:type="dxa"/>
            <w:tcBorders>
              <w:top w:val="single" w:sz="4" w:space="0" w:color="auto"/>
              <w:left w:val="single" w:sz="4" w:space="0" w:color="auto"/>
            </w:tcBorders>
            <w:shd w:val="clear" w:color="auto" w:fill="FFFFFF"/>
          </w:tcPr>
          <w:p w14:paraId="30CAF4F4" w14:textId="77777777" w:rsidR="00367EE9" w:rsidRDefault="007F7C7A">
            <w:pPr>
              <w:pStyle w:val="Jin0"/>
              <w:shd w:val="clear" w:color="auto" w:fill="auto"/>
              <w:spacing w:after="0"/>
              <w:jc w:val="left"/>
            </w:pPr>
            <w:r>
              <w:t>3. pilotáž časových řad</w:t>
            </w:r>
          </w:p>
        </w:tc>
        <w:tc>
          <w:tcPr>
            <w:tcW w:w="1646" w:type="dxa"/>
            <w:tcBorders>
              <w:top w:val="single" w:sz="4" w:space="0" w:color="auto"/>
              <w:left w:val="single" w:sz="4" w:space="0" w:color="auto"/>
              <w:right w:val="single" w:sz="4" w:space="0" w:color="auto"/>
            </w:tcBorders>
            <w:shd w:val="clear" w:color="auto" w:fill="FFFFFF"/>
            <w:vAlign w:val="bottom"/>
          </w:tcPr>
          <w:p w14:paraId="75240662" w14:textId="77777777" w:rsidR="00367EE9" w:rsidRDefault="007F7C7A">
            <w:pPr>
              <w:pStyle w:val="Jin0"/>
              <w:shd w:val="clear" w:color="auto" w:fill="auto"/>
              <w:spacing w:after="0"/>
              <w:jc w:val="left"/>
            </w:pPr>
            <w:r>
              <w:t>04/2026 - 04/2027</w:t>
            </w:r>
          </w:p>
        </w:tc>
      </w:tr>
      <w:tr w:rsidR="00367EE9" w14:paraId="5BE08FAE" w14:textId="77777777">
        <w:trPr>
          <w:trHeight w:hRule="exact" w:val="547"/>
          <w:jc w:val="center"/>
        </w:trPr>
        <w:tc>
          <w:tcPr>
            <w:tcW w:w="614" w:type="dxa"/>
            <w:tcBorders>
              <w:left w:val="single" w:sz="4" w:space="0" w:color="auto"/>
            </w:tcBorders>
            <w:shd w:val="clear" w:color="auto" w:fill="FFFFFF"/>
          </w:tcPr>
          <w:p w14:paraId="1CE50E69" w14:textId="77777777" w:rsidR="00367EE9" w:rsidRDefault="00367EE9">
            <w:pPr>
              <w:rPr>
                <w:sz w:val="10"/>
                <w:szCs w:val="10"/>
              </w:rPr>
            </w:pPr>
          </w:p>
        </w:tc>
        <w:tc>
          <w:tcPr>
            <w:tcW w:w="7493" w:type="dxa"/>
            <w:tcBorders>
              <w:top w:val="single" w:sz="4" w:space="0" w:color="auto"/>
              <w:left w:val="single" w:sz="4" w:space="0" w:color="auto"/>
            </w:tcBorders>
            <w:shd w:val="clear" w:color="auto" w:fill="FFFFFF"/>
          </w:tcPr>
          <w:p w14:paraId="1A6685DA" w14:textId="77777777" w:rsidR="00367EE9" w:rsidRDefault="007F7C7A">
            <w:pPr>
              <w:pStyle w:val="Jin0"/>
              <w:shd w:val="clear" w:color="auto" w:fill="auto"/>
              <w:spacing w:after="0"/>
              <w:jc w:val="left"/>
            </w:pPr>
            <w:r>
              <w:t>Tvorba metodiky pro práci analytiků MŠMT</w:t>
            </w:r>
          </w:p>
        </w:tc>
        <w:tc>
          <w:tcPr>
            <w:tcW w:w="1646" w:type="dxa"/>
            <w:tcBorders>
              <w:top w:val="single" w:sz="4" w:space="0" w:color="auto"/>
              <w:left w:val="single" w:sz="4" w:space="0" w:color="auto"/>
              <w:right w:val="single" w:sz="4" w:space="0" w:color="auto"/>
            </w:tcBorders>
            <w:shd w:val="clear" w:color="auto" w:fill="FFFFFF"/>
            <w:vAlign w:val="bottom"/>
          </w:tcPr>
          <w:p w14:paraId="6A29AD0C" w14:textId="77777777" w:rsidR="00367EE9" w:rsidRDefault="007F7C7A">
            <w:pPr>
              <w:pStyle w:val="Jin0"/>
              <w:shd w:val="clear" w:color="auto" w:fill="auto"/>
              <w:spacing w:after="0"/>
              <w:jc w:val="left"/>
            </w:pPr>
            <w:r>
              <w:t>01/2027 - 12/2027</w:t>
            </w:r>
          </w:p>
        </w:tc>
      </w:tr>
      <w:tr w:rsidR="00367EE9" w14:paraId="6FE2C183" w14:textId="77777777">
        <w:trPr>
          <w:trHeight w:hRule="exact" w:val="547"/>
          <w:jc w:val="center"/>
        </w:trPr>
        <w:tc>
          <w:tcPr>
            <w:tcW w:w="614" w:type="dxa"/>
            <w:tcBorders>
              <w:top w:val="single" w:sz="4" w:space="0" w:color="auto"/>
              <w:left w:val="single" w:sz="4" w:space="0" w:color="auto"/>
            </w:tcBorders>
            <w:shd w:val="clear" w:color="auto" w:fill="FFFFFF"/>
          </w:tcPr>
          <w:p w14:paraId="50F4FCBF" w14:textId="77777777" w:rsidR="00367EE9" w:rsidRDefault="007F7C7A">
            <w:pPr>
              <w:pStyle w:val="Jin0"/>
              <w:shd w:val="clear" w:color="auto" w:fill="auto"/>
              <w:spacing w:after="0"/>
              <w:jc w:val="right"/>
            </w:pPr>
            <w:r>
              <w:t>KA5</w:t>
            </w:r>
          </w:p>
        </w:tc>
        <w:tc>
          <w:tcPr>
            <w:tcW w:w="7493" w:type="dxa"/>
            <w:tcBorders>
              <w:top w:val="single" w:sz="4" w:space="0" w:color="auto"/>
              <w:left w:val="single" w:sz="4" w:space="0" w:color="auto"/>
            </w:tcBorders>
            <w:shd w:val="clear" w:color="auto" w:fill="FFFFFF"/>
          </w:tcPr>
          <w:p w14:paraId="619112DC" w14:textId="77777777" w:rsidR="00367EE9" w:rsidRDefault="007F7C7A">
            <w:pPr>
              <w:pStyle w:val="Jin0"/>
              <w:shd w:val="clear" w:color="auto" w:fill="auto"/>
              <w:spacing w:after="0"/>
              <w:jc w:val="left"/>
            </w:pPr>
            <w:r>
              <w:t>Průběžná evaluace projektu</w:t>
            </w:r>
          </w:p>
        </w:tc>
        <w:tc>
          <w:tcPr>
            <w:tcW w:w="1646" w:type="dxa"/>
            <w:tcBorders>
              <w:top w:val="single" w:sz="4" w:space="0" w:color="auto"/>
              <w:left w:val="single" w:sz="4" w:space="0" w:color="auto"/>
              <w:right w:val="single" w:sz="4" w:space="0" w:color="auto"/>
            </w:tcBorders>
            <w:shd w:val="clear" w:color="auto" w:fill="FFFFFF"/>
            <w:vAlign w:val="bottom"/>
          </w:tcPr>
          <w:p w14:paraId="158D7C35" w14:textId="77777777" w:rsidR="00367EE9" w:rsidRDefault="007F7C7A">
            <w:pPr>
              <w:pStyle w:val="Jin0"/>
              <w:shd w:val="clear" w:color="auto" w:fill="auto"/>
              <w:spacing w:after="0"/>
              <w:jc w:val="left"/>
            </w:pPr>
            <w:r>
              <w:t>03/2023 - 12/2027</w:t>
            </w:r>
          </w:p>
        </w:tc>
      </w:tr>
      <w:tr w:rsidR="00367EE9" w14:paraId="53AB1ACD" w14:textId="77777777">
        <w:trPr>
          <w:trHeight w:hRule="exact" w:val="557"/>
          <w:jc w:val="center"/>
        </w:trPr>
        <w:tc>
          <w:tcPr>
            <w:tcW w:w="614" w:type="dxa"/>
            <w:tcBorders>
              <w:top w:val="single" w:sz="4" w:space="0" w:color="auto"/>
              <w:left w:val="single" w:sz="4" w:space="0" w:color="auto"/>
              <w:bottom w:val="single" w:sz="4" w:space="0" w:color="auto"/>
            </w:tcBorders>
            <w:shd w:val="clear" w:color="auto" w:fill="FFFFFF"/>
          </w:tcPr>
          <w:p w14:paraId="6926AAA2" w14:textId="77777777" w:rsidR="00367EE9" w:rsidRDefault="007F7C7A">
            <w:pPr>
              <w:pStyle w:val="Jin0"/>
              <w:shd w:val="clear" w:color="auto" w:fill="auto"/>
              <w:spacing w:after="0"/>
              <w:jc w:val="right"/>
            </w:pPr>
            <w:r>
              <w:t>KA6</w:t>
            </w:r>
          </w:p>
        </w:tc>
        <w:tc>
          <w:tcPr>
            <w:tcW w:w="7493" w:type="dxa"/>
            <w:tcBorders>
              <w:top w:val="single" w:sz="4" w:space="0" w:color="auto"/>
              <w:left w:val="single" w:sz="4" w:space="0" w:color="auto"/>
              <w:bottom w:val="single" w:sz="4" w:space="0" w:color="auto"/>
            </w:tcBorders>
            <w:shd w:val="clear" w:color="auto" w:fill="FFFFFF"/>
          </w:tcPr>
          <w:p w14:paraId="0B6D065C" w14:textId="77777777" w:rsidR="00367EE9" w:rsidRDefault="007F7C7A">
            <w:pPr>
              <w:pStyle w:val="Jin0"/>
              <w:shd w:val="clear" w:color="auto" w:fill="auto"/>
              <w:spacing w:after="0"/>
              <w:jc w:val="left"/>
            </w:pPr>
            <w:r>
              <w:t>Spolupráce a komunikace</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14:paraId="7099B469" w14:textId="77777777" w:rsidR="00367EE9" w:rsidRDefault="007F7C7A">
            <w:pPr>
              <w:pStyle w:val="Jin0"/>
              <w:shd w:val="clear" w:color="auto" w:fill="auto"/>
              <w:spacing w:after="0"/>
              <w:jc w:val="left"/>
            </w:pPr>
            <w:r>
              <w:t>03/2023 - 12/2027</w:t>
            </w:r>
          </w:p>
        </w:tc>
      </w:tr>
    </w:tbl>
    <w:p w14:paraId="663011A6" w14:textId="77777777" w:rsidR="00367EE9" w:rsidRDefault="00367EE9">
      <w:pPr>
        <w:spacing w:after="806" w:line="14" w:lineRule="exact"/>
      </w:pPr>
    </w:p>
    <w:p w14:paraId="5D21EBB6" w14:textId="77777777" w:rsidR="00367EE9" w:rsidRDefault="007F7C7A">
      <w:pPr>
        <w:pStyle w:val="Titulektabulky0"/>
        <w:shd w:val="clear" w:color="auto" w:fill="auto"/>
        <w:ind w:left="1046"/>
      </w:pPr>
      <w:bookmarkStart w:id="32" w:name="bookmark32"/>
      <w:r>
        <w:t>4.2 Předpokládaná zadávací řízení</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1699"/>
        <w:gridCol w:w="3086"/>
      </w:tblGrid>
      <w:tr w:rsidR="00367EE9" w14:paraId="507AF83B" w14:textId="77777777">
        <w:trPr>
          <w:trHeight w:hRule="exact" w:val="1181"/>
          <w:jc w:val="center"/>
        </w:trPr>
        <w:tc>
          <w:tcPr>
            <w:tcW w:w="4968" w:type="dxa"/>
            <w:tcBorders>
              <w:top w:val="single" w:sz="4" w:space="0" w:color="auto"/>
              <w:left w:val="single" w:sz="4" w:space="0" w:color="auto"/>
            </w:tcBorders>
            <w:shd w:val="clear" w:color="auto" w:fill="FFFFFF"/>
          </w:tcPr>
          <w:p w14:paraId="795CA039" w14:textId="77777777" w:rsidR="00367EE9" w:rsidRDefault="007F7C7A">
            <w:pPr>
              <w:pStyle w:val="Jin0"/>
              <w:shd w:val="clear" w:color="auto" w:fill="auto"/>
              <w:spacing w:before="120" w:after="0"/>
              <w:ind w:left="800" w:firstLine="40"/>
              <w:jc w:val="left"/>
            </w:pPr>
            <w:r>
              <w:rPr>
                <w:b/>
                <w:bCs/>
              </w:rPr>
              <w:t>Předmět veřejné zakázky</w:t>
            </w:r>
          </w:p>
        </w:tc>
        <w:tc>
          <w:tcPr>
            <w:tcW w:w="1699" w:type="dxa"/>
            <w:tcBorders>
              <w:top w:val="single" w:sz="4" w:space="0" w:color="auto"/>
              <w:left w:val="single" w:sz="4" w:space="0" w:color="auto"/>
            </w:tcBorders>
            <w:shd w:val="clear" w:color="auto" w:fill="FFFFFF"/>
          </w:tcPr>
          <w:p w14:paraId="717B9541" w14:textId="77777777" w:rsidR="00367EE9" w:rsidRDefault="007F7C7A">
            <w:pPr>
              <w:pStyle w:val="Jin0"/>
              <w:shd w:val="clear" w:color="auto" w:fill="auto"/>
              <w:spacing w:before="120" w:after="0"/>
              <w:jc w:val="center"/>
            </w:pPr>
            <w:r>
              <w:rPr>
                <w:b/>
                <w:bCs/>
              </w:rPr>
              <w:t>Rok realizace</w:t>
            </w:r>
          </w:p>
        </w:tc>
        <w:tc>
          <w:tcPr>
            <w:tcW w:w="3086" w:type="dxa"/>
            <w:tcBorders>
              <w:top w:val="single" w:sz="4" w:space="0" w:color="auto"/>
              <w:left w:val="single" w:sz="4" w:space="0" w:color="auto"/>
              <w:right w:val="single" w:sz="4" w:space="0" w:color="auto"/>
            </w:tcBorders>
            <w:shd w:val="clear" w:color="auto" w:fill="FFFFFF"/>
            <w:vAlign w:val="center"/>
          </w:tcPr>
          <w:p w14:paraId="2D19C3D8" w14:textId="77777777" w:rsidR="00367EE9" w:rsidRDefault="007F7C7A">
            <w:pPr>
              <w:pStyle w:val="Jin0"/>
              <w:shd w:val="clear" w:color="auto" w:fill="auto"/>
              <w:spacing w:after="0" w:line="276" w:lineRule="auto"/>
            </w:pPr>
            <w:r>
              <w:rPr>
                <w:b/>
                <w:bCs/>
              </w:rPr>
              <w:t>Předpokládaná hodnota VZ (malého rozsahu/ podlimitní/nadlimitní)</w:t>
            </w:r>
          </w:p>
        </w:tc>
      </w:tr>
      <w:tr w:rsidR="00367EE9" w14:paraId="57D1798B" w14:textId="77777777">
        <w:trPr>
          <w:trHeight w:hRule="exact" w:val="317"/>
          <w:jc w:val="center"/>
        </w:trPr>
        <w:tc>
          <w:tcPr>
            <w:tcW w:w="4968" w:type="dxa"/>
            <w:tcBorders>
              <w:top w:val="single" w:sz="4" w:space="0" w:color="auto"/>
              <w:left w:val="single" w:sz="4" w:space="0" w:color="auto"/>
            </w:tcBorders>
            <w:shd w:val="clear" w:color="auto" w:fill="FFFFFF"/>
            <w:vAlign w:val="bottom"/>
          </w:tcPr>
          <w:p w14:paraId="1891C335" w14:textId="77777777" w:rsidR="00367EE9" w:rsidRDefault="007F7C7A">
            <w:pPr>
              <w:pStyle w:val="Jin0"/>
              <w:shd w:val="clear" w:color="auto" w:fill="auto"/>
              <w:spacing w:after="0"/>
              <w:ind w:left="800" w:firstLine="40"/>
              <w:jc w:val="left"/>
            </w:pPr>
            <w:r>
              <w:t>Vybavení pro realizační tým</w:t>
            </w:r>
          </w:p>
        </w:tc>
        <w:tc>
          <w:tcPr>
            <w:tcW w:w="1699" w:type="dxa"/>
            <w:tcBorders>
              <w:top w:val="single" w:sz="4" w:space="0" w:color="auto"/>
              <w:left w:val="single" w:sz="4" w:space="0" w:color="auto"/>
            </w:tcBorders>
            <w:shd w:val="clear" w:color="auto" w:fill="FFFFFF"/>
            <w:vAlign w:val="bottom"/>
          </w:tcPr>
          <w:p w14:paraId="2AFA7E94" w14:textId="77777777" w:rsidR="00367EE9" w:rsidRDefault="007F7C7A">
            <w:pPr>
              <w:pStyle w:val="Jin0"/>
              <w:shd w:val="clear" w:color="auto" w:fill="auto"/>
              <w:spacing w:after="0"/>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66D6C1B0" w14:textId="77777777" w:rsidR="00367EE9" w:rsidRDefault="007F7C7A">
            <w:pPr>
              <w:pStyle w:val="Jin0"/>
              <w:shd w:val="clear" w:color="auto" w:fill="auto"/>
              <w:spacing w:after="0"/>
            </w:pPr>
            <w:r>
              <w:t>1 652 102 Kč</w:t>
            </w:r>
          </w:p>
        </w:tc>
      </w:tr>
      <w:tr w:rsidR="00367EE9" w14:paraId="740C9360" w14:textId="77777777">
        <w:trPr>
          <w:trHeight w:hRule="exact" w:val="322"/>
          <w:jc w:val="center"/>
        </w:trPr>
        <w:tc>
          <w:tcPr>
            <w:tcW w:w="4968" w:type="dxa"/>
            <w:tcBorders>
              <w:top w:val="single" w:sz="4" w:space="0" w:color="auto"/>
              <w:left w:val="single" w:sz="4" w:space="0" w:color="auto"/>
            </w:tcBorders>
            <w:shd w:val="clear" w:color="auto" w:fill="FFFFFF"/>
            <w:vAlign w:val="bottom"/>
          </w:tcPr>
          <w:p w14:paraId="1A30A5F6" w14:textId="77777777" w:rsidR="00367EE9" w:rsidRDefault="007F7C7A">
            <w:pPr>
              <w:pStyle w:val="Jin0"/>
              <w:shd w:val="clear" w:color="auto" w:fill="auto"/>
              <w:spacing w:after="0"/>
              <w:ind w:left="800" w:firstLine="40"/>
              <w:jc w:val="left"/>
            </w:pPr>
            <w:r>
              <w:t>Zajištění informačních akcí</w:t>
            </w:r>
          </w:p>
        </w:tc>
        <w:tc>
          <w:tcPr>
            <w:tcW w:w="1699" w:type="dxa"/>
            <w:tcBorders>
              <w:top w:val="single" w:sz="4" w:space="0" w:color="auto"/>
              <w:left w:val="single" w:sz="4" w:space="0" w:color="auto"/>
            </w:tcBorders>
            <w:shd w:val="clear" w:color="auto" w:fill="FFFFFF"/>
            <w:vAlign w:val="bottom"/>
          </w:tcPr>
          <w:p w14:paraId="575B8763" w14:textId="77777777" w:rsidR="00367EE9" w:rsidRDefault="007F7C7A">
            <w:pPr>
              <w:pStyle w:val="Jin0"/>
              <w:shd w:val="clear" w:color="auto" w:fill="auto"/>
              <w:spacing w:after="0"/>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6D65C391" w14:textId="77777777" w:rsidR="00367EE9" w:rsidRDefault="007F7C7A">
            <w:pPr>
              <w:pStyle w:val="Jin0"/>
              <w:shd w:val="clear" w:color="auto" w:fill="auto"/>
              <w:spacing w:after="0"/>
            </w:pPr>
            <w:r>
              <w:t>900 000 Kč</w:t>
            </w:r>
          </w:p>
        </w:tc>
      </w:tr>
      <w:tr w:rsidR="00367EE9" w14:paraId="280C7BDD" w14:textId="77777777">
        <w:trPr>
          <w:trHeight w:hRule="exact" w:val="317"/>
          <w:jc w:val="center"/>
        </w:trPr>
        <w:tc>
          <w:tcPr>
            <w:tcW w:w="4968" w:type="dxa"/>
            <w:tcBorders>
              <w:top w:val="single" w:sz="4" w:space="0" w:color="auto"/>
              <w:left w:val="single" w:sz="4" w:space="0" w:color="auto"/>
            </w:tcBorders>
            <w:shd w:val="clear" w:color="auto" w:fill="FFFFFF"/>
            <w:vAlign w:val="bottom"/>
          </w:tcPr>
          <w:p w14:paraId="217EB3E7" w14:textId="77777777" w:rsidR="00367EE9" w:rsidRDefault="007F7C7A">
            <w:pPr>
              <w:pStyle w:val="Jin0"/>
              <w:shd w:val="clear" w:color="auto" w:fill="auto"/>
              <w:spacing w:after="0"/>
              <w:ind w:left="800" w:firstLine="40"/>
              <w:jc w:val="left"/>
            </w:pPr>
            <w:r>
              <w:t>Statistický a geoinformační systém</w:t>
            </w:r>
          </w:p>
        </w:tc>
        <w:tc>
          <w:tcPr>
            <w:tcW w:w="1699" w:type="dxa"/>
            <w:tcBorders>
              <w:top w:val="single" w:sz="4" w:space="0" w:color="auto"/>
              <w:left w:val="single" w:sz="4" w:space="0" w:color="auto"/>
            </w:tcBorders>
            <w:shd w:val="clear" w:color="auto" w:fill="FFFFFF"/>
            <w:vAlign w:val="bottom"/>
          </w:tcPr>
          <w:p w14:paraId="14C8594C" w14:textId="77777777" w:rsidR="00367EE9" w:rsidRDefault="007F7C7A">
            <w:pPr>
              <w:pStyle w:val="Jin0"/>
              <w:shd w:val="clear" w:color="auto" w:fill="auto"/>
              <w:spacing w:after="0"/>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65166ACF" w14:textId="77777777" w:rsidR="00367EE9" w:rsidRDefault="007F7C7A">
            <w:pPr>
              <w:pStyle w:val="Jin0"/>
              <w:shd w:val="clear" w:color="auto" w:fill="auto"/>
              <w:spacing w:after="0"/>
            </w:pPr>
            <w:r>
              <w:t>780 000 Kč</w:t>
            </w:r>
          </w:p>
        </w:tc>
      </w:tr>
      <w:tr w:rsidR="00367EE9" w14:paraId="28A7D2F8" w14:textId="77777777">
        <w:trPr>
          <w:trHeight w:hRule="exact" w:val="322"/>
          <w:jc w:val="center"/>
        </w:trPr>
        <w:tc>
          <w:tcPr>
            <w:tcW w:w="4968" w:type="dxa"/>
            <w:tcBorders>
              <w:top w:val="single" w:sz="4" w:space="0" w:color="auto"/>
              <w:left w:val="single" w:sz="4" w:space="0" w:color="auto"/>
            </w:tcBorders>
            <w:shd w:val="clear" w:color="auto" w:fill="FFFFFF"/>
            <w:vAlign w:val="bottom"/>
          </w:tcPr>
          <w:p w14:paraId="01F8A003" w14:textId="77777777" w:rsidR="00367EE9" w:rsidRDefault="007F7C7A">
            <w:pPr>
              <w:pStyle w:val="Jin0"/>
              <w:shd w:val="clear" w:color="auto" w:fill="auto"/>
              <w:spacing w:after="0"/>
              <w:ind w:left="800" w:firstLine="40"/>
              <w:jc w:val="left"/>
            </w:pPr>
            <w:r>
              <w:t>Interní vzdělávání</w:t>
            </w:r>
          </w:p>
        </w:tc>
        <w:tc>
          <w:tcPr>
            <w:tcW w:w="1699" w:type="dxa"/>
            <w:tcBorders>
              <w:top w:val="single" w:sz="4" w:space="0" w:color="auto"/>
              <w:left w:val="single" w:sz="4" w:space="0" w:color="auto"/>
            </w:tcBorders>
            <w:shd w:val="clear" w:color="auto" w:fill="FFFFFF"/>
            <w:vAlign w:val="bottom"/>
          </w:tcPr>
          <w:p w14:paraId="3A1F3495" w14:textId="77777777" w:rsidR="00367EE9" w:rsidRDefault="007F7C7A">
            <w:pPr>
              <w:pStyle w:val="Jin0"/>
              <w:shd w:val="clear" w:color="auto" w:fill="auto"/>
              <w:spacing w:after="0"/>
              <w:jc w:val="left"/>
            </w:pPr>
            <w:r>
              <w:t>2023</w:t>
            </w:r>
          </w:p>
        </w:tc>
        <w:tc>
          <w:tcPr>
            <w:tcW w:w="3086" w:type="dxa"/>
            <w:tcBorders>
              <w:top w:val="single" w:sz="4" w:space="0" w:color="auto"/>
              <w:left w:val="single" w:sz="4" w:space="0" w:color="auto"/>
              <w:right w:val="single" w:sz="4" w:space="0" w:color="auto"/>
            </w:tcBorders>
            <w:shd w:val="clear" w:color="auto" w:fill="FFFFFF"/>
            <w:vAlign w:val="bottom"/>
          </w:tcPr>
          <w:p w14:paraId="5A311963" w14:textId="77777777" w:rsidR="00367EE9" w:rsidRDefault="007F7C7A">
            <w:pPr>
              <w:pStyle w:val="Jin0"/>
              <w:shd w:val="clear" w:color="auto" w:fill="auto"/>
              <w:spacing w:after="0"/>
            </w:pPr>
            <w:r>
              <w:t>1 366 000 Kč</w:t>
            </w:r>
          </w:p>
        </w:tc>
      </w:tr>
      <w:tr w:rsidR="00367EE9" w14:paraId="06F9DD9F" w14:textId="77777777">
        <w:trPr>
          <w:trHeight w:hRule="exact" w:val="317"/>
          <w:jc w:val="center"/>
        </w:trPr>
        <w:tc>
          <w:tcPr>
            <w:tcW w:w="4968" w:type="dxa"/>
            <w:tcBorders>
              <w:top w:val="single" w:sz="4" w:space="0" w:color="auto"/>
              <w:left w:val="single" w:sz="4" w:space="0" w:color="auto"/>
            </w:tcBorders>
            <w:shd w:val="clear" w:color="auto" w:fill="FFFFFF"/>
            <w:vAlign w:val="bottom"/>
          </w:tcPr>
          <w:p w14:paraId="49552C11" w14:textId="77777777" w:rsidR="00367EE9" w:rsidRDefault="007F7C7A">
            <w:pPr>
              <w:pStyle w:val="Jin0"/>
              <w:shd w:val="clear" w:color="auto" w:fill="auto"/>
              <w:spacing w:after="0"/>
              <w:ind w:left="800" w:firstLine="40"/>
              <w:jc w:val="left"/>
            </w:pPr>
            <w:r>
              <w:t>Reprografické práce</w:t>
            </w:r>
          </w:p>
        </w:tc>
        <w:tc>
          <w:tcPr>
            <w:tcW w:w="1699" w:type="dxa"/>
            <w:tcBorders>
              <w:top w:val="single" w:sz="4" w:space="0" w:color="auto"/>
              <w:left w:val="single" w:sz="4" w:space="0" w:color="auto"/>
            </w:tcBorders>
            <w:shd w:val="clear" w:color="auto" w:fill="FFFFFF"/>
            <w:vAlign w:val="bottom"/>
          </w:tcPr>
          <w:p w14:paraId="638855F3" w14:textId="77777777" w:rsidR="00367EE9" w:rsidRDefault="007F7C7A">
            <w:pPr>
              <w:pStyle w:val="Jin0"/>
              <w:shd w:val="clear" w:color="auto" w:fill="auto"/>
              <w:spacing w:after="0"/>
              <w:jc w:val="left"/>
            </w:pPr>
            <w:r>
              <w:t>2024</w:t>
            </w:r>
          </w:p>
        </w:tc>
        <w:tc>
          <w:tcPr>
            <w:tcW w:w="3086" w:type="dxa"/>
            <w:tcBorders>
              <w:top w:val="single" w:sz="4" w:space="0" w:color="auto"/>
              <w:left w:val="single" w:sz="4" w:space="0" w:color="auto"/>
              <w:right w:val="single" w:sz="4" w:space="0" w:color="auto"/>
            </w:tcBorders>
            <w:shd w:val="clear" w:color="auto" w:fill="FFFFFF"/>
            <w:vAlign w:val="bottom"/>
          </w:tcPr>
          <w:p w14:paraId="005639F3" w14:textId="77777777" w:rsidR="00367EE9" w:rsidRDefault="007F7C7A">
            <w:pPr>
              <w:pStyle w:val="Jin0"/>
              <w:shd w:val="clear" w:color="auto" w:fill="auto"/>
              <w:spacing w:after="0"/>
            </w:pPr>
            <w:r>
              <w:t>500 000 Kč</w:t>
            </w:r>
          </w:p>
        </w:tc>
      </w:tr>
      <w:tr w:rsidR="00367EE9" w14:paraId="7D0C1156" w14:textId="77777777">
        <w:trPr>
          <w:trHeight w:hRule="exact" w:val="936"/>
          <w:jc w:val="center"/>
        </w:trPr>
        <w:tc>
          <w:tcPr>
            <w:tcW w:w="4968" w:type="dxa"/>
            <w:tcBorders>
              <w:top w:val="single" w:sz="4" w:space="0" w:color="auto"/>
              <w:left w:val="single" w:sz="4" w:space="0" w:color="auto"/>
            </w:tcBorders>
            <w:shd w:val="clear" w:color="auto" w:fill="FFFFFF"/>
          </w:tcPr>
          <w:p w14:paraId="3AB7D509" w14:textId="5F56A6E8" w:rsidR="00367EE9" w:rsidRDefault="007F7C7A">
            <w:pPr>
              <w:pStyle w:val="Jin0"/>
              <w:shd w:val="clear" w:color="auto" w:fill="auto"/>
              <w:spacing w:after="0"/>
              <w:ind w:left="800" w:firstLine="40"/>
              <w:jc w:val="left"/>
            </w:pPr>
            <w:r>
              <w:t xml:space="preserve">Reprografické a tiskové </w:t>
            </w:r>
            <w:r w:rsidR="004678FD">
              <w:t>práce – ČŠI</w:t>
            </w:r>
          </w:p>
        </w:tc>
        <w:tc>
          <w:tcPr>
            <w:tcW w:w="1699" w:type="dxa"/>
            <w:tcBorders>
              <w:top w:val="single" w:sz="4" w:space="0" w:color="auto"/>
              <w:left w:val="single" w:sz="4" w:space="0" w:color="auto"/>
            </w:tcBorders>
            <w:shd w:val="clear" w:color="auto" w:fill="FFFFFF"/>
            <w:vAlign w:val="bottom"/>
          </w:tcPr>
          <w:p w14:paraId="39748BEF" w14:textId="77777777" w:rsidR="00367EE9" w:rsidRDefault="007F7C7A">
            <w:pPr>
              <w:pStyle w:val="Jin0"/>
              <w:shd w:val="clear" w:color="auto" w:fill="auto"/>
              <w:spacing w:after="40"/>
              <w:jc w:val="left"/>
            </w:pPr>
            <w:r>
              <w:t>2023, 2024,</w:t>
            </w:r>
          </w:p>
          <w:p w14:paraId="472919EE" w14:textId="77777777" w:rsidR="00367EE9" w:rsidRDefault="007F7C7A">
            <w:pPr>
              <w:pStyle w:val="Jin0"/>
              <w:shd w:val="clear" w:color="auto" w:fill="auto"/>
              <w:spacing w:after="40"/>
              <w:jc w:val="left"/>
            </w:pPr>
            <w:r>
              <w:t>2025, 2026,</w:t>
            </w:r>
          </w:p>
          <w:p w14:paraId="0ED48B97" w14:textId="77777777" w:rsidR="00367EE9" w:rsidRDefault="007F7C7A">
            <w:pPr>
              <w:pStyle w:val="Jin0"/>
              <w:shd w:val="clear" w:color="auto" w:fill="auto"/>
              <w:spacing w:after="40"/>
              <w:jc w:val="left"/>
            </w:pPr>
            <w:r>
              <w:t>2027</w:t>
            </w:r>
          </w:p>
        </w:tc>
        <w:tc>
          <w:tcPr>
            <w:tcW w:w="3086" w:type="dxa"/>
            <w:tcBorders>
              <w:top w:val="single" w:sz="4" w:space="0" w:color="auto"/>
              <w:left w:val="single" w:sz="4" w:space="0" w:color="auto"/>
              <w:right w:val="single" w:sz="4" w:space="0" w:color="auto"/>
            </w:tcBorders>
            <w:shd w:val="clear" w:color="auto" w:fill="FFFFFF"/>
          </w:tcPr>
          <w:p w14:paraId="0AFBE851" w14:textId="77777777" w:rsidR="00367EE9" w:rsidRDefault="007F7C7A">
            <w:pPr>
              <w:pStyle w:val="Jin0"/>
              <w:shd w:val="clear" w:color="auto" w:fill="auto"/>
              <w:spacing w:after="0"/>
            </w:pPr>
            <w:r>
              <w:t>1 996 500 Kč</w:t>
            </w:r>
          </w:p>
        </w:tc>
      </w:tr>
      <w:tr w:rsidR="00367EE9" w14:paraId="5E15B837" w14:textId="77777777">
        <w:trPr>
          <w:trHeight w:hRule="exact" w:val="946"/>
          <w:jc w:val="center"/>
        </w:trPr>
        <w:tc>
          <w:tcPr>
            <w:tcW w:w="4968" w:type="dxa"/>
            <w:tcBorders>
              <w:top w:val="single" w:sz="4" w:space="0" w:color="auto"/>
              <w:left w:val="single" w:sz="4" w:space="0" w:color="auto"/>
              <w:bottom w:val="single" w:sz="4" w:space="0" w:color="auto"/>
            </w:tcBorders>
            <w:shd w:val="clear" w:color="auto" w:fill="FFFFFF"/>
          </w:tcPr>
          <w:p w14:paraId="53020CFF" w14:textId="3F98372F" w:rsidR="00367EE9" w:rsidRDefault="004678FD">
            <w:pPr>
              <w:pStyle w:val="Jin0"/>
              <w:shd w:val="clear" w:color="auto" w:fill="auto"/>
              <w:spacing w:after="0"/>
              <w:ind w:left="800" w:firstLine="40"/>
              <w:jc w:val="left"/>
            </w:pPr>
            <w:r>
              <w:t>Překlady – ČŠI</w:t>
            </w:r>
          </w:p>
        </w:tc>
        <w:tc>
          <w:tcPr>
            <w:tcW w:w="1699" w:type="dxa"/>
            <w:tcBorders>
              <w:top w:val="single" w:sz="4" w:space="0" w:color="auto"/>
              <w:left w:val="single" w:sz="4" w:space="0" w:color="auto"/>
              <w:bottom w:val="single" w:sz="4" w:space="0" w:color="auto"/>
            </w:tcBorders>
            <w:shd w:val="clear" w:color="auto" w:fill="FFFFFF"/>
            <w:vAlign w:val="center"/>
          </w:tcPr>
          <w:p w14:paraId="10B97D1D" w14:textId="77777777" w:rsidR="00367EE9" w:rsidRDefault="007F7C7A">
            <w:pPr>
              <w:pStyle w:val="Jin0"/>
              <w:shd w:val="clear" w:color="auto" w:fill="auto"/>
              <w:spacing w:after="40"/>
              <w:jc w:val="left"/>
            </w:pPr>
            <w:r>
              <w:t>2023, 2024,</w:t>
            </w:r>
          </w:p>
          <w:p w14:paraId="37017948" w14:textId="77777777" w:rsidR="00367EE9" w:rsidRDefault="007F7C7A">
            <w:pPr>
              <w:pStyle w:val="Jin0"/>
              <w:shd w:val="clear" w:color="auto" w:fill="auto"/>
              <w:spacing w:after="40"/>
              <w:jc w:val="left"/>
            </w:pPr>
            <w:r>
              <w:t>2025, 2026,</w:t>
            </w:r>
          </w:p>
          <w:p w14:paraId="4E969E64" w14:textId="77777777" w:rsidR="00367EE9" w:rsidRDefault="007F7C7A">
            <w:pPr>
              <w:pStyle w:val="Jin0"/>
              <w:shd w:val="clear" w:color="auto" w:fill="auto"/>
              <w:spacing w:after="40"/>
              <w:jc w:val="left"/>
            </w:pPr>
            <w:r>
              <w:t>2027</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14:paraId="03473700" w14:textId="77777777" w:rsidR="00367EE9" w:rsidRDefault="007F7C7A">
            <w:pPr>
              <w:pStyle w:val="Jin0"/>
              <w:shd w:val="clear" w:color="auto" w:fill="auto"/>
              <w:spacing w:after="0"/>
            </w:pPr>
            <w:r>
              <w:t>1 089 000 Kč</w:t>
            </w:r>
          </w:p>
        </w:tc>
      </w:tr>
    </w:tbl>
    <w:p w14:paraId="0248FF30" w14:textId="77777777" w:rsidR="00367EE9" w:rsidRDefault="007F7C7A">
      <w:pPr>
        <w:spacing w:line="1" w:lineRule="exact"/>
        <w:rPr>
          <w:sz w:val="2"/>
          <w:szCs w:val="2"/>
        </w:rPr>
      </w:pPr>
      <w:r>
        <w:br w:type="page"/>
      </w:r>
    </w:p>
    <w:p w14:paraId="45727974" w14:textId="77777777" w:rsidR="00367EE9" w:rsidRDefault="007F7C7A">
      <w:pPr>
        <w:pStyle w:val="Zkladntext20"/>
        <w:shd w:val="clear" w:color="auto" w:fill="auto"/>
        <w:spacing w:after="460"/>
        <w:ind w:left="1060"/>
      </w:pPr>
      <w:bookmarkStart w:id="33" w:name="bookmark33"/>
      <w:r>
        <w:lastRenderedPageBreak/>
        <w:t>4.3 Analýza rizik</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2770"/>
        <w:gridCol w:w="5630"/>
      </w:tblGrid>
      <w:tr w:rsidR="00367EE9" w14:paraId="08F308F5" w14:textId="77777777">
        <w:trPr>
          <w:trHeight w:hRule="exact" w:val="461"/>
          <w:jc w:val="center"/>
        </w:trPr>
        <w:tc>
          <w:tcPr>
            <w:tcW w:w="1128" w:type="dxa"/>
            <w:tcBorders>
              <w:top w:val="single" w:sz="4" w:space="0" w:color="auto"/>
              <w:left w:val="single" w:sz="4" w:space="0" w:color="auto"/>
            </w:tcBorders>
            <w:shd w:val="clear" w:color="auto" w:fill="FFFFFF"/>
            <w:vAlign w:val="bottom"/>
          </w:tcPr>
          <w:p w14:paraId="53AA26A4" w14:textId="77777777" w:rsidR="00367EE9" w:rsidRDefault="007F7C7A">
            <w:pPr>
              <w:pStyle w:val="Jin0"/>
              <w:shd w:val="clear" w:color="auto" w:fill="auto"/>
              <w:spacing w:after="0"/>
              <w:jc w:val="right"/>
              <w:rPr>
                <w:sz w:val="20"/>
                <w:szCs w:val="20"/>
              </w:rPr>
            </w:pPr>
            <w:r>
              <w:rPr>
                <w:b/>
                <w:bCs/>
                <w:sz w:val="20"/>
                <w:szCs w:val="20"/>
              </w:rPr>
              <w:t>Hodnota</w:t>
            </w:r>
          </w:p>
        </w:tc>
        <w:tc>
          <w:tcPr>
            <w:tcW w:w="2770" w:type="dxa"/>
            <w:tcBorders>
              <w:top w:val="single" w:sz="4" w:space="0" w:color="auto"/>
              <w:left w:val="single" w:sz="4" w:space="0" w:color="auto"/>
            </w:tcBorders>
            <w:shd w:val="clear" w:color="auto" w:fill="FFFFFF"/>
            <w:vAlign w:val="bottom"/>
          </w:tcPr>
          <w:p w14:paraId="419947B5" w14:textId="77777777" w:rsidR="00367EE9" w:rsidRDefault="007F7C7A">
            <w:pPr>
              <w:pStyle w:val="Jin0"/>
              <w:shd w:val="clear" w:color="auto" w:fill="auto"/>
              <w:spacing w:after="0"/>
              <w:ind w:left="180"/>
              <w:jc w:val="center"/>
              <w:rPr>
                <w:sz w:val="20"/>
                <w:szCs w:val="20"/>
              </w:rPr>
            </w:pPr>
            <w:r>
              <w:rPr>
                <w:b/>
                <w:bCs/>
                <w:sz w:val="20"/>
                <w:szCs w:val="20"/>
              </w:rPr>
              <w:t>Pravděpodobnost výskytu</w:t>
            </w:r>
          </w:p>
        </w:tc>
        <w:tc>
          <w:tcPr>
            <w:tcW w:w="5630" w:type="dxa"/>
            <w:tcBorders>
              <w:top w:val="single" w:sz="4" w:space="0" w:color="auto"/>
              <w:left w:val="single" w:sz="4" w:space="0" w:color="auto"/>
              <w:right w:val="single" w:sz="4" w:space="0" w:color="auto"/>
            </w:tcBorders>
            <w:shd w:val="clear" w:color="auto" w:fill="FFFFFF"/>
            <w:vAlign w:val="bottom"/>
          </w:tcPr>
          <w:p w14:paraId="3060B456" w14:textId="77777777" w:rsidR="00367EE9" w:rsidRDefault="007F7C7A">
            <w:pPr>
              <w:pStyle w:val="Jin0"/>
              <w:shd w:val="clear" w:color="auto" w:fill="auto"/>
              <w:spacing w:after="0"/>
              <w:ind w:left="220"/>
              <w:jc w:val="left"/>
              <w:rPr>
                <w:sz w:val="20"/>
                <w:szCs w:val="20"/>
              </w:rPr>
            </w:pPr>
            <w:r>
              <w:rPr>
                <w:b/>
                <w:bCs/>
                <w:sz w:val="20"/>
                <w:szCs w:val="20"/>
              </w:rPr>
              <w:t>Popis</w:t>
            </w:r>
          </w:p>
        </w:tc>
      </w:tr>
      <w:tr w:rsidR="00367EE9" w14:paraId="0FF5BEE6" w14:textId="77777777">
        <w:trPr>
          <w:trHeight w:hRule="exact" w:val="427"/>
          <w:jc w:val="center"/>
        </w:trPr>
        <w:tc>
          <w:tcPr>
            <w:tcW w:w="1128" w:type="dxa"/>
            <w:tcBorders>
              <w:top w:val="single" w:sz="4" w:space="0" w:color="auto"/>
              <w:left w:val="single" w:sz="4" w:space="0" w:color="auto"/>
            </w:tcBorders>
            <w:shd w:val="clear" w:color="auto" w:fill="FFFFFF"/>
            <w:vAlign w:val="bottom"/>
          </w:tcPr>
          <w:p w14:paraId="6EAB5DF1" w14:textId="77777777" w:rsidR="00367EE9" w:rsidRDefault="007F7C7A">
            <w:pPr>
              <w:pStyle w:val="Jin0"/>
              <w:shd w:val="clear" w:color="auto" w:fill="auto"/>
              <w:spacing w:after="0"/>
              <w:ind w:left="820"/>
              <w:jc w:val="left"/>
              <w:rPr>
                <w:sz w:val="20"/>
                <w:szCs w:val="20"/>
              </w:rPr>
            </w:pPr>
            <w:r>
              <w:rPr>
                <w:sz w:val="20"/>
                <w:szCs w:val="20"/>
              </w:rPr>
              <w:t>1</w:t>
            </w:r>
          </w:p>
        </w:tc>
        <w:tc>
          <w:tcPr>
            <w:tcW w:w="2770" w:type="dxa"/>
            <w:tcBorders>
              <w:top w:val="single" w:sz="4" w:space="0" w:color="auto"/>
              <w:left w:val="single" w:sz="4" w:space="0" w:color="auto"/>
            </w:tcBorders>
            <w:shd w:val="clear" w:color="auto" w:fill="FFFFFF"/>
            <w:vAlign w:val="bottom"/>
          </w:tcPr>
          <w:p w14:paraId="3F3FD692" w14:textId="77777777" w:rsidR="00367EE9" w:rsidRDefault="007F7C7A">
            <w:pPr>
              <w:pStyle w:val="Jin0"/>
              <w:shd w:val="clear" w:color="auto" w:fill="auto"/>
              <w:spacing w:after="0"/>
              <w:ind w:left="800"/>
              <w:jc w:val="left"/>
              <w:rPr>
                <w:sz w:val="20"/>
                <w:szCs w:val="20"/>
              </w:rPr>
            </w:pPr>
            <w:r>
              <w:rPr>
                <w:sz w:val="20"/>
                <w:szCs w:val="20"/>
              </w:rPr>
              <w:t>velmi malá</w:t>
            </w:r>
          </w:p>
        </w:tc>
        <w:tc>
          <w:tcPr>
            <w:tcW w:w="5630" w:type="dxa"/>
            <w:tcBorders>
              <w:top w:val="single" w:sz="4" w:space="0" w:color="auto"/>
              <w:left w:val="single" w:sz="4" w:space="0" w:color="auto"/>
              <w:right w:val="single" w:sz="4" w:space="0" w:color="auto"/>
            </w:tcBorders>
            <w:shd w:val="clear" w:color="auto" w:fill="FFFFFF"/>
            <w:vAlign w:val="bottom"/>
          </w:tcPr>
          <w:p w14:paraId="0F1767CC" w14:textId="77777777" w:rsidR="00367EE9" w:rsidRDefault="007F7C7A">
            <w:pPr>
              <w:pStyle w:val="Jin0"/>
              <w:shd w:val="clear" w:color="auto" w:fill="auto"/>
              <w:spacing w:after="0"/>
              <w:ind w:left="220"/>
              <w:jc w:val="left"/>
              <w:rPr>
                <w:sz w:val="20"/>
                <w:szCs w:val="20"/>
              </w:rPr>
            </w:pPr>
            <w:r>
              <w:rPr>
                <w:sz w:val="20"/>
                <w:szCs w:val="20"/>
              </w:rPr>
              <w:t>vyskytne se pouze ve výjimečných případech</w:t>
            </w:r>
          </w:p>
        </w:tc>
      </w:tr>
      <w:tr w:rsidR="00367EE9" w14:paraId="61B682A3" w14:textId="77777777">
        <w:trPr>
          <w:trHeight w:hRule="exact" w:val="422"/>
          <w:jc w:val="center"/>
        </w:trPr>
        <w:tc>
          <w:tcPr>
            <w:tcW w:w="1128" w:type="dxa"/>
            <w:tcBorders>
              <w:top w:val="single" w:sz="4" w:space="0" w:color="auto"/>
              <w:left w:val="single" w:sz="4" w:space="0" w:color="auto"/>
            </w:tcBorders>
            <w:shd w:val="clear" w:color="auto" w:fill="FFFFFF"/>
            <w:vAlign w:val="bottom"/>
          </w:tcPr>
          <w:p w14:paraId="61A94376" w14:textId="77777777" w:rsidR="00367EE9" w:rsidRDefault="007F7C7A">
            <w:pPr>
              <w:pStyle w:val="Jin0"/>
              <w:shd w:val="clear" w:color="auto" w:fill="auto"/>
              <w:spacing w:after="0"/>
              <w:ind w:right="180"/>
              <w:jc w:val="right"/>
              <w:rPr>
                <w:sz w:val="20"/>
                <w:szCs w:val="20"/>
              </w:rPr>
            </w:pPr>
            <w:r>
              <w:rPr>
                <w:sz w:val="20"/>
                <w:szCs w:val="20"/>
              </w:rPr>
              <w:t>2</w:t>
            </w:r>
          </w:p>
        </w:tc>
        <w:tc>
          <w:tcPr>
            <w:tcW w:w="2770" w:type="dxa"/>
            <w:tcBorders>
              <w:top w:val="single" w:sz="4" w:space="0" w:color="auto"/>
              <w:left w:val="single" w:sz="4" w:space="0" w:color="auto"/>
            </w:tcBorders>
            <w:shd w:val="clear" w:color="auto" w:fill="FFFFFF"/>
            <w:vAlign w:val="bottom"/>
          </w:tcPr>
          <w:p w14:paraId="358DF1C4" w14:textId="77777777" w:rsidR="00367EE9" w:rsidRDefault="007F7C7A">
            <w:pPr>
              <w:pStyle w:val="Jin0"/>
              <w:shd w:val="clear" w:color="auto" w:fill="auto"/>
              <w:spacing w:after="0"/>
              <w:ind w:left="800"/>
              <w:jc w:val="left"/>
              <w:rPr>
                <w:sz w:val="20"/>
                <w:szCs w:val="20"/>
              </w:rPr>
            </w:pPr>
            <w:r>
              <w:rPr>
                <w:sz w:val="20"/>
                <w:szCs w:val="20"/>
              </w:rPr>
              <w:t>malá</w:t>
            </w:r>
          </w:p>
        </w:tc>
        <w:tc>
          <w:tcPr>
            <w:tcW w:w="5630" w:type="dxa"/>
            <w:tcBorders>
              <w:top w:val="single" w:sz="4" w:space="0" w:color="auto"/>
              <w:left w:val="single" w:sz="4" w:space="0" w:color="auto"/>
              <w:right w:val="single" w:sz="4" w:space="0" w:color="auto"/>
            </w:tcBorders>
            <w:shd w:val="clear" w:color="auto" w:fill="FFFFFF"/>
            <w:vAlign w:val="bottom"/>
          </w:tcPr>
          <w:p w14:paraId="2180B543" w14:textId="77777777" w:rsidR="00367EE9" w:rsidRDefault="007F7C7A">
            <w:pPr>
              <w:pStyle w:val="Jin0"/>
              <w:shd w:val="clear" w:color="auto" w:fill="auto"/>
              <w:spacing w:after="0"/>
              <w:ind w:left="220"/>
              <w:jc w:val="left"/>
              <w:rPr>
                <w:sz w:val="20"/>
                <w:szCs w:val="20"/>
              </w:rPr>
            </w:pPr>
            <w:r>
              <w:rPr>
                <w:sz w:val="20"/>
                <w:szCs w:val="20"/>
              </w:rPr>
              <w:t>někdy se může vyskytnout, ale není to pravděpodobné</w:t>
            </w:r>
          </w:p>
        </w:tc>
      </w:tr>
      <w:tr w:rsidR="00367EE9" w14:paraId="0002D63A" w14:textId="77777777">
        <w:trPr>
          <w:trHeight w:hRule="exact" w:val="422"/>
          <w:jc w:val="center"/>
        </w:trPr>
        <w:tc>
          <w:tcPr>
            <w:tcW w:w="1128" w:type="dxa"/>
            <w:tcBorders>
              <w:top w:val="single" w:sz="4" w:space="0" w:color="auto"/>
              <w:left w:val="single" w:sz="4" w:space="0" w:color="auto"/>
            </w:tcBorders>
            <w:shd w:val="clear" w:color="auto" w:fill="FFFFFF"/>
            <w:vAlign w:val="bottom"/>
          </w:tcPr>
          <w:p w14:paraId="31BE8301" w14:textId="77777777" w:rsidR="00367EE9" w:rsidRDefault="007F7C7A">
            <w:pPr>
              <w:pStyle w:val="Jin0"/>
              <w:shd w:val="clear" w:color="auto" w:fill="auto"/>
              <w:spacing w:after="0"/>
              <w:ind w:right="180"/>
              <w:jc w:val="right"/>
              <w:rPr>
                <w:sz w:val="20"/>
                <w:szCs w:val="20"/>
              </w:rPr>
            </w:pPr>
            <w:r>
              <w:rPr>
                <w:sz w:val="20"/>
                <w:szCs w:val="20"/>
              </w:rPr>
              <w:t>3</w:t>
            </w:r>
          </w:p>
        </w:tc>
        <w:tc>
          <w:tcPr>
            <w:tcW w:w="2770" w:type="dxa"/>
            <w:tcBorders>
              <w:top w:val="single" w:sz="4" w:space="0" w:color="auto"/>
              <w:left w:val="single" w:sz="4" w:space="0" w:color="auto"/>
            </w:tcBorders>
            <w:shd w:val="clear" w:color="auto" w:fill="FFFFFF"/>
            <w:vAlign w:val="bottom"/>
          </w:tcPr>
          <w:p w14:paraId="74B48464" w14:textId="77777777" w:rsidR="00367EE9" w:rsidRDefault="007F7C7A">
            <w:pPr>
              <w:pStyle w:val="Jin0"/>
              <w:shd w:val="clear" w:color="auto" w:fill="auto"/>
              <w:spacing w:after="0"/>
              <w:ind w:left="800"/>
              <w:jc w:val="left"/>
              <w:rPr>
                <w:sz w:val="20"/>
                <w:szCs w:val="20"/>
              </w:rPr>
            </w:pPr>
            <w:r>
              <w:rPr>
                <w:sz w:val="20"/>
                <w:szCs w:val="20"/>
              </w:rPr>
              <w:t>střední</w:t>
            </w:r>
          </w:p>
        </w:tc>
        <w:tc>
          <w:tcPr>
            <w:tcW w:w="5630" w:type="dxa"/>
            <w:tcBorders>
              <w:top w:val="single" w:sz="4" w:space="0" w:color="auto"/>
              <w:left w:val="single" w:sz="4" w:space="0" w:color="auto"/>
              <w:right w:val="single" w:sz="4" w:space="0" w:color="auto"/>
            </w:tcBorders>
            <w:shd w:val="clear" w:color="auto" w:fill="FFFFFF"/>
            <w:vAlign w:val="bottom"/>
          </w:tcPr>
          <w:p w14:paraId="4C47F806" w14:textId="77777777" w:rsidR="00367EE9" w:rsidRDefault="007F7C7A">
            <w:pPr>
              <w:pStyle w:val="Jin0"/>
              <w:shd w:val="clear" w:color="auto" w:fill="auto"/>
              <w:spacing w:after="0"/>
              <w:ind w:left="220"/>
              <w:jc w:val="left"/>
              <w:rPr>
                <w:sz w:val="20"/>
                <w:szCs w:val="20"/>
              </w:rPr>
            </w:pPr>
            <w:r>
              <w:rPr>
                <w:sz w:val="20"/>
                <w:szCs w:val="20"/>
              </w:rPr>
              <w:t>někdy se může vyskytnout</w:t>
            </w:r>
          </w:p>
        </w:tc>
      </w:tr>
      <w:tr w:rsidR="00367EE9" w14:paraId="25AF310A" w14:textId="77777777">
        <w:trPr>
          <w:trHeight w:hRule="exact" w:val="422"/>
          <w:jc w:val="center"/>
        </w:trPr>
        <w:tc>
          <w:tcPr>
            <w:tcW w:w="1128" w:type="dxa"/>
            <w:tcBorders>
              <w:top w:val="single" w:sz="4" w:space="0" w:color="auto"/>
              <w:left w:val="single" w:sz="4" w:space="0" w:color="auto"/>
            </w:tcBorders>
            <w:shd w:val="clear" w:color="auto" w:fill="FFFFFF"/>
            <w:vAlign w:val="bottom"/>
          </w:tcPr>
          <w:p w14:paraId="07E10C99" w14:textId="77777777" w:rsidR="00367EE9" w:rsidRDefault="007F7C7A">
            <w:pPr>
              <w:pStyle w:val="Jin0"/>
              <w:shd w:val="clear" w:color="auto" w:fill="auto"/>
              <w:spacing w:after="0"/>
              <w:ind w:right="180"/>
              <w:jc w:val="right"/>
              <w:rPr>
                <w:sz w:val="20"/>
                <w:szCs w:val="20"/>
              </w:rPr>
            </w:pPr>
            <w:r>
              <w:rPr>
                <w:sz w:val="20"/>
                <w:szCs w:val="20"/>
              </w:rPr>
              <w:t>4</w:t>
            </w:r>
          </w:p>
        </w:tc>
        <w:tc>
          <w:tcPr>
            <w:tcW w:w="2770" w:type="dxa"/>
            <w:tcBorders>
              <w:top w:val="single" w:sz="4" w:space="0" w:color="auto"/>
              <w:left w:val="single" w:sz="4" w:space="0" w:color="auto"/>
            </w:tcBorders>
            <w:shd w:val="clear" w:color="auto" w:fill="FFFFFF"/>
            <w:vAlign w:val="bottom"/>
          </w:tcPr>
          <w:p w14:paraId="5FACEC6C" w14:textId="77777777" w:rsidR="00367EE9" w:rsidRDefault="007F7C7A">
            <w:pPr>
              <w:pStyle w:val="Jin0"/>
              <w:shd w:val="clear" w:color="auto" w:fill="auto"/>
              <w:spacing w:after="0"/>
              <w:ind w:left="800"/>
              <w:jc w:val="left"/>
              <w:rPr>
                <w:sz w:val="20"/>
                <w:szCs w:val="20"/>
              </w:rPr>
            </w:pPr>
            <w:r>
              <w:rPr>
                <w:sz w:val="20"/>
                <w:szCs w:val="20"/>
              </w:rPr>
              <w:t>vysoká</w:t>
            </w:r>
          </w:p>
        </w:tc>
        <w:tc>
          <w:tcPr>
            <w:tcW w:w="5630" w:type="dxa"/>
            <w:tcBorders>
              <w:top w:val="single" w:sz="4" w:space="0" w:color="auto"/>
              <w:left w:val="single" w:sz="4" w:space="0" w:color="auto"/>
              <w:right w:val="single" w:sz="4" w:space="0" w:color="auto"/>
            </w:tcBorders>
            <w:shd w:val="clear" w:color="auto" w:fill="FFFFFF"/>
            <w:vAlign w:val="bottom"/>
          </w:tcPr>
          <w:p w14:paraId="07F6E4AB" w14:textId="77777777" w:rsidR="00367EE9" w:rsidRDefault="007F7C7A">
            <w:pPr>
              <w:pStyle w:val="Jin0"/>
              <w:shd w:val="clear" w:color="auto" w:fill="auto"/>
              <w:spacing w:after="0"/>
              <w:ind w:left="220"/>
              <w:jc w:val="left"/>
              <w:rPr>
                <w:sz w:val="20"/>
                <w:szCs w:val="20"/>
              </w:rPr>
            </w:pPr>
            <w:r>
              <w:rPr>
                <w:sz w:val="20"/>
                <w:szCs w:val="20"/>
              </w:rPr>
              <w:t>pravděpodobně se vyskytne</w:t>
            </w:r>
          </w:p>
        </w:tc>
      </w:tr>
      <w:tr w:rsidR="00367EE9" w14:paraId="380C321A" w14:textId="77777777">
        <w:trPr>
          <w:trHeight w:hRule="exact" w:val="442"/>
          <w:jc w:val="center"/>
        </w:trPr>
        <w:tc>
          <w:tcPr>
            <w:tcW w:w="1128" w:type="dxa"/>
            <w:tcBorders>
              <w:top w:val="single" w:sz="4" w:space="0" w:color="auto"/>
              <w:left w:val="single" w:sz="4" w:space="0" w:color="auto"/>
              <w:bottom w:val="single" w:sz="4" w:space="0" w:color="auto"/>
            </w:tcBorders>
            <w:shd w:val="clear" w:color="auto" w:fill="FFFFFF"/>
            <w:vAlign w:val="bottom"/>
          </w:tcPr>
          <w:p w14:paraId="4CF919F5" w14:textId="77777777" w:rsidR="00367EE9" w:rsidRDefault="007F7C7A">
            <w:pPr>
              <w:pStyle w:val="Jin0"/>
              <w:shd w:val="clear" w:color="auto" w:fill="auto"/>
              <w:spacing w:after="0"/>
              <w:ind w:left="820"/>
              <w:jc w:val="left"/>
              <w:rPr>
                <w:sz w:val="20"/>
                <w:szCs w:val="20"/>
              </w:rPr>
            </w:pPr>
            <w:r>
              <w:rPr>
                <w:sz w:val="20"/>
                <w:szCs w:val="20"/>
              </w:rPr>
              <w:t>5</w:t>
            </w:r>
          </w:p>
        </w:tc>
        <w:tc>
          <w:tcPr>
            <w:tcW w:w="2770" w:type="dxa"/>
            <w:tcBorders>
              <w:top w:val="single" w:sz="4" w:space="0" w:color="auto"/>
              <w:left w:val="single" w:sz="4" w:space="0" w:color="auto"/>
              <w:bottom w:val="single" w:sz="4" w:space="0" w:color="auto"/>
            </w:tcBorders>
            <w:shd w:val="clear" w:color="auto" w:fill="FFFFFF"/>
            <w:vAlign w:val="bottom"/>
          </w:tcPr>
          <w:p w14:paraId="0B65B73B" w14:textId="77777777" w:rsidR="00367EE9" w:rsidRDefault="007F7C7A">
            <w:pPr>
              <w:pStyle w:val="Jin0"/>
              <w:shd w:val="clear" w:color="auto" w:fill="auto"/>
              <w:spacing w:after="0"/>
              <w:ind w:left="800"/>
              <w:jc w:val="left"/>
              <w:rPr>
                <w:sz w:val="20"/>
                <w:szCs w:val="20"/>
              </w:rPr>
            </w:pPr>
            <w:r>
              <w:rPr>
                <w:sz w:val="20"/>
                <w:szCs w:val="20"/>
              </w:rPr>
              <w:t>velmi vysoká</w:t>
            </w:r>
          </w:p>
        </w:tc>
        <w:tc>
          <w:tcPr>
            <w:tcW w:w="5630" w:type="dxa"/>
            <w:tcBorders>
              <w:top w:val="single" w:sz="4" w:space="0" w:color="auto"/>
              <w:left w:val="single" w:sz="4" w:space="0" w:color="auto"/>
              <w:bottom w:val="single" w:sz="4" w:space="0" w:color="auto"/>
              <w:right w:val="single" w:sz="4" w:space="0" w:color="auto"/>
            </w:tcBorders>
            <w:shd w:val="clear" w:color="auto" w:fill="FFFFFF"/>
            <w:vAlign w:val="bottom"/>
          </w:tcPr>
          <w:p w14:paraId="58330323" w14:textId="77777777" w:rsidR="00367EE9" w:rsidRDefault="007F7C7A">
            <w:pPr>
              <w:pStyle w:val="Jin0"/>
              <w:shd w:val="clear" w:color="auto" w:fill="auto"/>
              <w:spacing w:after="0"/>
              <w:ind w:left="220"/>
              <w:jc w:val="left"/>
              <w:rPr>
                <w:sz w:val="20"/>
                <w:szCs w:val="20"/>
              </w:rPr>
            </w:pPr>
            <w:r>
              <w:rPr>
                <w:sz w:val="20"/>
                <w:szCs w:val="20"/>
              </w:rPr>
              <w:t>vyskytne se skoro vždy</w:t>
            </w:r>
          </w:p>
        </w:tc>
      </w:tr>
    </w:tbl>
    <w:p w14:paraId="46EAE7DC" w14:textId="77777777" w:rsidR="00367EE9" w:rsidRDefault="00367EE9">
      <w:pPr>
        <w:spacing w:after="78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2856"/>
        <w:gridCol w:w="5544"/>
      </w:tblGrid>
      <w:tr w:rsidR="00367EE9" w14:paraId="31A92649" w14:textId="77777777">
        <w:trPr>
          <w:trHeight w:hRule="exact" w:val="490"/>
          <w:jc w:val="center"/>
        </w:trPr>
        <w:tc>
          <w:tcPr>
            <w:tcW w:w="1128" w:type="dxa"/>
            <w:tcBorders>
              <w:top w:val="single" w:sz="4" w:space="0" w:color="auto"/>
              <w:left w:val="single" w:sz="4" w:space="0" w:color="auto"/>
            </w:tcBorders>
            <w:shd w:val="clear" w:color="auto" w:fill="FFFFFF"/>
            <w:vAlign w:val="bottom"/>
          </w:tcPr>
          <w:p w14:paraId="3CCDC9A6" w14:textId="77777777" w:rsidR="00367EE9" w:rsidRDefault="007F7C7A">
            <w:pPr>
              <w:pStyle w:val="Jin0"/>
              <w:shd w:val="clear" w:color="auto" w:fill="auto"/>
              <w:spacing w:after="0"/>
              <w:jc w:val="right"/>
              <w:rPr>
                <w:sz w:val="20"/>
                <w:szCs w:val="20"/>
              </w:rPr>
            </w:pPr>
            <w:r>
              <w:rPr>
                <w:b/>
                <w:bCs/>
                <w:sz w:val="20"/>
                <w:szCs w:val="20"/>
              </w:rPr>
              <w:t>Hodnota</w:t>
            </w:r>
          </w:p>
        </w:tc>
        <w:tc>
          <w:tcPr>
            <w:tcW w:w="2856" w:type="dxa"/>
            <w:tcBorders>
              <w:top w:val="single" w:sz="4" w:space="0" w:color="auto"/>
              <w:left w:val="single" w:sz="4" w:space="0" w:color="auto"/>
            </w:tcBorders>
            <w:shd w:val="clear" w:color="auto" w:fill="FFFFFF"/>
            <w:vAlign w:val="bottom"/>
          </w:tcPr>
          <w:p w14:paraId="3DBDC045" w14:textId="77777777" w:rsidR="00367EE9" w:rsidRDefault="007F7C7A">
            <w:pPr>
              <w:pStyle w:val="Jin0"/>
              <w:shd w:val="clear" w:color="auto" w:fill="auto"/>
              <w:spacing w:after="0"/>
              <w:ind w:left="800"/>
              <w:jc w:val="left"/>
              <w:rPr>
                <w:sz w:val="20"/>
                <w:szCs w:val="20"/>
              </w:rPr>
            </w:pPr>
            <w:r>
              <w:rPr>
                <w:b/>
                <w:bCs/>
                <w:sz w:val="20"/>
                <w:szCs w:val="20"/>
              </w:rPr>
              <w:t>Dopad</w:t>
            </w:r>
          </w:p>
        </w:tc>
        <w:tc>
          <w:tcPr>
            <w:tcW w:w="5544" w:type="dxa"/>
            <w:tcBorders>
              <w:top w:val="single" w:sz="4" w:space="0" w:color="auto"/>
              <w:left w:val="single" w:sz="4" w:space="0" w:color="auto"/>
              <w:right w:val="single" w:sz="4" w:space="0" w:color="auto"/>
            </w:tcBorders>
            <w:shd w:val="clear" w:color="auto" w:fill="FFFFFF"/>
            <w:vAlign w:val="bottom"/>
          </w:tcPr>
          <w:p w14:paraId="3385DE2D" w14:textId="77777777" w:rsidR="00367EE9" w:rsidRDefault="007F7C7A">
            <w:pPr>
              <w:pStyle w:val="Jin0"/>
              <w:shd w:val="clear" w:color="auto" w:fill="auto"/>
              <w:spacing w:after="0"/>
              <w:rPr>
                <w:sz w:val="20"/>
                <w:szCs w:val="20"/>
              </w:rPr>
            </w:pPr>
            <w:r>
              <w:rPr>
                <w:b/>
                <w:bCs/>
                <w:sz w:val="20"/>
                <w:szCs w:val="20"/>
              </w:rPr>
              <w:t>Popis</w:t>
            </w:r>
          </w:p>
        </w:tc>
      </w:tr>
      <w:tr w:rsidR="00367EE9" w14:paraId="5F19052D" w14:textId="77777777">
        <w:trPr>
          <w:trHeight w:hRule="exact" w:val="720"/>
          <w:jc w:val="center"/>
        </w:trPr>
        <w:tc>
          <w:tcPr>
            <w:tcW w:w="1128" w:type="dxa"/>
            <w:tcBorders>
              <w:top w:val="single" w:sz="4" w:space="0" w:color="auto"/>
              <w:left w:val="single" w:sz="4" w:space="0" w:color="auto"/>
            </w:tcBorders>
            <w:shd w:val="clear" w:color="auto" w:fill="FFFFFF"/>
            <w:vAlign w:val="bottom"/>
          </w:tcPr>
          <w:p w14:paraId="412E925D" w14:textId="77777777" w:rsidR="00367EE9" w:rsidRDefault="007F7C7A">
            <w:pPr>
              <w:pStyle w:val="Jin0"/>
              <w:shd w:val="clear" w:color="auto" w:fill="auto"/>
              <w:spacing w:after="0"/>
              <w:ind w:left="820"/>
              <w:jc w:val="left"/>
              <w:rPr>
                <w:sz w:val="20"/>
                <w:szCs w:val="20"/>
              </w:rPr>
            </w:pPr>
            <w:r>
              <w:rPr>
                <w:sz w:val="20"/>
                <w:szCs w:val="20"/>
              </w:rPr>
              <w:t>1</w:t>
            </w:r>
          </w:p>
        </w:tc>
        <w:tc>
          <w:tcPr>
            <w:tcW w:w="2856" w:type="dxa"/>
            <w:tcBorders>
              <w:top w:val="single" w:sz="4" w:space="0" w:color="auto"/>
              <w:left w:val="single" w:sz="4" w:space="0" w:color="auto"/>
            </w:tcBorders>
            <w:shd w:val="clear" w:color="auto" w:fill="FFFFFF"/>
            <w:vAlign w:val="bottom"/>
          </w:tcPr>
          <w:p w14:paraId="32B1DD71" w14:textId="77777777" w:rsidR="00367EE9" w:rsidRDefault="007F7C7A">
            <w:pPr>
              <w:pStyle w:val="Jin0"/>
              <w:shd w:val="clear" w:color="auto" w:fill="auto"/>
              <w:spacing w:after="0"/>
              <w:ind w:left="800"/>
              <w:jc w:val="left"/>
              <w:rPr>
                <w:sz w:val="20"/>
                <w:szCs w:val="20"/>
              </w:rPr>
            </w:pPr>
            <w:r>
              <w:rPr>
                <w:sz w:val="20"/>
                <w:szCs w:val="20"/>
              </w:rPr>
              <w:t>velmi malý</w:t>
            </w:r>
          </w:p>
        </w:tc>
        <w:tc>
          <w:tcPr>
            <w:tcW w:w="5544" w:type="dxa"/>
            <w:tcBorders>
              <w:top w:val="single" w:sz="4" w:space="0" w:color="auto"/>
              <w:left w:val="single" w:sz="4" w:space="0" w:color="auto"/>
              <w:right w:val="single" w:sz="4" w:space="0" w:color="auto"/>
            </w:tcBorders>
            <w:shd w:val="clear" w:color="auto" w:fill="FFFFFF"/>
            <w:vAlign w:val="bottom"/>
          </w:tcPr>
          <w:p w14:paraId="6C8901DA" w14:textId="77777777" w:rsidR="00367EE9" w:rsidRDefault="007F7C7A">
            <w:pPr>
              <w:pStyle w:val="Jin0"/>
              <w:shd w:val="clear" w:color="auto" w:fill="auto"/>
              <w:spacing w:after="0" w:line="283" w:lineRule="auto"/>
              <w:rPr>
                <w:sz w:val="20"/>
                <w:szCs w:val="20"/>
              </w:rPr>
            </w:pPr>
            <w:r>
              <w:rPr>
                <w:sz w:val="20"/>
                <w:szCs w:val="20"/>
              </w:rPr>
              <w:t>neovlivňuje znatelně běh projektu, neřeší se na úrovni vedení projektu</w:t>
            </w:r>
          </w:p>
        </w:tc>
      </w:tr>
      <w:tr w:rsidR="00367EE9" w14:paraId="08E1071C" w14:textId="77777777">
        <w:trPr>
          <w:trHeight w:hRule="exact" w:val="1008"/>
          <w:jc w:val="center"/>
        </w:trPr>
        <w:tc>
          <w:tcPr>
            <w:tcW w:w="1128" w:type="dxa"/>
            <w:tcBorders>
              <w:top w:val="single" w:sz="4" w:space="0" w:color="auto"/>
              <w:left w:val="single" w:sz="4" w:space="0" w:color="auto"/>
            </w:tcBorders>
            <w:shd w:val="clear" w:color="auto" w:fill="FFFFFF"/>
            <w:vAlign w:val="center"/>
          </w:tcPr>
          <w:p w14:paraId="5DE86849" w14:textId="77777777" w:rsidR="00367EE9" w:rsidRDefault="007F7C7A">
            <w:pPr>
              <w:pStyle w:val="Jin0"/>
              <w:shd w:val="clear" w:color="auto" w:fill="auto"/>
              <w:spacing w:after="0"/>
              <w:ind w:right="180"/>
              <w:jc w:val="right"/>
              <w:rPr>
                <w:sz w:val="20"/>
                <w:szCs w:val="20"/>
              </w:rPr>
            </w:pPr>
            <w:r>
              <w:rPr>
                <w:sz w:val="20"/>
                <w:szCs w:val="20"/>
              </w:rPr>
              <w:t>2</w:t>
            </w:r>
          </w:p>
        </w:tc>
        <w:tc>
          <w:tcPr>
            <w:tcW w:w="2856" w:type="dxa"/>
            <w:tcBorders>
              <w:top w:val="single" w:sz="4" w:space="0" w:color="auto"/>
              <w:left w:val="single" w:sz="4" w:space="0" w:color="auto"/>
            </w:tcBorders>
            <w:shd w:val="clear" w:color="auto" w:fill="FFFFFF"/>
            <w:vAlign w:val="center"/>
          </w:tcPr>
          <w:p w14:paraId="37F5A9A9" w14:textId="77777777" w:rsidR="00367EE9" w:rsidRDefault="007F7C7A">
            <w:pPr>
              <w:pStyle w:val="Jin0"/>
              <w:shd w:val="clear" w:color="auto" w:fill="auto"/>
              <w:spacing w:after="0"/>
              <w:ind w:left="800"/>
              <w:jc w:val="left"/>
              <w:rPr>
                <w:sz w:val="20"/>
                <w:szCs w:val="20"/>
              </w:rPr>
            </w:pPr>
            <w:r>
              <w:rPr>
                <w:sz w:val="20"/>
                <w:szCs w:val="20"/>
              </w:rPr>
              <w:t>malý</w:t>
            </w:r>
          </w:p>
        </w:tc>
        <w:tc>
          <w:tcPr>
            <w:tcW w:w="5544" w:type="dxa"/>
            <w:tcBorders>
              <w:top w:val="single" w:sz="4" w:space="0" w:color="auto"/>
              <w:left w:val="single" w:sz="4" w:space="0" w:color="auto"/>
              <w:right w:val="single" w:sz="4" w:space="0" w:color="auto"/>
            </w:tcBorders>
            <w:shd w:val="clear" w:color="auto" w:fill="FFFFFF"/>
            <w:vAlign w:val="bottom"/>
          </w:tcPr>
          <w:p w14:paraId="667A9CDF" w14:textId="7A0B5E27" w:rsidR="00367EE9" w:rsidRDefault="007F7C7A">
            <w:pPr>
              <w:pStyle w:val="Jin0"/>
              <w:shd w:val="clear" w:color="auto" w:fill="auto"/>
              <w:spacing w:after="0" w:line="283" w:lineRule="auto"/>
              <w:rPr>
                <w:sz w:val="20"/>
                <w:szCs w:val="20"/>
              </w:rPr>
            </w:pPr>
            <w:r>
              <w:rPr>
                <w:sz w:val="20"/>
                <w:szCs w:val="20"/>
              </w:rPr>
              <w:t xml:space="preserve">ovlivňuje pouze vnitřní chod projektových týmů/projektu, řeší většinou hlavní projektový </w:t>
            </w:r>
            <w:r w:rsidR="003B4DE4">
              <w:rPr>
                <w:sz w:val="20"/>
                <w:szCs w:val="20"/>
              </w:rPr>
              <w:t>manažer,</w:t>
            </w:r>
            <w:r>
              <w:rPr>
                <w:sz w:val="20"/>
                <w:szCs w:val="20"/>
              </w:rPr>
              <w:t xml:space="preserve"> popřípadě projektové týmy, vlivy se většinou vyřeší v rámci operativního řízení projektu</w:t>
            </w:r>
          </w:p>
        </w:tc>
      </w:tr>
      <w:tr w:rsidR="00367EE9" w14:paraId="09BA8345" w14:textId="77777777">
        <w:trPr>
          <w:trHeight w:hRule="exact" w:val="1008"/>
          <w:jc w:val="center"/>
        </w:trPr>
        <w:tc>
          <w:tcPr>
            <w:tcW w:w="1128" w:type="dxa"/>
            <w:tcBorders>
              <w:top w:val="single" w:sz="4" w:space="0" w:color="auto"/>
              <w:left w:val="single" w:sz="4" w:space="0" w:color="auto"/>
            </w:tcBorders>
            <w:shd w:val="clear" w:color="auto" w:fill="FFFFFF"/>
            <w:vAlign w:val="center"/>
          </w:tcPr>
          <w:p w14:paraId="3BDA6675" w14:textId="77777777" w:rsidR="00367EE9" w:rsidRDefault="007F7C7A">
            <w:pPr>
              <w:pStyle w:val="Jin0"/>
              <w:shd w:val="clear" w:color="auto" w:fill="auto"/>
              <w:spacing w:after="0"/>
              <w:ind w:right="180"/>
              <w:jc w:val="right"/>
              <w:rPr>
                <w:sz w:val="20"/>
                <w:szCs w:val="20"/>
              </w:rPr>
            </w:pPr>
            <w:r>
              <w:rPr>
                <w:sz w:val="20"/>
                <w:szCs w:val="20"/>
              </w:rPr>
              <w:t>3</w:t>
            </w:r>
          </w:p>
        </w:tc>
        <w:tc>
          <w:tcPr>
            <w:tcW w:w="2856" w:type="dxa"/>
            <w:tcBorders>
              <w:top w:val="single" w:sz="4" w:space="0" w:color="auto"/>
              <w:left w:val="single" w:sz="4" w:space="0" w:color="auto"/>
            </w:tcBorders>
            <w:shd w:val="clear" w:color="auto" w:fill="FFFFFF"/>
            <w:vAlign w:val="center"/>
          </w:tcPr>
          <w:p w14:paraId="44997391" w14:textId="77777777" w:rsidR="00367EE9" w:rsidRDefault="007F7C7A">
            <w:pPr>
              <w:pStyle w:val="Jin0"/>
              <w:shd w:val="clear" w:color="auto" w:fill="auto"/>
              <w:spacing w:after="0"/>
              <w:ind w:left="800"/>
              <w:jc w:val="left"/>
              <w:rPr>
                <w:sz w:val="20"/>
                <w:szCs w:val="20"/>
              </w:rPr>
            </w:pPr>
            <w:r>
              <w:rPr>
                <w:sz w:val="20"/>
                <w:szCs w:val="20"/>
              </w:rPr>
              <w:t>střední</w:t>
            </w:r>
          </w:p>
        </w:tc>
        <w:tc>
          <w:tcPr>
            <w:tcW w:w="5544" w:type="dxa"/>
            <w:tcBorders>
              <w:top w:val="single" w:sz="4" w:space="0" w:color="auto"/>
              <w:left w:val="single" w:sz="4" w:space="0" w:color="auto"/>
              <w:right w:val="single" w:sz="4" w:space="0" w:color="auto"/>
            </w:tcBorders>
            <w:shd w:val="clear" w:color="auto" w:fill="FFFFFF"/>
            <w:vAlign w:val="bottom"/>
          </w:tcPr>
          <w:p w14:paraId="4DF34C14" w14:textId="77777777" w:rsidR="00367EE9" w:rsidRDefault="007F7C7A">
            <w:pPr>
              <w:pStyle w:val="Jin0"/>
              <w:shd w:val="clear" w:color="auto" w:fill="auto"/>
              <w:spacing w:after="0" w:line="283" w:lineRule="auto"/>
              <w:rPr>
                <w:sz w:val="20"/>
                <w:szCs w:val="20"/>
              </w:rPr>
            </w:pPr>
            <w:r>
              <w:rPr>
                <w:sz w:val="20"/>
                <w:szCs w:val="20"/>
              </w:rPr>
              <w:t>ovlivňuje vztahy při realizaci stanovených cílů projektu, negativní vliv na dosažení stanovených cílů a úkolů není zanedbatelný, vyžaduje informovat ŘV projektu</w:t>
            </w:r>
          </w:p>
        </w:tc>
      </w:tr>
      <w:tr w:rsidR="00367EE9" w14:paraId="344AC78F" w14:textId="77777777">
        <w:trPr>
          <w:trHeight w:hRule="exact" w:val="1594"/>
          <w:jc w:val="center"/>
        </w:trPr>
        <w:tc>
          <w:tcPr>
            <w:tcW w:w="1128" w:type="dxa"/>
            <w:tcBorders>
              <w:top w:val="single" w:sz="4" w:space="0" w:color="auto"/>
              <w:left w:val="single" w:sz="4" w:space="0" w:color="auto"/>
            </w:tcBorders>
            <w:shd w:val="clear" w:color="auto" w:fill="FFFFFF"/>
            <w:vAlign w:val="center"/>
          </w:tcPr>
          <w:p w14:paraId="534AA609" w14:textId="77777777" w:rsidR="00367EE9" w:rsidRDefault="007F7C7A">
            <w:pPr>
              <w:pStyle w:val="Jin0"/>
              <w:shd w:val="clear" w:color="auto" w:fill="auto"/>
              <w:spacing w:after="0"/>
              <w:ind w:right="180"/>
              <w:jc w:val="right"/>
              <w:rPr>
                <w:sz w:val="20"/>
                <w:szCs w:val="20"/>
              </w:rPr>
            </w:pPr>
            <w:r>
              <w:rPr>
                <w:sz w:val="20"/>
                <w:szCs w:val="20"/>
              </w:rPr>
              <w:t>4</w:t>
            </w:r>
          </w:p>
        </w:tc>
        <w:tc>
          <w:tcPr>
            <w:tcW w:w="2856" w:type="dxa"/>
            <w:tcBorders>
              <w:top w:val="single" w:sz="4" w:space="0" w:color="auto"/>
              <w:left w:val="single" w:sz="4" w:space="0" w:color="auto"/>
            </w:tcBorders>
            <w:shd w:val="clear" w:color="auto" w:fill="FFFFFF"/>
            <w:vAlign w:val="center"/>
          </w:tcPr>
          <w:p w14:paraId="71D09B68" w14:textId="77777777" w:rsidR="00367EE9" w:rsidRDefault="007F7C7A">
            <w:pPr>
              <w:pStyle w:val="Jin0"/>
              <w:shd w:val="clear" w:color="auto" w:fill="auto"/>
              <w:spacing w:after="0"/>
              <w:ind w:left="800"/>
              <w:jc w:val="left"/>
              <w:rPr>
                <w:sz w:val="20"/>
                <w:szCs w:val="20"/>
              </w:rPr>
            </w:pPr>
            <w:r>
              <w:rPr>
                <w:sz w:val="20"/>
                <w:szCs w:val="20"/>
              </w:rPr>
              <w:t>vysoký</w:t>
            </w:r>
          </w:p>
        </w:tc>
        <w:tc>
          <w:tcPr>
            <w:tcW w:w="5544" w:type="dxa"/>
            <w:tcBorders>
              <w:top w:val="single" w:sz="4" w:space="0" w:color="auto"/>
              <w:left w:val="single" w:sz="4" w:space="0" w:color="auto"/>
              <w:right w:val="single" w:sz="4" w:space="0" w:color="auto"/>
            </w:tcBorders>
            <w:shd w:val="clear" w:color="auto" w:fill="FFFFFF"/>
            <w:vAlign w:val="bottom"/>
          </w:tcPr>
          <w:p w14:paraId="6AE6D373" w14:textId="77777777" w:rsidR="00367EE9" w:rsidRDefault="007F7C7A">
            <w:pPr>
              <w:pStyle w:val="Jin0"/>
              <w:shd w:val="clear" w:color="auto" w:fill="auto"/>
              <w:spacing w:after="0" w:line="283" w:lineRule="auto"/>
              <w:rPr>
                <w:sz w:val="20"/>
                <w:szCs w:val="20"/>
              </w:rPr>
            </w:pPr>
            <w:r>
              <w:rPr>
                <w:sz w:val="20"/>
                <w:szCs w:val="20"/>
              </w:rPr>
              <w:t>významná ztráta, značná škoda, závažná škoda nebo nesrovnalost vedoucí k právním nebo trestně právním šetřením, snížení kompetencí, dále problém ohrožení dosažení stanovených cílů projektu nebo s implementací programových podpor, vyžaduje se řešení od vrcholového vedení organizace</w:t>
            </w:r>
          </w:p>
        </w:tc>
      </w:tr>
      <w:tr w:rsidR="00367EE9" w14:paraId="610301C4" w14:textId="77777777">
        <w:trPr>
          <w:trHeight w:hRule="exact" w:val="1325"/>
          <w:jc w:val="center"/>
        </w:trPr>
        <w:tc>
          <w:tcPr>
            <w:tcW w:w="1128" w:type="dxa"/>
            <w:tcBorders>
              <w:top w:val="single" w:sz="4" w:space="0" w:color="auto"/>
              <w:left w:val="single" w:sz="4" w:space="0" w:color="auto"/>
              <w:bottom w:val="single" w:sz="4" w:space="0" w:color="auto"/>
            </w:tcBorders>
            <w:shd w:val="clear" w:color="auto" w:fill="FFFFFF"/>
            <w:vAlign w:val="center"/>
          </w:tcPr>
          <w:p w14:paraId="33D67844" w14:textId="77777777" w:rsidR="00367EE9" w:rsidRDefault="007F7C7A">
            <w:pPr>
              <w:pStyle w:val="Jin0"/>
              <w:shd w:val="clear" w:color="auto" w:fill="auto"/>
              <w:spacing w:after="0"/>
              <w:ind w:right="180"/>
              <w:jc w:val="right"/>
              <w:rPr>
                <w:sz w:val="20"/>
                <w:szCs w:val="20"/>
              </w:rPr>
            </w:pPr>
            <w:r>
              <w:rPr>
                <w:sz w:val="20"/>
                <w:szCs w:val="20"/>
              </w:rPr>
              <w:t>5</w:t>
            </w:r>
          </w:p>
        </w:tc>
        <w:tc>
          <w:tcPr>
            <w:tcW w:w="2856" w:type="dxa"/>
            <w:tcBorders>
              <w:top w:val="single" w:sz="4" w:space="0" w:color="auto"/>
              <w:left w:val="single" w:sz="4" w:space="0" w:color="auto"/>
              <w:bottom w:val="single" w:sz="4" w:space="0" w:color="auto"/>
            </w:tcBorders>
            <w:shd w:val="clear" w:color="auto" w:fill="FFFFFF"/>
            <w:vAlign w:val="center"/>
          </w:tcPr>
          <w:p w14:paraId="45D08ED6" w14:textId="77777777" w:rsidR="00367EE9" w:rsidRDefault="007F7C7A">
            <w:pPr>
              <w:pStyle w:val="Jin0"/>
              <w:shd w:val="clear" w:color="auto" w:fill="auto"/>
              <w:spacing w:after="0"/>
              <w:ind w:left="800"/>
              <w:jc w:val="left"/>
              <w:rPr>
                <w:sz w:val="20"/>
                <w:szCs w:val="20"/>
              </w:rPr>
            </w:pPr>
            <w:r>
              <w:rPr>
                <w:sz w:val="20"/>
                <w:szCs w:val="20"/>
              </w:rPr>
              <w:t>nepřijatelný</w:t>
            </w:r>
          </w:p>
        </w:tc>
        <w:tc>
          <w:tcPr>
            <w:tcW w:w="5544" w:type="dxa"/>
            <w:tcBorders>
              <w:top w:val="single" w:sz="4" w:space="0" w:color="auto"/>
              <w:left w:val="single" w:sz="4" w:space="0" w:color="auto"/>
              <w:bottom w:val="single" w:sz="4" w:space="0" w:color="auto"/>
              <w:right w:val="single" w:sz="4" w:space="0" w:color="auto"/>
            </w:tcBorders>
            <w:shd w:val="clear" w:color="auto" w:fill="FFFFFF"/>
            <w:vAlign w:val="bottom"/>
          </w:tcPr>
          <w:p w14:paraId="6D04822E" w14:textId="77777777" w:rsidR="00367EE9" w:rsidRDefault="007F7C7A">
            <w:pPr>
              <w:pStyle w:val="Jin0"/>
              <w:shd w:val="clear" w:color="auto" w:fill="auto"/>
              <w:spacing w:after="0" w:line="283" w:lineRule="auto"/>
              <w:rPr>
                <w:sz w:val="20"/>
                <w:szCs w:val="20"/>
              </w:rPr>
            </w:pPr>
            <w:r>
              <w:rPr>
                <w:sz w:val="20"/>
                <w:szCs w:val="20"/>
              </w:rPr>
              <w:t>projekt bude pravděpodobně ztracen, téměř jisté vysoké procento nezpůsobilých výdajů, projekt nedosáhne klíčových ukazatelů, projekt nedočerpá plánované finanční prostředky, vyžaduje se řešení od vrcholového vedení organizace</w:t>
            </w:r>
          </w:p>
        </w:tc>
      </w:tr>
    </w:tbl>
    <w:p w14:paraId="4B679B23" w14:textId="77777777" w:rsidR="00367EE9" w:rsidRDefault="00367EE9">
      <w:pPr>
        <w:spacing w:line="14" w:lineRule="exact"/>
        <w:sectPr w:rsidR="00367EE9">
          <w:footerReference w:type="default" r:id="rId18"/>
          <w:footerReference w:type="first" r:id="rId19"/>
          <w:pgSz w:w="11900" w:h="16840"/>
          <w:pgMar w:top="909" w:right="1042" w:bottom="1341" w:left="931"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450"/>
        <w:gridCol w:w="1315"/>
        <w:gridCol w:w="1253"/>
        <w:gridCol w:w="1344"/>
        <w:gridCol w:w="1214"/>
        <w:gridCol w:w="1474"/>
      </w:tblGrid>
      <w:tr w:rsidR="00367EE9" w14:paraId="4BC20F9A" w14:textId="77777777">
        <w:trPr>
          <w:trHeight w:hRule="exact" w:val="283"/>
          <w:jc w:val="center"/>
        </w:trPr>
        <w:tc>
          <w:tcPr>
            <w:tcW w:w="3154" w:type="dxa"/>
            <w:gridSpan w:val="2"/>
            <w:vMerge w:val="restart"/>
            <w:tcBorders>
              <w:top w:val="single" w:sz="4" w:space="0" w:color="auto"/>
              <w:left w:val="single" w:sz="4" w:space="0" w:color="auto"/>
            </w:tcBorders>
            <w:shd w:val="clear" w:color="auto" w:fill="FFFFFF"/>
          </w:tcPr>
          <w:p w14:paraId="60B76CDF" w14:textId="77777777" w:rsidR="00367EE9" w:rsidRDefault="00367EE9">
            <w:pPr>
              <w:rPr>
                <w:sz w:val="10"/>
                <w:szCs w:val="10"/>
              </w:rPr>
            </w:pPr>
          </w:p>
        </w:tc>
        <w:tc>
          <w:tcPr>
            <w:tcW w:w="6600" w:type="dxa"/>
            <w:gridSpan w:val="5"/>
            <w:tcBorders>
              <w:top w:val="single" w:sz="4" w:space="0" w:color="auto"/>
              <w:left w:val="single" w:sz="4" w:space="0" w:color="auto"/>
              <w:right w:val="single" w:sz="4" w:space="0" w:color="auto"/>
            </w:tcBorders>
            <w:shd w:val="clear" w:color="auto" w:fill="FFFFFF"/>
            <w:vAlign w:val="bottom"/>
          </w:tcPr>
          <w:p w14:paraId="77D89B13" w14:textId="77777777" w:rsidR="00367EE9" w:rsidRDefault="007F7C7A">
            <w:pPr>
              <w:pStyle w:val="Jin0"/>
              <w:shd w:val="clear" w:color="auto" w:fill="auto"/>
              <w:spacing w:after="0"/>
              <w:jc w:val="left"/>
            </w:pPr>
            <w:r>
              <w:rPr>
                <w:b/>
                <w:bCs/>
              </w:rPr>
              <w:t>Dopad rizika</w:t>
            </w:r>
          </w:p>
        </w:tc>
      </w:tr>
      <w:tr w:rsidR="00367EE9" w14:paraId="07F99982" w14:textId="77777777">
        <w:trPr>
          <w:trHeight w:hRule="exact" w:val="278"/>
          <w:jc w:val="center"/>
        </w:trPr>
        <w:tc>
          <w:tcPr>
            <w:tcW w:w="3154" w:type="dxa"/>
            <w:gridSpan w:val="2"/>
            <w:vMerge/>
            <w:tcBorders>
              <w:left w:val="single" w:sz="4" w:space="0" w:color="auto"/>
            </w:tcBorders>
            <w:shd w:val="clear" w:color="auto" w:fill="FFFFFF"/>
          </w:tcPr>
          <w:p w14:paraId="6EDD6FC4" w14:textId="77777777" w:rsidR="00367EE9" w:rsidRDefault="00367EE9"/>
        </w:tc>
        <w:tc>
          <w:tcPr>
            <w:tcW w:w="1315" w:type="dxa"/>
            <w:tcBorders>
              <w:top w:val="single" w:sz="4" w:space="0" w:color="auto"/>
              <w:left w:val="single" w:sz="4" w:space="0" w:color="auto"/>
            </w:tcBorders>
            <w:shd w:val="clear" w:color="auto" w:fill="FFFFFF"/>
            <w:vAlign w:val="bottom"/>
          </w:tcPr>
          <w:p w14:paraId="4015B6D4" w14:textId="77777777" w:rsidR="00367EE9" w:rsidRDefault="007F7C7A">
            <w:pPr>
              <w:pStyle w:val="Jin0"/>
              <w:shd w:val="clear" w:color="auto" w:fill="auto"/>
              <w:spacing w:after="0"/>
              <w:jc w:val="left"/>
            </w:pPr>
            <w:r>
              <w:t>Velmi malý</w:t>
            </w:r>
          </w:p>
        </w:tc>
        <w:tc>
          <w:tcPr>
            <w:tcW w:w="1253" w:type="dxa"/>
            <w:tcBorders>
              <w:top w:val="single" w:sz="4" w:space="0" w:color="auto"/>
              <w:left w:val="single" w:sz="4" w:space="0" w:color="auto"/>
            </w:tcBorders>
            <w:shd w:val="clear" w:color="auto" w:fill="FFFFFF"/>
            <w:vAlign w:val="bottom"/>
          </w:tcPr>
          <w:p w14:paraId="1C13A9FA" w14:textId="77777777" w:rsidR="00367EE9" w:rsidRDefault="007F7C7A">
            <w:pPr>
              <w:pStyle w:val="Jin0"/>
              <w:shd w:val="clear" w:color="auto" w:fill="auto"/>
              <w:spacing w:after="0"/>
              <w:jc w:val="left"/>
            </w:pPr>
            <w:r>
              <w:t>Malý</w:t>
            </w:r>
          </w:p>
        </w:tc>
        <w:tc>
          <w:tcPr>
            <w:tcW w:w="1344" w:type="dxa"/>
            <w:tcBorders>
              <w:top w:val="single" w:sz="4" w:space="0" w:color="auto"/>
              <w:left w:val="single" w:sz="4" w:space="0" w:color="auto"/>
            </w:tcBorders>
            <w:shd w:val="clear" w:color="auto" w:fill="FFFFFF"/>
            <w:vAlign w:val="bottom"/>
          </w:tcPr>
          <w:p w14:paraId="396C8FD2" w14:textId="77777777" w:rsidR="00367EE9" w:rsidRDefault="007F7C7A">
            <w:pPr>
              <w:pStyle w:val="Jin0"/>
              <w:shd w:val="clear" w:color="auto" w:fill="auto"/>
              <w:spacing w:after="0"/>
              <w:jc w:val="left"/>
            </w:pPr>
            <w:r>
              <w:t>Střední</w:t>
            </w:r>
          </w:p>
        </w:tc>
        <w:tc>
          <w:tcPr>
            <w:tcW w:w="1214" w:type="dxa"/>
            <w:tcBorders>
              <w:top w:val="single" w:sz="4" w:space="0" w:color="auto"/>
              <w:left w:val="single" w:sz="4" w:space="0" w:color="auto"/>
            </w:tcBorders>
            <w:shd w:val="clear" w:color="auto" w:fill="FFFFFF"/>
            <w:vAlign w:val="bottom"/>
          </w:tcPr>
          <w:p w14:paraId="14D64761" w14:textId="77777777" w:rsidR="00367EE9" w:rsidRDefault="007F7C7A">
            <w:pPr>
              <w:pStyle w:val="Jin0"/>
              <w:shd w:val="clear" w:color="auto" w:fill="auto"/>
              <w:spacing w:after="0"/>
              <w:jc w:val="left"/>
            </w:pPr>
            <w:r>
              <w:t>Vysoký</w:t>
            </w:r>
          </w:p>
        </w:tc>
        <w:tc>
          <w:tcPr>
            <w:tcW w:w="1474" w:type="dxa"/>
            <w:tcBorders>
              <w:top w:val="single" w:sz="4" w:space="0" w:color="auto"/>
              <w:left w:val="single" w:sz="4" w:space="0" w:color="auto"/>
              <w:right w:val="single" w:sz="4" w:space="0" w:color="auto"/>
            </w:tcBorders>
            <w:shd w:val="clear" w:color="auto" w:fill="FFFFFF"/>
            <w:vAlign w:val="bottom"/>
          </w:tcPr>
          <w:p w14:paraId="7B7D10C7" w14:textId="77777777" w:rsidR="00367EE9" w:rsidRDefault="007F7C7A">
            <w:pPr>
              <w:pStyle w:val="Jin0"/>
              <w:shd w:val="clear" w:color="auto" w:fill="auto"/>
              <w:spacing w:after="0"/>
              <w:jc w:val="left"/>
            </w:pPr>
            <w:r>
              <w:t>Velmi vysoký</w:t>
            </w:r>
          </w:p>
        </w:tc>
      </w:tr>
      <w:tr w:rsidR="00367EE9" w14:paraId="7EF42428" w14:textId="77777777">
        <w:trPr>
          <w:trHeight w:hRule="exact" w:val="278"/>
          <w:jc w:val="center"/>
        </w:trPr>
        <w:tc>
          <w:tcPr>
            <w:tcW w:w="1704" w:type="dxa"/>
            <w:vMerge w:val="restart"/>
            <w:tcBorders>
              <w:top w:val="single" w:sz="4" w:space="0" w:color="auto"/>
              <w:left w:val="single" w:sz="4" w:space="0" w:color="auto"/>
            </w:tcBorders>
            <w:shd w:val="clear" w:color="auto" w:fill="FFFFFF"/>
            <w:vAlign w:val="center"/>
          </w:tcPr>
          <w:p w14:paraId="0D82C368" w14:textId="77777777" w:rsidR="00367EE9" w:rsidRDefault="007F7C7A">
            <w:pPr>
              <w:pStyle w:val="Jin0"/>
              <w:shd w:val="clear" w:color="auto" w:fill="auto"/>
              <w:spacing w:after="0"/>
              <w:jc w:val="left"/>
              <w:rPr>
                <w:sz w:val="20"/>
                <w:szCs w:val="20"/>
              </w:rPr>
            </w:pPr>
            <w:r>
              <w:rPr>
                <w:b/>
                <w:bCs/>
                <w:sz w:val="20"/>
                <w:szCs w:val="20"/>
              </w:rPr>
              <w:t>Pravděpodobnost</w:t>
            </w:r>
          </w:p>
          <w:p w14:paraId="6C8F2294" w14:textId="77777777" w:rsidR="00367EE9" w:rsidRDefault="007F7C7A">
            <w:pPr>
              <w:pStyle w:val="Jin0"/>
              <w:shd w:val="clear" w:color="auto" w:fill="auto"/>
              <w:spacing w:after="0"/>
              <w:jc w:val="left"/>
              <w:rPr>
                <w:sz w:val="20"/>
                <w:szCs w:val="20"/>
              </w:rPr>
            </w:pPr>
            <w:r>
              <w:rPr>
                <w:b/>
                <w:bCs/>
                <w:sz w:val="20"/>
                <w:szCs w:val="20"/>
              </w:rPr>
              <w:t>výskytu</w:t>
            </w:r>
          </w:p>
        </w:tc>
        <w:tc>
          <w:tcPr>
            <w:tcW w:w="1450" w:type="dxa"/>
            <w:tcBorders>
              <w:top w:val="single" w:sz="4" w:space="0" w:color="auto"/>
              <w:left w:val="single" w:sz="4" w:space="0" w:color="auto"/>
            </w:tcBorders>
            <w:shd w:val="clear" w:color="auto" w:fill="FFFFFF"/>
            <w:vAlign w:val="bottom"/>
          </w:tcPr>
          <w:p w14:paraId="4A2E71A4" w14:textId="77777777" w:rsidR="00367EE9" w:rsidRDefault="007F7C7A">
            <w:pPr>
              <w:pStyle w:val="Jin0"/>
              <w:shd w:val="clear" w:color="auto" w:fill="auto"/>
              <w:spacing w:after="0"/>
              <w:jc w:val="left"/>
            </w:pPr>
            <w:r>
              <w:t>Velmi malá</w:t>
            </w:r>
          </w:p>
        </w:tc>
        <w:tc>
          <w:tcPr>
            <w:tcW w:w="1315" w:type="dxa"/>
            <w:tcBorders>
              <w:top w:val="single" w:sz="4" w:space="0" w:color="auto"/>
              <w:left w:val="single" w:sz="4" w:space="0" w:color="auto"/>
            </w:tcBorders>
            <w:shd w:val="clear" w:color="auto" w:fill="FFFFFF"/>
            <w:vAlign w:val="bottom"/>
          </w:tcPr>
          <w:p w14:paraId="72CA6D60" w14:textId="77777777" w:rsidR="00367EE9" w:rsidRDefault="007F7C7A">
            <w:pPr>
              <w:pStyle w:val="Jin0"/>
              <w:shd w:val="clear" w:color="auto" w:fill="auto"/>
              <w:spacing w:after="0"/>
              <w:jc w:val="left"/>
            </w:pPr>
            <w:r>
              <w:t>1</w:t>
            </w:r>
          </w:p>
        </w:tc>
        <w:tc>
          <w:tcPr>
            <w:tcW w:w="1253" w:type="dxa"/>
            <w:tcBorders>
              <w:top w:val="single" w:sz="4" w:space="0" w:color="auto"/>
              <w:left w:val="single" w:sz="4" w:space="0" w:color="auto"/>
            </w:tcBorders>
            <w:shd w:val="clear" w:color="auto" w:fill="FFFFFF"/>
            <w:vAlign w:val="bottom"/>
          </w:tcPr>
          <w:p w14:paraId="5AD3030B" w14:textId="77777777" w:rsidR="00367EE9" w:rsidRDefault="007F7C7A">
            <w:pPr>
              <w:pStyle w:val="Jin0"/>
              <w:shd w:val="clear" w:color="auto" w:fill="auto"/>
              <w:spacing w:after="0"/>
              <w:jc w:val="left"/>
            </w:pPr>
            <w:r>
              <w:t>2</w:t>
            </w:r>
          </w:p>
        </w:tc>
        <w:tc>
          <w:tcPr>
            <w:tcW w:w="1344" w:type="dxa"/>
            <w:tcBorders>
              <w:top w:val="single" w:sz="4" w:space="0" w:color="auto"/>
              <w:left w:val="single" w:sz="4" w:space="0" w:color="auto"/>
            </w:tcBorders>
            <w:shd w:val="clear" w:color="auto" w:fill="FFFFFF"/>
            <w:vAlign w:val="bottom"/>
          </w:tcPr>
          <w:p w14:paraId="6C28B0E8" w14:textId="77777777" w:rsidR="00367EE9" w:rsidRDefault="007F7C7A">
            <w:pPr>
              <w:pStyle w:val="Jin0"/>
              <w:shd w:val="clear" w:color="auto" w:fill="auto"/>
              <w:spacing w:after="0"/>
              <w:jc w:val="left"/>
            </w:pPr>
            <w:r>
              <w:t>3</w:t>
            </w:r>
          </w:p>
        </w:tc>
        <w:tc>
          <w:tcPr>
            <w:tcW w:w="1214" w:type="dxa"/>
            <w:tcBorders>
              <w:top w:val="single" w:sz="4" w:space="0" w:color="auto"/>
              <w:left w:val="single" w:sz="4" w:space="0" w:color="auto"/>
            </w:tcBorders>
            <w:shd w:val="clear" w:color="auto" w:fill="FFFFFF"/>
            <w:vAlign w:val="bottom"/>
          </w:tcPr>
          <w:p w14:paraId="7017B468" w14:textId="77777777" w:rsidR="00367EE9" w:rsidRDefault="007F7C7A">
            <w:pPr>
              <w:pStyle w:val="Jin0"/>
              <w:shd w:val="clear" w:color="auto" w:fill="auto"/>
              <w:spacing w:after="0"/>
              <w:jc w:val="left"/>
            </w:pPr>
            <w:r>
              <w:t>4</w:t>
            </w:r>
          </w:p>
        </w:tc>
        <w:tc>
          <w:tcPr>
            <w:tcW w:w="1474" w:type="dxa"/>
            <w:tcBorders>
              <w:top w:val="single" w:sz="4" w:space="0" w:color="auto"/>
              <w:left w:val="single" w:sz="4" w:space="0" w:color="auto"/>
              <w:right w:val="single" w:sz="4" w:space="0" w:color="auto"/>
            </w:tcBorders>
            <w:shd w:val="clear" w:color="auto" w:fill="FFFFFF"/>
            <w:vAlign w:val="bottom"/>
          </w:tcPr>
          <w:p w14:paraId="5870EAFF" w14:textId="77777777" w:rsidR="00367EE9" w:rsidRDefault="007F7C7A">
            <w:pPr>
              <w:pStyle w:val="Jin0"/>
              <w:shd w:val="clear" w:color="auto" w:fill="auto"/>
              <w:spacing w:after="0"/>
              <w:jc w:val="left"/>
            </w:pPr>
            <w:r>
              <w:t>5</w:t>
            </w:r>
          </w:p>
        </w:tc>
      </w:tr>
      <w:tr w:rsidR="00367EE9" w14:paraId="109DF8F4" w14:textId="77777777">
        <w:trPr>
          <w:trHeight w:hRule="exact" w:val="278"/>
          <w:jc w:val="center"/>
        </w:trPr>
        <w:tc>
          <w:tcPr>
            <w:tcW w:w="1704" w:type="dxa"/>
            <w:vMerge/>
            <w:tcBorders>
              <w:left w:val="single" w:sz="4" w:space="0" w:color="auto"/>
            </w:tcBorders>
            <w:shd w:val="clear" w:color="auto" w:fill="FFFFFF"/>
            <w:vAlign w:val="center"/>
          </w:tcPr>
          <w:p w14:paraId="771C0578" w14:textId="77777777" w:rsidR="00367EE9" w:rsidRDefault="00367EE9"/>
        </w:tc>
        <w:tc>
          <w:tcPr>
            <w:tcW w:w="1450" w:type="dxa"/>
            <w:tcBorders>
              <w:top w:val="single" w:sz="4" w:space="0" w:color="auto"/>
              <w:left w:val="single" w:sz="4" w:space="0" w:color="auto"/>
            </w:tcBorders>
            <w:shd w:val="clear" w:color="auto" w:fill="FFFFFF"/>
            <w:vAlign w:val="bottom"/>
          </w:tcPr>
          <w:p w14:paraId="090ABF03" w14:textId="77777777" w:rsidR="00367EE9" w:rsidRDefault="007F7C7A">
            <w:pPr>
              <w:pStyle w:val="Jin0"/>
              <w:shd w:val="clear" w:color="auto" w:fill="auto"/>
              <w:spacing w:after="0"/>
              <w:jc w:val="left"/>
            </w:pPr>
            <w:r>
              <w:t>Malá</w:t>
            </w:r>
          </w:p>
        </w:tc>
        <w:tc>
          <w:tcPr>
            <w:tcW w:w="1315" w:type="dxa"/>
            <w:tcBorders>
              <w:top w:val="single" w:sz="4" w:space="0" w:color="auto"/>
              <w:left w:val="single" w:sz="4" w:space="0" w:color="auto"/>
            </w:tcBorders>
            <w:shd w:val="clear" w:color="auto" w:fill="FFFFFF"/>
            <w:vAlign w:val="bottom"/>
          </w:tcPr>
          <w:p w14:paraId="7C4E97A6" w14:textId="77777777" w:rsidR="00367EE9" w:rsidRDefault="007F7C7A">
            <w:pPr>
              <w:pStyle w:val="Jin0"/>
              <w:shd w:val="clear" w:color="auto" w:fill="auto"/>
              <w:spacing w:after="0"/>
              <w:jc w:val="left"/>
            </w:pPr>
            <w:r>
              <w:t>2</w:t>
            </w:r>
          </w:p>
        </w:tc>
        <w:tc>
          <w:tcPr>
            <w:tcW w:w="1253" w:type="dxa"/>
            <w:tcBorders>
              <w:top w:val="single" w:sz="4" w:space="0" w:color="auto"/>
              <w:left w:val="single" w:sz="4" w:space="0" w:color="auto"/>
            </w:tcBorders>
            <w:shd w:val="clear" w:color="auto" w:fill="FFFFFF"/>
            <w:vAlign w:val="bottom"/>
          </w:tcPr>
          <w:p w14:paraId="6E1CB908" w14:textId="77777777" w:rsidR="00367EE9" w:rsidRDefault="007F7C7A">
            <w:pPr>
              <w:pStyle w:val="Jin0"/>
              <w:shd w:val="clear" w:color="auto" w:fill="auto"/>
              <w:spacing w:after="0"/>
              <w:jc w:val="left"/>
            </w:pPr>
            <w:r>
              <w:t>4</w:t>
            </w:r>
          </w:p>
        </w:tc>
        <w:tc>
          <w:tcPr>
            <w:tcW w:w="1344" w:type="dxa"/>
            <w:tcBorders>
              <w:top w:val="single" w:sz="4" w:space="0" w:color="auto"/>
              <w:left w:val="single" w:sz="4" w:space="0" w:color="auto"/>
            </w:tcBorders>
            <w:shd w:val="clear" w:color="auto" w:fill="FFFFFF"/>
            <w:vAlign w:val="bottom"/>
          </w:tcPr>
          <w:p w14:paraId="5EF36051" w14:textId="77777777" w:rsidR="00367EE9" w:rsidRDefault="007F7C7A">
            <w:pPr>
              <w:pStyle w:val="Jin0"/>
              <w:shd w:val="clear" w:color="auto" w:fill="auto"/>
              <w:spacing w:after="0"/>
              <w:jc w:val="left"/>
            </w:pPr>
            <w:r>
              <w:t>6</w:t>
            </w:r>
          </w:p>
        </w:tc>
        <w:tc>
          <w:tcPr>
            <w:tcW w:w="1214" w:type="dxa"/>
            <w:tcBorders>
              <w:top w:val="single" w:sz="4" w:space="0" w:color="auto"/>
              <w:left w:val="single" w:sz="4" w:space="0" w:color="auto"/>
            </w:tcBorders>
            <w:shd w:val="clear" w:color="auto" w:fill="FFFFFF"/>
            <w:vAlign w:val="bottom"/>
          </w:tcPr>
          <w:p w14:paraId="39C2D95F" w14:textId="77777777" w:rsidR="00367EE9" w:rsidRDefault="007F7C7A">
            <w:pPr>
              <w:pStyle w:val="Jin0"/>
              <w:shd w:val="clear" w:color="auto" w:fill="auto"/>
              <w:spacing w:after="0"/>
              <w:jc w:val="left"/>
            </w:pPr>
            <w:r>
              <w:t>8</w:t>
            </w:r>
          </w:p>
        </w:tc>
        <w:tc>
          <w:tcPr>
            <w:tcW w:w="1474" w:type="dxa"/>
            <w:tcBorders>
              <w:top w:val="single" w:sz="4" w:space="0" w:color="auto"/>
              <w:left w:val="single" w:sz="4" w:space="0" w:color="auto"/>
              <w:right w:val="single" w:sz="4" w:space="0" w:color="auto"/>
            </w:tcBorders>
            <w:shd w:val="clear" w:color="auto" w:fill="FFFFFF"/>
            <w:vAlign w:val="bottom"/>
          </w:tcPr>
          <w:p w14:paraId="0319D21B" w14:textId="77777777" w:rsidR="00367EE9" w:rsidRDefault="007F7C7A">
            <w:pPr>
              <w:pStyle w:val="Jin0"/>
              <w:shd w:val="clear" w:color="auto" w:fill="auto"/>
              <w:spacing w:after="0"/>
              <w:jc w:val="left"/>
            </w:pPr>
            <w:r>
              <w:t>10</w:t>
            </w:r>
          </w:p>
        </w:tc>
      </w:tr>
      <w:tr w:rsidR="00367EE9" w14:paraId="1E0AC1B9" w14:textId="77777777">
        <w:trPr>
          <w:trHeight w:hRule="exact" w:val="283"/>
          <w:jc w:val="center"/>
        </w:trPr>
        <w:tc>
          <w:tcPr>
            <w:tcW w:w="1704" w:type="dxa"/>
            <w:vMerge/>
            <w:tcBorders>
              <w:left w:val="single" w:sz="4" w:space="0" w:color="auto"/>
            </w:tcBorders>
            <w:shd w:val="clear" w:color="auto" w:fill="FFFFFF"/>
            <w:vAlign w:val="center"/>
          </w:tcPr>
          <w:p w14:paraId="17646364" w14:textId="77777777" w:rsidR="00367EE9" w:rsidRDefault="00367EE9"/>
        </w:tc>
        <w:tc>
          <w:tcPr>
            <w:tcW w:w="1450" w:type="dxa"/>
            <w:tcBorders>
              <w:top w:val="single" w:sz="4" w:space="0" w:color="auto"/>
              <w:left w:val="single" w:sz="4" w:space="0" w:color="auto"/>
            </w:tcBorders>
            <w:shd w:val="clear" w:color="auto" w:fill="FFFFFF"/>
            <w:vAlign w:val="bottom"/>
          </w:tcPr>
          <w:p w14:paraId="0145A708" w14:textId="77777777" w:rsidR="00367EE9" w:rsidRDefault="007F7C7A">
            <w:pPr>
              <w:pStyle w:val="Jin0"/>
              <w:shd w:val="clear" w:color="auto" w:fill="auto"/>
              <w:spacing w:after="0"/>
              <w:jc w:val="left"/>
            </w:pPr>
            <w:r>
              <w:t>Střední</w:t>
            </w:r>
          </w:p>
        </w:tc>
        <w:tc>
          <w:tcPr>
            <w:tcW w:w="1315" w:type="dxa"/>
            <w:tcBorders>
              <w:top w:val="single" w:sz="4" w:space="0" w:color="auto"/>
              <w:left w:val="single" w:sz="4" w:space="0" w:color="auto"/>
            </w:tcBorders>
            <w:shd w:val="clear" w:color="auto" w:fill="FFFFFF"/>
            <w:vAlign w:val="bottom"/>
          </w:tcPr>
          <w:p w14:paraId="68259E1E" w14:textId="77777777" w:rsidR="00367EE9" w:rsidRDefault="007F7C7A">
            <w:pPr>
              <w:pStyle w:val="Jin0"/>
              <w:shd w:val="clear" w:color="auto" w:fill="auto"/>
              <w:spacing w:after="0"/>
              <w:jc w:val="left"/>
            </w:pPr>
            <w:r>
              <w:t>3</w:t>
            </w:r>
          </w:p>
        </w:tc>
        <w:tc>
          <w:tcPr>
            <w:tcW w:w="1253" w:type="dxa"/>
            <w:tcBorders>
              <w:top w:val="single" w:sz="4" w:space="0" w:color="auto"/>
              <w:left w:val="single" w:sz="4" w:space="0" w:color="auto"/>
            </w:tcBorders>
            <w:shd w:val="clear" w:color="auto" w:fill="FFFFFF"/>
            <w:vAlign w:val="bottom"/>
          </w:tcPr>
          <w:p w14:paraId="062FD84B" w14:textId="77777777" w:rsidR="00367EE9" w:rsidRDefault="007F7C7A">
            <w:pPr>
              <w:pStyle w:val="Jin0"/>
              <w:shd w:val="clear" w:color="auto" w:fill="auto"/>
              <w:spacing w:after="0"/>
              <w:jc w:val="left"/>
            </w:pPr>
            <w:r>
              <w:t>6</w:t>
            </w:r>
          </w:p>
        </w:tc>
        <w:tc>
          <w:tcPr>
            <w:tcW w:w="1344" w:type="dxa"/>
            <w:tcBorders>
              <w:top w:val="single" w:sz="4" w:space="0" w:color="auto"/>
              <w:left w:val="single" w:sz="4" w:space="0" w:color="auto"/>
            </w:tcBorders>
            <w:shd w:val="clear" w:color="auto" w:fill="FFFFFF"/>
            <w:vAlign w:val="bottom"/>
          </w:tcPr>
          <w:p w14:paraId="748969B1" w14:textId="77777777" w:rsidR="00367EE9" w:rsidRDefault="007F7C7A">
            <w:pPr>
              <w:pStyle w:val="Jin0"/>
              <w:shd w:val="clear" w:color="auto" w:fill="auto"/>
              <w:spacing w:after="0"/>
              <w:jc w:val="left"/>
            </w:pPr>
            <w:r>
              <w:t>9</w:t>
            </w:r>
          </w:p>
        </w:tc>
        <w:tc>
          <w:tcPr>
            <w:tcW w:w="1214" w:type="dxa"/>
            <w:tcBorders>
              <w:top w:val="single" w:sz="4" w:space="0" w:color="auto"/>
              <w:left w:val="single" w:sz="4" w:space="0" w:color="auto"/>
            </w:tcBorders>
            <w:shd w:val="clear" w:color="auto" w:fill="FFFFFF"/>
            <w:vAlign w:val="bottom"/>
          </w:tcPr>
          <w:p w14:paraId="56A8B132" w14:textId="77777777" w:rsidR="00367EE9" w:rsidRDefault="007F7C7A">
            <w:pPr>
              <w:pStyle w:val="Jin0"/>
              <w:shd w:val="clear" w:color="auto" w:fill="auto"/>
              <w:spacing w:after="0"/>
              <w:jc w:val="left"/>
            </w:pPr>
            <w:r>
              <w:t>12</w:t>
            </w:r>
          </w:p>
        </w:tc>
        <w:tc>
          <w:tcPr>
            <w:tcW w:w="1474" w:type="dxa"/>
            <w:tcBorders>
              <w:top w:val="single" w:sz="4" w:space="0" w:color="auto"/>
              <w:left w:val="single" w:sz="4" w:space="0" w:color="auto"/>
              <w:right w:val="single" w:sz="4" w:space="0" w:color="auto"/>
            </w:tcBorders>
            <w:shd w:val="clear" w:color="auto" w:fill="FFFFFF"/>
            <w:vAlign w:val="bottom"/>
          </w:tcPr>
          <w:p w14:paraId="20A2BBC9" w14:textId="77777777" w:rsidR="00367EE9" w:rsidRDefault="007F7C7A">
            <w:pPr>
              <w:pStyle w:val="Jin0"/>
              <w:shd w:val="clear" w:color="auto" w:fill="auto"/>
              <w:spacing w:after="0"/>
              <w:jc w:val="left"/>
            </w:pPr>
            <w:r>
              <w:t>15</w:t>
            </w:r>
          </w:p>
        </w:tc>
      </w:tr>
      <w:tr w:rsidR="00367EE9" w14:paraId="4DEB3DB6" w14:textId="77777777">
        <w:trPr>
          <w:trHeight w:hRule="exact" w:val="278"/>
          <w:jc w:val="center"/>
        </w:trPr>
        <w:tc>
          <w:tcPr>
            <w:tcW w:w="1704" w:type="dxa"/>
            <w:vMerge/>
            <w:tcBorders>
              <w:left w:val="single" w:sz="4" w:space="0" w:color="auto"/>
            </w:tcBorders>
            <w:shd w:val="clear" w:color="auto" w:fill="FFFFFF"/>
            <w:vAlign w:val="center"/>
          </w:tcPr>
          <w:p w14:paraId="1DB6966C" w14:textId="77777777" w:rsidR="00367EE9" w:rsidRDefault="00367EE9"/>
        </w:tc>
        <w:tc>
          <w:tcPr>
            <w:tcW w:w="1450" w:type="dxa"/>
            <w:tcBorders>
              <w:top w:val="single" w:sz="4" w:space="0" w:color="auto"/>
              <w:left w:val="single" w:sz="4" w:space="0" w:color="auto"/>
            </w:tcBorders>
            <w:shd w:val="clear" w:color="auto" w:fill="FFFFFF"/>
            <w:vAlign w:val="bottom"/>
          </w:tcPr>
          <w:p w14:paraId="00B57A44" w14:textId="77777777" w:rsidR="00367EE9" w:rsidRDefault="007F7C7A">
            <w:pPr>
              <w:pStyle w:val="Jin0"/>
              <w:shd w:val="clear" w:color="auto" w:fill="auto"/>
              <w:spacing w:after="0"/>
              <w:jc w:val="left"/>
            </w:pPr>
            <w:r>
              <w:t>Vysoká</w:t>
            </w:r>
          </w:p>
        </w:tc>
        <w:tc>
          <w:tcPr>
            <w:tcW w:w="1315" w:type="dxa"/>
            <w:tcBorders>
              <w:top w:val="single" w:sz="4" w:space="0" w:color="auto"/>
              <w:left w:val="single" w:sz="4" w:space="0" w:color="auto"/>
            </w:tcBorders>
            <w:shd w:val="clear" w:color="auto" w:fill="FFFFFF"/>
            <w:vAlign w:val="bottom"/>
          </w:tcPr>
          <w:p w14:paraId="4D202BB0" w14:textId="77777777" w:rsidR="00367EE9" w:rsidRDefault="007F7C7A">
            <w:pPr>
              <w:pStyle w:val="Jin0"/>
              <w:shd w:val="clear" w:color="auto" w:fill="auto"/>
              <w:spacing w:after="0"/>
              <w:jc w:val="left"/>
            </w:pPr>
            <w:r>
              <w:t>4</w:t>
            </w:r>
          </w:p>
        </w:tc>
        <w:tc>
          <w:tcPr>
            <w:tcW w:w="1253" w:type="dxa"/>
            <w:tcBorders>
              <w:top w:val="single" w:sz="4" w:space="0" w:color="auto"/>
              <w:left w:val="single" w:sz="4" w:space="0" w:color="auto"/>
            </w:tcBorders>
            <w:shd w:val="clear" w:color="auto" w:fill="FFFFFF"/>
            <w:vAlign w:val="bottom"/>
          </w:tcPr>
          <w:p w14:paraId="6638E67D" w14:textId="77777777" w:rsidR="00367EE9" w:rsidRDefault="007F7C7A">
            <w:pPr>
              <w:pStyle w:val="Jin0"/>
              <w:shd w:val="clear" w:color="auto" w:fill="auto"/>
              <w:spacing w:after="0"/>
              <w:jc w:val="left"/>
            </w:pPr>
            <w:r>
              <w:t>8</w:t>
            </w:r>
          </w:p>
        </w:tc>
        <w:tc>
          <w:tcPr>
            <w:tcW w:w="1344" w:type="dxa"/>
            <w:tcBorders>
              <w:top w:val="single" w:sz="4" w:space="0" w:color="auto"/>
              <w:left w:val="single" w:sz="4" w:space="0" w:color="auto"/>
            </w:tcBorders>
            <w:shd w:val="clear" w:color="auto" w:fill="FFFFFF"/>
            <w:vAlign w:val="bottom"/>
          </w:tcPr>
          <w:p w14:paraId="2FEF2FC3" w14:textId="77777777" w:rsidR="00367EE9" w:rsidRDefault="007F7C7A">
            <w:pPr>
              <w:pStyle w:val="Jin0"/>
              <w:shd w:val="clear" w:color="auto" w:fill="auto"/>
              <w:spacing w:after="0"/>
              <w:jc w:val="left"/>
            </w:pPr>
            <w:r>
              <w:t>12</w:t>
            </w:r>
          </w:p>
        </w:tc>
        <w:tc>
          <w:tcPr>
            <w:tcW w:w="1214" w:type="dxa"/>
            <w:tcBorders>
              <w:top w:val="single" w:sz="4" w:space="0" w:color="auto"/>
              <w:left w:val="single" w:sz="4" w:space="0" w:color="auto"/>
            </w:tcBorders>
            <w:shd w:val="clear" w:color="auto" w:fill="FFFFFF"/>
            <w:vAlign w:val="bottom"/>
          </w:tcPr>
          <w:p w14:paraId="06082A54" w14:textId="77777777" w:rsidR="00367EE9" w:rsidRDefault="007F7C7A">
            <w:pPr>
              <w:pStyle w:val="Jin0"/>
              <w:shd w:val="clear" w:color="auto" w:fill="auto"/>
              <w:spacing w:after="0"/>
              <w:jc w:val="left"/>
            </w:pPr>
            <w:r>
              <w:t>16</w:t>
            </w:r>
          </w:p>
        </w:tc>
        <w:tc>
          <w:tcPr>
            <w:tcW w:w="1474" w:type="dxa"/>
            <w:tcBorders>
              <w:top w:val="single" w:sz="4" w:space="0" w:color="auto"/>
              <w:left w:val="single" w:sz="4" w:space="0" w:color="auto"/>
              <w:right w:val="single" w:sz="4" w:space="0" w:color="auto"/>
            </w:tcBorders>
            <w:shd w:val="clear" w:color="auto" w:fill="FFFFFF"/>
            <w:vAlign w:val="bottom"/>
          </w:tcPr>
          <w:p w14:paraId="024C8DDE" w14:textId="77777777" w:rsidR="00367EE9" w:rsidRDefault="007F7C7A">
            <w:pPr>
              <w:pStyle w:val="Jin0"/>
              <w:shd w:val="clear" w:color="auto" w:fill="auto"/>
              <w:spacing w:after="0"/>
              <w:jc w:val="left"/>
            </w:pPr>
            <w:r>
              <w:t>20</w:t>
            </w:r>
          </w:p>
        </w:tc>
      </w:tr>
      <w:tr w:rsidR="00367EE9" w14:paraId="6B60E700" w14:textId="77777777">
        <w:trPr>
          <w:trHeight w:hRule="exact" w:val="283"/>
          <w:jc w:val="center"/>
        </w:trPr>
        <w:tc>
          <w:tcPr>
            <w:tcW w:w="1704" w:type="dxa"/>
            <w:vMerge/>
            <w:tcBorders>
              <w:left w:val="single" w:sz="4" w:space="0" w:color="auto"/>
              <w:bottom w:val="single" w:sz="4" w:space="0" w:color="auto"/>
            </w:tcBorders>
            <w:shd w:val="clear" w:color="auto" w:fill="FFFFFF"/>
            <w:vAlign w:val="center"/>
          </w:tcPr>
          <w:p w14:paraId="54AB5492" w14:textId="77777777" w:rsidR="00367EE9" w:rsidRDefault="00367EE9"/>
        </w:tc>
        <w:tc>
          <w:tcPr>
            <w:tcW w:w="1450" w:type="dxa"/>
            <w:tcBorders>
              <w:top w:val="single" w:sz="4" w:space="0" w:color="auto"/>
              <w:left w:val="single" w:sz="4" w:space="0" w:color="auto"/>
              <w:bottom w:val="single" w:sz="4" w:space="0" w:color="auto"/>
            </w:tcBorders>
            <w:shd w:val="clear" w:color="auto" w:fill="FFFFFF"/>
            <w:vAlign w:val="bottom"/>
          </w:tcPr>
          <w:p w14:paraId="4BD853A2" w14:textId="77777777" w:rsidR="00367EE9" w:rsidRDefault="007F7C7A">
            <w:pPr>
              <w:pStyle w:val="Jin0"/>
              <w:shd w:val="clear" w:color="auto" w:fill="auto"/>
              <w:spacing w:after="0"/>
              <w:jc w:val="left"/>
            </w:pPr>
            <w:r>
              <w:t>Velmi vysoká</w:t>
            </w:r>
          </w:p>
        </w:tc>
        <w:tc>
          <w:tcPr>
            <w:tcW w:w="1315" w:type="dxa"/>
            <w:tcBorders>
              <w:top w:val="single" w:sz="4" w:space="0" w:color="auto"/>
              <w:left w:val="single" w:sz="4" w:space="0" w:color="auto"/>
              <w:bottom w:val="single" w:sz="4" w:space="0" w:color="auto"/>
            </w:tcBorders>
            <w:shd w:val="clear" w:color="auto" w:fill="FFFFFF"/>
            <w:vAlign w:val="bottom"/>
          </w:tcPr>
          <w:p w14:paraId="450D4B96" w14:textId="77777777" w:rsidR="00367EE9" w:rsidRDefault="007F7C7A">
            <w:pPr>
              <w:pStyle w:val="Jin0"/>
              <w:shd w:val="clear" w:color="auto" w:fill="auto"/>
              <w:spacing w:after="0"/>
              <w:jc w:val="left"/>
            </w:pPr>
            <w:r>
              <w:t>5</w:t>
            </w:r>
          </w:p>
        </w:tc>
        <w:tc>
          <w:tcPr>
            <w:tcW w:w="1253" w:type="dxa"/>
            <w:tcBorders>
              <w:top w:val="single" w:sz="4" w:space="0" w:color="auto"/>
              <w:left w:val="single" w:sz="4" w:space="0" w:color="auto"/>
              <w:bottom w:val="single" w:sz="4" w:space="0" w:color="auto"/>
            </w:tcBorders>
            <w:shd w:val="clear" w:color="auto" w:fill="FFFFFF"/>
            <w:vAlign w:val="bottom"/>
          </w:tcPr>
          <w:p w14:paraId="2A199C40" w14:textId="77777777" w:rsidR="00367EE9" w:rsidRDefault="007F7C7A">
            <w:pPr>
              <w:pStyle w:val="Jin0"/>
              <w:shd w:val="clear" w:color="auto" w:fill="auto"/>
              <w:spacing w:after="0"/>
              <w:jc w:val="left"/>
            </w:pPr>
            <w:r>
              <w:t>10</w:t>
            </w:r>
          </w:p>
        </w:tc>
        <w:tc>
          <w:tcPr>
            <w:tcW w:w="1344" w:type="dxa"/>
            <w:tcBorders>
              <w:top w:val="single" w:sz="4" w:space="0" w:color="auto"/>
              <w:left w:val="single" w:sz="4" w:space="0" w:color="auto"/>
              <w:bottom w:val="single" w:sz="4" w:space="0" w:color="auto"/>
            </w:tcBorders>
            <w:shd w:val="clear" w:color="auto" w:fill="FFFFFF"/>
            <w:vAlign w:val="bottom"/>
          </w:tcPr>
          <w:p w14:paraId="338C0629" w14:textId="77777777" w:rsidR="00367EE9" w:rsidRDefault="007F7C7A">
            <w:pPr>
              <w:pStyle w:val="Jin0"/>
              <w:shd w:val="clear" w:color="auto" w:fill="auto"/>
              <w:spacing w:after="0"/>
              <w:jc w:val="left"/>
            </w:pPr>
            <w:r>
              <w:t>15</w:t>
            </w:r>
          </w:p>
        </w:tc>
        <w:tc>
          <w:tcPr>
            <w:tcW w:w="1214" w:type="dxa"/>
            <w:tcBorders>
              <w:top w:val="single" w:sz="4" w:space="0" w:color="auto"/>
              <w:left w:val="single" w:sz="4" w:space="0" w:color="auto"/>
              <w:bottom w:val="single" w:sz="4" w:space="0" w:color="auto"/>
            </w:tcBorders>
            <w:shd w:val="clear" w:color="auto" w:fill="FFFFFF"/>
            <w:vAlign w:val="bottom"/>
          </w:tcPr>
          <w:p w14:paraId="1DD5349A" w14:textId="77777777" w:rsidR="00367EE9" w:rsidRDefault="007F7C7A">
            <w:pPr>
              <w:pStyle w:val="Jin0"/>
              <w:shd w:val="clear" w:color="auto" w:fill="auto"/>
              <w:spacing w:after="0"/>
              <w:jc w:val="left"/>
            </w:pPr>
            <w:r>
              <w:t>20</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bottom"/>
          </w:tcPr>
          <w:p w14:paraId="174FCC64" w14:textId="77777777" w:rsidR="00367EE9" w:rsidRDefault="007F7C7A">
            <w:pPr>
              <w:pStyle w:val="Jin0"/>
              <w:shd w:val="clear" w:color="auto" w:fill="auto"/>
              <w:spacing w:after="0"/>
              <w:jc w:val="left"/>
            </w:pPr>
            <w:r>
              <w:t>25</w:t>
            </w:r>
          </w:p>
        </w:tc>
      </w:tr>
    </w:tbl>
    <w:p w14:paraId="7F8AE08F" w14:textId="77777777" w:rsidR="00367EE9" w:rsidRDefault="00367EE9">
      <w:pPr>
        <w:spacing w:after="426" w:line="14" w:lineRule="exact"/>
      </w:pPr>
    </w:p>
    <w:p w14:paraId="0DD5CE01" w14:textId="77777777" w:rsidR="00367EE9" w:rsidRDefault="007F7C7A">
      <w:pPr>
        <w:pStyle w:val="Zkladntext1"/>
        <w:shd w:val="clear" w:color="auto" w:fill="auto"/>
        <w:spacing w:after="0" w:line="254" w:lineRule="auto"/>
      </w:pPr>
      <w:r>
        <w:t>Rizikový profil je barevně odlišen v matici rizik. Rizika nesoucí hodnotu součinu 20 a výše jsou považována za kritická, 8-16 nežádoucí a do 6 přijatelná. Charakteristika profilů je zaznamenána v tabulce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1037"/>
        <w:gridCol w:w="38"/>
        <w:gridCol w:w="768"/>
        <w:gridCol w:w="902"/>
        <w:gridCol w:w="2837"/>
        <w:gridCol w:w="1095"/>
      </w:tblGrid>
      <w:tr w:rsidR="00367EE9" w14:paraId="4A3B83D9" w14:textId="77777777">
        <w:trPr>
          <w:trHeight w:hRule="exact" w:val="283"/>
          <w:jc w:val="center"/>
        </w:trPr>
        <w:tc>
          <w:tcPr>
            <w:tcW w:w="4114" w:type="dxa"/>
            <w:gridSpan w:val="2"/>
            <w:tcBorders>
              <w:top w:val="single" w:sz="4" w:space="0" w:color="auto"/>
              <w:left w:val="single" w:sz="4" w:space="0" w:color="auto"/>
            </w:tcBorders>
            <w:shd w:val="clear" w:color="auto" w:fill="FFFFFF"/>
            <w:vAlign w:val="bottom"/>
          </w:tcPr>
          <w:p w14:paraId="5E4CC02C" w14:textId="77777777" w:rsidR="00367EE9" w:rsidRDefault="007F7C7A">
            <w:pPr>
              <w:pStyle w:val="Jin0"/>
              <w:shd w:val="clear" w:color="auto" w:fill="auto"/>
              <w:spacing w:after="0"/>
              <w:jc w:val="left"/>
            </w:pPr>
            <w:r>
              <w:t>Rizikový profil</w:t>
            </w:r>
          </w:p>
        </w:tc>
        <w:tc>
          <w:tcPr>
            <w:tcW w:w="5640" w:type="dxa"/>
            <w:gridSpan w:val="5"/>
            <w:tcBorders>
              <w:top w:val="single" w:sz="4" w:space="0" w:color="auto"/>
              <w:left w:val="single" w:sz="4" w:space="0" w:color="auto"/>
              <w:right w:val="single" w:sz="4" w:space="0" w:color="auto"/>
            </w:tcBorders>
            <w:shd w:val="clear" w:color="auto" w:fill="FFFFFF"/>
            <w:vAlign w:val="bottom"/>
          </w:tcPr>
          <w:p w14:paraId="41754096" w14:textId="77777777" w:rsidR="00367EE9" w:rsidRDefault="007F7C7A">
            <w:pPr>
              <w:pStyle w:val="Jin0"/>
              <w:shd w:val="clear" w:color="auto" w:fill="auto"/>
              <w:spacing w:after="0"/>
            </w:pPr>
            <w:r>
              <w:t>Reakce</w:t>
            </w:r>
          </w:p>
        </w:tc>
      </w:tr>
      <w:tr w:rsidR="00367EE9" w14:paraId="3DB39CA7" w14:textId="77777777">
        <w:trPr>
          <w:trHeight w:hRule="exact" w:val="547"/>
          <w:jc w:val="center"/>
        </w:trPr>
        <w:tc>
          <w:tcPr>
            <w:tcW w:w="4114" w:type="dxa"/>
            <w:gridSpan w:val="2"/>
            <w:tcBorders>
              <w:top w:val="single" w:sz="4" w:space="0" w:color="auto"/>
              <w:left w:val="single" w:sz="4" w:space="0" w:color="auto"/>
            </w:tcBorders>
            <w:shd w:val="clear" w:color="auto" w:fill="FFFFFF"/>
            <w:vAlign w:val="center"/>
          </w:tcPr>
          <w:p w14:paraId="683DEF00" w14:textId="16B80FDD" w:rsidR="00367EE9" w:rsidRDefault="007F7C7A">
            <w:pPr>
              <w:pStyle w:val="Jin0"/>
              <w:shd w:val="clear" w:color="auto" w:fill="auto"/>
              <w:spacing w:after="0"/>
              <w:jc w:val="left"/>
            </w:pPr>
            <w:r>
              <w:t xml:space="preserve">Přijatelné </w:t>
            </w:r>
            <w:r w:rsidR="003B4DE4">
              <w:t>riziko – hodnoty</w:t>
            </w:r>
            <w:r>
              <w:t xml:space="preserve"> 1-6</w:t>
            </w:r>
          </w:p>
        </w:tc>
        <w:tc>
          <w:tcPr>
            <w:tcW w:w="5640" w:type="dxa"/>
            <w:gridSpan w:val="5"/>
            <w:tcBorders>
              <w:top w:val="single" w:sz="4" w:space="0" w:color="auto"/>
              <w:left w:val="single" w:sz="4" w:space="0" w:color="auto"/>
              <w:right w:val="single" w:sz="4" w:space="0" w:color="auto"/>
            </w:tcBorders>
            <w:shd w:val="clear" w:color="auto" w:fill="FFFFFF"/>
            <w:vAlign w:val="bottom"/>
          </w:tcPr>
          <w:p w14:paraId="2B06C4AB" w14:textId="77777777" w:rsidR="00367EE9" w:rsidRDefault="007F7C7A">
            <w:pPr>
              <w:pStyle w:val="Jin0"/>
              <w:shd w:val="clear" w:color="auto" w:fill="auto"/>
              <w:spacing w:after="0"/>
            </w:pPr>
            <w:r>
              <w:t>Riziko je třeba sledovat a v případě potřeby přijmout opatření ke snížení rizika.</w:t>
            </w:r>
          </w:p>
        </w:tc>
      </w:tr>
      <w:tr w:rsidR="00367EE9" w14:paraId="5A7D7291" w14:textId="77777777">
        <w:trPr>
          <w:trHeight w:hRule="exact" w:val="283"/>
          <w:jc w:val="center"/>
        </w:trPr>
        <w:tc>
          <w:tcPr>
            <w:tcW w:w="4114" w:type="dxa"/>
            <w:gridSpan w:val="2"/>
            <w:tcBorders>
              <w:top w:val="single" w:sz="4" w:space="0" w:color="auto"/>
              <w:left w:val="single" w:sz="4" w:space="0" w:color="auto"/>
            </w:tcBorders>
            <w:shd w:val="clear" w:color="auto" w:fill="FFFFFF"/>
            <w:vAlign w:val="bottom"/>
          </w:tcPr>
          <w:p w14:paraId="2E8D85EA" w14:textId="35657C3E" w:rsidR="00367EE9" w:rsidRDefault="007F7C7A">
            <w:pPr>
              <w:pStyle w:val="Jin0"/>
              <w:shd w:val="clear" w:color="auto" w:fill="auto"/>
              <w:spacing w:after="0"/>
              <w:jc w:val="left"/>
            </w:pPr>
            <w:r>
              <w:t xml:space="preserve">Nežádoucí </w:t>
            </w:r>
            <w:r w:rsidR="003B4DE4">
              <w:t>riziko – hodnoty</w:t>
            </w:r>
            <w:r>
              <w:t xml:space="preserve"> 8-16</w:t>
            </w:r>
          </w:p>
        </w:tc>
        <w:tc>
          <w:tcPr>
            <w:tcW w:w="5640" w:type="dxa"/>
            <w:gridSpan w:val="5"/>
            <w:tcBorders>
              <w:top w:val="single" w:sz="4" w:space="0" w:color="auto"/>
              <w:left w:val="single" w:sz="4" w:space="0" w:color="auto"/>
              <w:right w:val="single" w:sz="4" w:space="0" w:color="auto"/>
            </w:tcBorders>
            <w:shd w:val="clear" w:color="auto" w:fill="FFFFFF"/>
            <w:vAlign w:val="bottom"/>
          </w:tcPr>
          <w:p w14:paraId="06573448" w14:textId="77777777" w:rsidR="00367EE9" w:rsidRDefault="007F7C7A">
            <w:pPr>
              <w:pStyle w:val="Jin0"/>
              <w:shd w:val="clear" w:color="auto" w:fill="auto"/>
              <w:spacing w:after="0"/>
            </w:pPr>
            <w:r>
              <w:t>Je nutno přijmout opatření ke snížení rizika.</w:t>
            </w:r>
          </w:p>
        </w:tc>
      </w:tr>
      <w:tr w:rsidR="00367EE9" w14:paraId="08CB8198" w14:textId="77777777">
        <w:trPr>
          <w:trHeight w:hRule="exact" w:val="552"/>
          <w:jc w:val="center"/>
        </w:trPr>
        <w:tc>
          <w:tcPr>
            <w:tcW w:w="4114" w:type="dxa"/>
            <w:gridSpan w:val="2"/>
            <w:tcBorders>
              <w:top w:val="single" w:sz="4" w:space="0" w:color="auto"/>
              <w:left w:val="single" w:sz="4" w:space="0" w:color="auto"/>
              <w:bottom w:val="single" w:sz="4" w:space="0" w:color="auto"/>
            </w:tcBorders>
            <w:shd w:val="clear" w:color="auto" w:fill="FFFFFF"/>
            <w:vAlign w:val="center"/>
          </w:tcPr>
          <w:p w14:paraId="19A0F84C" w14:textId="15F7F125" w:rsidR="00367EE9" w:rsidRDefault="007F7C7A">
            <w:pPr>
              <w:pStyle w:val="Jin0"/>
              <w:shd w:val="clear" w:color="auto" w:fill="auto"/>
              <w:spacing w:after="0"/>
              <w:jc w:val="left"/>
            </w:pPr>
            <w:r>
              <w:t xml:space="preserve">Kritické </w:t>
            </w:r>
            <w:r w:rsidR="003B4DE4">
              <w:t>riziko – hodnoty</w:t>
            </w:r>
            <w:r>
              <w:t xml:space="preserve"> 20-25</w:t>
            </w:r>
          </w:p>
        </w:tc>
        <w:tc>
          <w:tcPr>
            <w:tcW w:w="564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F624A5C" w14:textId="77777777" w:rsidR="00367EE9" w:rsidRDefault="007F7C7A">
            <w:pPr>
              <w:pStyle w:val="Jin0"/>
              <w:shd w:val="clear" w:color="auto" w:fill="auto"/>
              <w:spacing w:after="0"/>
            </w:pPr>
            <w:r>
              <w:t>Riziko ohrožuje projekt jako celek, vyžaduje urychlené provedení systémových a organizačních opatření.</w:t>
            </w:r>
          </w:p>
        </w:tc>
      </w:tr>
      <w:tr w:rsidR="00367EE9" w14:paraId="1F8560D7" w14:textId="77777777">
        <w:trPr>
          <w:trHeight w:hRule="exact" w:val="259"/>
          <w:jc w:val="center"/>
        </w:trPr>
        <w:tc>
          <w:tcPr>
            <w:tcW w:w="9753" w:type="dxa"/>
            <w:gridSpan w:val="7"/>
            <w:tcBorders>
              <w:top w:val="single" w:sz="4" w:space="0" w:color="auto"/>
              <w:left w:val="single" w:sz="4" w:space="0" w:color="auto"/>
              <w:right w:val="single" w:sz="4" w:space="0" w:color="auto"/>
            </w:tcBorders>
            <w:shd w:val="clear" w:color="auto" w:fill="FFFFFF"/>
            <w:vAlign w:val="bottom"/>
          </w:tcPr>
          <w:p w14:paraId="0237535A" w14:textId="77777777" w:rsidR="00367EE9" w:rsidRDefault="007F7C7A">
            <w:pPr>
              <w:pStyle w:val="Jin0"/>
              <w:shd w:val="clear" w:color="auto" w:fill="auto"/>
              <w:spacing w:after="0"/>
              <w:ind w:left="6160"/>
              <w:jc w:val="left"/>
              <w:rPr>
                <w:sz w:val="20"/>
                <w:szCs w:val="20"/>
              </w:rPr>
            </w:pPr>
            <w:r>
              <w:rPr>
                <w:b/>
                <w:bCs/>
                <w:sz w:val="20"/>
                <w:szCs w:val="20"/>
              </w:rPr>
              <w:t>Katalog rizik</w:t>
            </w:r>
          </w:p>
        </w:tc>
      </w:tr>
      <w:tr w:rsidR="00367EE9" w14:paraId="4571F26F" w14:textId="77777777">
        <w:trPr>
          <w:trHeight w:hRule="exact" w:val="499"/>
          <w:jc w:val="center"/>
        </w:trPr>
        <w:tc>
          <w:tcPr>
            <w:tcW w:w="3077" w:type="dxa"/>
            <w:tcBorders>
              <w:top w:val="single" w:sz="4" w:space="0" w:color="auto"/>
              <w:left w:val="single" w:sz="4" w:space="0" w:color="auto"/>
            </w:tcBorders>
            <w:shd w:val="clear" w:color="auto" w:fill="FFFFFF"/>
            <w:vAlign w:val="center"/>
          </w:tcPr>
          <w:p w14:paraId="5AE0D3F9" w14:textId="77777777" w:rsidR="00367EE9" w:rsidRDefault="007F7C7A">
            <w:pPr>
              <w:pStyle w:val="Jin0"/>
              <w:shd w:val="clear" w:color="auto" w:fill="auto"/>
              <w:spacing w:after="0"/>
              <w:jc w:val="center"/>
              <w:rPr>
                <w:sz w:val="20"/>
                <w:szCs w:val="20"/>
              </w:rPr>
            </w:pPr>
            <w:r>
              <w:rPr>
                <w:b/>
                <w:bCs/>
                <w:i/>
                <w:iCs/>
                <w:sz w:val="20"/>
                <w:szCs w:val="20"/>
              </w:rPr>
              <w:t>Riziko</w:t>
            </w:r>
          </w:p>
        </w:tc>
        <w:tc>
          <w:tcPr>
            <w:tcW w:w="1075" w:type="dxa"/>
            <w:gridSpan w:val="2"/>
            <w:tcBorders>
              <w:top w:val="single" w:sz="4" w:space="0" w:color="auto"/>
              <w:left w:val="single" w:sz="4" w:space="0" w:color="auto"/>
            </w:tcBorders>
            <w:shd w:val="clear" w:color="auto" w:fill="FFFFFF"/>
            <w:vAlign w:val="bottom"/>
          </w:tcPr>
          <w:p w14:paraId="7E30ED51" w14:textId="77777777" w:rsidR="00367EE9" w:rsidRDefault="007F7C7A">
            <w:pPr>
              <w:pStyle w:val="Jin0"/>
              <w:shd w:val="clear" w:color="auto" w:fill="auto"/>
              <w:spacing w:after="0"/>
              <w:jc w:val="center"/>
              <w:rPr>
                <w:sz w:val="20"/>
                <w:szCs w:val="20"/>
              </w:rPr>
            </w:pPr>
            <w:r>
              <w:rPr>
                <w:b/>
                <w:bCs/>
                <w:i/>
                <w:iCs/>
                <w:sz w:val="20"/>
                <w:szCs w:val="20"/>
              </w:rPr>
              <w:t>Klíčová</w:t>
            </w:r>
          </w:p>
          <w:p w14:paraId="360D31EA" w14:textId="77777777" w:rsidR="00367EE9" w:rsidRDefault="007F7C7A">
            <w:pPr>
              <w:pStyle w:val="Jin0"/>
              <w:shd w:val="clear" w:color="auto" w:fill="auto"/>
              <w:spacing w:after="0" w:line="230" w:lineRule="auto"/>
              <w:jc w:val="center"/>
              <w:rPr>
                <w:sz w:val="20"/>
                <w:szCs w:val="20"/>
              </w:rPr>
            </w:pPr>
            <w:r>
              <w:rPr>
                <w:b/>
                <w:bCs/>
                <w:i/>
                <w:iCs/>
                <w:sz w:val="20"/>
                <w:szCs w:val="20"/>
              </w:rPr>
              <w:t>aktivita</w:t>
            </w:r>
          </w:p>
        </w:tc>
        <w:tc>
          <w:tcPr>
            <w:tcW w:w="768" w:type="dxa"/>
            <w:tcBorders>
              <w:top w:val="single" w:sz="4" w:space="0" w:color="auto"/>
              <w:left w:val="single" w:sz="4" w:space="0" w:color="auto"/>
            </w:tcBorders>
            <w:shd w:val="clear" w:color="auto" w:fill="FFFFFF"/>
            <w:vAlign w:val="center"/>
          </w:tcPr>
          <w:p w14:paraId="3340B0A8" w14:textId="77777777" w:rsidR="00367EE9" w:rsidRDefault="007F7C7A">
            <w:pPr>
              <w:pStyle w:val="Jin0"/>
              <w:shd w:val="clear" w:color="auto" w:fill="auto"/>
              <w:spacing w:after="0"/>
              <w:jc w:val="left"/>
              <w:rPr>
                <w:sz w:val="20"/>
                <w:szCs w:val="20"/>
              </w:rPr>
            </w:pPr>
            <w:r>
              <w:rPr>
                <w:b/>
                <w:bCs/>
                <w:i/>
                <w:iCs/>
                <w:sz w:val="20"/>
                <w:szCs w:val="20"/>
              </w:rPr>
              <w:t>Výskyt</w:t>
            </w:r>
          </w:p>
        </w:tc>
        <w:tc>
          <w:tcPr>
            <w:tcW w:w="902" w:type="dxa"/>
            <w:tcBorders>
              <w:top w:val="single" w:sz="4" w:space="0" w:color="auto"/>
              <w:left w:val="single" w:sz="4" w:space="0" w:color="auto"/>
            </w:tcBorders>
            <w:shd w:val="clear" w:color="auto" w:fill="FFFFFF"/>
            <w:vAlign w:val="center"/>
          </w:tcPr>
          <w:p w14:paraId="53C5DDEB" w14:textId="77777777" w:rsidR="00367EE9" w:rsidRDefault="007F7C7A">
            <w:pPr>
              <w:pStyle w:val="Jin0"/>
              <w:shd w:val="clear" w:color="auto" w:fill="auto"/>
              <w:spacing w:after="0"/>
              <w:jc w:val="center"/>
              <w:rPr>
                <w:sz w:val="20"/>
                <w:szCs w:val="20"/>
              </w:rPr>
            </w:pPr>
            <w:r>
              <w:rPr>
                <w:b/>
                <w:bCs/>
                <w:i/>
                <w:iCs/>
                <w:sz w:val="20"/>
                <w:szCs w:val="20"/>
              </w:rPr>
              <w:t>Dopad</w:t>
            </w:r>
          </w:p>
        </w:tc>
        <w:tc>
          <w:tcPr>
            <w:tcW w:w="2837" w:type="dxa"/>
            <w:tcBorders>
              <w:top w:val="single" w:sz="4" w:space="0" w:color="auto"/>
              <w:left w:val="single" w:sz="4" w:space="0" w:color="auto"/>
            </w:tcBorders>
            <w:shd w:val="clear" w:color="auto" w:fill="FFFFFF"/>
            <w:vAlign w:val="center"/>
          </w:tcPr>
          <w:p w14:paraId="68DF65BF" w14:textId="77777777" w:rsidR="00367EE9" w:rsidRDefault="007F7C7A">
            <w:pPr>
              <w:pStyle w:val="Jin0"/>
              <w:shd w:val="clear" w:color="auto" w:fill="auto"/>
              <w:spacing w:after="0"/>
              <w:jc w:val="center"/>
              <w:rPr>
                <w:sz w:val="20"/>
                <w:szCs w:val="20"/>
              </w:rPr>
            </w:pPr>
            <w:r>
              <w:rPr>
                <w:b/>
                <w:bCs/>
                <w:i/>
                <w:iCs/>
                <w:sz w:val="20"/>
                <w:szCs w:val="20"/>
              </w:rPr>
              <w:t>Opatření</w:t>
            </w:r>
          </w:p>
        </w:tc>
        <w:tc>
          <w:tcPr>
            <w:tcW w:w="1094" w:type="dxa"/>
            <w:tcBorders>
              <w:top w:val="single" w:sz="4" w:space="0" w:color="auto"/>
              <w:left w:val="single" w:sz="4" w:space="0" w:color="auto"/>
              <w:right w:val="single" w:sz="4" w:space="0" w:color="auto"/>
            </w:tcBorders>
            <w:shd w:val="clear" w:color="auto" w:fill="FFFFFF"/>
            <w:vAlign w:val="center"/>
          </w:tcPr>
          <w:p w14:paraId="5D4F475F" w14:textId="77777777" w:rsidR="00367EE9" w:rsidRDefault="007F7C7A">
            <w:pPr>
              <w:pStyle w:val="Jin0"/>
              <w:shd w:val="clear" w:color="auto" w:fill="auto"/>
              <w:spacing w:after="0"/>
              <w:jc w:val="center"/>
              <w:rPr>
                <w:sz w:val="20"/>
                <w:szCs w:val="20"/>
              </w:rPr>
            </w:pPr>
            <w:r>
              <w:rPr>
                <w:b/>
                <w:bCs/>
                <w:i/>
                <w:iCs/>
                <w:sz w:val="20"/>
                <w:szCs w:val="20"/>
              </w:rPr>
              <w:t>Období</w:t>
            </w:r>
          </w:p>
        </w:tc>
      </w:tr>
      <w:tr w:rsidR="00367EE9" w14:paraId="21C87242" w14:textId="77777777">
        <w:trPr>
          <w:trHeight w:hRule="exact" w:val="984"/>
          <w:jc w:val="center"/>
        </w:trPr>
        <w:tc>
          <w:tcPr>
            <w:tcW w:w="3077" w:type="dxa"/>
            <w:tcBorders>
              <w:top w:val="single" w:sz="4" w:space="0" w:color="auto"/>
              <w:left w:val="single" w:sz="4" w:space="0" w:color="auto"/>
            </w:tcBorders>
            <w:shd w:val="clear" w:color="auto" w:fill="FFFFFF"/>
          </w:tcPr>
          <w:p w14:paraId="3F6E6DE2" w14:textId="77777777" w:rsidR="00367EE9" w:rsidRDefault="007F7C7A">
            <w:pPr>
              <w:pStyle w:val="Jin0"/>
              <w:shd w:val="clear" w:color="auto" w:fill="auto"/>
              <w:spacing w:after="0"/>
              <w:jc w:val="left"/>
              <w:rPr>
                <w:sz w:val="20"/>
                <w:szCs w:val="20"/>
              </w:rPr>
            </w:pPr>
            <w:r>
              <w:rPr>
                <w:sz w:val="20"/>
                <w:szCs w:val="20"/>
              </w:rPr>
              <w:t>Nedodržení harmonogramu projektových aktivit</w:t>
            </w:r>
          </w:p>
        </w:tc>
        <w:tc>
          <w:tcPr>
            <w:tcW w:w="1075" w:type="dxa"/>
            <w:gridSpan w:val="2"/>
            <w:tcBorders>
              <w:top w:val="single" w:sz="4" w:space="0" w:color="auto"/>
              <w:left w:val="single" w:sz="4" w:space="0" w:color="auto"/>
            </w:tcBorders>
            <w:shd w:val="clear" w:color="auto" w:fill="FFFFFF"/>
            <w:vAlign w:val="center"/>
          </w:tcPr>
          <w:p w14:paraId="0A7A3D9D" w14:textId="77777777" w:rsidR="00367EE9" w:rsidRDefault="007F7C7A">
            <w:pPr>
              <w:pStyle w:val="Jin0"/>
              <w:shd w:val="clear" w:color="auto" w:fill="auto"/>
              <w:spacing w:after="0"/>
              <w:ind w:right="160"/>
              <w:rPr>
                <w:sz w:val="20"/>
                <w:szCs w:val="20"/>
              </w:rPr>
            </w:pPr>
            <w:r>
              <w:rPr>
                <w:sz w:val="20"/>
                <w:szCs w:val="20"/>
              </w:rPr>
              <w:t>KA2, KA3, KA4, KA5, KA6</w:t>
            </w:r>
          </w:p>
        </w:tc>
        <w:tc>
          <w:tcPr>
            <w:tcW w:w="768" w:type="dxa"/>
            <w:tcBorders>
              <w:top w:val="single" w:sz="4" w:space="0" w:color="auto"/>
              <w:left w:val="single" w:sz="4" w:space="0" w:color="auto"/>
            </w:tcBorders>
            <w:shd w:val="clear" w:color="auto" w:fill="FFFFFF"/>
            <w:vAlign w:val="center"/>
          </w:tcPr>
          <w:p w14:paraId="0E9A6098"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center"/>
          </w:tcPr>
          <w:p w14:paraId="53784F4E" w14:textId="77777777" w:rsidR="00367EE9" w:rsidRDefault="007F7C7A">
            <w:pPr>
              <w:pStyle w:val="Jin0"/>
              <w:shd w:val="clear" w:color="auto" w:fill="auto"/>
              <w:spacing w:after="0"/>
              <w:jc w:val="center"/>
              <w:rPr>
                <w:sz w:val="20"/>
                <w:szCs w:val="20"/>
              </w:rPr>
            </w:pPr>
            <w:r>
              <w:rPr>
                <w:sz w:val="20"/>
                <w:szCs w:val="20"/>
              </w:rPr>
              <w:t>5</w:t>
            </w:r>
          </w:p>
        </w:tc>
        <w:tc>
          <w:tcPr>
            <w:tcW w:w="2837" w:type="dxa"/>
            <w:tcBorders>
              <w:top w:val="single" w:sz="4" w:space="0" w:color="auto"/>
              <w:left w:val="single" w:sz="4" w:space="0" w:color="auto"/>
            </w:tcBorders>
            <w:shd w:val="clear" w:color="auto" w:fill="FFFFFF"/>
            <w:vAlign w:val="bottom"/>
          </w:tcPr>
          <w:p w14:paraId="498743FE" w14:textId="77777777" w:rsidR="00367EE9" w:rsidRDefault="007F7C7A">
            <w:pPr>
              <w:pStyle w:val="Jin0"/>
              <w:shd w:val="clear" w:color="auto" w:fill="auto"/>
              <w:spacing w:after="0"/>
              <w:jc w:val="left"/>
              <w:rPr>
                <w:sz w:val="20"/>
                <w:szCs w:val="20"/>
              </w:rPr>
            </w:pPr>
            <w:r>
              <w:rPr>
                <w:sz w:val="20"/>
                <w:szCs w:val="20"/>
              </w:rPr>
              <w:t>Využití manažerských nástrojů efektivního systému plánování, pravidelného monitoringu a evaluací jednotlivých kroků</w:t>
            </w:r>
          </w:p>
        </w:tc>
        <w:tc>
          <w:tcPr>
            <w:tcW w:w="1094" w:type="dxa"/>
            <w:tcBorders>
              <w:top w:val="single" w:sz="4" w:space="0" w:color="auto"/>
              <w:left w:val="single" w:sz="4" w:space="0" w:color="auto"/>
              <w:right w:val="single" w:sz="4" w:space="0" w:color="auto"/>
            </w:tcBorders>
            <w:shd w:val="clear" w:color="auto" w:fill="FFFFFF"/>
          </w:tcPr>
          <w:p w14:paraId="65484D40" w14:textId="77777777" w:rsidR="00367EE9" w:rsidRDefault="007F7C7A">
            <w:pPr>
              <w:pStyle w:val="Jin0"/>
              <w:shd w:val="clear" w:color="auto" w:fill="auto"/>
              <w:spacing w:after="0"/>
              <w:rPr>
                <w:sz w:val="20"/>
                <w:szCs w:val="20"/>
              </w:rPr>
            </w:pPr>
            <w:r>
              <w:rPr>
                <w:sz w:val="20"/>
                <w:szCs w:val="20"/>
              </w:rPr>
              <w:t>Q2/2023 - Q4/2027</w:t>
            </w:r>
          </w:p>
        </w:tc>
      </w:tr>
      <w:tr w:rsidR="00367EE9" w14:paraId="284A9AEA" w14:textId="77777777">
        <w:trPr>
          <w:trHeight w:hRule="exact" w:val="1234"/>
          <w:jc w:val="center"/>
        </w:trPr>
        <w:tc>
          <w:tcPr>
            <w:tcW w:w="3077" w:type="dxa"/>
            <w:tcBorders>
              <w:top w:val="single" w:sz="4" w:space="0" w:color="auto"/>
              <w:left w:val="single" w:sz="4" w:space="0" w:color="auto"/>
            </w:tcBorders>
            <w:shd w:val="clear" w:color="auto" w:fill="FFFFFF"/>
          </w:tcPr>
          <w:p w14:paraId="21D417EF" w14:textId="77777777" w:rsidR="00367EE9" w:rsidRDefault="007F7C7A">
            <w:pPr>
              <w:pStyle w:val="Jin0"/>
              <w:shd w:val="clear" w:color="auto" w:fill="auto"/>
              <w:spacing w:after="0"/>
              <w:jc w:val="left"/>
              <w:rPr>
                <w:sz w:val="20"/>
                <w:szCs w:val="20"/>
              </w:rPr>
            </w:pPr>
            <w:r>
              <w:rPr>
                <w:sz w:val="20"/>
                <w:szCs w:val="20"/>
              </w:rPr>
              <w:t>Nekvalitní nebo nedostatečné plnění projektových aktivit ze strany odborných řešitelů</w:t>
            </w:r>
          </w:p>
        </w:tc>
        <w:tc>
          <w:tcPr>
            <w:tcW w:w="1075" w:type="dxa"/>
            <w:gridSpan w:val="2"/>
            <w:tcBorders>
              <w:top w:val="single" w:sz="4" w:space="0" w:color="auto"/>
              <w:left w:val="single" w:sz="4" w:space="0" w:color="auto"/>
            </w:tcBorders>
            <w:shd w:val="clear" w:color="auto" w:fill="FFFFFF"/>
          </w:tcPr>
          <w:p w14:paraId="60A6EA03" w14:textId="77777777" w:rsidR="00367EE9" w:rsidRDefault="007F7C7A">
            <w:pPr>
              <w:pStyle w:val="Jin0"/>
              <w:shd w:val="clear" w:color="auto" w:fill="auto"/>
              <w:spacing w:after="0"/>
              <w:ind w:right="160"/>
              <w:rPr>
                <w:sz w:val="20"/>
                <w:szCs w:val="20"/>
              </w:rPr>
            </w:pPr>
            <w:r>
              <w:rPr>
                <w:sz w:val="20"/>
                <w:szCs w:val="20"/>
              </w:rPr>
              <w:t>KA2, KA3, KA4</w:t>
            </w:r>
          </w:p>
        </w:tc>
        <w:tc>
          <w:tcPr>
            <w:tcW w:w="768" w:type="dxa"/>
            <w:tcBorders>
              <w:top w:val="single" w:sz="4" w:space="0" w:color="auto"/>
              <w:left w:val="single" w:sz="4" w:space="0" w:color="auto"/>
            </w:tcBorders>
            <w:shd w:val="clear" w:color="auto" w:fill="FFFFFF"/>
            <w:vAlign w:val="center"/>
          </w:tcPr>
          <w:p w14:paraId="7E6C6C26"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center"/>
          </w:tcPr>
          <w:p w14:paraId="207DDFB3" w14:textId="77777777" w:rsidR="00367EE9" w:rsidRDefault="007F7C7A">
            <w:pPr>
              <w:pStyle w:val="Jin0"/>
              <w:shd w:val="clear" w:color="auto" w:fill="auto"/>
              <w:spacing w:after="0"/>
              <w:jc w:val="center"/>
              <w:rPr>
                <w:sz w:val="20"/>
                <w:szCs w:val="20"/>
              </w:rPr>
            </w:pPr>
            <w:r>
              <w:rPr>
                <w:sz w:val="20"/>
                <w:szCs w:val="20"/>
              </w:rPr>
              <w:t>4</w:t>
            </w:r>
          </w:p>
        </w:tc>
        <w:tc>
          <w:tcPr>
            <w:tcW w:w="2837" w:type="dxa"/>
            <w:tcBorders>
              <w:top w:val="single" w:sz="4" w:space="0" w:color="auto"/>
              <w:left w:val="single" w:sz="4" w:space="0" w:color="auto"/>
            </w:tcBorders>
            <w:shd w:val="clear" w:color="auto" w:fill="FFFFFF"/>
            <w:vAlign w:val="bottom"/>
          </w:tcPr>
          <w:p w14:paraId="17FB8D1A" w14:textId="77777777" w:rsidR="00367EE9" w:rsidRDefault="007F7C7A">
            <w:pPr>
              <w:pStyle w:val="Jin0"/>
              <w:shd w:val="clear" w:color="auto" w:fill="auto"/>
              <w:spacing w:after="0"/>
              <w:jc w:val="left"/>
              <w:rPr>
                <w:sz w:val="20"/>
                <w:szCs w:val="20"/>
              </w:rPr>
            </w:pPr>
            <w:r>
              <w:rPr>
                <w:sz w:val="20"/>
                <w:szCs w:val="20"/>
              </w:rPr>
              <w:t>Využití nástrojů pro vzájemnou spolupráci: kontrola plnění termínů, společné pracovní porady, upomínání odborných řešitelů manažerem projektu</w:t>
            </w:r>
          </w:p>
        </w:tc>
        <w:tc>
          <w:tcPr>
            <w:tcW w:w="1094" w:type="dxa"/>
            <w:tcBorders>
              <w:top w:val="single" w:sz="4" w:space="0" w:color="auto"/>
              <w:left w:val="single" w:sz="4" w:space="0" w:color="auto"/>
              <w:right w:val="single" w:sz="4" w:space="0" w:color="auto"/>
            </w:tcBorders>
            <w:shd w:val="clear" w:color="auto" w:fill="FFFFFF"/>
          </w:tcPr>
          <w:p w14:paraId="2860E554" w14:textId="77777777" w:rsidR="00367EE9" w:rsidRDefault="007F7C7A">
            <w:pPr>
              <w:pStyle w:val="Jin0"/>
              <w:shd w:val="clear" w:color="auto" w:fill="auto"/>
              <w:spacing w:after="0"/>
              <w:rPr>
                <w:sz w:val="20"/>
                <w:szCs w:val="20"/>
              </w:rPr>
            </w:pPr>
            <w:r>
              <w:rPr>
                <w:sz w:val="20"/>
                <w:szCs w:val="20"/>
              </w:rPr>
              <w:t>Q3/2023 - Q3/2027</w:t>
            </w:r>
          </w:p>
        </w:tc>
      </w:tr>
      <w:tr w:rsidR="00367EE9" w14:paraId="3916678F" w14:textId="77777777">
        <w:trPr>
          <w:trHeight w:hRule="exact" w:val="744"/>
          <w:jc w:val="center"/>
        </w:trPr>
        <w:tc>
          <w:tcPr>
            <w:tcW w:w="3077" w:type="dxa"/>
            <w:tcBorders>
              <w:top w:val="single" w:sz="4" w:space="0" w:color="auto"/>
              <w:left w:val="single" w:sz="4" w:space="0" w:color="auto"/>
            </w:tcBorders>
            <w:shd w:val="clear" w:color="auto" w:fill="FFFFFF"/>
            <w:vAlign w:val="bottom"/>
          </w:tcPr>
          <w:p w14:paraId="5125BCDA" w14:textId="77777777" w:rsidR="00367EE9" w:rsidRDefault="007F7C7A">
            <w:pPr>
              <w:pStyle w:val="Jin0"/>
              <w:shd w:val="clear" w:color="auto" w:fill="auto"/>
              <w:spacing w:after="0"/>
              <w:jc w:val="left"/>
              <w:rPr>
                <w:sz w:val="20"/>
                <w:szCs w:val="20"/>
              </w:rPr>
            </w:pPr>
            <w:r>
              <w:rPr>
                <w:sz w:val="20"/>
                <w:szCs w:val="20"/>
              </w:rPr>
              <w:t>Nedostatek lidských zdrojů, například fluktuace na pozicích odborných řešitelů</w:t>
            </w:r>
          </w:p>
        </w:tc>
        <w:tc>
          <w:tcPr>
            <w:tcW w:w="1075" w:type="dxa"/>
            <w:gridSpan w:val="2"/>
            <w:tcBorders>
              <w:top w:val="single" w:sz="4" w:space="0" w:color="auto"/>
              <w:left w:val="single" w:sz="4" w:space="0" w:color="auto"/>
            </w:tcBorders>
            <w:shd w:val="clear" w:color="auto" w:fill="FFFFFF"/>
            <w:vAlign w:val="bottom"/>
          </w:tcPr>
          <w:p w14:paraId="2FCAD9BA" w14:textId="77777777" w:rsidR="00367EE9" w:rsidRDefault="007F7C7A">
            <w:pPr>
              <w:pStyle w:val="Jin0"/>
              <w:shd w:val="clear" w:color="auto" w:fill="auto"/>
              <w:spacing w:after="0"/>
              <w:ind w:right="160"/>
              <w:rPr>
                <w:sz w:val="20"/>
                <w:szCs w:val="20"/>
              </w:rPr>
            </w:pPr>
            <w:r>
              <w:rPr>
                <w:sz w:val="20"/>
                <w:szCs w:val="20"/>
              </w:rPr>
              <w:t>KA2, KA3, KA4, KA5, KA6</w:t>
            </w:r>
          </w:p>
        </w:tc>
        <w:tc>
          <w:tcPr>
            <w:tcW w:w="768" w:type="dxa"/>
            <w:tcBorders>
              <w:top w:val="single" w:sz="4" w:space="0" w:color="auto"/>
              <w:left w:val="single" w:sz="4" w:space="0" w:color="auto"/>
            </w:tcBorders>
            <w:shd w:val="clear" w:color="auto" w:fill="FFFFFF"/>
            <w:vAlign w:val="bottom"/>
          </w:tcPr>
          <w:p w14:paraId="140F88F1"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bottom"/>
          </w:tcPr>
          <w:p w14:paraId="33054D42" w14:textId="77777777" w:rsidR="00367EE9" w:rsidRDefault="007F7C7A">
            <w:pPr>
              <w:pStyle w:val="Jin0"/>
              <w:shd w:val="clear" w:color="auto" w:fill="auto"/>
              <w:spacing w:after="0"/>
              <w:jc w:val="center"/>
              <w:rPr>
                <w:sz w:val="20"/>
                <w:szCs w:val="20"/>
              </w:rPr>
            </w:pPr>
            <w:r>
              <w:rPr>
                <w:sz w:val="20"/>
                <w:szCs w:val="20"/>
              </w:rPr>
              <w:t>3</w:t>
            </w:r>
          </w:p>
        </w:tc>
        <w:tc>
          <w:tcPr>
            <w:tcW w:w="2837" w:type="dxa"/>
            <w:tcBorders>
              <w:top w:val="single" w:sz="4" w:space="0" w:color="auto"/>
              <w:left w:val="single" w:sz="4" w:space="0" w:color="auto"/>
            </w:tcBorders>
            <w:shd w:val="clear" w:color="auto" w:fill="FFFFFF"/>
            <w:vAlign w:val="bottom"/>
          </w:tcPr>
          <w:p w14:paraId="6D71B04B" w14:textId="77777777" w:rsidR="00367EE9" w:rsidRDefault="007F7C7A">
            <w:pPr>
              <w:pStyle w:val="Jin0"/>
              <w:shd w:val="clear" w:color="auto" w:fill="auto"/>
              <w:spacing w:after="0"/>
              <w:jc w:val="left"/>
              <w:rPr>
                <w:sz w:val="20"/>
                <w:szCs w:val="20"/>
              </w:rPr>
            </w:pPr>
            <w:r>
              <w:rPr>
                <w:sz w:val="20"/>
                <w:szCs w:val="20"/>
              </w:rPr>
              <w:t>Včasný výběrem projektových pracovníků a využitím nástrojů pro jejich motivaci</w:t>
            </w:r>
          </w:p>
        </w:tc>
        <w:tc>
          <w:tcPr>
            <w:tcW w:w="1094" w:type="dxa"/>
            <w:tcBorders>
              <w:top w:val="single" w:sz="4" w:space="0" w:color="auto"/>
              <w:left w:val="single" w:sz="4" w:space="0" w:color="auto"/>
              <w:right w:val="single" w:sz="4" w:space="0" w:color="auto"/>
            </w:tcBorders>
            <w:shd w:val="clear" w:color="auto" w:fill="FFFFFF"/>
            <w:vAlign w:val="center"/>
          </w:tcPr>
          <w:p w14:paraId="3D852CD9" w14:textId="77777777" w:rsidR="00367EE9" w:rsidRDefault="007F7C7A">
            <w:pPr>
              <w:pStyle w:val="Jin0"/>
              <w:shd w:val="clear" w:color="auto" w:fill="auto"/>
              <w:spacing w:after="0"/>
              <w:rPr>
                <w:sz w:val="20"/>
                <w:szCs w:val="20"/>
              </w:rPr>
            </w:pPr>
            <w:r>
              <w:rPr>
                <w:sz w:val="20"/>
                <w:szCs w:val="20"/>
              </w:rPr>
              <w:t>Q1/2023 - Q4/2027</w:t>
            </w:r>
          </w:p>
        </w:tc>
      </w:tr>
      <w:tr w:rsidR="00367EE9" w14:paraId="2D922A0D" w14:textId="77777777">
        <w:trPr>
          <w:trHeight w:hRule="exact" w:val="1229"/>
          <w:jc w:val="center"/>
        </w:trPr>
        <w:tc>
          <w:tcPr>
            <w:tcW w:w="3077" w:type="dxa"/>
            <w:tcBorders>
              <w:top w:val="single" w:sz="4" w:space="0" w:color="auto"/>
              <w:left w:val="single" w:sz="4" w:space="0" w:color="auto"/>
            </w:tcBorders>
            <w:shd w:val="clear" w:color="auto" w:fill="FFFFFF"/>
          </w:tcPr>
          <w:p w14:paraId="2B8FB3EA" w14:textId="77777777" w:rsidR="00367EE9" w:rsidRDefault="007F7C7A">
            <w:pPr>
              <w:pStyle w:val="Jin0"/>
              <w:shd w:val="clear" w:color="auto" w:fill="auto"/>
              <w:spacing w:after="0"/>
              <w:jc w:val="left"/>
              <w:rPr>
                <w:sz w:val="20"/>
                <w:szCs w:val="20"/>
              </w:rPr>
            </w:pPr>
            <w:r>
              <w:rPr>
                <w:sz w:val="20"/>
                <w:szCs w:val="20"/>
              </w:rPr>
              <w:t>Neschválení systemizace služebních a pracovních míst v resortu MŠMT</w:t>
            </w:r>
          </w:p>
        </w:tc>
        <w:tc>
          <w:tcPr>
            <w:tcW w:w="1075" w:type="dxa"/>
            <w:gridSpan w:val="2"/>
            <w:tcBorders>
              <w:top w:val="single" w:sz="4" w:space="0" w:color="auto"/>
              <w:left w:val="single" w:sz="4" w:space="0" w:color="auto"/>
            </w:tcBorders>
            <w:shd w:val="clear" w:color="auto" w:fill="FFFFFF"/>
          </w:tcPr>
          <w:p w14:paraId="42F5DF1D" w14:textId="77777777" w:rsidR="00367EE9" w:rsidRDefault="007F7C7A">
            <w:pPr>
              <w:pStyle w:val="Jin0"/>
              <w:shd w:val="clear" w:color="auto" w:fill="auto"/>
              <w:spacing w:after="0"/>
              <w:jc w:val="center"/>
              <w:rPr>
                <w:sz w:val="20"/>
                <w:szCs w:val="20"/>
              </w:rPr>
            </w:pPr>
            <w:r>
              <w:rPr>
                <w:sz w:val="20"/>
                <w:szCs w:val="20"/>
              </w:rPr>
              <w:t>KA3, KA4,</w:t>
            </w:r>
          </w:p>
        </w:tc>
        <w:tc>
          <w:tcPr>
            <w:tcW w:w="768" w:type="dxa"/>
            <w:tcBorders>
              <w:top w:val="single" w:sz="4" w:space="0" w:color="auto"/>
              <w:left w:val="single" w:sz="4" w:space="0" w:color="auto"/>
            </w:tcBorders>
            <w:shd w:val="clear" w:color="auto" w:fill="FFFFFF"/>
            <w:vAlign w:val="center"/>
          </w:tcPr>
          <w:p w14:paraId="6D7D43D5" w14:textId="77777777" w:rsidR="00367EE9" w:rsidRDefault="007F7C7A">
            <w:pPr>
              <w:pStyle w:val="Jin0"/>
              <w:shd w:val="clear" w:color="auto" w:fill="auto"/>
              <w:spacing w:after="0"/>
              <w:jc w:val="center"/>
              <w:rPr>
                <w:sz w:val="20"/>
                <w:szCs w:val="20"/>
              </w:rPr>
            </w:pPr>
            <w:r>
              <w:rPr>
                <w:sz w:val="20"/>
                <w:szCs w:val="20"/>
              </w:rPr>
              <w:t>2</w:t>
            </w:r>
          </w:p>
        </w:tc>
        <w:tc>
          <w:tcPr>
            <w:tcW w:w="902" w:type="dxa"/>
            <w:tcBorders>
              <w:top w:val="single" w:sz="4" w:space="0" w:color="auto"/>
              <w:left w:val="single" w:sz="4" w:space="0" w:color="auto"/>
            </w:tcBorders>
            <w:shd w:val="clear" w:color="auto" w:fill="FFFFFF"/>
            <w:vAlign w:val="center"/>
          </w:tcPr>
          <w:p w14:paraId="79A03C95" w14:textId="77777777" w:rsidR="00367EE9" w:rsidRDefault="007F7C7A">
            <w:pPr>
              <w:pStyle w:val="Jin0"/>
              <w:shd w:val="clear" w:color="auto" w:fill="auto"/>
              <w:spacing w:after="0"/>
              <w:jc w:val="center"/>
              <w:rPr>
                <w:sz w:val="20"/>
                <w:szCs w:val="20"/>
              </w:rPr>
            </w:pPr>
            <w:r>
              <w:rPr>
                <w:sz w:val="20"/>
                <w:szCs w:val="20"/>
              </w:rPr>
              <w:t>5</w:t>
            </w:r>
          </w:p>
        </w:tc>
        <w:tc>
          <w:tcPr>
            <w:tcW w:w="2837" w:type="dxa"/>
            <w:tcBorders>
              <w:top w:val="single" w:sz="4" w:space="0" w:color="auto"/>
              <w:left w:val="single" w:sz="4" w:space="0" w:color="auto"/>
            </w:tcBorders>
            <w:shd w:val="clear" w:color="auto" w:fill="FFFFFF"/>
            <w:vAlign w:val="bottom"/>
          </w:tcPr>
          <w:p w14:paraId="13412A3A" w14:textId="77777777" w:rsidR="00367EE9" w:rsidRDefault="007F7C7A">
            <w:pPr>
              <w:pStyle w:val="Jin0"/>
              <w:shd w:val="clear" w:color="auto" w:fill="auto"/>
              <w:spacing w:after="0"/>
              <w:jc w:val="left"/>
              <w:rPr>
                <w:sz w:val="20"/>
                <w:szCs w:val="20"/>
              </w:rPr>
            </w:pPr>
            <w:r>
              <w:rPr>
                <w:sz w:val="20"/>
                <w:szCs w:val="20"/>
              </w:rPr>
              <w:t>Dostatečná příprava a zdůvodnění navrhované systemizace, osvěta a otevřená komunikace se zástupci ostatních ministerstev</w:t>
            </w:r>
          </w:p>
        </w:tc>
        <w:tc>
          <w:tcPr>
            <w:tcW w:w="1094" w:type="dxa"/>
            <w:tcBorders>
              <w:top w:val="single" w:sz="4" w:space="0" w:color="auto"/>
              <w:left w:val="single" w:sz="4" w:space="0" w:color="auto"/>
              <w:right w:val="single" w:sz="4" w:space="0" w:color="auto"/>
            </w:tcBorders>
            <w:shd w:val="clear" w:color="auto" w:fill="FFFFFF"/>
          </w:tcPr>
          <w:p w14:paraId="45FD9D8E" w14:textId="77777777" w:rsidR="00367EE9" w:rsidRDefault="007F7C7A">
            <w:pPr>
              <w:pStyle w:val="Jin0"/>
              <w:shd w:val="clear" w:color="auto" w:fill="auto"/>
              <w:spacing w:after="0"/>
              <w:rPr>
                <w:sz w:val="20"/>
                <w:szCs w:val="20"/>
              </w:rPr>
            </w:pPr>
            <w:r>
              <w:rPr>
                <w:sz w:val="20"/>
                <w:szCs w:val="20"/>
              </w:rPr>
              <w:t>Q1/2023</w:t>
            </w:r>
          </w:p>
        </w:tc>
      </w:tr>
      <w:tr w:rsidR="00367EE9" w14:paraId="42C3BEAA" w14:textId="77777777">
        <w:trPr>
          <w:trHeight w:hRule="exact" w:val="1474"/>
          <w:jc w:val="center"/>
        </w:trPr>
        <w:tc>
          <w:tcPr>
            <w:tcW w:w="3077" w:type="dxa"/>
            <w:tcBorders>
              <w:top w:val="single" w:sz="4" w:space="0" w:color="auto"/>
              <w:left w:val="single" w:sz="4" w:space="0" w:color="auto"/>
            </w:tcBorders>
            <w:shd w:val="clear" w:color="auto" w:fill="FFFFFF"/>
          </w:tcPr>
          <w:p w14:paraId="5B6409EA" w14:textId="77777777" w:rsidR="00367EE9" w:rsidRDefault="007F7C7A">
            <w:pPr>
              <w:pStyle w:val="Jin0"/>
              <w:shd w:val="clear" w:color="auto" w:fill="auto"/>
              <w:spacing w:after="0"/>
              <w:jc w:val="left"/>
              <w:rPr>
                <w:sz w:val="20"/>
                <w:szCs w:val="20"/>
              </w:rPr>
            </w:pPr>
            <w:r>
              <w:rPr>
                <w:sz w:val="20"/>
                <w:szCs w:val="20"/>
              </w:rPr>
              <w:t>Kritický postoj odborné a laické veřejnosti k nastavení datového modelu školy a propojení dat</w:t>
            </w:r>
          </w:p>
        </w:tc>
        <w:tc>
          <w:tcPr>
            <w:tcW w:w="1075" w:type="dxa"/>
            <w:gridSpan w:val="2"/>
            <w:tcBorders>
              <w:top w:val="single" w:sz="4" w:space="0" w:color="auto"/>
              <w:left w:val="single" w:sz="4" w:space="0" w:color="auto"/>
            </w:tcBorders>
            <w:shd w:val="clear" w:color="auto" w:fill="FFFFFF"/>
          </w:tcPr>
          <w:p w14:paraId="27DD4401" w14:textId="77777777" w:rsidR="00367EE9" w:rsidRDefault="007F7C7A">
            <w:pPr>
              <w:pStyle w:val="Jin0"/>
              <w:shd w:val="clear" w:color="auto" w:fill="auto"/>
              <w:spacing w:after="0"/>
              <w:rPr>
                <w:sz w:val="20"/>
                <w:szCs w:val="20"/>
              </w:rPr>
            </w:pPr>
            <w:r>
              <w:rPr>
                <w:sz w:val="20"/>
                <w:szCs w:val="20"/>
              </w:rPr>
              <w:t>KA4</w:t>
            </w:r>
          </w:p>
        </w:tc>
        <w:tc>
          <w:tcPr>
            <w:tcW w:w="768" w:type="dxa"/>
            <w:tcBorders>
              <w:top w:val="single" w:sz="4" w:space="0" w:color="auto"/>
              <w:left w:val="single" w:sz="4" w:space="0" w:color="auto"/>
            </w:tcBorders>
            <w:shd w:val="clear" w:color="auto" w:fill="FFFFFF"/>
            <w:vAlign w:val="center"/>
          </w:tcPr>
          <w:p w14:paraId="6E86A6B6"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center"/>
          </w:tcPr>
          <w:p w14:paraId="3EB697D7" w14:textId="77777777" w:rsidR="00367EE9" w:rsidRDefault="007F7C7A">
            <w:pPr>
              <w:pStyle w:val="Jin0"/>
              <w:shd w:val="clear" w:color="auto" w:fill="auto"/>
              <w:spacing w:after="0"/>
              <w:jc w:val="center"/>
              <w:rPr>
                <w:sz w:val="20"/>
                <w:szCs w:val="20"/>
              </w:rPr>
            </w:pPr>
            <w:r>
              <w:rPr>
                <w:sz w:val="20"/>
                <w:szCs w:val="20"/>
              </w:rPr>
              <w:t>3</w:t>
            </w:r>
          </w:p>
        </w:tc>
        <w:tc>
          <w:tcPr>
            <w:tcW w:w="2837" w:type="dxa"/>
            <w:tcBorders>
              <w:top w:val="single" w:sz="4" w:space="0" w:color="auto"/>
              <w:left w:val="single" w:sz="4" w:space="0" w:color="auto"/>
            </w:tcBorders>
            <w:shd w:val="clear" w:color="auto" w:fill="FFFFFF"/>
            <w:vAlign w:val="bottom"/>
          </w:tcPr>
          <w:p w14:paraId="7DEBF987" w14:textId="77777777" w:rsidR="00367EE9" w:rsidRDefault="007F7C7A">
            <w:pPr>
              <w:pStyle w:val="Jin0"/>
              <w:shd w:val="clear" w:color="auto" w:fill="auto"/>
              <w:spacing w:after="0"/>
              <w:jc w:val="left"/>
              <w:rPr>
                <w:sz w:val="20"/>
                <w:szCs w:val="20"/>
              </w:rPr>
            </w:pPr>
            <w:r>
              <w:rPr>
                <w:sz w:val="20"/>
                <w:szCs w:val="20"/>
              </w:rPr>
              <w:t>Průběžné, pravidelné, důsledné konzultace a prezentace přínosů monitoringu spravedlnosti vzdělávacího systému se všemi cílovými skupinami</w:t>
            </w:r>
          </w:p>
        </w:tc>
        <w:tc>
          <w:tcPr>
            <w:tcW w:w="1094" w:type="dxa"/>
            <w:tcBorders>
              <w:top w:val="single" w:sz="4" w:space="0" w:color="auto"/>
              <w:left w:val="single" w:sz="4" w:space="0" w:color="auto"/>
              <w:right w:val="single" w:sz="4" w:space="0" w:color="auto"/>
            </w:tcBorders>
            <w:shd w:val="clear" w:color="auto" w:fill="FFFFFF"/>
          </w:tcPr>
          <w:p w14:paraId="60D0BBDC" w14:textId="77777777" w:rsidR="00367EE9" w:rsidRDefault="007F7C7A">
            <w:pPr>
              <w:pStyle w:val="Jin0"/>
              <w:shd w:val="clear" w:color="auto" w:fill="auto"/>
              <w:spacing w:after="0"/>
              <w:rPr>
                <w:sz w:val="20"/>
                <w:szCs w:val="20"/>
              </w:rPr>
            </w:pPr>
            <w:r>
              <w:rPr>
                <w:sz w:val="20"/>
                <w:szCs w:val="20"/>
              </w:rPr>
              <w:t>Q1/2024 - Q1/2027</w:t>
            </w:r>
          </w:p>
        </w:tc>
      </w:tr>
      <w:tr w:rsidR="00367EE9" w14:paraId="234A004C" w14:textId="77777777">
        <w:trPr>
          <w:trHeight w:hRule="exact" w:val="1474"/>
          <w:jc w:val="center"/>
        </w:trPr>
        <w:tc>
          <w:tcPr>
            <w:tcW w:w="3077" w:type="dxa"/>
            <w:tcBorders>
              <w:top w:val="single" w:sz="4" w:space="0" w:color="auto"/>
              <w:left w:val="single" w:sz="4" w:space="0" w:color="auto"/>
            </w:tcBorders>
            <w:shd w:val="clear" w:color="auto" w:fill="FFFFFF"/>
          </w:tcPr>
          <w:p w14:paraId="6A764E21" w14:textId="77777777" w:rsidR="00367EE9" w:rsidRDefault="007F7C7A">
            <w:pPr>
              <w:pStyle w:val="Jin0"/>
              <w:shd w:val="clear" w:color="auto" w:fill="auto"/>
              <w:spacing w:after="0"/>
              <w:jc w:val="left"/>
              <w:rPr>
                <w:sz w:val="20"/>
                <w:szCs w:val="20"/>
              </w:rPr>
            </w:pPr>
            <w:r>
              <w:rPr>
                <w:sz w:val="20"/>
                <w:szCs w:val="20"/>
              </w:rPr>
              <w:t>Neúspěšná výběrová řízení</w:t>
            </w:r>
          </w:p>
        </w:tc>
        <w:tc>
          <w:tcPr>
            <w:tcW w:w="1075" w:type="dxa"/>
            <w:gridSpan w:val="2"/>
            <w:tcBorders>
              <w:top w:val="single" w:sz="4" w:space="0" w:color="auto"/>
              <w:left w:val="single" w:sz="4" w:space="0" w:color="auto"/>
            </w:tcBorders>
            <w:shd w:val="clear" w:color="auto" w:fill="FFFFFF"/>
          </w:tcPr>
          <w:p w14:paraId="57A0480A" w14:textId="436113BD" w:rsidR="00367EE9" w:rsidRDefault="003B4DE4">
            <w:pPr>
              <w:pStyle w:val="Jin0"/>
              <w:shd w:val="clear" w:color="auto" w:fill="auto"/>
              <w:spacing w:after="0"/>
              <w:jc w:val="center"/>
              <w:rPr>
                <w:sz w:val="20"/>
                <w:szCs w:val="20"/>
              </w:rPr>
            </w:pPr>
            <w:r>
              <w:rPr>
                <w:sz w:val="20"/>
                <w:szCs w:val="20"/>
              </w:rPr>
              <w:t>KA1 – KA5</w:t>
            </w:r>
          </w:p>
        </w:tc>
        <w:tc>
          <w:tcPr>
            <w:tcW w:w="768" w:type="dxa"/>
            <w:tcBorders>
              <w:top w:val="single" w:sz="4" w:space="0" w:color="auto"/>
              <w:left w:val="single" w:sz="4" w:space="0" w:color="auto"/>
            </w:tcBorders>
            <w:shd w:val="clear" w:color="auto" w:fill="FFFFFF"/>
            <w:vAlign w:val="center"/>
          </w:tcPr>
          <w:p w14:paraId="3AF891BB" w14:textId="77777777" w:rsidR="00367EE9" w:rsidRDefault="007F7C7A">
            <w:pPr>
              <w:pStyle w:val="Jin0"/>
              <w:shd w:val="clear" w:color="auto" w:fill="auto"/>
              <w:spacing w:after="0"/>
              <w:jc w:val="center"/>
              <w:rPr>
                <w:sz w:val="20"/>
                <w:szCs w:val="20"/>
              </w:rPr>
            </w:pPr>
            <w:r>
              <w:rPr>
                <w:sz w:val="20"/>
                <w:szCs w:val="20"/>
              </w:rPr>
              <w:t>2</w:t>
            </w:r>
          </w:p>
        </w:tc>
        <w:tc>
          <w:tcPr>
            <w:tcW w:w="902" w:type="dxa"/>
            <w:tcBorders>
              <w:top w:val="single" w:sz="4" w:space="0" w:color="auto"/>
              <w:left w:val="single" w:sz="4" w:space="0" w:color="auto"/>
            </w:tcBorders>
            <w:shd w:val="clear" w:color="auto" w:fill="FFFFFF"/>
            <w:vAlign w:val="center"/>
          </w:tcPr>
          <w:p w14:paraId="6CFB9490" w14:textId="77777777" w:rsidR="00367EE9" w:rsidRDefault="007F7C7A">
            <w:pPr>
              <w:pStyle w:val="Jin0"/>
              <w:shd w:val="clear" w:color="auto" w:fill="auto"/>
              <w:spacing w:after="0"/>
              <w:jc w:val="center"/>
              <w:rPr>
                <w:sz w:val="20"/>
                <w:szCs w:val="20"/>
              </w:rPr>
            </w:pPr>
            <w:r>
              <w:rPr>
                <w:sz w:val="20"/>
                <w:szCs w:val="20"/>
              </w:rPr>
              <w:t>2</w:t>
            </w:r>
          </w:p>
        </w:tc>
        <w:tc>
          <w:tcPr>
            <w:tcW w:w="2837" w:type="dxa"/>
            <w:tcBorders>
              <w:top w:val="single" w:sz="4" w:space="0" w:color="auto"/>
              <w:left w:val="single" w:sz="4" w:space="0" w:color="auto"/>
            </w:tcBorders>
            <w:shd w:val="clear" w:color="auto" w:fill="FFFFFF"/>
            <w:vAlign w:val="bottom"/>
          </w:tcPr>
          <w:p w14:paraId="0A7F4C28" w14:textId="77777777" w:rsidR="00367EE9" w:rsidRDefault="007F7C7A">
            <w:pPr>
              <w:pStyle w:val="Jin0"/>
              <w:shd w:val="clear" w:color="auto" w:fill="auto"/>
              <w:spacing w:after="0"/>
              <w:jc w:val="left"/>
              <w:rPr>
                <w:sz w:val="20"/>
                <w:szCs w:val="20"/>
              </w:rPr>
            </w:pPr>
            <w:r>
              <w:rPr>
                <w:sz w:val="20"/>
                <w:szCs w:val="20"/>
              </w:rPr>
              <w:t>Kvalitní, včasná příprava výběrových řízení; zajištění oslovení dostatečného počtu možných dodavatelů, důsledná specifikace poptávaných služeb/zboží</w:t>
            </w:r>
          </w:p>
        </w:tc>
        <w:tc>
          <w:tcPr>
            <w:tcW w:w="1094" w:type="dxa"/>
            <w:tcBorders>
              <w:top w:val="single" w:sz="4" w:space="0" w:color="auto"/>
              <w:left w:val="single" w:sz="4" w:space="0" w:color="auto"/>
              <w:right w:val="single" w:sz="4" w:space="0" w:color="auto"/>
            </w:tcBorders>
            <w:shd w:val="clear" w:color="auto" w:fill="FFFFFF"/>
          </w:tcPr>
          <w:p w14:paraId="5099471D" w14:textId="77777777" w:rsidR="00367EE9" w:rsidRDefault="007F7C7A">
            <w:pPr>
              <w:pStyle w:val="Jin0"/>
              <w:shd w:val="clear" w:color="auto" w:fill="auto"/>
              <w:spacing w:after="0"/>
              <w:rPr>
                <w:sz w:val="20"/>
                <w:szCs w:val="20"/>
              </w:rPr>
            </w:pPr>
            <w:r>
              <w:rPr>
                <w:sz w:val="20"/>
                <w:szCs w:val="20"/>
              </w:rPr>
              <w:t>Q1/2023 - Q4/2027</w:t>
            </w:r>
          </w:p>
        </w:tc>
      </w:tr>
      <w:tr w:rsidR="00367EE9" w14:paraId="1395EE49" w14:textId="77777777">
        <w:trPr>
          <w:trHeight w:hRule="exact" w:val="1243"/>
          <w:jc w:val="center"/>
        </w:trPr>
        <w:tc>
          <w:tcPr>
            <w:tcW w:w="3077" w:type="dxa"/>
            <w:tcBorders>
              <w:top w:val="single" w:sz="4" w:space="0" w:color="auto"/>
              <w:left w:val="single" w:sz="4" w:space="0" w:color="auto"/>
              <w:bottom w:val="single" w:sz="4" w:space="0" w:color="auto"/>
            </w:tcBorders>
            <w:shd w:val="clear" w:color="auto" w:fill="FFFFFF"/>
          </w:tcPr>
          <w:p w14:paraId="68FA3880" w14:textId="77777777" w:rsidR="00367EE9" w:rsidRDefault="007F7C7A">
            <w:pPr>
              <w:pStyle w:val="Jin0"/>
              <w:shd w:val="clear" w:color="auto" w:fill="auto"/>
              <w:spacing w:after="0"/>
              <w:ind w:right="1060"/>
              <w:rPr>
                <w:sz w:val="20"/>
                <w:szCs w:val="20"/>
              </w:rPr>
            </w:pPr>
            <w:r>
              <w:rPr>
                <w:sz w:val="20"/>
                <w:szCs w:val="20"/>
              </w:rPr>
              <w:t>Nedostatečně fungující komunikace mezi členy projektového týmu</w:t>
            </w:r>
          </w:p>
        </w:tc>
        <w:tc>
          <w:tcPr>
            <w:tcW w:w="1075" w:type="dxa"/>
            <w:gridSpan w:val="2"/>
            <w:tcBorders>
              <w:top w:val="single" w:sz="4" w:space="0" w:color="auto"/>
              <w:left w:val="single" w:sz="4" w:space="0" w:color="auto"/>
              <w:bottom w:val="single" w:sz="4" w:space="0" w:color="auto"/>
            </w:tcBorders>
            <w:shd w:val="clear" w:color="auto" w:fill="FFFFFF"/>
          </w:tcPr>
          <w:p w14:paraId="62567EFC" w14:textId="5590FF06" w:rsidR="00367EE9" w:rsidRDefault="003B4DE4">
            <w:pPr>
              <w:pStyle w:val="Jin0"/>
              <w:shd w:val="clear" w:color="auto" w:fill="auto"/>
              <w:spacing w:after="0"/>
              <w:jc w:val="center"/>
              <w:rPr>
                <w:sz w:val="20"/>
                <w:szCs w:val="20"/>
              </w:rPr>
            </w:pPr>
            <w:r>
              <w:rPr>
                <w:sz w:val="20"/>
                <w:szCs w:val="20"/>
              </w:rPr>
              <w:t>KA1 – KA6</w:t>
            </w:r>
          </w:p>
        </w:tc>
        <w:tc>
          <w:tcPr>
            <w:tcW w:w="768" w:type="dxa"/>
            <w:tcBorders>
              <w:top w:val="single" w:sz="4" w:space="0" w:color="auto"/>
              <w:left w:val="single" w:sz="4" w:space="0" w:color="auto"/>
              <w:bottom w:val="single" w:sz="4" w:space="0" w:color="auto"/>
            </w:tcBorders>
            <w:shd w:val="clear" w:color="auto" w:fill="FFFFFF"/>
            <w:vAlign w:val="center"/>
          </w:tcPr>
          <w:p w14:paraId="2B526662" w14:textId="77777777" w:rsidR="00367EE9" w:rsidRDefault="007F7C7A">
            <w:pPr>
              <w:pStyle w:val="Jin0"/>
              <w:shd w:val="clear" w:color="auto" w:fill="auto"/>
              <w:spacing w:after="0"/>
              <w:jc w:val="center"/>
              <w:rPr>
                <w:sz w:val="20"/>
                <w:szCs w:val="20"/>
              </w:rPr>
            </w:pPr>
            <w:r>
              <w:rPr>
                <w:sz w:val="20"/>
                <w:szCs w:val="20"/>
              </w:rPr>
              <w:t>2</w:t>
            </w:r>
          </w:p>
        </w:tc>
        <w:tc>
          <w:tcPr>
            <w:tcW w:w="902" w:type="dxa"/>
            <w:tcBorders>
              <w:top w:val="single" w:sz="4" w:space="0" w:color="auto"/>
              <w:left w:val="single" w:sz="4" w:space="0" w:color="auto"/>
              <w:bottom w:val="single" w:sz="4" w:space="0" w:color="auto"/>
            </w:tcBorders>
            <w:shd w:val="clear" w:color="auto" w:fill="FFFFFF"/>
            <w:vAlign w:val="center"/>
          </w:tcPr>
          <w:p w14:paraId="132E9977" w14:textId="77777777" w:rsidR="00367EE9" w:rsidRDefault="007F7C7A">
            <w:pPr>
              <w:pStyle w:val="Jin0"/>
              <w:shd w:val="clear" w:color="auto" w:fill="auto"/>
              <w:spacing w:after="0"/>
              <w:jc w:val="center"/>
              <w:rPr>
                <w:sz w:val="20"/>
                <w:szCs w:val="20"/>
              </w:rPr>
            </w:pPr>
            <w:r>
              <w:rPr>
                <w:sz w:val="20"/>
                <w:szCs w:val="20"/>
              </w:rPr>
              <w:t>5</w:t>
            </w:r>
          </w:p>
        </w:tc>
        <w:tc>
          <w:tcPr>
            <w:tcW w:w="2837" w:type="dxa"/>
            <w:tcBorders>
              <w:top w:val="single" w:sz="4" w:space="0" w:color="auto"/>
              <w:left w:val="single" w:sz="4" w:space="0" w:color="auto"/>
              <w:bottom w:val="single" w:sz="4" w:space="0" w:color="auto"/>
            </w:tcBorders>
            <w:shd w:val="clear" w:color="auto" w:fill="FFFFFF"/>
            <w:vAlign w:val="bottom"/>
          </w:tcPr>
          <w:p w14:paraId="7DC2383A" w14:textId="77777777" w:rsidR="00367EE9" w:rsidRDefault="007F7C7A">
            <w:pPr>
              <w:pStyle w:val="Jin0"/>
              <w:shd w:val="clear" w:color="auto" w:fill="auto"/>
              <w:spacing w:after="0"/>
              <w:jc w:val="left"/>
              <w:rPr>
                <w:sz w:val="20"/>
                <w:szCs w:val="20"/>
              </w:rPr>
            </w:pPr>
            <w:r>
              <w:rPr>
                <w:sz w:val="20"/>
                <w:szCs w:val="20"/>
              </w:rPr>
              <w:t>Revize procesů řízení komunikace uvnitř projektového týmu, realizace školení ke strategii řízení komunikace.</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1EF40CA6" w14:textId="77777777" w:rsidR="00367EE9" w:rsidRDefault="007F7C7A">
            <w:pPr>
              <w:pStyle w:val="Jin0"/>
              <w:shd w:val="clear" w:color="auto" w:fill="auto"/>
              <w:spacing w:after="0"/>
              <w:rPr>
                <w:sz w:val="20"/>
                <w:szCs w:val="20"/>
              </w:rPr>
            </w:pPr>
            <w:r>
              <w:rPr>
                <w:sz w:val="20"/>
                <w:szCs w:val="20"/>
              </w:rPr>
              <w:t>Q1/2023 - Q4/2027</w:t>
            </w:r>
          </w:p>
        </w:tc>
      </w:tr>
    </w:tbl>
    <w:p w14:paraId="79E31FE9" w14:textId="77777777" w:rsidR="00367EE9" w:rsidRDefault="007F7C7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1075"/>
        <w:gridCol w:w="768"/>
        <w:gridCol w:w="902"/>
        <w:gridCol w:w="2837"/>
        <w:gridCol w:w="1094"/>
      </w:tblGrid>
      <w:tr w:rsidR="00367EE9" w14:paraId="1E33EFFB" w14:textId="77777777">
        <w:trPr>
          <w:trHeight w:hRule="exact" w:val="1723"/>
          <w:jc w:val="center"/>
        </w:trPr>
        <w:tc>
          <w:tcPr>
            <w:tcW w:w="3077" w:type="dxa"/>
            <w:tcBorders>
              <w:top w:val="single" w:sz="4" w:space="0" w:color="auto"/>
              <w:left w:val="single" w:sz="4" w:space="0" w:color="auto"/>
            </w:tcBorders>
            <w:shd w:val="clear" w:color="auto" w:fill="FFFFFF"/>
          </w:tcPr>
          <w:p w14:paraId="194C3318" w14:textId="77777777" w:rsidR="00367EE9" w:rsidRDefault="007F7C7A">
            <w:pPr>
              <w:pStyle w:val="Jin0"/>
              <w:shd w:val="clear" w:color="auto" w:fill="auto"/>
              <w:spacing w:after="0"/>
              <w:jc w:val="left"/>
              <w:rPr>
                <w:sz w:val="20"/>
                <w:szCs w:val="20"/>
              </w:rPr>
            </w:pPr>
            <w:r>
              <w:rPr>
                <w:sz w:val="20"/>
                <w:szCs w:val="20"/>
              </w:rPr>
              <w:lastRenderedPageBreak/>
              <w:t>Rizika související s materiálně technickým vybavením. Nedostatečné prostorové, technické a organizační zázemí pro zajištění projektu</w:t>
            </w:r>
          </w:p>
        </w:tc>
        <w:tc>
          <w:tcPr>
            <w:tcW w:w="1075" w:type="dxa"/>
            <w:tcBorders>
              <w:top w:val="single" w:sz="4" w:space="0" w:color="auto"/>
              <w:left w:val="single" w:sz="4" w:space="0" w:color="auto"/>
            </w:tcBorders>
            <w:shd w:val="clear" w:color="auto" w:fill="FFFFFF"/>
          </w:tcPr>
          <w:p w14:paraId="1B50E687" w14:textId="77777777" w:rsidR="00367EE9" w:rsidRDefault="007F7C7A">
            <w:pPr>
              <w:pStyle w:val="Jin0"/>
              <w:shd w:val="clear" w:color="auto" w:fill="auto"/>
              <w:spacing w:after="0"/>
              <w:ind w:right="160"/>
              <w:rPr>
                <w:sz w:val="20"/>
                <w:szCs w:val="20"/>
              </w:rPr>
            </w:pPr>
            <w:r>
              <w:rPr>
                <w:sz w:val="20"/>
                <w:szCs w:val="20"/>
              </w:rPr>
              <w:t>KA1, KA3, KA4</w:t>
            </w:r>
          </w:p>
        </w:tc>
        <w:tc>
          <w:tcPr>
            <w:tcW w:w="768" w:type="dxa"/>
            <w:tcBorders>
              <w:top w:val="single" w:sz="4" w:space="0" w:color="auto"/>
              <w:left w:val="single" w:sz="4" w:space="0" w:color="auto"/>
            </w:tcBorders>
            <w:shd w:val="clear" w:color="auto" w:fill="FFFFFF"/>
            <w:vAlign w:val="center"/>
          </w:tcPr>
          <w:p w14:paraId="09A89579" w14:textId="77777777" w:rsidR="00367EE9" w:rsidRDefault="007F7C7A">
            <w:pPr>
              <w:pStyle w:val="Jin0"/>
              <w:shd w:val="clear" w:color="auto" w:fill="auto"/>
              <w:spacing w:after="0"/>
              <w:jc w:val="center"/>
              <w:rPr>
                <w:sz w:val="20"/>
                <w:szCs w:val="20"/>
              </w:rPr>
            </w:pPr>
            <w:r>
              <w:rPr>
                <w:sz w:val="20"/>
                <w:szCs w:val="20"/>
              </w:rPr>
              <w:t>1</w:t>
            </w:r>
          </w:p>
        </w:tc>
        <w:tc>
          <w:tcPr>
            <w:tcW w:w="902" w:type="dxa"/>
            <w:tcBorders>
              <w:top w:val="single" w:sz="4" w:space="0" w:color="auto"/>
              <w:left w:val="single" w:sz="4" w:space="0" w:color="auto"/>
            </w:tcBorders>
            <w:shd w:val="clear" w:color="auto" w:fill="FFFFFF"/>
            <w:vAlign w:val="center"/>
          </w:tcPr>
          <w:p w14:paraId="237B00ED" w14:textId="77777777" w:rsidR="00367EE9" w:rsidRDefault="007F7C7A">
            <w:pPr>
              <w:pStyle w:val="Jin0"/>
              <w:shd w:val="clear" w:color="auto" w:fill="auto"/>
              <w:spacing w:after="0"/>
              <w:jc w:val="center"/>
              <w:rPr>
                <w:sz w:val="20"/>
                <w:szCs w:val="20"/>
              </w:rPr>
            </w:pPr>
            <w:r>
              <w:rPr>
                <w:sz w:val="20"/>
                <w:szCs w:val="20"/>
              </w:rPr>
              <w:t>3</w:t>
            </w:r>
          </w:p>
        </w:tc>
        <w:tc>
          <w:tcPr>
            <w:tcW w:w="2837" w:type="dxa"/>
            <w:tcBorders>
              <w:top w:val="single" w:sz="4" w:space="0" w:color="auto"/>
              <w:left w:val="single" w:sz="4" w:space="0" w:color="auto"/>
            </w:tcBorders>
            <w:shd w:val="clear" w:color="auto" w:fill="FFFFFF"/>
            <w:vAlign w:val="bottom"/>
          </w:tcPr>
          <w:p w14:paraId="40DF3FE4" w14:textId="77777777" w:rsidR="00367EE9" w:rsidRDefault="007F7C7A">
            <w:pPr>
              <w:pStyle w:val="Jin0"/>
              <w:shd w:val="clear" w:color="auto" w:fill="auto"/>
              <w:spacing w:after="0"/>
              <w:jc w:val="left"/>
              <w:rPr>
                <w:sz w:val="20"/>
                <w:szCs w:val="20"/>
              </w:rPr>
            </w:pPr>
            <w:r>
              <w:rPr>
                <w:sz w:val="20"/>
                <w:szCs w:val="20"/>
              </w:rPr>
              <w:t>Vhodné nastavení různých forem jednání a využitelnosti prostor. Průběžná komunikace vedení projektu s provozním oddělením a oddělením</w:t>
            </w:r>
          </w:p>
          <w:p w14:paraId="4FA2E5B8" w14:textId="77777777" w:rsidR="00367EE9" w:rsidRDefault="007F7C7A">
            <w:pPr>
              <w:pStyle w:val="Jin0"/>
              <w:shd w:val="clear" w:color="auto" w:fill="auto"/>
              <w:spacing w:after="0"/>
              <w:jc w:val="left"/>
              <w:rPr>
                <w:sz w:val="20"/>
                <w:szCs w:val="20"/>
              </w:rPr>
            </w:pPr>
            <w:r>
              <w:rPr>
                <w:sz w:val="20"/>
                <w:szCs w:val="20"/>
              </w:rPr>
              <w:t>provozu informačních a komunikačních technologií</w:t>
            </w:r>
          </w:p>
        </w:tc>
        <w:tc>
          <w:tcPr>
            <w:tcW w:w="1094" w:type="dxa"/>
            <w:tcBorders>
              <w:top w:val="single" w:sz="4" w:space="0" w:color="auto"/>
              <w:left w:val="single" w:sz="4" w:space="0" w:color="auto"/>
              <w:right w:val="single" w:sz="4" w:space="0" w:color="auto"/>
            </w:tcBorders>
            <w:shd w:val="clear" w:color="auto" w:fill="FFFFFF"/>
          </w:tcPr>
          <w:p w14:paraId="3753A028" w14:textId="77777777" w:rsidR="00367EE9" w:rsidRDefault="007F7C7A">
            <w:pPr>
              <w:pStyle w:val="Jin0"/>
              <w:shd w:val="clear" w:color="auto" w:fill="auto"/>
              <w:spacing w:after="0"/>
              <w:rPr>
                <w:sz w:val="20"/>
                <w:szCs w:val="20"/>
              </w:rPr>
            </w:pPr>
            <w:r>
              <w:rPr>
                <w:sz w:val="20"/>
                <w:szCs w:val="20"/>
              </w:rPr>
              <w:t>Q1/2023 - Q4/2027</w:t>
            </w:r>
          </w:p>
        </w:tc>
      </w:tr>
      <w:tr w:rsidR="00367EE9" w14:paraId="54396A98" w14:textId="77777777">
        <w:trPr>
          <w:trHeight w:hRule="exact" w:val="1474"/>
          <w:jc w:val="center"/>
        </w:trPr>
        <w:tc>
          <w:tcPr>
            <w:tcW w:w="3077" w:type="dxa"/>
            <w:tcBorders>
              <w:top w:val="single" w:sz="4" w:space="0" w:color="auto"/>
              <w:left w:val="single" w:sz="4" w:space="0" w:color="auto"/>
            </w:tcBorders>
            <w:shd w:val="clear" w:color="auto" w:fill="FFFFFF"/>
          </w:tcPr>
          <w:p w14:paraId="498A34AB" w14:textId="77777777" w:rsidR="00367EE9" w:rsidRDefault="007F7C7A">
            <w:pPr>
              <w:pStyle w:val="Jin0"/>
              <w:shd w:val="clear" w:color="auto" w:fill="auto"/>
              <w:spacing w:after="0"/>
              <w:jc w:val="left"/>
              <w:rPr>
                <w:sz w:val="20"/>
                <w:szCs w:val="20"/>
              </w:rPr>
            </w:pPr>
            <w:r>
              <w:rPr>
                <w:sz w:val="20"/>
                <w:szCs w:val="20"/>
              </w:rPr>
              <w:t>Nedostatečná spolupráce MŠMT a ČŠI</w:t>
            </w:r>
          </w:p>
        </w:tc>
        <w:tc>
          <w:tcPr>
            <w:tcW w:w="1075" w:type="dxa"/>
            <w:tcBorders>
              <w:top w:val="single" w:sz="4" w:space="0" w:color="auto"/>
              <w:left w:val="single" w:sz="4" w:space="0" w:color="auto"/>
            </w:tcBorders>
            <w:shd w:val="clear" w:color="auto" w:fill="FFFFFF"/>
          </w:tcPr>
          <w:p w14:paraId="56135EB5" w14:textId="77777777" w:rsidR="00367EE9" w:rsidRDefault="007F7C7A">
            <w:pPr>
              <w:pStyle w:val="Jin0"/>
              <w:shd w:val="clear" w:color="auto" w:fill="auto"/>
              <w:spacing w:after="0"/>
              <w:ind w:right="160"/>
              <w:rPr>
                <w:sz w:val="20"/>
                <w:szCs w:val="20"/>
              </w:rPr>
            </w:pPr>
            <w:r>
              <w:rPr>
                <w:sz w:val="20"/>
                <w:szCs w:val="20"/>
              </w:rPr>
              <w:t>KA2, KA3, KA4</w:t>
            </w:r>
          </w:p>
        </w:tc>
        <w:tc>
          <w:tcPr>
            <w:tcW w:w="768" w:type="dxa"/>
            <w:tcBorders>
              <w:top w:val="single" w:sz="4" w:space="0" w:color="auto"/>
              <w:left w:val="single" w:sz="4" w:space="0" w:color="auto"/>
            </w:tcBorders>
            <w:shd w:val="clear" w:color="auto" w:fill="FFFFFF"/>
            <w:vAlign w:val="center"/>
          </w:tcPr>
          <w:p w14:paraId="402536BF" w14:textId="77777777" w:rsidR="00367EE9" w:rsidRDefault="007F7C7A">
            <w:pPr>
              <w:pStyle w:val="Jin0"/>
              <w:shd w:val="clear" w:color="auto" w:fill="auto"/>
              <w:spacing w:after="0"/>
              <w:jc w:val="center"/>
              <w:rPr>
                <w:sz w:val="20"/>
                <w:szCs w:val="20"/>
              </w:rPr>
            </w:pPr>
            <w:r>
              <w:rPr>
                <w:sz w:val="20"/>
                <w:szCs w:val="20"/>
              </w:rPr>
              <w:t>2</w:t>
            </w:r>
          </w:p>
        </w:tc>
        <w:tc>
          <w:tcPr>
            <w:tcW w:w="902" w:type="dxa"/>
            <w:tcBorders>
              <w:top w:val="single" w:sz="4" w:space="0" w:color="auto"/>
              <w:left w:val="single" w:sz="4" w:space="0" w:color="auto"/>
            </w:tcBorders>
            <w:shd w:val="clear" w:color="auto" w:fill="FFFFFF"/>
            <w:vAlign w:val="center"/>
          </w:tcPr>
          <w:p w14:paraId="6EB213ED" w14:textId="77777777" w:rsidR="00367EE9" w:rsidRDefault="007F7C7A">
            <w:pPr>
              <w:pStyle w:val="Jin0"/>
              <w:shd w:val="clear" w:color="auto" w:fill="auto"/>
              <w:spacing w:after="0"/>
              <w:jc w:val="center"/>
              <w:rPr>
                <w:sz w:val="20"/>
                <w:szCs w:val="20"/>
              </w:rPr>
            </w:pPr>
            <w:r>
              <w:rPr>
                <w:sz w:val="20"/>
                <w:szCs w:val="20"/>
              </w:rPr>
              <w:t>5</w:t>
            </w:r>
          </w:p>
        </w:tc>
        <w:tc>
          <w:tcPr>
            <w:tcW w:w="2837" w:type="dxa"/>
            <w:tcBorders>
              <w:top w:val="single" w:sz="4" w:space="0" w:color="auto"/>
              <w:left w:val="single" w:sz="4" w:space="0" w:color="auto"/>
            </w:tcBorders>
            <w:shd w:val="clear" w:color="auto" w:fill="FFFFFF"/>
            <w:vAlign w:val="bottom"/>
          </w:tcPr>
          <w:p w14:paraId="40B3636F" w14:textId="77777777" w:rsidR="00367EE9" w:rsidRDefault="007F7C7A">
            <w:pPr>
              <w:pStyle w:val="Jin0"/>
              <w:shd w:val="clear" w:color="auto" w:fill="auto"/>
              <w:spacing w:after="0"/>
              <w:jc w:val="left"/>
              <w:rPr>
                <w:sz w:val="20"/>
                <w:szCs w:val="20"/>
              </w:rPr>
            </w:pPr>
            <w:r>
              <w:rPr>
                <w:sz w:val="20"/>
                <w:szCs w:val="20"/>
              </w:rPr>
              <w:t>Nastavené postupy a procesy spolupráce, pravidelné porady projektových týmů, jasně</w:t>
            </w:r>
          </w:p>
          <w:p w14:paraId="3CFA6860" w14:textId="77777777" w:rsidR="00367EE9" w:rsidRDefault="007F7C7A">
            <w:pPr>
              <w:pStyle w:val="Jin0"/>
              <w:shd w:val="clear" w:color="auto" w:fill="auto"/>
              <w:spacing w:after="0"/>
              <w:jc w:val="left"/>
              <w:rPr>
                <w:sz w:val="20"/>
                <w:szCs w:val="20"/>
              </w:rPr>
            </w:pPr>
            <w:r>
              <w:rPr>
                <w:sz w:val="20"/>
                <w:szCs w:val="20"/>
              </w:rPr>
              <w:t>vymezené principy ve smlouvě o partnerství, otevřená komunikace mezi subjekty</w:t>
            </w:r>
          </w:p>
        </w:tc>
        <w:tc>
          <w:tcPr>
            <w:tcW w:w="1094" w:type="dxa"/>
            <w:tcBorders>
              <w:top w:val="single" w:sz="4" w:space="0" w:color="auto"/>
              <w:left w:val="single" w:sz="4" w:space="0" w:color="auto"/>
              <w:right w:val="single" w:sz="4" w:space="0" w:color="auto"/>
            </w:tcBorders>
            <w:shd w:val="clear" w:color="auto" w:fill="FFFFFF"/>
          </w:tcPr>
          <w:p w14:paraId="6D82F68D" w14:textId="77777777" w:rsidR="00367EE9" w:rsidRDefault="007F7C7A">
            <w:pPr>
              <w:pStyle w:val="Jin0"/>
              <w:shd w:val="clear" w:color="auto" w:fill="auto"/>
              <w:spacing w:after="0"/>
              <w:rPr>
                <w:sz w:val="20"/>
                <w:szCs w:val="20"/>
              </w:rPr>
            </w:pPr>
            <w:r>
              <w:rPr>
                <w:sz w:val="20"/>
                <w:szCs w:val="20"/>
              </w:rPr>
              <w:t>Q1/2023 - Q4/2027</w:t>
            </w:r>
          </w:p>
        </w:tc>
      </w:tr>
      <w:tr w:rsidR="00367EE9" w14:paraId="69F61E88" w14:textId="77777777">
        <w:trPr>
          <w:trHeight w:hRule="exact" w:val="2208"/>
          <w:jc w:val="center"/>
        </w:trPr>
        <w:tc>
          <w:tcPr>
            <w:tcW w:w="3077" w:type="dxa"/>
            <w:tcBorders>
              <w:top w:val="single" w:sz="4" w:space="0" w:color="auto"/>
              <w:left w:val="single" w:sz="4" w:space="0" w:color="auto"/>
            </w:tcBorders>
            <w:shd w:val="clear" w:color="auto" w:fill="FFFFFF"/>
          </w:tcPr>
          <w:p w14:paraId="39BB2E4C" w14:textId="77777777" w:rsidR="00367EE9" w:rsidRDefault="007F7C7A">
            <w:pPr>
              <w:pStyle w:val="Jin0"/>
              <w:shd w:val="clear" w:color="auto" w:fill="auto"/>
              <w:spacing w:after="0"/>
              <w:jc w:val="left"/>
              <w:rPr>
                <w:sz w:val="20"/>
                <w:szCs w:val="20"/>
              </w:rPr>
            </w:pPr>
            <w:r>
              <w:rPr>
                <w:sz w:val="20"/>
                <w:szCs w:val="20"/>
              </w:rPr>
              <w:t>Neochota externích subjektů sdílet data v potřebném formátu a úrovni detailu</w:t>
            </w:r>
          </w:p>
        </w:tc>
        <w:tc>
          <w:tcPr>
            <w:tcW w:w="1075" w:type="dxa"/>
            <w:tcBorders>
              <w:top w:val="single" w:sz="4" w:space="0" w:color="auto"/>
              <w:left w:val="single" w:sz="4" w:space="0" w:color="auto"/>
            </w:tcBorders>
            <w:shd w:val="clear" w:color="auto" w:fill="FFFFFF"/>
          </w:tcPr>
          <w:p w14:paraId="5CEBF4B9" w14:textId="77777777" w:rsidR="00367EE9" w:rsidRDefault="007F7C7A">
            <w:pPr>
              <w:pStyle w:val="Jin0"/>
              <w:shd w:val="clear" w:color="auto" w:fill="auto"/>
              <w:spacing w:after="0"/>
              <w:rPr>
                <w:sz w:val="20"/>
                <w:szCs w:val="20"/>
              </w:rPr>
            </w:pPr>
            <w:r>
              <w:rPr>
                <w:sz w:val="20"/>
                <w:szCs w:val="20"/>
              </w:rPr>
              <w:t>KA4</w:t>
            </w:r>
          </w:p>
        </w:tc>
        <w:tc>
          <w:tcPr>
            <w:tcW w:w="768" w:type="dxa"/>
            <w:tcBorders>
              <w:top w:val="single" w:sz="4" w:space="0" w:color="auto"/>
              <w:left w:val="single" w:sz="4" w:space="0" w:color="auto"/>
            </w:tcBorders>
            <w:shd w:val="clear" w:color="auto" w:fill="FFFFFF"/>
            <w:vAlign w:val="center"/>
          </w:tcPr>
          <w:p w14:paraId="63183240"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center"/>
          </w:tcPr>
          <w:p w14:paraId="324CA14F" w14:textId="77777777" w:rsidR="00367EE9" w:rsidRDefault="007F7C7A">
            <w:pPr>
              <w:pStyle w:val="Jin0"/>
              <w:shd w:val="clear" w:color="auto" w:fill="auto"/>
              <w:spacing w:after="0"/>
              <w:jc w:val="center"/>
              <w:rPr>
                <w:sz w:val="20"/>
                <w:szCs w:val="20"/>
              </w:rPr>
            </w:pPr>
            <w:r>
              <w:rPr>
                <w:sz w:val="20"/>
                <w:szCs w:val="20"/>
              </w:rPr>
              <w:t>3</w:t>
            </w:r>
          </w:p>
        </w:tc>
        <w:tc>
          <w:tcPr>
            <w:tcW w:w="2837" w:type="dxa"/>
            <w:tcBorders>
              <w:top w:val="single" w:sz="4" w:space="0" w:color="auto"/>
              <w:left w:val="single" w:sz="4" w:space="0" w:color="auto"/>
            </w:tcBorders>
            <w:shd w:val="clear" w:color="auto" w:fill="FFFFFF"/>
            <w:vAlign w:val="bottom"/>
          </w:tcPr>
          <w:p w14:paraId="40D5284B" w14:textId="77777777" w:rsidR="00367EE9" w:rsidRDefault="007F7C7A">
            <w:pPr>
              <w:pStyle w:val="Jin0"/>
              <w:shd w:val="clear" w:color="auto" w:fill="auto"/>
              <w:spacing w:after="0"/>
              <w:jc w:val="left"/>
              <w:rPr>
                <w:sz w:val="20"/>
                <w:szCs w:val="20"/>
              </w:rPr>
            </w:pPr>
            <w:r>
              <w:rPr>
                <w:sz w:val="20"/>
                <w:szCs w:val="20"/>
              </w:rPr>
              <w:t>Kvalitní a včasná analýza formátu sbíraných dat, důsledná specifikace</w:t>
            </w:r>
          </w:p>
          <w:p w14:paraId="4C77A1DB" w14:textId="77777777" w:rsidR="00367EE9" w:rsidRDefault="007F7C7A">
            <w:pPr>
              <w:pStyle w:val="Jin0"/>
              <w:shd w:val="clear" w:color="auto" w:fill="auto"/>
              <w:spacing w:after="0"/>
              <w:jc w:val="left"/>
              <w:rPr>
                <w:sz w:val="20"/>
                <w:szCs w:val="20"/>
              </w:rPr>
            </w:pPr>
            <w:r>
              <w:rPr>
                <w:sz w:val="20"/>
                <w:szCs w:val="20"/>
              </w:rPr>
              <w:t>využitelnosti dat a jasná formulace popisu potřebného formátu dat, průběžná</w:t>
            </w:r>
          </w:p>
          <w:p w14:paraId="24893BE2" w14:textId="77777777" w:rsidR="00367EE9" w:rsidRDefault="007F7C7A">
            <w:pPr>
              <w:pStyle w:val="Jin0"/>
              <w:shd w:val="clear" w:color="auto" w:fill="auto"/>
              <w:spacing w:after="0"/>
              <w:jc w:val="left"/>
              <w:rPr>
                <w:sz w:val="20"/>
                <w:szCs w:val="20"/>
              </w:rPr>
            </w:pPr>
            <w:r>
              <w:rPr>
                <w:sz w:val="20"/>
                <w:szCs w:val="20"/>
              </w:rPr>
              <w:t>komunikace a vyjednávání s externími subjekty, zavedení metodiky sběru dat</w:t>
            </w:r>
          </w:p>
        </w:tc>
        <w:tc>
          <w:tcPr>
            <w:tcW w:w="1094" w:type="dxa"/>
            <w:tcBorders>
              <w:top w:val="single" w:sz="4" w:space="0" w:color="auto"/>
              <w:left w:val="single" w:sz="4" w:space="0" w:color="auto"/>
              <w:right w:val="single" w:sz="4" w:space="0" w:color="auto"/>
            </w:tcBorders>
            <w:shd w:val="clear" w:color="auto" w:fill="FFFFFF"/>
          </w:tcPr>
          <w:p w14:paraId="3FCB011A" w14:textId="77777777" w:rsidR="00367EE9" w:rsidRDefault="007F7C7A">
            <w:pPr>
              <w:pStyle w:val="Jin0"/>
              <w:shd w:val="clear" w:color="auto" w:fill="auto"/>
              <w:spacing w:after="0"/>
              <w:rPr>
                <w:sz w:val="20"/>
                <w:szCs w:val="20"/>
              </w:rPr>
            </w:pPr>
            <w:r>
              <w:rPr>
                <w:sz w:val="20"/>
                <w:szCs w:val="20"/>
              </w:rPr>
              <w:t>Q1/2024 - Q1/2027</w:t>
            </w:r>
          </w:p>
        </w:tc>
      </w:tr>
      <w:tr w:rsidR="00367EE9" w14:paraId="1F314A2A" w14:textId="77777777">
        <w:trPr>
          <w:trHeight w:hRule="exact" w:val="1229"/>
          <w:jc w:val="center"/>
        </w:trPr>
        <w:tc>
          <w:tcPr>
            <w:tcW w:w="3077" w:type="dxa"/>
            <w:tcBorders>
              <w:top w:val="single" w:sz="4" w:space="0" w:color="auto"/>
              <w:left w:val="single" w:sz="4" w:space="0" w:color="auto"/>
            </w:tcBorders>
            <w:shd w:val="clear" w:color="auto" w:fill="FFFFFF"/>
            <w:vAlign w:val="center"/>
          </w:tcPr>
          <w:p w14:paraId="21FE2A50" w14:textId="77777777" w:rsidR="00367EE9" w:rsidRDefault="007F7C7A">
            <w:pPr>
              <w:pStyle w:val="Jin0"/>
              <w:shd w:val="clear" w:color="auto" w:fill="auto"/>
              <w:spacing w:after="0"/>
              <w:jc w:val="left"/>
              <w:rPr>
                <w:sz w:val="20"/>
                <w:szCs w:val="20"/>
              </w:rPr>
            </w:pPr>
            <w:r>
              <w:rPr>
                <w:sz w:val="20"/>
                <w:szCs w:val="20"/>
              </w:rPr>
              <w:t>Nízká ochota a participace věcně příslušných útvarů MŠMT implementovat výstupy projektu a z nich plynoucí doporučení</w:t>
            </w:r>
          </w:p>
        </w:tc>
        <w:tc>
          <w:tcPr>
            <w:tcW w:w="1075" w:type="dxa"/>
            <w:tcBorders>
              <w:top w:val="single" w:sz="4" w:space="0" w:color="auto"/>
              <w:left w:val="single" w:sz="4" w:space="0" w:color="auto"/>
            </w:tcBorders>
            <w:shd w:val="clear" w:color="auto" w:fill="FFFFFF"/>
          </w:tcPr>
          <w:p w14:paraId="2EAA0FE9" w14:textId="77777777" w:rsidR="00367EE9" w:rsidRDefault="007F7C7A">
            <w:pPr>
              <w:pStyle w:val="Jin0"/>
              <w:shd w:val="clear" w:color="auto" w:fill="auto"/>
              <w:spacing w:after="0"/>
              <w:ind w:right="160"/>
              <w:rPr>
                <w:sz w:val="20"/>
                <w:szCs w:val="20"/>
              </w:rPr>
            </w:pPr>
            <w:r>
              <w:rPr>
                <w:sz w:val="20"/>
                <w:szCs w:val="20"/>
              </w:rPr>
              <w:t>KA2, KA3, KA4</w:t>
            </w:r>
          </w:p>
        </w:tc>
        <w:tc>
          <w:tcPr>
            <w:tcW w:w="768" w:type="dxa"/>
            <w:tcBorders>
              <w:top w:val="single" w:sz="4" w:space="0" w:color="auto"/>
              <w:left w:val="single" w:sz="4" w:space="0" w:color="auto"/>
            </w:tcBorders>
            <w:shd w:val="clear" w:color="auto" w:fill="FFFFFF"/>
            <w:vAlign w:val="center"/>
          </w:tcPr>
          <w:p w14:paraId="4D31371C"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tcBorders>
            <w:shd w:val="clear" w:color="auto" w:fill="FFFFFF"/>
            <w:vAlign w:val="center"/>
          </w:tcPr>
          <w:p w14:paraId="741C025D" w14:textId="77777777" w:rsidR="00367EE9" w:rsidRDefault="007F7C7A">
            <w:pPr>
              <w:pStyle w:val="Jin0"/>
              <w:shd w:val="clear" w:color="auto" w:fill="auto"/>
              <w:spacing w:after="0"/>
              <w:jc w:val="center"/>
              <w:rPr>
                <w:sz w:val="20"/>
                <w:szCs w:val="20"/>
              </w:rPr>
            </w:pPr>
            <w:r>
              <w:rPr>
                <w:sz w:val="20"/>
                <w:szCs w:val="20"/>
              </w:rPr>
              <w:t>1</w:t>
            </w:r>
          </w:p>
        </w:tc>
        <w:tc>
          <w:tcPr>
            <w:tcW w:w="2837" w:type="dxa"/>
            <w:tcBorders>
              <w:top w:val="single" w:sz="4" w:space="0" w:color="auto"/>
              <w:left w:val="single" w:sz="4" w:space="0" w:color="auto"/>
            </w:tcBorders>
            <w:shd w:val="clear" w:color="auto" w:fill="FFFFFF"/>
            <w:vAlign w:val="bottom"/>
          </w:tcPr>
          <w:p w14:paraId="719397C7" w14:textId="77777777" w:rsidR="00367EE9" w:rsidRDefault="007F7C7A">
            <w:pPr>
              <w:pStyle w:val="Jin0"/>
              <w:shd w:val="clear" w:color="auto" w:fill="auto"/>
              <w:spacing w:after="0"/>
              <w:jc w:val="left"/>
              <w:rPr>
                <w:sz w:val="20"/>
                <w:szCs w:val="20"/>
              </w:rPr>
            </w:pPr>
            <w:r>
              <w:rPr>
                <w:sz w:val="20"/>
                <w:szCs w:val="20"/>
              </w:rPr>
              <w:t>Jasná interpretace výzkumných zjištění, jasná formulace doporučení a pravidelné porady a jednání se zástupci věcně příslušných útvarů</w:t>
            </w:r>
          </w:p>
        </w:tc>
        <w:tc>
          <w:tcPr>
            <w:tcW w:w="1094" w:type="dxa"/>
            <w:tcBorders>
              <w:top w:val="single" w:sz="4" w:space="0" w:color="auto"/>
              <w:left w:val="single" w:sz="4" w:space="0" w:color="auto"/>
              <w:right w:val="single" w:sz="4" w:space="0" w:color="auto"/>
            </w:tcBorders>
            <w:shd w:val="clear" w:color="auto" w:fill="FFFFFF"/>
          </w:tcPr>
          <w:p w14:paraId="4632A002" w14:textId="77777777" w:rsidR="00367EE9" w:rsidRDefault="007F7C7A">
            <w:pPr>
              <w:pStyle w:val="Jin0"/>
              <w:shd w:val="clear" w:color="auto" w:fill="auto"/>
              <w:spacing w:after="0"/>
              <w:rPr>
                <w:sz w:val="20"/>
                <w:szCs w:val="20"/>
              </w:rPr>
            </w:pPr>
            <w:r>
              <w:rPr>
                <w:sz w:val="20"/>
                <w:szCs w:val="20"/>
              </w:rPr>
              <w:t>Q1/2024 - Q1/2027</w:t>
            </w:r>
          </w:p>
        </w:tc>
      </w:tr>
      <w:tr w:rsidR="00367EE9" w14:paraId="55CAF889" w14:textId="77777777">
        <w:trPr>
          <w:trHeight w:hRule="exact" w:val="4416"/>
          <w:jc w:val="center"/>
        </w:trPr>
        <w:tc>
          <w:tcPr>
            <w:tcW w:w="3077" w:type="dxa"/>
            <w:tcBorders>
              <w:top w:val="single" w:sz="4" w:space="0" w:color="auto"/>
              <w:left w:val="single" w:sz="4" w:space="0" w:color="auto"/>
              <w:bottom w:val="single" w:sz="4" w:space="0" w:color="auto"/>
            </w:tcBorders>
            <w:shd w:val="clear" w:color="auto" w:fill="FFFFFF"/>
          </w:tcPr>
          <w:p w14:paraId="40F6F424" w14:textId="77777777" w:rsidR="00367EE9" w:rsidRDefault="007F7C7A">
            <w:pPr>
              <w:pStyle w:val="Jin0"/>
              <w:shd w:val="clear" w:color="auto" w:fill="auto"/>
              <w:spacing w:after="0"/>
              <w:jc w:val="left"/>
              <w:rPr>
                <w:sz w:val="20"/>
                <w:szCs w:val="20"/>
              </w:rPr>
            </w:pPr>
            <w:r>
              <w:rPr>
                <w:sz w:val="20"/>
                <w:szCs w:val="20"/>
              </w:rPr>
              <w:t>Liknavost některých cílových skupin ve využívání některých vyvinutých metod, postupů a nástrojů</w:t>
            </w:r>
          </w:p>
        </w:tc>
        <w:tc>
          <w:tcPr>
            <w:tcW w:w="1075" w:type="dxa"/>
            <w:tcBorders>
              <w:top w:val="single" w:sz="4" w:space="0" w:color="auto"/>
              <w:left w:val="single" w:sz="4" w:space="0" w:color="auto"/>
              <w:bottom w:val="single" w:sz="4" w:space="0" w:color="auto"/>
            </w:tcBorders>
            <w:shd w:val="clear" w:color="auto" w:fill="FFFFFF"/>
          </w:tcPr>
          <w:p w14:paraId="5D00DC79" w14:textId="77777777" w:rsidR="00367EE9" w:rsidRDefault="007F7C7A">
            <w:pPr>
              <w:pStyle w:val="Jin0"/>
              <w:shd w:val="clear" w:color="auto" w:fill="auto"/>
              <w:spacing w:after="0"/>
              <w:rPr>
                <w:sz w:val="20"/>
                <w:szCs w:val="20"/>
              </w:rPr>
            </w:pPr>
            <w:r>
              <w:rPr>
                <w:sz w:val="20"/>
                <w:szCs w:val="20"/>
              </w:rPr>
              <w:t>KA4</w:t>
            </w:r>
          </w:p>
        </w:tc>
        <w:tc>
          <w:tcPr>
            <w:tcW w:w="768" w:type="dxa"/>
            <w:tcBorders>
              <w:top w:val="single" w:sz="4" w:space="0" w:color="auto"/>
              <w:left w:val="single" w:sz="4" w:space="0" w:color="auto"/>
              <w:bottom w:val="single" w:sz="4" w:space="0" w:color="auto"/>
            </w:tcBorders>
            <w:shd w:val="clear" w:color="auto" w:fill="FFFFFF"/>
            <w:vAlign w:val="center"/>
          </w:tcPr>
          <w:p w14:paraId="0516EE2B" w14:textId="77777777" w:rsidR="00367EE9" w:rsidRDefault="007F7C7A">
            <w:pPr>
              <w:pStyle w:val="Jin0"/>
              <w:shd w:val="clear" w:color="auto" w:fill="auto"/>
              <w:spacing w:after="0"/>
              <w:jc w:val="center"/>
              <w:rPr>
                <w:sz w:val="20"/>
                <w:szCs w:val="20"/>
              </w:rPr>
            </w:pPr>
            <w:r>
              <w:rPr>
                <w:sz w:val="20"/>
                <w:szCs w:val="20"/>
              </w:rPr>
              <w:t>3</w:t>
            </w:r>
          </w:p>
        </w:tc>
        <w:tc>
          <w:tcPr>
            <w:tcW w:w="902" w:type="dxa"/>
            <w:tcBorders>
              <w:top w:val="single" w:sz="4" w:space="0" w:color="auto"/>
              <w:left w:val="single" w:sz="4" w:space="0" w:color="auto"/>
              <w:bottom w:val="single" w:sz="4" w:space="0" w:color="auto"/>
            </w:tcBorders>
            <w:shd w:val="clear" w:color="auto" w:fill="FFFFFF"/>
            <w:vAlign w:val="center"/>
          </w:tcPr>
          <w:p w14:paraId="5BBBA3CA" w14:textId="77777777" w:rsidR="00367EE9" w:rsidRDefault="007F7C7A">
            <w:pPr>
              <w:pStyle w:val="Jin0"/>
              <w:shd w:val="clear" w:color="auto" w:fill="auto"/>
              <w:spacing w:after="0"/>
              <w:jc w:val="center"/>
              <w:rPr>
                <w:sz w:val="20"/>
                <w:szCs w:val="20"/>
              </w:rPr>
            </w:pPr>
            <w:r>
              <w:rPr>
                <w:sz w:val="20"/>
                <w:szCs w:val="20"/>
              </w:rPr>
              <w:t>1</w:t>
            </w:r>
          </w:p>
        </w:tc>
        <w:tc>
          <w:tcPr>
            <w:tcW w:w="2837" w:type="dxa"/>
            <w:tcBorders>
              <w:top w:val="single" w:sz="4" w:space="0" w:color="auto"/>
              <w:left w:val="single" w:sz="4" w:space="0" w:color="auto"/>
              <w:bottom w:val="single" w:sz="4" w:space="0" w:color="auto"/>
            </w:tcBorders>
            <w:shd w:val="clear" w:color="auto" w:fill="FFFFFF"/>
            <w:vAlign w:val="bottom"/>
          </w:tcPr>
          <w:p w14:paraId="488750C0" w14:textId="77777777" w:rsidR="00367EE9" w:rsidRDefault="007F7C7A">
            <w:pPr>
              <w:pStyle w:val="Jin0"/>
              <w:shd w:val="clear" w:color="auto" w:fill="auto"/>
              <w:spacing w:after="0"/>
              <w:jc w:val="left"/>
              <w:rPr>
                <w:sz w:val="20"/>
                <w:szCs w:val="20"/>
              </w:rPr>
            </w:pPr>
            <w:r>
              <w:rPr>
                <w:sz w:val="20"/>
                <w:szCs w:val="20"/>
              </w:rPr>
              <w:t>Projektové výstupy mají primárně sloužit MŠMT, a to s ohledem na zodpovědnost</w:t>
            </w:r>
          </w:p>
          <w:p w14:paraId="0A31C3D3" w14:textId="77777777" w:rsidR="00367EE9" w:rsidRDefault="007F7C7A">
            <w:pPr>
              <w:pStyle w:val="Jin0"/>
              <w:shd w:val="clear" w:color="auto" w:fill="auto"/>
              <w:spacing w:after="0"/>
              <w:jc w:val="left"/>
              <w:rPr>
                <w:sz w:val="20"/>
                <w:szCs w:val="20"/>
              </w:rPr>
            </w:pPr>
            <w:r>
              <w:rPr>
                <w:sz w:val="20"/>
                <w:szCs w:val="20"/>
              </w:rPr>
              <w:t>směřování vzdělávací politiky, kterou má MŠMT v kompetenci. Sekundárně i ostatním</w:t>
            </w:r>
          </w:p>
          <w:p w14:paraId="3232229C" w14:textId="77777777" w:rsidR="00367EE9" w:rsidRDefault="007F7C7A">
            <w:pPr>
              <w:pStyle w:val="Jin0"/>
              <w:shd w:val="clear" w:color="auto" w:fill="auto"/>
              <w:spacing w:after="0"/>
              <w:ind w:right="680"/>
              <w:rPr>
                <w:sz w:val="20"/>
                <w:szCs w:val="20"/>
              </w:rPr>
            </w:pPr>
            <w:r>
              <w:rPr>
                <w:sz w:val="20"/>
                <w:szCs w:val="20"/>
              </w:rPr>
              <w:t>uživatelům, zejména pak ředitelům a zřizovatelům k jejich rozhodnutím o</w:t>
            </w:r>
          </w:p>
          <w:p w14:paraId="486693E9" w14:textId="77777777" w:rsidR="00367EE9" w:rsidRDefault="007F7C7A">
            <w:pPr>
              <w:pStyle w:val="Jin0"/>
              <w:shd w:val="clear" w:color="auto" w:fill="auto"/>
              <w:spacing w:after="0"/>
              <w:jc w:val="left"/>
              <w:rPr>
                <w:sz w:val="20"/>
                <w:szCs w:val="20"/>
              </w:rPr>
            </w:pPr>
            <w:r>
              <w:rPr>
                <w:sz w:val="20"/>
                <w:szCs w:val="20"/>
              </w:rPr>
              <w:t>plánování a koncepci vzdělávání. I tady platí, že bude třeba všem potenciálním</w:t>
            </w:r>
          </w:p>
          <w:p w14:paraId="2245384C" w14:textId="77777777" w:rsidR="00367EE9" w:rsidRDefault="007F7C7A">
            <w:pPr>
              <w:pStyle w:val="Jin0"/>
              <w:shd w:val="clear" w:color="auto" w:fill="auto"/>
              <w:spacing w:after="0"/>
              <w:jc w:val="left"/>
              <w:rPr>
                <w:sz w:val="20"/>
                <w:szCs w:val="20"/>
              </w:rPr>
            </w:pPr>
            <w:r>
              <w:rPr>
                <w:sz w:val="20"/>
                <w:szCs w:val="20"/>
              </w:rPr>
              <w:t>uživatelům přínosy vyvíjených metod a nástrojů průběžně vysvětlovat, tak, aby vnímali jejich přidanou hodnotu, a to prostřednictvím metodik, standardů a konferencí.</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548D8F9A" w14:textId="77777777" w:rsidR="00367EE9" w:rsidRDefault="007F7C7A">
            <w:pPr>
              <w:pStyle w:val="Jin0"/>
              <w:shd w:val="clear" w:color="auto" w:fill="auto"/>
              <w:spacing w:after="0"/>
              <w:rPr>
                <w:sz w:val="20"/>
                <w:szCs w:val="20"/>
              </w:rPr>
            </w:pPr>
            <w:r>
              <w:rPr>
                <w:sz w:val="20"/>
                <w:szCs w:val="20"/>
              </w:rPr>
              <w:t>Q1/2024 - Q4/2027</w:t>
            </w:r>
          </w:p>
        </w:tc>
      </w:tr>
    </w:tbl>
    <w:p w14:paraId="66AD87B1" w14:textId="77777777" w:rsidR="00367EE9" w:rsidRDefault="007F7C7A">
      <w:pPr>
        <w:spacing w:line="1" w:lineRule="exact"/>
        <w:rPr>
          <w:sz w:val="2"/>
          <w:szCs w:val="2"/>
        </w:rPr>
      </w:pPr>
      <w:r>
        <w:br w:type="page"/>
      </w:r>
    </w:p>
    <w:p w14:paraId="2A3B8F08" w14:textId="77777777" w:rsidR="00367EE9" w:rsidRDefault="007F7C7A">
      <w:pPr>
        <w:pStyle w:val="Zkladntext20"/>
        <w:shd w:val="clear" w:color="auto" w:fill="auto"/>
        <w:spacing w:after="0"/>
        <w:ind w:left="1060"/>
      </w:pPr>
      <w:bookmarkStart w:id="34" w:name="bookmark34"/>
      <w:r>
        <w:lastRenderedPageBreak/>
        <w:t>4.4 Řídicí struktura projektu a popis rolí realizačního týmu</w:t>
      </w:r>
      <w:bookmarkEnd w:id="34"/>
    </w:p>
    <w:p w14:paraId="49EAF7CD" w14:textId="77777777" w:rsidR="00367EE9" w:rsidRDefault="007F7C7A">
      <w:pPr>
        <w:rPr>
          <w:sz w:val="2"/>
          <w:szCs w:val="2"/>
        </w:rPr>
      </w:pPr>
      <w:r>
        <w:rPr>
          <w:noProof/>
        </w:rPr>
        <w:drawing>
          <wp:inline distT="0" distB="0" distL="0" distR="0" wp14:anchorId="53FBFD02" wp14:editId="052619FC">
            <wp:extent cx="2072640" cy="457835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a:stretch/>
                  </pic:blipFill>
                  <pic:spPr>
                    <a:xfrm>
                      <a:off x="0" y="0"/>
                      <a:ext cx="2072640" cy="4578350"/>
                    </a:xfrm>
                    <a:prstGeom prst="rect">
                      <a:avLst/>
                    </a:prstGeom>
                  </pic:spPr>
                </pic:pic>
              </a:graphicData>
            </a:graphic>
          </wp:inline>
        </w:drawing>
      </w:r>
    </w:p>
    <w:p w14:paraId="563161C4" w14:textId="77777777" w:rsidR="00367EE9" w:rsidRDefault="007F7C7A">
      <w:pPr>
        <w:pStyle w:val="Zkladntext1"/>
        <w:shd w:val="clear" w:color="auto" w:fill="auto"/>
        <w:spacing w:after="80" w:line="271" w:lineRule="auto"/>
        <w:sectPr w:rsidR="00367EE9">
          <w:pgSz w:w="11900" w:h="16840"/>
          <w:pgMar w:top="993" w:right="1071" w:bottom="1391" w:left="1061" w:header="0" w:footer="3" w:gutter="0"/>
          <w:cols w:space="720"/>
          <w:noEndnote/>
          <w:docGrid w:linePitch="360"/>
        </w:sectPr>
      </w:pPr>
      <w:r>
        <w:t>Pozn.: Koordinátor KA02 je externí spolupracovník projektu ze strany ČŠI, náklady na tuto pozici nebudou hrazeny z projektu.</w:t>
      </w:r>
    </w:p>
    <w:p w14:paraId="3F80846E" w14:textId="77777777" w:rsidR="00367EE9" w:rsidRDefault="007F7C7A">
      <w:pPr>
        <w:pStyle w:val="Zkladntext20"/>
        <w:numPr>
          <w:ilvl w:val="0"/>
          <w:numId w:val="25"/>
        </w:numPr>
        <w:shd w:val="clear" w:color="auto" w:fill="auto"/>
        <w:tabs>
          <w:tab w:val="left" w:pos="2860"/>
        </w:tabs>
        <w:spacing w:before="140" w:after="440"/>
        <w:ind w:left="2140"/>
      </w:pPr>
      <w:r>
        <w:lastRenderedPageBreak/>
        <w:t>Popis rolí členů realizačního týmu</w:t>
      </w:r>
    </w:p>
    <w:p w14:paraId="40653CD6" w14:textId="77777777" w:rsidR="00367EE9" w:rsidRDefault="007F7C7A">
      <w:pPr>
        <w:pStyle w:val="Nadpis20"/>
        <w:keepNext/>
        <w:keepLines/>
        <w:shd w:val="clear" w:color="auto" w:fill="auto"/>
        <w:spacing w:line="271" w:lineRule="auto"/>
        <w:ind w:left="720" w:hanging="720"/>
        <w:jc w:val="left"/>
      </w:pPr>
      <w:bookmarkStart w:id="35" w:name="bookmark35"/>
      <w:bookmarkStart w:id="36" w:name="bookmark36"/>
      <w:r>
        <w:t>Popis realizačního týmu projektu:</w:t>
      </w:r>
      <w:bookmarkEnd w:id="35"/>
      <w:bookmarkEnd w:id="36"/>
    </w:p>
    <w:p w14:paraId="06DBC586" w14:textId="77777777" w:rsidR="00367EE9" w:rsidRDefault="007F7C7A">
      <w:pPr>
        <w:pStyle w:val="Zkladntext1"/>
        <w:shd w:val="clear" w:color="auto" w:fill="auto"/>
        <w:spacing w:after="0" w:line="422" w:lineRule="auto"/>
        <w:ind w:left="720" w:right="6340" w:hanging="720"/>
        <w:jc w:val="left"/>
      </w:pPr>
      <w:r>
        <w:rPr>
          <w:b/>
          <w:bCs/>
        </w:rPr>
        <w:t xml:space="preserve">KA 1 Řízení projektu </w:t>
      </w:r>
      <w:r>
        <w:t xml:space="preserve">• </w:t>
      </w:r>
      <w:r>
        <w:rPr>
          <w:b/>
          <w:bCs/>
        </w:rPr>
        <w:t>Hlavní manažer projektu</w:t>
      </w:r>
      <w:r>
        <w:rPr>
          <w:vertAlign w:val="superscript"/>
        </w:rPr>
        <w:footnoteReference w:id="8"/>
      </w:r>
    </w:p>
    <w:p w14:paraId="383548BF" w14:textId="77777777" w:rsidR="00367EE9" w:rsidRDefault="007F7C7A">
      <w:pPr>
        <w:pStyle w:val="Zkladntext1"/>
        <w:shd w:val="clear" w:color="auto" w:fill="auto"/>
        <w:spacing w:after="0" w:line="271" w:lineRule="auto"/>
        <w:ind w:left="340"/>
      </w:pPr>
      <w:r>
        <w:rPr>
          <w:i/>
          <w:iCs/>
        </w:rPr>
        <w:t>Popis:</w:t>
      </w:r>
      <w:r>
        <w:t xml:space="preserve"> Hlavní manažer projektu zodpovídá za řádnou realizaci projektu, koordinuje práci celého týmu a spoluzodpovídá za ni ve spolupráci s vybranými členy odborného realizačního týmu, s nimiž průběžně komunikuje. Přímo řídí činnost administrativního týmu projektu a dohlíží na ni (včetně čerpání rozpočtu). Vyhodnocuje dodržování harmonogramu projektu a zodpovídá za jeho dodržování a za plnění cílů a účelu projektu. Zodpovídá za administraci změnových řízení projektu a za předkládané zprávy o realizaci projektu, a to včetně žádostí o platbu a dalších povinných příloh. Provádí průběžný monitoring realizace projektu a zodpovídá za řízení rizik spojených s realizací projektu. Koordinuje administraci výběrových řízení a dohlíží na ně. Komunikuje s poskytovatelem podpory, případně s dalšími kontrolními orgány. Poskytuje součinnost v případě kontrol/auditů 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195"/>
        <w:gridCol w:w="662"/>
        <w:gridCol w:w="533"/>
        <w:gridCol w:w="979"/>
        <w:gridCol w:w="2438"/>
        <w:gridCol w:w="1646"/>
      </w:tblGrid>
      <w:tr w:rsidR="00367EE9" w14:paraId="5B0D86BE" w14:textId="77777777">
        <w:trPr>
          <w:trHeight w:hRule="exact" w:val="283"/>
          <w:jc w:val="right"/>
        </w:trPr>
        <w:tc>
          <w:tcPr>
            <w:tcW w:w="1282" w:type="dxa"/>
            <w:tcBorders>
              <w:top w:val="single" w:sz="4" w:space="0" w:color="auto"/>
              <w:left w:val="single" w:sz="4" w:space="0" w:color="auto"/>
            </w:tcBorders>
            <w:shd w:val="clear" w:color="auto" w:fill="FFFFFF"/>
            <w:vAlign w:val="bottom"/>
          </w:tcPr>
          <w:p w14:paraId="6F34A186" w14:textId="77777777" w:rsidR="00367EE9" w:rsidRDefault="007F7C7A">
            <w:pPr>
              <w:pStyle w:val="Jin0"/>
              <w:shd w:val="clear" w:color="auto" w:fill="auto"/>
              <w:spacing w:after="0"/>
            </w:pPr>
            <w:r>
              <w:t>Podřízenost</w:t>
            </w:r>
          </w:p>
        </w:tc>
        <w:tc>
          <w:tcPr>
            <w:tcW w:w="1195" w:type="dxa"/>
            <w:tcBorders>
              <w:top w:val="single" w:sz="4" w:space="0" w:color="auto"/>
              <w:left w:val="single" w:sz="4" w:space="0" w:color="auto"/>
            </w:tcBorders>
            <w:shd w:val="clear" w:color="auto" w:fill="FFFFFF"/>
            <w:vAlign w:val="bottom"/>
          </w:tcPr>
          <w:p w14:paraId="51257F39"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268E9D21" w14:textId="77777777" w:rsidR="00367EE9" w:rsidRDefault="007F7C7A">
            <w:pPr>
              <w:pStyle w:val="Jin0"/>
              <w:shd w:val="clear" w:color="auto" w:fill="auto"/>
              <w:spacing w:after="0"/>
              <w:jc w:val="left"/>
            </w:pPr>
            <w:r>
              <w:t>ISPV</w:t>
            </w:r>
          </w:p>
        </w:tc>
        <w:tc>
          <w:tcPr>
            <w:tcW w:w="533" w:type="dxa"/>
            <w:tcBorders>
              <w:top w:val="single" w:sz="4" w:space="0" w:color="auto"/>
              <w:left w:val="single" w:sz="4" w:space="0" w:color="auto"/>
            </w:tcBorders>
            <w:shd w:val="clear" w:color="auto" w:fill="FFFFFF"/>
            <w:vAlign w:val="bottom"/>
          </w:tcPr>
          <w:p w14:paraId="482EB249"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427A764F" w14:textId="77777777" w:rsidR="00367EE9" w:rsidRDefault="007F7C7A">
            <w:pPr>
              <w:pStyle w:val="Jin0"/>
              <w:shd w:val="clear" w:color="auto" w:fill="auto"/>
              <w:spacing w:after="0"/>
              <w:jc w:val="left"/>
            </w:pPr>
            <w:r>
              <w:t>Smlouva</w:t>
            </w:r>
          </w:p>
        </w:tc>
        <w:tc>
          <w:tcPr>
            <w:tcW w:w="2438" w:type="dxa"/>
            <w:tcBorders>
              <w:top w:val="single" w:sz="4" w:space="0" w:color="auto"/>
              <w:left w:val="single" w:sz="4" w:space="0" w:color="auto"/>
            </w:tcBorders>
            <w:shd w:val="clear" w:color="auto" w:fill="FFFFFF"/>
            <w:vAlign w:val="bottom"/>
          </w:tcPr>
          <w:p w14:paraId="6F197BBB" w14:textId="77777777" w:rsidR="00367EE9" w:rsidRDefault="007F7C7A">
            <w:pPr>
              <w:pStyle w:val="Jin0"/>
              <w:shd w:val="clear" w:color="auto" w:fill="auto"/>
              <w:spacing w:after="0"/>
              <w:jc w:val="left"/>
            </w:pPr>
            <w:r>
              <w:t>Typ nákladu</w:t>
            </w:r>
          </w:p>
        </w:tc>
        <w:tc>
          <w:tcPr>
            <w:tcW w:w="1646" w:type="dxa"/>
            <w:tcBorders>
              <w:top w:val="single" w:sz="4" w:space="0" w:color="auto"/>
              <w:left w:val="single" w:sz="4" w:space="0" w:color="auto"/>
              <w:right w:val="single" w:sz="4" w:space="0" w:color="auto"/>
            </w:tcBorders>
            <w:shd w:val="clear" w:color="auto" w:fill="FFFFFF"/>
            <w:vAlign w:val="bottom"/>
          </w:tcPr>
          <w:p w14:paraId="3FAC9644" w14:textId="77777777" w:rsidR="00367EE9" w:rsidRDefault="007F7C7A">
            <w:pPr>
              <w:pStyle w:val="Jin0"/>
              <w:shd w:val="clear" w:color="auto" w:fill="auto"/>
              <w:spacing w:after="0"/>
              <w:jc w:val="left"/>
            </w:pPr>
            <w:r>
              <w:t>Tým</w:t>
            </w:r>
          </w:p>
        </w:tc>
      </w:tr>
      <w:tr w:rsidR="00367EE9" w14:paraId="100B3482" w14:textId="77777777">
        <w:trPr>
          <w:trHeight w:hRule="exact" w:val="562"/>
          <w:jc w:val="right"/>
        </w:trPr>
        <w:tc>
          <w:tcPr>
            <w:tcW w:w="1282" w:type="dxa"/>
            <w:tcBorders>
              <w:top w:val="single" w:sz="4" w:space="0" w:color="auto"/>
              <w:left w:val="single" w:sz="4" w:space="0" w:color="auto"/>
              <w:bottom w:val="single" w:sz="4" w:space="0" w:color="auto"/>
            </w:tcBorders>
            <w:shd w:val="clear" w:color="auto" w:fill="FFFFFF"/>
            <w:vAlign w:val="bottom"/>
          </w:tcPr>
          <w:p w14:paraId="30F71146" w14:textId="77777777" w:rsidR="00367EE9" w:rsidRDefault="007F7C7A">
            <w:pPr>
              <w:pStyle w:val="Jin0"/>
              <w:shd w:val="clear" w:color="auto" w:fill="auto"/>
              <w:spacing w:after="0" w:line="233" w:lineRule="auto"/>
            </w:pPr>
            <w:r>
              <w:t>Řídicí výbor projektu</w:t>
            </w:r>
          </w:p>
        </w:tc>
        <w:tc>
          <w:tcPr>
            <w:tcW w:w="1195" w:type="dxa"/>
            <w:tcBorders>
              <w:top w:val="single" w:sz="4" w:space="0" w:color="auto"/>
              <w:left w:val="single" w:sz="4" w:space="0" w:color="auto"/>
              <w:bottom w:val="single" w:sz="4" w:space="0" w:color="auto"/>
            </w:tcBorders>
            <w:shd w:val="clear" w:color="auto" w:fill="FFFFFF"/>
          </w:tcPr>
          <w:p w14:paraId="115E73A3"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tcPr>
          <w:p w14:paraId="6F86F972" w14:textId="77777777" w:rsidR="00367EE9" w:rsidRDefault="00367EE9">
            <w:pPr>
              <w:rPr>
                <w:sz w:val="10"/>
                <w:szCs w:val="10"/>
              </w:rPr>
            </w:pPr>
          </w:p>
        </w:tc>
        <w:tc>
          <w:tcPr>
            <w:tcW w:w="533" w:type="dxa"/>
            <w:tcBorders>
              <w:top w:val="single" w:sz="4" w:space="0" w:color="auto"/>
              <w:left w:val="single" w:sz="4" w:space="0" w:color="auto"/>
              <w:bottom w:val="single" w:sz="4" w:space="0" w:color="auto"/>
            </w:tcBorders>
            <w:shd w:val="clear" w:color="auto" w:fill="FFFFFF"/>
          </w:tcPr>
          <w:p w14:paraId="281C8453" w14:textId="77777777" w:rsidR="00367EE9" w:rsidRDefault="007F7C7A">
            <w:pPr>
              <w:pStyle w:val="Jin0"/>
              <w:shd w:val="clear" w:color="auto" w:fill="auto"/>
              <w:spacing w:after="0"/>
              <w:jc w:val="left"/>
            </w:pPr>
            <w:r>
              <w:t>1,0</w:t>
            </w:r>
          </w:p>
        </w:tc>
        <w:tc>
          <w:tcPr>
            <w:tcW w:w="979" w:type="dxa"/>
            <w:tcBorders>
              <w:top w:val="single" w:sz="4" w:space="0" w:color="auto"/>
              <w:left w:val="single" w:sz="4" w:space="0" w:color="auto"/>
              <w:bottom w:val="single" w:sz="4" w:space="0" w:color="auto"/>
            </w:tcBorders>
            <w:shd w:val="clear" w:color="auto" w:fill="FFFFFF"/>
          </w:tcPr>
          <w:p w14:paraId="690D2C02" w14:textId="77777777" w:rsidR="00367EE9" w:rsidRDefault="007F7C7A">
            <w:pPr>
              <w:pStyle w:val="Jin0"/>
              <w:shd w:val="clear" w:color="auto" w:fill="auto"/>
              <w:spacing w:after="0"/>
              <w:jc w:val="left"/>
            </w:pPr>
            <w:r>
              <w:t>PP</w:t>
            </w:r>
          </w:p>
        </w:tc>
        <w:tc>
          <w:tcPr>
            <w:tcW w:w="2438" w:type="dxa"/>
            <w:tcBorders>
              <w:top w:val="single" w:sz="4" w:space="0" w:color="auto"/>
              <w:left w:val="single" w:sz="4" w:space="0" w:color="auto"/>
              <w:bottom w:val="single" w:sz="4" w:space="0" w:color="auto"/>
            </w:tcBorders>
            <w:shd w:val="clear" w:color="auto" w:fill="FFFFFF"/>
          </w:tcPr>
          <w:p w14:paraId="395E29FC" w14:textId="76EF39BE" w:rsidR="00367EE9" w:rsidRDefault="007F7C7A">
            <w:pPr>
              <w:pStyle w:val="Jin0"/>
              <w:shd w:val="clear" w:color="auto" w:fill="auto"/>
              <w:spacing w:after="0"/>
              <w:jc w:val="left"/>
            </w:pPr>
            <w:r>
              <w:t xml:space="preserve">Jednorázová </w:t>
            </w:r>
            <w:r w:rsidR="003B4DE4">
              <w:t>částka – b1</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14:paraId="6C7D798B" w14:textId="77777777" w:rsidR="00367EE9" w:rsidRDefault="007F7C7A">
            <w:pPr>
              <w:pStyle w:val="Jin0"/>
              <w:shd w:val="clear" w:color="auto" w:fill="auto"/>
              <w:spacing w:after="0"/>
              <w:jc w:val="left"/>
            </w:pPr>
            <w:r>
              <w:t>Hlavní</w:t>
            </w:r>
          </w:p>
          <w:p w14:paraId="24ACB0E6" w14:textId="77777777" w:rsidR="00367EE9" w:rsidRDefault="007F7C7A">
            <w:pPr>
              <w:pStyle w:val="Jin0"/>
              <w:shd w:val="clear" w:color="auto" w:fill="auto"/>
              <w:spacing w:after="0" w:line="230" w:lineRule="auto"/>
              <w:jc w:val="left"/>
            </w:pPr>
            <w:r>
              <w:t>administrativní</w:t>
            </w:r>
          </w:p>
        </w:tc>
      </w:tr>
    </w:tbl>
    <w:p w14:paraId="18EA279C" w14:textId="77777777" w:rsidR="00367EE9" w:rsidRDefault="00367EE9">
      <w:pPr>
        <w:spacing w:after="106" w:line="14" w:lineRule="exact"/>
      </w:pPr>
    </w:p>
    <w:p w14:paraId="69FE50FA" w14:textId="77777777" w:rsidR="00367EE9" w:rsidRDefault="007F7C7A">
      <w:pPr>
        <w:pStyle w:val="Nadpis20"/>
        <w:keepNext/>
        <w:keepLines/>
        <w:shd w:val="clear" w:color="auto" w:fill="auto"/>
        <w:spacing w:line="271" w:lineRule="auto"/>
        <w:ind w:left="720"/>
        <w:jc w:val="left"/>
      </w:pPr>
      <w:bookmarkStart w:id="37" w:name="bookmark37"/>
      <w:r>
        <w:rPr>
          <w:b w:val="0"/>
          <w:bCs w:val="0"/>
        </w:rPr>
        <w:t xml:space="preserve">• </w:t>
      </w:r>
      <w:r>
        <w:t>Projektový manažer</w:t>
      </w:r>
      <w:bookmarkEnd w:id="37"/>
    </w:p>
    <w:p w14:paraId="5C7587B2" w14:textId="77777777" w:rsidR="00367EE9" w:rsidRDefault="007F7C7A">
      <w:pPr>
        <w:pStyle w:val="Zkladntext1"/>
        <w:shd w:val="clear" w:color="auto" w:fill="auto"/>
        <w:spacing w:after="0" w:line="271" w:lineRule="auto"/>
        <w:ind w:left="340"/>
      </w:pPr>
      <w:r>
        <w:rPr>
          <w:i/>
          <w:iCs/>
        </w:rPr>
        <w:t>Popis:</w:t>
      </w:r>
      <w:r>
        <w:t xml:space="preserve"> Projektový manažer spoluzodpovídá za řádnou realizaci projektu, po administrativní stránce koordinuje a průběžně sleduje práci realizačního týmu, spoluzodpovídá za dodržování harmonogramu projektu a plnění cílů projektu, spolupracuje na administraci změnových řízení projektu, provádí průběžný monitoring realizace projektu, podílí se na zpracování a předkládání zpráv o realizaci projektu a povinných příloh, spoluzodpovídá za řízení rizik spojených s realizací projektu, poskytuje součinnost v případě kontrol/auditů projektu. Komunikuje s členy odborného týmu. Dohlíží na administraci výběrových řízení souvisejících s realizací projektu. Dohlíží na realizaci projektu z hlediska souladu s metodickou dokumentací OP JAK. Zodpovídá za formální správnost předkládaných výstupů. Dbá na dodržení pravidel publicity. Úzce spolupracuje s finančním manažerem a administrativním pracovníkem.</w:t>
      </w:r>
    </w:p>
    <w:tbl>
      <w:tblPr>
        <w:tblOverlap w:val="never"/>
        <w:tblW w:w="0" w:type="auto"/>
        <w:jc w:val="right"/>
        <w:tblLayout w:type="fixed"/>
        <w:tblCellMar>
          <w:left w:w="10" w:type="dxa"/>
          <w:right w:w="10" w:type="dxa"/>
        </w:tblCellMar>
        <w:tblLook w:val="04A0" w:firstRow="1" w:lastRow="0" w:firstColumn="1" w:lastColumn="0" w:noHBand="0" w:noVBand="1"/>
      </w:tblPr>
      <w:tblGrid>
        <w:gridCol w:w="1411"/>
        <w:gridCol w:w="1262"/>
        <w:gridCol w:w="816"/>
        <w:gridCol w:w="816"/>
        <w:gridCol w:w="1104"/>
        <w:gridCol w:w="1680"/>
        <w:gridCol w:w="1646"/>
      </w:tblGrid>
      <w:tr w:rsidR="00367EE9" w14:paraId="4ADCAABF" w14:textId="77777777">
        <w:trPr>
          <w:trHeight w:hRule="exact" w:val="283"/>
          <w:jc w:val="right"/>
        </w:trPr>
        <w:tc>
          <w:tcPr>
            <w:tcW w:w="1411" w:type="dxa"/>
            <w:tcBorders>
              <w:top w:val="single" w:sz="4" w:space="0" w:color="auto"/>
              <w:left w:val="single" w:sz="4" w:space="0" w:color="auto"/>
            </w:tcBorders>
            <w:shd w:val="clear" w:color="auto" w:fill="FFFFFF"/>
            <w:vAlign w:val="bottom"/>
          </w:tcPr>
          <w:p w14:paraId="23E3A1B1" w14:textId="77777777" w:rsidR="00367EE9" w:rsidRDefault="007F7C7A">
            <w:pPr>
              <w:pStyle w:val="Jin0"/>
              <w:shd w:val="clear" w:color="auto" w:fill="auto"/>
              <w:spacing w:after="0"/>
              <w:jc w:val="left"/>
            </w:pPr>
            <w:r>
              <w:t>Podřízenost</w:t>
            </w:r>
          </w:p>
        </w:tc>
        <w:tc>
          <w:tcPr>
            <w:tcW w:w="1262" w:type="dxa"/>
            <w:tcBorders>
              <w:top w:val="single" w:sz="4" w:space="0" w:color="auto"/>
              <w:left w:val="single" w:sz="4" w:space="0" w:color="auto"/>
            </w:tcBorders>
            <w:shd w:val="clear" w:color="auto" w:fill="FFFFFF"/>
            <w:vAlign w:val="bottom"/>
          </w:tcPr>
          <w:p w14:paraId="6EBEB799" w14:textId="77777777" w:rsidR="00367EE9" w:rsidRDefault="007F7C7A">
            <w:pPr>
              <w:pStyle w:val="Jin0"/>
              <w:shd w:val="clear" w:color="auto" w:fill="auto"/>
              <w:spacing w:after="0"/>
              <w:jc w:val="left"/>
            </w:pPr>
            <w:r>
              <w:t>Kategorie</w:t>
            </w:r>
          </w:p>
        </w:tc>
        <w:tc>
          <w:tcPr>
            <w:tcW w:w="816" w:type="dxa"/>
            <w:tcBorders>
              <w:top w:val="single" w:sz="4" w:space="0" w:color="auto"/>
              <w:left w:val="single" w:sz="4" w:space="0" w:color="auto"/>
            </w:tcBorders>
            <w:shd w:val="clear" w:color="auto" w:fill="FFFFFF"/>
            <w:vAlign w:val="bottom"/>
          </w:tcPr>
          <w:p w14:paraId="2596608B" w14:textId="77777777" w:rsidR="00367EE9" w:rsidRDefault="007F7C7A">
            <w:pPr>
              <w:pStyle w:val="Jin0"/>
              <w:shd w:val="clear" w:color="auto" w:fill="auto"/>
              <w:spacing w:after="0"/>
              <w:jc w:val="left"/>
            </w:pPr>
            <w:r>
              <w:t>ISPV</w:t>
            </w:r>
          </w:p>
        </w:tc>
        <w:tc>
          <w:tcPr>
            <w:tcW w:w="816" w:type="dxa"/>
            <w:tcBorders>
              <w:top w:val="single" w:sz="4" w:space="0" w:color="auto"/>
              <w:left w:val="single" w:sz="4" w:space="0" w:color="auto"/>
            </w:tcBorders>
            <w:shd w:val="clear" w:color="auto" w:fill="FFFFFF"/>
            <w:vAlign w:val="bottom"/>
          </w:tcPr>
          <w:p w14:paraId="150286FF" w14:textId="77777777" w:rsidR="00367EE9" w:rsidRDefault="007F7C7A">
            <w:pPr>
              <w:pStyle w:val="Jin0"/>
              <w:shd w:val="clear" w:color="auto" w:fill="auto"/>
              <w:spacing w:after="0"/>
              <w:jc w:val="left"/>
            </w:pPr>
            <w:r>
              <w:t>FTE</w:t>
            </w:r>
          </w:p>
        </w:tc>
        <w:tc>
          <w:tcPr>
            <w:tcW w:w="1104" w:type="dxa"/>
            <w:tcBorders>
              <w:top w:val="single" w:sz="4" w:space="0" w:color="auto"/>
              <w:left w:val="single" w:sz="4" w:space="0" w:color="auto"/>
            </w:tcBorders>
            <w:shd w:val="clear" w:color="auto" w:fill="FFFFFF"/>
            <w:vAlign w:val="bottom"/>
          </w:tcPr>
          <w:p w14:paraId="1D019797" w14:textId="77777777" w:rsidR="00367EE9" w:rsidRDefault="007F7C7A">
            <w:pPr>
              <w:pStyle w:val="Jin0"/>
              <w:shd w:val="clear" w:color="auto" w:fill="auto"/>
              <w:spacing w:after="0"/>
              <w:jc w:val="left"/>
            </w:pPr>
            <w:r>
              <w:t>Smlouva</w:t>
            </w:r>
          </w:p>
        </w:tc>
        <w:tc>
          <w:tcPr>
            <w:tcW w:w="1680" w:type="dxa"/>
            <w:tcBorders>
              <w:top w:val="single" w:sz="4" w:space="0" w:color="auto"/>
              <w:left w:val="single" w:sz="4" w:space="0" w:color="auto"/>
            </w:tcBorders>
            <w:shd w:val="clear" w:color="auto" w:fill="FFFFFF"/>
            <w:vAlign w:val="bottom"/>
          </w:tcPr>
          <w:p w14:paraId="6121431C" w14:textId="77777777" w:rsidR="00367EE9" w:rsidRDefault="007F7C7A">
            <w:pPr>
              <w:pStyle w:val="Jin0"/>
              <w:shd w:val="clear" w:color="auto" w:fill="auto"/>
              <w:spacing w:after="0"/>
              <w:jc w:val="left"/>
            </w:pPr>
            <w:r>
              <w:t>Typ nákladu</w:t>
            </w:r>
          </w:p>
        </w:tc>
        <w:tc>
          <w:tcPr>
            <w:tcW w:w="1646" w:type="dxa"/>
            <w:tcBorders>
              <w:top w:val="single" w:sz="4" w:space="0" w:color="auto"/>
              <w:left w:val="single" w:sz="4" w:space="0" w:color="auto"/>
              <w:right w:val="single" w:sz="4" w:space="0" w:color="auto"/>
            </w:tcBorders>
            <w:shd w:val="clear" w:color="auto" w:fill="FFFFFF"/>
            <w:vAlign w:val="bottom"/>
          </w:tcPr>
          <w:p w14:paraId="54187F68" w14:textId="77777777" w:rsidR="00367EE9" w:rsidRDefault="007F7C7A">
            <w:pPr>
              <w:pStyle w:val="Jin0"/>
              <w:shd w:val="clear" w:color="auto" w:fill="auto"/>
              <w:spacing w:after="0"/>
              <w:jc w:val="left"/>
            </w:pPr>
            <w:r>
              <w:t>Tým</w:t>
            </w:r>
          </w:p>
        </w:tc>
      </w:tr>
      <w:tr w:rsidR="00367EE9" w14:paraId="383FFA6A" w14:textId="77777777">
        <w:trPr>
          <w:trHeight w:hRule="exact" w:val="826"/>
          <w:jc w:val="right"/>
        </w:trPr>
        <w:tc>
          <w:tcPr>
            <w:tcW w:w="1411" w:type="dxa"/>
            <w:tcBorders>
              <w:top w:val="single" w:sz="4" w:space="0" w:color="auto"/>
              <w:left w:val="single" w:sz="4" w:space="0" w:color="auto"/>
              <w:bottom w:val="single" w:sz="4" w:space="0" w:color="auto"/>
            </w:tcBorders>
            <w:shd w:val="clear" w:color="auto" w:fill="FFFFFF"/>
            <w:vAlign w:val="bottom"/>
          </w:tcPr>
          <w:p w14:paraId="0E8F45CB" w14:textId="77777777" w:rsidR="00367EE9" w:rsidRDefault="007F7C7A">
            <w:pPr>
              <w:pStyle w:val="Jin0"/>
              <w:shd w:val="clear" w:color="auto" w:fill="auto"/>
              <w:spacing w:after="0"/>
              <w:jc w:val="left"/>
            </w:pPr>
            <w:r>
              <w:t>Hlavní</w:t>
            </w:r>
          </w:p>
          <w:p w14:paraId="29753F82" w14:textId="77777777" w:rsidR="00367EE9" w:rsidRDefault="007F7C7A">
            <w:pPr>
              <w:pStyle w:val="Jin0"/>
              <w:shd w:val="clear" w:color="auto" w:fill="auto"/>
              <w:spacing w:after="0"/>
              <w:jc w:val="left"/>
            </w:pPr>
            <w:r>
              <w:t>manažer</w:t>
            </w:r>
          </w:p>
          <w:p w14:paraId="12123200" w14:textId="77777777" w:rsidR="00367EE9" w:rsidRDefault="007F7C7A">
            <w:pPr>
              <w:pStyle w:val="Jin0"/>
              <w:shd w:val="clear" w:color="auto" w:fill="auto"/>
              <w:spacing w:after="0"/>
              <w:jc w:val="left"/>
            </w:pPr>
            <w:r>
              <w:t>projektu</w:t>
            </w:r>
          </w:p>
        </w:tc>
        <w:tc>
          <w:tcPr>
            <w:tcW w:w="1262" w:type="dxa"/>
            <w:tcBorders>
              <w:top w:val="single" w:sz="4" w:space="0" w:color="auto"/>
              <w:left w:val="single" w:sz="4" w:space="0" w:color="auto"/>
              <w:bottom w:val="single" w:sz="4" w:space="0" w:color="auto"/>
            </w:tcBorders>
            <w:shd w:val="clear" w:color="auto" w:fill="FFFFFF"/>
          </w:tcPr>
          <w:p w14:paraId="5F14E052" w14:textId="77777777" w:rsidR="00367EE9" w:rsidRDefault="007F7C7A">
            <w:pPr>
              <w:pStyle w:val="Jin0"/>
              <w:shd w:val="clear" w:color="auto" w:fill="auto"/>
              <w:spacing w:after="0"/>
              <w:jc w:val="left"/>
            </w:pPr>
            <w:r>
              <w:t>Standardní</w:t>
            </w:r>
          </w:p>
        </w:tc>
        <w:tc>
          <w:tcPr>
            <w:tcW w:w="816" w:type="dxa"/>
            <w:tcBorders>
              <w:top w:val="single" w:sz="4" w:space="0" w:color="auto"/>
              <w:left w:val="single" w:sz="4" w:space="0" w:color="auto"/>
              <w:bottom w:val="single" w:sz="4" w:space="0" w:color="auto"/>
            </w:tcBorders>
            <w:shd w:val="clear" w:color="auto" w:fill="FFFFFF"/>
          </w:tcPr>
          <w:p w14:paraId="3EEE9E14" w14:textId="77777777" w:rsidR="00367EE9" w:rsidRDefault="00367EE9">
            <w:pPr>
              <w:rPr>
                <w:sz w:val="10"/>
                <w:szCs w:val="10"/>
              </w:rPr>
            </w:pPr>
          </w:p>
        </w:tc>
        <w:tc>
          <w:tcPr>
            <w:tcW w:w="816" w:type="dxa"/>
            <w:tcBorders>
              <w:top w:val="single" w:sz="4" w:space="0" w:color="auto"/>
              <w:left w:val="single" w:sz="4" w:space="0" w:color="auto"/>
              <w:bottom w:val="single" w:sz="4" w:space="0" w:color="auto"/>
            </w:tcBorders>
            <w:shd w:val="clear" w:color="auto" w:fill="FFFFFF"/>
          </w:tcPr>
          <w:p w14:paraId="63333B82" w14:textId="77777777" w:rsidR="00367EE9" w:rsidRDefault="007F7C7A">
            <w:pPr>
              <w:pStyle w:val="Jin0"/>
              <w:shd w:val="clear" w:color="auto" w:fill="auto"/>
              <w:spacing w:after="0"/>
              <w:jc w:val="left"/>
            </w:pPr>
            <w:r>
              <w:t>0,5</w:t>
            </w:r>
          </w:p>
        </w:tc>
        <w:tc>
          <w:tcPr>
            <w:tcW w:w="1104" w:type="dxa"/>
            <w:tcBorders>
              <w:top w:val="single" w:sz="4" w:space="0" w:color="auto"/>
              <w:left w:val="single" w:sz="4" w:space="0" w:color="auto"/>
              <w:bottom w:val="single" w:sz="4" w:space="0" w:color="auto"/>
            </w:tcBorders>
            <w:shd w:val="clear" w:color="auto" w:fill="FFFFFF"/>
          </w:tcPr>
          <w:p w14:paraId="3F7EC6B0" w14:textId="77777777" w:rsidR="00367EE9" w:rsidRDefault="007F7C7A">
            <w:pPr>
              <w:pStyle w:val="Jin0"/>
              <w:shd w:val="clear" w:color="auto" w:fill="auto"/>
              <w:spacing w:after="0"/>
              <w:jc w:val="left"/>
            </w:pPr>
            <w:r>
              <w:t>PP</w:t>
            </w:r>
          </w:p>
        </w:tc>
        <w:tc>
          <w:tcPr>
            <w:tcW w:w="1680" w:type="dxa"/>
            <w:tcBorders>
              <w:top w:val="single" w:sz="4" w:space="0" w:color="auto"/>
              <w:left w:val="single" w:sz="4" w:space="0" w:color="auto"/>
              <w:bottom w:val="single" w:sz="4" w:space="0" w:color="auto"/>
            </w:tcBorders>
            <w:shd w:val="clear" w:color="auto" w:fill="FFFFFF"/>
          </w:tcPr>
          <w:p w14:paraId="7D992D51" w14:textId="77777777" w:rsidR="00367EE9" w:rsidRDefault="007F7C7A">
            <w:pPr>
              <w:pStyle w:val="Jin0"/>
              <w:shd w:val="clear" w:color="auto" w:fill="auto"/>
              <w:spacing w:after="0"/>
              <w:jc w:val="left"/>
            </w:pPr>
            <w:r>
              <w:t>Jednorázová</w:t>
            </w:r>
          </w:p>
          <w:p w14:paraId="786C8564" w14:textId="2589C9E4" w:rsidR="00367EE9" w:rsidRDefault="003B4DE4">
            <w:pPr>
              <w:pStyle w:val="Jin0"/>
              <w:shd w:val="clear" w:color="auto" w:fill="auto"/>
              <w:spacing w:after="0"/>
              <w:jc w:val="left"/>
            </w:pPr>
            <w:r>
              <w:t>částka – b1</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14:paraId="76464F07" w14:textId="77777777" w:rsidR="00367EE9" w:rsidRDefault="007F7C7A">
            <w:pPr>
              <w:pStyle w:val="Jin0"/>
              <w:shd w:val="clear" w:color="auto" w:fill="auto"/>
              <w:spacing w:after="0"/>
              <w:jc w:val="left"/>
            </w:pPr>
            <w:r>
              <w:t>Hlavní</w:t>
            </w:r>
          </w:p>
          <w:p w14:paraId="0252A992" w14:textId="77777777" w:rsidR="00367EE9" w:rsidRDefault="007F7C7A">
            <w:pPr>
              <w:pStyle w:val="Jin0"/>
              <w:shd w:val="clear" w:color="auto" w:fill="auto"/>
              <w:spacing w:after="0"/>
              <w:jc w:val="left"/>
            </w:pPr>
            <w:r>
              <w:t>administrativní</w:t>
            </w:r>
          </w:p>
        </w:tc>
      </w:tr>
    </w:tbl>
    <w:p w14:paraId="09768D14" w14:textId="77777777" w:rsidR="00367EE9" w:rsidRDefault="00367EE9">
      <w:pPr>
        <w:spacing w:after="106" w:line="14" w:lineRule="exact"/>
      </w:pPr>
    </w:p>
    <w:p w14:paraId="240EF735" w14:textId="77777777" w:rsidR="00367EE9" w:rsidRDefault="007F7C7A">
      <w:pPr>
        <w:pStyle w:val="Nadpis20"/>
        <w:keepNext/>
        <w:keepLines/>
        <w:shd w:val="clear" w:color="auto" w:fill="auto"/>
        <w:spacing w:line="271" w:lineRule="auto"/>
        <w:ind w:left="720"/>
        <w:jc w:val="left"/>
      </w:pPr>
      <w:bookmarkStart w:id="38" w:name="bookmark38"/>
      <w:r>
        <w:rPr>
          <w:b w:val="0"/>
          <w:bCs w:val="0"/>
        </w:rPr>
        <w:t xml:space="preserve">• </w:t>
      </w:r>
      <w:r>
        <w:t>Finanční manažer</w:t>
      </w:r>
      <w:bookmarkEnd w:id="38"/>
    </w:p>
    <w:p w14:paraId="1BA981DC" w14:textId="77777777" w:rsidR="003B4DE4" w:rsidRDefault="007F7C7A">
      <w:pPr>
        <w:pStyle w:val="Zkladntext1"/>
        <w:shd w:val="clear" w:color="auto" w:fill="auto"/>
        <w:spacing w:after="0" w:line="271" w:lineRule="auto"/>
        <w:ind w:left="340"/>
      </w:pPr>
      <w:r>
        <w:rPr>
          <w:i/>
          <w:iCs/>
        </w:rPr>
        <w:t>Popis:</w:t>
      </w:r>
      <w:r>
        <w:t xml:space="preserve"> Finanční manažer zodpovídá za plnění podmínek způsobilosti výdajů projektu, připravuje finanční část zprávy o realizaci projektu, vyplňuje a upravuje žádost o platbu. Dohlíží na realizaci výdajů v souladu s metodickou dokumentací OP JAK, tj. dodržování podmínek způsobilosti výdajů projektu, a zodpovídá za správné prokazování výdajů projektu. Shromažďuje podklady k doložení způsobilosti výdajů. Sleduje čerpání rozpočtu projektu, plnění finančního plánu projektu a spolupracuje na administraci změnových řízení projektu s dopadem do finančního plánu a do rozpočtu projektu či jeho čerpání. Spolupracuje s účetními či dalšími členy týmu, úzce spolupracuje s projektovým manažerem projektu a administrativním</w:t>
      </w:r>
    </w:p>
    <w:p w14:paraId="61C6B06B" w14:textId="77777777" w:rsidR="003B4DE4" w:rsidRDefault="003B4DE4">
      <w:pPr>
        <w:pStyle w:val="Zkladntext1"/>
        <w:shd w:val="clear" w:color="auto" w:fill="auto"/>
        <w:spacing w:after="0" w:line="271" w:lineRule="auto"/>
        <w:ind w:left="340"/>
      </w:pPr>
    </w:p>
    <w:p w14:paraId="044A7479" w14:textId="77777777" w:rsidR="003B4DE4" w:rsidRDefault="003B4DE4">
      <w:pPr>
        <w:pStyle w:val="Zkladntext1"/>
        <w:shd w:val="clear" w:color="auto" w:fill="auto"/>
        <w:spacing w:after="0" w:line="271" w:lineRule="auto"/>
        <w:ind w:left="340"/>
      </w:pPr>
    </w:p>
    <w:p w14:paraId="6D2E75E8" w14:textId="3762F683" w:rsidR="00367EE9" w:rsidRDefault="007F7C7A">
      <w:pPr>
        <w:pStyle w:val="Zkladntext1"/>
        <w:shd w:val="clear" w:color="auto" w:fill="auto"/>
        <w:spacing w:after="0" w:line="271" w:lineRule="auto"/>
        <w:ind w:left="340"/>
      </w:pPr>
      <w:r>
        <w:lastRenderedPageBreak/>
        <w:t>pracovníkem. Komunikuje s poskytovatelem podpory a spoluúčastní se kontrol/auditů projektu. Výše úvazku je stanovena vzhledem k povinnostem finančního řízení, které vyplývají z podstaty právní formy žadatele, tj. organizační složky státu a vnitřních předpisů MŠMT na způsob proplácení a vykazování výdajů. Nastavené finanční mechanismy zahrnují i práci s úpravami rozpočtu, který musí být v souladu se strukturou státního rozpočtu a kapitolou 333 státního rozpočtu.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195"/>
        <w:gridCol w:w="610"/>
        <w:gridCol w:w="533"/>
        <w:gridCol w:w="979"/>
        <w:gridCol w:w="2568"/>
        <w:gridCol w:w="1570"/>
      </w:tblGrid>
      <w:tr w:rsidR="00367EE9" w14:paraId="4790F57F" w14:textId="77777777">
        <w:trPr>
          <w:trHeight w:hRule="exact" w:val="283"/>
          <w:jc w:val="right"/>
        </w:trPr>
        <w:tc>
          <w:tcPr>
            <w:tcW w:w="1282" w:type="dxa"/>
            <w:tcBorders>
              <w:top w:val="single" w:sz="4" w:space="0" w:color="auto"/>
              <w:left w:val="single" w:sz="4" w:space="0" w:color="auto"/>
            </w:tcBorders>
            <w:shd w:val="clear" w:color="auto" w:fill="FFFFFF"/>
            <w:vAlign w:val="bottom"/>
          </w:tcPr>
          <w:p w14:paraId="2A6E3454" w14:textId="77777777" w:rsidR="00367EE9" w:rsidRDefault="007F7C7A">
            <w:pPr>
              <w:pStyle w:val="Jin0"/>
              <w:shd w:val="clear" w:color="auto" w:fill="auto"/>
              <w:spacing w:after="0"/>
              <w:jc w:val="left"/>
            </w:pPr>
            <w:r>
              <w:t>Podřízenost</w:t>
            </w:r>
          </w:p>
        </w:tc>
        <w:tc>
          <w:tcPr>
            <w:tcW w:w="1195" w:type="dxa"/>
            <w:tcBorders>
              <w:top w:val="single" w:sz="4" w:space="0" w:color="auto"/>
              <w:left w:val="single" w:sz="4" w:space="0" w:color="auto"/>
            </w:tcBorders>
            <w:shd w:val="clear" w:color="auto" w:fill="FFFFFF"/>
            <w:vAlign w:val="bottom"/>
          </w:tcPr>
          <w:p w14:paraId="60DA357C" w14:textId="77777777" w:rsidR="00367EE9" w:rsidRDefault="007F7C7A">
            <w:pPr>
              <w:pStyle w:val="Jin0"/>
              <w:shd w:val="clear" w:color="auto" w:fill="auto"/>
              <w:spacing w:after="0"/>
              <w:jc w:val="left"/>
            </w:pPr>
            <w:r>
              <w:t>Kategorie</w:t>
            </w:r>
          </w:p>
        </w:tc>
        <w:tc>
          <w:tcPr>
            <w:tcW w:w="610" w:type="dxa"/>
            <w:tcBorders>
              <w:top w:val="single" w:sz="4" w:space="0" w:color="auto"/>
              <w:left w:val="single" w:sz="4" w:space="0" w:color="auto"/>
            </w:tcBorders>
            <w:shd w:val="clear" w:color="auto" w:fill="FFFFFF"/>
            <w:vAlign w:val="bottom"/>
          </w:tcPr>
          <w:p w14:paraId="2E42AE04" w14:textId="77777777" w:rsidR="00367EE9" w:rsidRDefault="007F7C7A">
            <w:pPr>
              <w:pStyle w:val="Jin0"/>
              <w:shd w:val="clear" w:color="auto" w:fill="auto"/>
              <w:spacing w:after="0"/>
              <w:jc w:val="left"/>
            </w:pPr>
            <w:r>
              <w:t>ISPV</w:t>
            </w:r>
          </w:p>
        </w:tc>
        <w:tc>
          <w:tcPr>
            <w:tcW w:w="533" w:type="dxa"/>
            <w:tcBorders>
              <w:top w:val="single" w:sz="4" w:space="0" w:color="auto"/>
              <w:left w:val="single" w:sz="4" w:space="0" w:color="auto"/>
            </w:tcBorders>
            <w:shd w:val="clear" w:color="auto" w:fill="FFFFFF"/>
            <w:vAlign w:val="bottom"/>
          </w:tcPr>
          <w:p w14:paraId="4F1A8C5F"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4887E5D6" w14:textId="77777777" w:rsidR="00367EE9" w:rsidRDefault="007F7C7A">
            <w:pPr>
              <w:pStyle w:val="Jin0"/>
              <w:shd w:val="clear" w:color="auto" w:fill="auto"/>
              <w:spacing w:after="0"/>
              <w:jc w:val="left"/>
            </w:pPr>
            <w:r>
              <w:t>Smlouva</w:t>
            </w:r>
          </w:p>
        </w:tc>
        <w:tc>
          <w:tcPr>
            <w:tcW w:w="2568" w:type="dxa"/>
            <w:tcBorders>
              <w:top w:val="single" w:sz="4" w:space="0" w:color="auto"/>
              <w:left w:val="single" w:sz="4" w:space="0" w:color="auto"/>
            </w:tcBorders>
            <w:shd w:val="clear" w:color="auto" w:fill="FFFFFF"/>
            <w:vAlign w:val="bottom"/>
          </w:tcPr>
          <w:p w14:paraId="20892DF8" w14:textId="77777777" w:rsidR="00367EE9" w:rsidRDefault="007F7C7A">
            <w:pPr>
              <w:pStyle w:val="Jin0"/>
              <w:shd w:val="clear" w:color="auto" w:fill="auto"/>
              <w:spacing w:after="0"/>
              <w:jc w:val="left"/>
            </w:pPr>
            <w:r>
              <w:t>Typ nákladu</w:t>
            </w:r>
          </w:p>
        </w:tc>
        <w:tc>
          <w:tcPr>
            <w:tcW w:w="1570" w:type="dxa"/>
            <w:tcBorders>
              <w:top w:val="single" w:sz="4" w:space="0" w:color="auto"/>
              <w:left w:val="single" w:sz="4" w:space="0" w:color="auto"/>
              <w:right w:val="single" w:sz="4" w:space="0" w:color="auto"/>
            </w:tcBorders>
            <w:shd w:val="clear" w:color="auto" w:fill="FFFFFF"/>
            <w:vAlign w:val="bottom"/>
          </w:tcPr>
          <w:p w14:paraId="49B533CC" w14:textId="77777777" w:rsidR="00367EE9" w:rsidRDefault="007F7C7A">
            <w:pPr>
              <w:pStyle w:val="Jin0"/>
              <w:shd w:val="clear" w:color="auto" w:fill="auto"/>
              <w:spacing w:after="0"/>
              <w:jc w:val="left"/>
            </w:pPr>
            <w:r>
              <w:t>Tým</w:t>
            </w:r>
          </w:p>
        </w:tc>
      </w:tr>
      <w:tr w:rsidR="00367EE9" w14:paraId="132E4483" w14:textId="77777777">
        <w:trPr>
          <w:trHeight w:hRule="exact" w:val="826"/>
          <w:jc w:val="right"/>
        </w:trPr>
        <w:tc>
          <w:tcPr>
            <w:tcW w:w="1282" w:type="dxa"/>
            <w:tcBorders>
              <w:top w:val="single" w:sz="4" w:space="0" w:color="auto"/>
              <w:left w:val="single" w:sz="4" w:space="0" w:color="auto"/>
              <w:bottom w:val="single" w:sz="4" w:space="0" w:color="auto"/>
            </w:tcBorders>
            <w:shd w:val="clear" w:color="auto" w:fill="FFFFFF"/>
            <w:vAlign w:val="bottom"/>
          </w:tcPr>
          <w:p w14:paraId="1F26E18E" w14:textId="77777777" w:rsidR="00367EE9" w:rsidRDefault="007F7C7A">
            <w:pPr>
              <w:pStyle w:val="Jin0"/>
              <w:shd w:val="clear" w:color="auto" w:fill="auto"/>
              <w:spacing w:after="0"/>
              <w:jc w:val="left"/>
            </w:pPr>
            <w:r>
              <w:t>Hlavní</w:t>
            </w:r>
          </w:p>
          <w:p w14:paraId="31A7C4F3" w14:textId="77777777" w:rsidR="00367EE9" w:rsidRDefault="007F7C7A">
            <w:pPr>
              <w:pStyle w:val="Jin0"/>
              <w:shd w:val="clear" w:color="auto" w:fill="auto"/>
              <w:spacing w:after="0"/>
              <w:jc w:val="left"/>
            </w:pPr>
            <w:r>
              <w:t>manažer</w:t>
            </w:r>
          </w:p>
          <w:p w14:paraId="0C3B793E" w14:textId="77777777" w:rsidR="00367EE9" w:rsidRDefault="007F7C7A">
            <w:pPr>
              <w:pStyle w:val="Jin0"/>
              <w:shd w:val="clear" w:color="auto" w:fill="auto"/>
              <w:spacing w:after="0"/>
              <w:jc w:val="left"/>
            </w:pPr>
            <w:r>
              <w:t>projektu</w:t>
            </w:r>
          </w:p>
        </w:tc>
        <w:tc>
          <w:tcPr>
            <w:tcW w:w="1195" w:type="dxa"/>
            <w:tcBorders>
              <w:top w:val="single" w:sz="4" w:space="0" w:color="auto"/>
              <w:left w:val="single" w:sz="4" w:space="0" w:color="auto"/>
              <w:bottom w:val="single" w:sz="4" w:space="0" w:color="auto"/>
            </w:tcBorders>
            <w:shd w:val="clear" w:color="auto" w:fill="FFFFFF"/>
          </w:tcPr>
          <w:p w14:paraId="60A706A1" w14:textId="77777777" w:rsidR="00367EE9" w:rsidRDefault="007F7C7A">
            <w:pPr>
              <w:pStyle w:val="Jin0"/>
              <w:shd w:val="clear" w:color="auto" w:fill="auto"/>
              <w:spacing w:after="0"/>
              <w:jc w:val="left"/>
            </w:pPr>
            <w:r>
              <w:t>Standardní</w:t>
            </w:r>
          </w:p>
        </w:tc>
        <w:tc>
          <w:tcPr>
            <w:tcW w:w="610" w:type="dxa"/>
            <w:tcBorders>
              <w:top w:val="single" w:sz="4" w:space="0" w:color="auto"/>
              <w:left w:val="single" w:sz="4" w:space="0" w:color="auto"/>
              <w:bottom w:val="single" w:sz="4" w:space="0" w:color="auto"/>
            </w:tcBorders>
            <w:shd w:val="clear" w:color="auto" w:fill="FFFFFF"/>
          </w:tcPr>
          <w:p w14:paraId="02B636CB" w14:textId="77777777" w:rsidR="00367EE9" w:rsidRDefault="00367EE9">
            <w:pPr>
              <w:rPr>
                <w:sz w:val="10"/>
                <w:szCs w:val="10"/>
              </w:rPr>
            </w:pPr>
          </w:p>
        </w:tc>
        <w:tc>
          <w:tcPr>
            <w:tcW w:w="533" w:type="dxa"/>
            <w:tcBorders>
              <w:top w:val="single" w:sz="4" w:space="0" w:color="auto"/>
              <w:left w:val="single" w:sz="4" w:space="0" w:color="auto"/>
              <w:bottom w:val="single" w:sz="4" w:space="0" w:color="auto"/>
            </w:tcBorders>
            <w:shd w:val="clear" w:color="auto" w:fill="FFFFFF"/>
          </w:tcPr>
          <w:p w14:paraId="2360B73B" w14:textId="77777777" w:rsidR="00367EE9" w:rsidRDefault="007F7C7A">
            <w:pPr>
              <w:pStyle w:val="Jin0"/>
              <w:shd w:val="clear" w:color="auto" w:fill="auto"/>
              <w:spacing w:after="0"/>
              <w:jc w:val="left"/>
            </w:pPr>
            <w:r>
              <w:t>1,0</w:t>
            </w:r>
          </w:p>
        </w:tc>
        <w:tc>
          <w:tcPr>
            <w:tcW w:w="979" w:type="dxa"/>
            <w:tcBorders>
              <w:top w:val="single" w:sz="4" w:space="0" w:color="auto"/>
              <w:left w:val="single" w:sz="4" w:space="0" w:color="auto"/>
              <w:bottom w:val="single" w:sz="4" w:space="0" w:color="auto"/>
            </w:tcBorders>
            <w:shd w:val="clear" w:color="auto" w:fill="FFFFFF"/>
          </w:tcPr>
          <w:p w14:paraId="50620FBA" w14:textId="77777777" w:rsidR="00367EE9" w:rsidRDefault="007F7C7A">
            <w:pPr>
              <w:pStyle w:val="Jin0"/>
              <w:shd w:val="clear" w:color="auto" w:fill="auto"/>
              <w:spacing w:after="0"/>
              <w:jc w:val="left"/>
            </w:pPr>
            <w:r>
              <w:t>PP</w:t>
            </w:r>
          </w:p>
        </w:tc>
        <w:tc>
          <w:tcPr>
            <w:tcW w:w="2568" w:type="dxa"/>
            <w:tcBorders>
              <w:top w:val="single" w:sz="4" w:space="0" w:color="auto"/>
              <w:left w:val="single" w:sz="4" w:space="0" w:color="auto"/>
              <w:bottom w:val="single" w:sz="4" w:space="0" w:color="auto"/>
            </w:tcBorders>
            <w:shd w:val="clear" w:color="auto" w:fill="FFFFFF"/>
          </w:tcPr>
          <w:p w14:paraId="5D023360" w14:textId="5CC8364A" w:rsidR="00367EE9" w:rsidRDefault="007F7C7A">
            <w:pPr>
              <w:pStyle w:val="Jin0"/>
              <w:shd w:val="clear" w:color="auto" w:fill="auto"/>
              <w:spacing w:after="0"/>
              <w:jc w:val="left"/>
            </w:pPr>
            <w:r>
              <w:t xml:space="preserve">Jednorázová </w:t>
            </w:r>
            <w:r w:rsidR="003B4DE4">
              <w:t>částka – b1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879DDCA" w14:textId="77777777" w:rsidR="00367EE9" w:rsidRDefault="007F7C7A">
            <w:pPr>
              <w:pStyle w:val="Jin0"/>
              <w:shd w:val="clear" w:color="auto" w:fill="auto"/>
              <w:spacing w:after="0"/>
              <w:jc w:val="left"/>
            </w:pPr>
            <w:r>
              <w:t>Hlavní</w:t>
            </w:r>
          </w:p>
          <w:p w14:paraId="363E6826" w14:textId="77777777" w:rsidR="00367EE9" w:rsidRDefault="007F7C7A">
            <w:pPr>
              <w:pStyle w:val="Jin0"/>
              <w:shd w:val="clear" w:color="auto" w:fill="auto"/>
              <w:spacing w:after="0"/>
              <w:jc w:val="left"/>
            </w:pPr>
            <w:r>
              <w:t>administrativní</w:t>
            </w:r>
          </w:p>
        </w:tc>
      </w:tr>
    </w:tbl>
    <w:p w14:paraId="71070CBC" w14:textId="77777777" w:rsidR="00367EE9" w:rsidRDefault="00367EE9">
      <w:pPr>
        <w:spacing w:after="86" w:line="14" w:lineRule="exact"/>
      </w:pPr>
    </w:p>
    <w:p w14:paraId="36807C83" w14:textId="77777777" w:rsidR="00367EE9" w:rsidRDefault="007F7C7A">
      <w:pPr>
        <w:pStyle w:val="Nadpis20"/>
        <w:keepNext/>
        <w:keepLines/>
        <w:shd w:val="clear" w:color="auto" w:fill="auto"/>
        <w:spacing w:after="100" w:line="271" w:lineRule="auto"/>
        <w:ind w:left="700"/>
        <w:jc w:val="left"/>
      </w:pPr>
      <w:bookmarkStart w:id="39" w:name="bookmark39"/>
      <w:r>
        <w:rPr>
          <w:b w:val="0"/>
          <w:bCs w:val="0"/>
        </w:rPr>
        <w:t xml:space="preserve">• </w:t>
      </w:r>
      <w:r>
        <w:t>Administrativní pracovník</w:t>
      </w:r>
      <w:bookmarkEnd w:id="39"/>
    </w:p>
    <w:p w14:paraId="7A357CF0" w14:textId="77777777" w:rsidR="00367EE9" w:rsidRDefault="007F7C7A">
      <w:pPr>
        <w:pStyle w:val="Zkladntext1"/>
        <w:shd w:val="clear" w:color="auto" w:fill="auto"/>
        <w:spacing w:after="0" w:line="271" w:lineRule="auto"/>
        <w:ind w:left="340"/>
      </w:pPr>
      <w:r>
        <w:rPr>
          <w:i/>
          <w:iCs/>
        </w:rPr>
        <w:t>Popis:</w:t>
      </w:r>
      <w:r>
        <w:t xml:space="preserve"> Administrativní pracovník provádí administrativní činnosti dle pokynů hlavního manažera projektu, projektového manažera, finančního manažera, eviduje dokumentaci o realizaci projektu, zabezpečuje administrativní úkony při tvorbě zpráv o realizaci projektu, podílí se na organizaci porad realizačního týmu projektu a jednání členů realizačního týmu projektu (např. s dodavateli), eviduje korespondenci související s realizací projektu, archivuje dokumentaci 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339"/>
        <w:gridCol w:w="614"/>
        <w:gridCol w:w="528"/>
        <w:gridCol w:w="984"/>
        <w:gridCol w:w="2419"/>
        <w:gridCol w:w="1570"/>
      </w:tblGrid>
      <w:tr w:rsidR="00367EE9" w14:paraId="46F9D820" w14:textId="77777777">
        <w:trPr>
          <w:trHeight w:hRule="exact" w:val="283"/>
          <w:jc w:val="right"/>
        </w:trPr>
        <w:tc>
          <w:tcPr>
            <w:tcW w:w="1282" w:type="dxa"/>
            <w:tcBorders>
              <w:top w:val="single" w:sz="4" w:space="0" w:color="auto"/>
              <w:left w:val="single" w:sz="4" w:space="0" w:color="auto"/>
            </w:tcBorders>
            <w:shd w:val="clear" w:color="auto" w:fill="FFFFFF"/>
            <w:vAlign w:val="bottom"/>
          </w:tcPr>
          <w:p w14:paraId="7106EABC" w14:textId="77777777" w:rsidR="00367EE9" w:rsidRDefault="007F7C7A">
            <w:pPr>
              <w:pStyle w:val="Jin0"/>
              <w:shd w:val="clear" w:color="auto" w:fill="auto"/>
              <w:spacing w:after="0"/>
              <w:jc w:val="left"/>
            </w:pPr>
            <w:r>
              <w:t>Podřízenost</w:t>
            </w:r>
          </w:p>
        </w:tc>
        <w:tc>
          <w:tcPr>
            <w:tcW w:w="1339" w:type="dxa"/>
            <w:tcBorders>
              <w:top w:val="single" w:sz="4" w:space="0" w:color="auto"/>
              <w:left w:val="single" w:sz="4" w:space="0" w:color="auto"/>
            </w:tcBorders>
            <w:shd w:val="clear" w:color="auto" w:fill="FFFFFF"/>
            <w:vAlign w:val="bottom"/>
          </w:tcPr>
          <w:p w14:paraId="31682FB3" w14:textId="77777777" w:rsidR="00367EE9" w:rsidRDefault="007F7C7A">
            <w:pPr>
              <w:pStyle w:val="Jin0"/>
              <w:shd w:val="clear" w:color="auto" w:fill="auto"/>
              <w:spacing w:after="0"/>
              <w:jc w:val="left"/>
            </w:pPr>
            <w:r>
              <w:t>Kategorie</w:t>
            </w:r>
          </w:p>
        </w:tc>
        <w:tc>
          <w:tcPr>
            <w:tcW w:w="614" w:type="dxa"/>
            <w:tcBorders>
              <w:top w:val="single" w:sz="4" w:space="0" w:color="auto"/>
              <w:left w:val="single" w:sz="4" w:space="0" w:color="auto"/>
            </w:tcBorders>
            <w:shd w:val="clear" w:color="auto" w:fill="FFFFFF"/>
            <w:vAlign w:val="bottom"/>
          </w:tcPr>
          <w:p w14:paraId="04FAB42E"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20DF0D7F"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2815913D" w14:textId="77777777" w:rsidR="00367EE9" w:rsidRDefault="007F7C7A">
            <w:pPr>
              <w:pStyle w:val="Jin0"/>
              <w:shd w:val="clear" w:color="auto" w:fill="auto"/>
              <w:spacing w:after="0"/>
              <w:jc w:val="left"/>
            </w:pPr>
            <w:r>
              <w:t>Smlouva</w:t>
            </w:r>
          </w:p>
        </w:tc>
        <w:tc>
          <w:tcPr>
            <w:tcW w:w="2419" w:type="dxa"/>
            <w:tcBorders>
              <w:top w:val="single" w:sz="4" w:space="0" w:color="auto"/>
              <w:left w:val="single" w:sz="4" w:space="0" w:color="auto"/>
            </w:tcBorders>
            <w:shd w:val="clear" w:color="auto" w:fill="FFFFFF"/>
            <w:vAlign w:val="bottom"/>
          </w:tcPr>
          <w:p w14:paraId="5E718B4E" w14:textId="77777777" w:rsidR="00367EE9" w:rsidRDefault="007F7C7A">
            <w:pPr>
              <w:pStyle w:val="Jin0"/>
              <w:shd w:val="clear" w:color="auto" w:fill="auto"/>
              <w:spacing w:after="0"/>
              <w:jc w:val="left"/>
            </w:pPr>
            <w:r>
              <w:t>Typ nákladu</w:t>
            </w:r>
          </w:p>
        </w:tc>
        <w:tc>
          <w:tcPr>
            <w:tcW w:w="1570" w:type="dxa"/>
            <w:tcBorders>
              <w:top w:val="single" w:sz="4" w:space="0" w:color="auto"/>
              <w:left w:val="single" w:sz="4" w:space="0" w:color="auto"/>
              <w:right w:val="single" w:sz="4" w:space="0" w:color="auto"/>
            </w:tcBorders>
            <w:shd w:val="clear" w:color="auto" w:fill="FFFFFF"/>
            <w:vAlign w:val="bottom"/>
          </w:tcPr>
          <w:p w14:paraId="44FA0760" w14:textId="77777777" w:rsidR="00367EE9" w:rsidRDefault="007F7C7A">
            <w:pPr>
              <w:pStyle w:val="Jin0"/>
              <w:shd w:val="clear" w:color="auto" w:fill="auto"/>
              <w:spacing w:after="0"/>
              <w:jc w:val="left"/>
            </w:pPr>
            <w:r>
              <w:t>Tým</w:t>
            </w:r>
          </w:p>
        </w:tc>
      </w:tr>
      <w:tr w:rsidR="00367EE9" w14:paraId="6B01768F" w14:textId="77777777">
        <w:trPr>
          <w:trHeight w:hRule="exact" w:val="826"/>
          <w:jc w:val="right"/>
        </w:trPr>
        <w:tc>
          <w:tcPr>
            <w:tcW w:w="1282" w:type="dxa"/>
            <w:tcBorders>
              <w:top w:val="single" w:sz="4" w:space="0" w:color="auto"/>
              <w:left w:val="single" w:sz="4" w:space="0" w:color="auto"/>
              <w:bottom w:val="single" w:sz="4" w:space="0" w:color="auto"/>
            </w:tcBorders>
            <w:shd w:val="clear" w:color="auto" w:fill="FFFFFF"/>
            <w:vAlign w:val="bottom"/>
          </w:tcPr>
          <w:p w14:paraId="79E50CD4" w14:textId="77777777" w:rsidR="00367EE9" w:rsidRDefault="007F7C7A">
            <w:pPr>
              <w:pStyle w:val="Jin0"/>
              <w:shd w:val="clear" w:color="auto" w:fill="auto"/>
              <w:spacing w:after="0"/>
              <w:jc w:val="left"/>
            </w:pPr>
            <w:r>
              <w:t>Hlavní</w:t>
            </w:r>
          </w:p>
          <w:p w14:paraId="632A0C9C" w14:textId="77777777" w:rsidR="00367EE9" w:rsidRDefault="007F7C7A">
            <w:pPr>
              <w:pStyle w:val="Jin0"/>
              <w:shd w:val="clear" w:color="auto" w:fill="auto"/>
              <w:spacing w:after="0"/>
              <w:jc w:val="left"/>
            </w:pPr>
            <w:r>
              <w:t>manažer</w:t>
            </w:r>
          </w:p>
          <w:p w14:paraId="5F32B694" w14:textId="77777777" w:rsidR="00367EE9" w:rsidRDefault="007F7C7A">
            <w:pPr>
              <w:pStyle w:val="Jin0"/>
              <w:shd w:val="clear" w:color="auto" w:fill="auto"/>
              <w:spacing w:after="0"/>
              <w:jc w:val="left"/>
            </w:pPr>
            <w:r>
              <w:t>projektu</w:t>
            </w:r>
          </w:p>
        </w:tc>
        <w:tc>
          <w:tcPr>
            <w:tcW w:w="1339" w:type="dxa"/>
            <w:tcBorders>
              <w:top w:val="single" w:sz="4" w:space="0" w:color="auto"/>
              <w:left w:val="single" w:sz="4" w:space="0" w:color="auto"/>
              <w:bottom w:val="single" w:sz="4" w:space="0" w:color="auto"/>
            </w:tcBorders>
            <w:shd w:val="clear" w:color="auto" w:fill="FFFFFF"/>
          </w:tcPr>
          <w:p w14:paraId="379339E9" w14:textId="77777777" w:rsidR="00367EE9" w:rsidRDefault="007F7C7A">
            <w:pPr>
              <w:pStyle w:val="Jin0"/>
              <w:shd w:val="clear" w:color="auto" w:fill="auto"/>
              <w:spacing w:after="0"/>
              <w:jc w:val="left"/>
            </w:pPr>
            <w:r>
              <w:t>Standardní</w:t>
            </w:r>
          </w:p>
        </w:tc>
        <w:tc>
          <w:tcPr>
            <w:tcW w:w="614" w:type="dxa"/>
            <w:tcBorders>
              <w:top w:val="single" w:sz="4" w:space="0" w:color="auto"/>
              <w:left w:val="single" w:sz="4" w:space="0" w:color="auto"/>
              <w:bottom w:val="single" w:sz="4" w:space="0" w:color="auto"/>
            </w:tcBorders>
            <w:shd w:val="clear" w:color="auto" w:fill="FFFFFF"/>
          </w:tcPr>
          <w:p w14:paraId="262179EF" w14:textId="77777777" w:rsidR="00367EE9" w:rsidRDefault="00367EE9">
            <w:pPr>
              <w:rPr>
                <w:sz w:val="10"/>
                <w:szCs w:val="10"/>
              </w:rPr>
            </w:pPr>
          </w:p>
        </w:tc>
        <w:tc>
          <w:tcPr>
            <w:tcW w:w="528" w:type="dxa"/>
            <w:tcBorders>
              <w:top w:val="single" w:sz="4" w:space="0" w:color="auto"/>
              <w:left w:val="single" w:sz="4" w:space="0" w:color="auto"/>
              <w:bottom w:val="single" w:sz="4" w:space="0" w:color="auto"/>
            </w:tcBorders>
            <w:shd w:val="clear" w:color="auto" w:fill="FFFFFF"/>
          </w:tcPr>
          <w:p w14:paraId="6D4F9AF1" w14:textId="77777777" w:rsidR="00367EE9" w:rsidRDefault="007F7C7A">
            <w:pPr>
              <w:pStyle w:val="Jin0"/>
              <w:shd w:val="clear" w:color="auto" w:fill="auto"/>
              <w:spacing w:after="0"/>
              <w:jc w:val="left"/>
            </w:pPr>
            <w:r>
              <w:t>1,5</w:t>
            </w:r>
          </w:p>
        </w:tc>
        <w:tc>
          <w:tcPr>
            <w:tcW w:w="984" w:type="dxa"/>
            <w:tcBorders>
              <w:top w:val="single" w:sz="4" w:space="0" w:color="auto"/>
              <w:left w:val="single" w:sz="4" w:space="0" w:color="auto"/>
              <w:bottom w:val="single" w:sz="4" w:space="0" w:color="auto"/>
            </w:tcBorders>
            <w:shd w:val="clear" w:color="auto" w:fill="FFFFFF"/>
          </w:tcPr>
          <w:p w14:paraId="21F7F694" w14:textId="77777777" w:rsidR="00367EE9" w:rsidRDefault="007F7C7A">
            <w:pPr>
              <w:pStyle w:val="Jin0"/>
              <w:shd w:val="clear" w:color="auto" w:fill="auto"/>
              <w:spacing w:after="0"/>
              <w:jc w:val="left"/>
            </w:pPr>
            <w:r>
              <w:t>PP</w:t>
            </w:r>
          </w:p>
        </w:tc>
        <w:tc>
          <w:tcPr>
            <w:tcW w:w="2419" w:type="dxa"/>
            <w:tcBorders>
              <w:top w:val="single" w:sz="4" w:space="0" w:color="auto"/>
              <w:left w:val="single" w:sz="4" w:space="0" w:color="auto"/>
              <w:bottom w:val="single" w:sz="4" w:space="0" w:color="auto"/>
            </w:tcBorders>
            <w:shd w:val="clear" w:color="auto" w:fill="FFFFFF"/>
          </w:tcPr>
          <w:p w14:paraId="40BB5C50" w14:textId="755CCBED" w:rsidR="00367EE9" w:rsidRDefault="007F7C7A">
            <w:pPr>
              <w:pStyle w:val="Jin0"/>
              <w:shd w:val="clear" w:color="auto" w:fill="auto"/>
              <w:spacing w:after="0"/>
              <w:jc w:val="left"/>
            </w:pPr>
            <w:r>
              <w:t xml:space="preserve">Jednorázová </w:t>
            </w:r>
            <w:r w:rsidR="003B4DE4">
              <w:t>částka – b1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ED14D04" w14:textId="77777777" w:rsidR="00367EE9" w:rsidRDefault="007F7C7A">
            <w:pPr>
              <w:pStyle w:val="Jin0"/>
              <w:shd w:val="clear" w:color="auto" w:fill="auto"/>
              <w:spacing w:after="0"/>
              <w:jc w:val="left"/>
            </w:pPr>
            <w:r>
              <w:t>Hlavní</w:t>
            </w:r>
          </w:p>
          <w:p w14:paraId="6E847821" w14:textId="77777777" w:rsidR="00367EE9" w:rsidRDefault="007F7C7A">
            <w:pPr>
              <w:pStyle w:val="Jin0"/>
              <w:shd w:val="clear" w:color="auto" w:fill="auto"/>
              <w:spacing w:after="0"/>
              <w:jc w:val="left"/>
            </w:pPr>
            <w:r>
              <w:t>administrativní</w:t>
            </w:r>
          </w:p>
        </w:tc>
      </w:tr>
    </w:tbl>
    <w:p w14:paraId="322E2D6F" w14:textId="77777777" w:rsidR="00367EE9" w:rsidRDefault="00367EE9">
      <w:pPr>
        <w:spacing w:after="426" w:line="14" w:lineRule="exact"/>
      </w:pPr>
    </w:p>
    <w:p w14:paraId="3091BAF1" w14:textId="77777777" w:rsidR="00367EE9" w:rsidRDefault="007F7C7A">
      <w:pPr>
        <w:pStyle w:val="Nadpis20"/>
        <w:keepNext/>
        <w:keepLines/>
        <w:shd w:val="clear" w:color="auto" w:fill="auto"/>
        <w:spacing w:after="160" w:line="254" w:lineRule="auto"/>
        <w:ind w:left="0"/>
        <w:jc w:val="left"/>
      </w:pPr>
      <w:bookmarkStart w:id="40" w:name="bookmark40"/>
      <w:r>
        <w:t>KA2: Realizace mezinárodních šetření</w:t>
      </w:r>
      <w:bookmarkEnd w:id="40"/>
    </w:p>
    <w:p w14:paraId="61BD6B31" w14:textId="77777777" w:rsidR="00367EE9" w:rsidRDefault="007F7C7A">
      <w:pPr>
        <w:pStyle w:val="Zkladntext1"/>
        <w:shd w:val="clear" w:color="auto" w:fill="auto"/>
        <w:spacing w:after="160" w:line="254" w:lineRule="auto"/>
        <w:ind w:left="420"/>
      </w:pPr>
      <w:r>
        <w:rPr>
          <w:b/>
          <w:bCs/>
        </w:rPr>
        <w:t xml:space="preserve">Vedoucí projektového oddělení ČŠI bude financován z rozpočtu partnera </w:t>
      </w:r>
      <w:r>
        <w:t>ČŠI (z národních zdrojů mimo projektové pozice), ale zároveň bude součástí řídící struktury projektu.</w:t>
      </w:r>
    </w:p>
    <w:p w14:paraId="3AC6271E" w14:textId="77777777" w:rsidR="00367EE9" w:rsidRDefault="007F7C7A">
      <w:pPr>
        <w:pStyle w:val="Nadpis20"/>
        <w:keepNext/>
        <w:keepLines/>
        <w:shd w:val="clear" w:color="auto" w:fill="auto"/>
        <w:spacing w:after="140" w:line="254" w:lineRule="auto"/>
        <w:ind w:left="780"/>
        <w:jc w:val="left"/>
      </w:pPr>
      <w:bookmarkStart w:id="41" w:name="bookmark41"/>
      <w:r>
        <w:rPr>
          <w:b w:val="0"/>
          <w:bCs w:val="0"/>
        </w:rPr>
        <w:t xml:space="preserve">• </w:t>
      </w:r>
      <w:r>
        <w:t>Specialista mezinárodních šetření (PS/DPČ/DPP) KA2</w:t>
      </w:r>
      <w:bookmarkEnd w:id="41"/>
    </w:p>
    <w:p w14:paraId="5ED78E73" w14:textId="77777777" w:rsidR="00367EE9" w:rsidRDefault="007F7C7A">
      <w:pPr>
        <w:pStyle w:val="Zkladntext1"/>
        <w:shd w:val="clear" w:color="auto" w:fill="auto"/>
        <w:spacing w:after="0" w:line="254" w:lineRule="auto"/>
        <w:ind w:left="420"/>
      </w:pPr>
      <w:r>
        <w:rPr>
          <w:i/>
          <w:iCs/>
        </w:rPr>
        <w:t>Popis:</w:t>
      </w:r>
      <w:r>
        <w:t xml:space="preserve"> Specialista mezinárodních šetření připravuje podklady pro mezinárodní centra jednotlivých mezinárodních šetření. Dohlíží na dodržování všech nezbytných postupů stanovených mezinárodními pravidly. Podílí se na připomínkování a přípravě zahraničních materiálů (např. koncepční rámce, manuály pro hodnocení, manuály pro zadavatele, testy, dotazníky, mezinárodní zprávy). Koordinuje zejména přípravu podkladů pro mezinárodní centra jednotlivých šetření a účastní se na mezinárodní úrovni pravidelných setkání zástupců zapojených států a dalších odborných akcí (řídící výbory, semináře, školení, konference, workshopy apod.). Zahraniční poznatky a zkušenosti zprostředkovává dalším odborným pracovníkům. Podílí se na implementaci metodiky jednotlivých mezinárodních šetření v národních podmínkách, připravuje výstupy z těchto šetření. V jednotlivých fázích realizace šetření usměrňuje a koordinuje další týmy potřebné pro úspěšné naplnění etap (zejména odborné pracovníky zapojené na dohody mimo pracovní poměr). Spolupracuje také na dílčích činnostech týkajících se zejména datového managementu, zpracování formulářů ze škol, ověřování funkčnosti ICT vybavení škol zapojených do mezinárodních šetření.</w:t>
      </w:r>
    </w:p>
    <w:p w14:paraId="2675B303" w14:textId="77777777" w:rsidR="003B4DE4" w:rsidRDefault="003B4DE4">
      <w:pPr>
        <w:pStyle w:val="Zkladntext1"/>
        <w:shd w:val="clear" w:color="auto" w:fill="auto"/>
        <w:spacing w:after="0" w:line="254" w:lineRule="auto"/>
        <w:ind w:left="420"/>
      </w:pPr>
    </w:p>
    <w:p w14:paraId="07B91E5E" w14:textId="77777777" w:rsidR="003B4DE4" w:rsidRDefault="003B4DE4">
      <w:pPr>
        <w:pStyle w:val="Zkladntext1"/>
        <w:shd w:val="clear" w:color="auto" w:fill="auto"/>
        <w:spacing w:after="0" w:line="254" w:lineRule="auto"/>
        <w:ind w:left="420"/>
      </w:pP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1272"/>
        <w:gridCol w:w="850"/>
        <w:gridCol w:w="989"/>
        <w:gridCol w:w="1138"/>
        <w:gridCol w:w="1651"/>
        <w:gridCol w:w="1411"/>
      </w:tblGrid>
      <w:tr w:rsidR="00367EE9" w14:paraId="3CF64ABF" w14:textId="77777777">
        <w:trPr>
          <w:trHeight w:hRule="exact" w:val="283"/>
          <w:jc w:val="right"/>
        </w:trPr>
        <w:tc>
          <w:tcPr>
            <w:tcW w:w="1426" w:type="dxa"/>
            <w:tcBorders>
              <w:top w:val="single" w:sz="4" w:space="0" w:color="auto"/>
              <w:left w:val="single" w:sz="4" w:space="0" w:color="auto"/>
            </w:tcBorders>
            <w:shd w:val="clear" w:color="auto" w:fill="FFFFFF"/>
            <w:vAlign w:val="bottom"/>
          </w:tcPr>
          <w:p w14:paraId="0E80C8D7" w14:textId="77777777" w:rsidR="00367EE9" w:rsidRDefault="007F7C7A">
            <w:pPr>
              <w:pStyle w:val="Jin0"/>
              <w:shd w:val="clear" w:color="auto" w:fill="auto"/>
              <w:spacing w:after="0"/>
              <w:jc w:val="left"/>
            </w:pPr>
            <w:r>
              <w:t>Podřízenost</w:t>
            </w:r>
          </w:p>
        </w:tc>
        <w:tc>
          <w:tcPr>
            <w:tcW w:w="1272" w:type="dxa"/>
            <w:tcBorders>
              <w:top w:val="single" w:sz="4" w:space="0" w:color="auto"/>
              <w:left w:val="single" w:sz="4" w:space="0" w:color="auto"/>
            </w:tcBorders>
            <w:shd w:val="clear" w:color="auto" w:fill="FFFFFF"/>
            <w:vAlign w:val="bottom"/>
          </w:tcPr>
          <w:p w14:paraId="7DA5ABA1" w14:textId="77777777" w:rsidR="00367EE9" w:rsidRDefault="007F7C7A">
            <w:pPr>
              <w:pStyle w:val="Jin0"/>
              <w:shd w:val="clear" w:color="auto" w:fill="auto"/>
              <w:spacing w:after="0"/>
              <w:jc w:val="left"/>
            </w:pPr>
            <w:r>
              <w:t>Kategorie</w:t>
            </w:r>
          </w:p>
        </w:tc>
        <w:tc>
          <w:tcPr>
            <w:tcW w:w="850" w:type="dxa"/>
            <w:tcBorders>
              <w:top w:val="single" w:sz="4" w:space="0" w:color="auto"/>
              <w:left w:val="single" w:sz="4" w:space="0" w:color="auto"/>
            </w:tcBorders>
            <w:shd w:val="clear" w:color="auto" w:fill="FFFFFF"/>
            <w:vAlign w:val="bottom"/>
          </w:tcPr>
          <w:p w14:paraId="57B64349" w14:textId="77777777" w:rsidR="00367EE9" w:rsidRDefault="007F7C7A">
            <w:pPr>
              <w:pStyle w:val="Jin0"/>
              <w:shd w:val="clear" w:color="auto" w:fill="auto"/>
              <w:spacing w:after="0"/>
              <w:jc w:val="left"/>
            </w:pPr>
            <w:r>
              <w:t>ISPV</w:t>
            </w:r>
          </w:p>
        </w:tc>
        <w:tc>
          <w:tcPr>
            <w:tcW w:w="989" w:type="dxa"/>
            <w:tcBorders>
              <w:top w:val="single" w:sz="4" w:space="0" w:color="auto"/>
              <w:left w:val="single" w:sz="4" w:space="0" w:color="auto"/>
            </w:tcBorders>
            <w:shd w:val="clear" w:color="auto" w:fill="FFFFFF"/>
            <w:vAlign w:val="bottom"/>
          </w:tcPr>
          <w:p w14:paraId="064034D8" w14:textId="77777777" w:rsidR="00367EE9" w:rsidRDefault="007F7C7A">
            <w:pPr>
              <w:pStyle w:val="Jin0"/>
              <w:shd w:val="clear" w:color="auto" w:fill="auto"/>
              <w:spacing w:after="0"/>
              <w:jc w:val="left"/>
            </w:pPr>
            <w:r>
              <w:t>FTE</w:t>
            </w:r>
          </w:p>
        </w:tc>
        <w:tc>
          <w:tcPr>
            <w:tcW w:w="1138" w:type="dxa"/>
            <w:tcBorders>
              <w:top w:val="single" w:sz="4" w:space="0" w:color="auto"/>
              <w:left w:val="single" w:sz="4" w:space="0" w:color="auto"/>
            </w:tcBorders>
            <w:shd w:val="clear" w:color="auto" w:fill="FFFFFF"/>
            <w:vAlign w:val="bottom"/>
          </w:tcPr>
          <w:p w14:paraId="6837F678" w14:textId="77777777" w:rsidR="00367EE9" w:rsidRDefault="007F7C7A">
            <w:pPr>
              <w:pStyle w:val="Jin0"/>
              <w:shd w:val="clear" w:color="auto" w:fill="auto"/>
              <w:spacing w:after="0"/>
              <w:jc w:val="left"/>
            </w:pPr>
            <w:r>
              <w:t>Smlouva</w:t>
            </w:r>
          </w:p>
        </w:tc>
        <w:tc>
          <w:tcPr>
            <w:tcW w:w="1651" w:type="dxa"/>
            <w:tcBorders>
              <w:top w:val="single" w:sz="4" w:space="0" w:color="auto"/>
              <w:left w:val="single" w:sz="4" w:space="0" w:color="auto"/>
            </w:tcBorders>
            <w:shd w:val="clear" w:color="auto" w:fill="FFFFFF"/>
            <w:vAlign w:val="bottom"/>
          </w:tcPr>
          <w:p w14:paraId="45F735AE" w14:textId="77777777" w:rsidR="00367EE9" w:rsidRDefault="007F7C7A">
            <w:pPr>
              <w:pStyle w:val="Jin0"/>
              <w:shd w:val="clear" w:color="auto" w:fill="auto"/>
              <w:spacing w:after="0"/>
              <w:jc w:val="left"/>
            </w:pPr>
            <w:r>
              <w:t>Typ nákladu</w:t>
            </w:r>
          </w:p>
        </w:tc>
        <w:tc>
          <w:tcPr>
            <w:tcW w:w="1411" w:type="dxa"/>
            <w:tcBorders>
              <w:top w:val="single" w:sz="4" w:space="0" w:color="auto"/>
              <w:left w:val="single" w:sz="4" w:space="0" w:color="auto"/>
              <w:right w:val="single" w:sz="4" w:space="0" w:color="auto"/>
            </w:tcBorders>
            <w:shd w:val="clear" w:color="auto" w:fill="FFFFFF"/>
            <w:vAlign w:val="bottom"/>
          </w:tcPr>
          <w:p w14:paraId="37D3371E" w14:textId="77777777" w:rsidR="00367EE9" w:rsidRDefault="007F7C7A">
            <w:pPr>
              <w:pStyle w:val="Jin0"/>
              <w:shd w:val="clear" w:color="auto" w:fill="auto"/>
              <w:spacing w:after="0"/>
              <w:jc w:val="left"/>
            </w:pPr>
            <w:r>
              <w:t>Tým</w:t>
            </w:r>
          </w:p>
        </w:tc>
      </w:tr>
      <w:tr w:rsidR="00367EE9" w14:paraId="0C995A76" w14:textId="77777777">
        <w:trPr>
          <w:trHeight w:hRule="exact" w:val="1080"/>
          <w:jc w:val="right"/>
        </w:trPr>
        <w:tc>
          <w:tcPr>
            <w:tcW w:w="1426" w:type="dxa"/>
            <w:tcBorders>
              <w:top w:val="single" w:sz="4" w:space="0" w:color="auto"/>
              <w:left w:val="single" w:sz="4" w:space="0" w:color="auto"/>
            </w:tcBorders>
            <w:shd w:val="clear" w:color="auto" w:fill="FFFFFF"/>
          </w:tcPr>
          <w:p w14:paraId="4F9E5ADA" w14:textId="77777777" w:rsidR="00367EE9" w:rsidRDefault="007F7C7A">
            <w:pPr>
              <w:pStyle w:val="Jin0"/>
              <w:shd w:val="clear" w:color="auto" w:fill="auto"/>
              <w:spacing w:after="0"/>
              <w:jc w:val="left"/>
            </w:pPr>
            <w:r>
              <w:t>Vedoucí</w:t>
            </w:r>
          </w:p>
          <w:p w14:paraId="09103264" w14:textId="77777777" w:rsidR="00367EE9" w:rsidRDefault="007F7C7A">
            <w:pPr>
              <w:pStyle w:val="Jin0"/>
              <w:shd w:val="clear" w:color="auto" w:fill="auto"/>
              <w:spacing w:after="0"/>
              <w:jc w:val="left"/>
            </w:pPr>
            <w:r>
              <w:t>projektového</w:t>
            </w:r>
          </w:p>
          <w:p w14:paraId="4D69EDF6" w14:textId="77777777" w:rsidR="00367EE9" w:rsidRDefault="007F7C7A">
            <w:pPr>
              <w:pStyle w:val="Jin0"/>
              <w:shd w:val="clear" w:color="auto" w:fill="auto"/>
              <w:spacing w:after="0" w:line="230" w:lineRule="auto"/>
              <w:jc w:val="left"/>
            </w:pPr>
            <w:r>
              <w:t>oddělení ČŠI</w:t>
            </w:r>
          </w:p>
        </w:tc>
        <w:tc>
          <w:tcPr>
            <w:tcW w:w="1272" w:type="dxa"/>
            <w:tcBorders>
              <w:top w:val="single" w:sz="4" w:space="0" w:color="auto"/>
              <w:left w:val="single" w:sz="4" w:space="0" w:color="auto"/>
            </w:tcBorders>
            <w:shd w:val="clear" w:color="auto" w:fill="FFFFFF"/>
          </w:tcPr>
          <w:p w14:paraId="73DAC2B7" w14:textId="77777777" w:rsidR="00367EE9" w:rsidRDefault="007F7C7A">
            <w:pPr>
              <w:pStyle w:val="Jin0"/>
              <w:shd w:val="clear" w:color="auto" w:fill="auto"/>
              <w:spacing w:after="0"/>
              <w:jc w:val="left"/>
            </w:pPr>
            <w:r>
              <w:t>Standardní</w:t>
            </w:r>
          </w:p>
        </w:tc>
        <w:tc>
          <w:tcPr>
            <w:tcW w:w="850" w:type="dxa"/>
            <w:tcBorders>
              <w:top w:val="single" w:sz="4" w:space="0" w:color="auto"/>
              <w:left w:val="single" w:sz="4" w:space="0" w:color="auto"/>
            </w:tcBorders>
            <w:shd w:val="clear" w:color="auto" w:fill="FFFFFF"/>
          </w:tcPr>
          <w:p w14:paraId="2A6CEA35" w14:textId="77777777" w:rsidR="00367EE9" w:rsidRDefault="007F7C7A">
            <w:pPr>
              <w:pStyle w:val="Jin0"/>
              <w:shd w:val="clear" w:color="auto" w:fill="auto"/>
              <w:spacing w:after="0"/>
              <w:jc w:val="left"/>
            </w:pPr>
            <w:r>
              <w:t>2422</w:t>
            </w:r>
          </w:p>
        </w:tc>
        <w:tc>
          <w:tcPr>
            <w:tcW w:w="989" w:type="dxa"/>
            <w:tcBorders>
              <w:top w:val="single" w:sz="4" w:space="0" w:color="auto"/>
              <w:left w:val="single" w:sz="4" w:space="0" w:color="auto"/>
            </w:tcBorders>
            <w:shd w:val="clear" w:color="auto" w:fill="FFFFFF"/>
          </w:tcPr>
          <w:p w14:paraId="2F61B352" w14:textId="77777777" w:rsidR="00367EE9" w:rsidRDefault="007F7C7A">
            <w:pPr>
              <w:pStyle w:val="Jin0"/>
              <w:shd w:val="clear" w:color="auto" w:fill="auto"/>
              <w:spacing w:after="0"/>
              <w:jc w:val="left"/>
            </w:pPr>
            <w:r>
              <w:t>4,8</w:t>
            </w:r>
          </w:p>
        </w:tc>
        <w:tc>
          <w:tcPr>
            <w:tcW w:w="1138" w:type="dxa"/>
            <w:tcBorders>
              <w:top w:val="single" w:sz="4" w:space="0" w:color="auto"/>
              <w:left w:val="single" w:sz="4" w:space="0" w:color="auto"/>
            </w:tcBorders>
            <w:shd w:val="clear" w:color="auto" w:fill="FFFFFF"/>
          </w:tcPr>
          <w:p w14:paraId="52290FE1" w14:textId="77777777" w:rsidR="00367EE9" w:rsidRDefault="007F7C7A">
            <w:pPr>
              <w:pStyle w:val="Jin0"/>
              <w:shd w:val="clear" w:color="auto" w:fill="auto"/>
              <w:spacing w:after="0"/>
              <w:jc w:val="left"/>
            </w:pPr>
            <w:r>
              <w:t>PP</w:t>
            </w:r>
          </w:p>
        </w:tc>
        <w:tc>
          <w:tcPr>
            <w:tcW w:w="1651" w:type="dxa"/>
            <w:tcBorders>
              <w:top w:val="single" w:sz="4" w:space="0" w:color="auto"/>
              <w:left w:val="single" w:sz="4" w:space="0" w:color="auto"/>
            </w:tcBorders>
            <w:shd w:val="clear" w:color="auto" w:fill="FFFFFF"/>
            <w:vAlign w:val="bottom"/>
          </w:tcPr>
          <w:p w14:paraId="0C530255" w14:textId="77777777" w:rsidR="00367EE9" w:rsidRDefault="007F7C7A">
            <w:pPr>
              <w:pStyle w:val="Jin0"/>
              <w:shd w:val="clear" w:color="auto" w:fill="auto"/>
              <w:spacing w:after="0" w:line="233" w:lineRule="auto"/>
              <w:jc w:val="left"/>
            </w:pPr>
            <w:r>
              <w:t>Přímé</w:t>
            </w:r>
          </w:p>
          <w:p w14:paraId="678D3751" w14:textId="49A94E23" w:rsidR="00367EE9" w:rsidRDefault="003B4DE4">
            <w:pPr>
              <w:pStyle w:val="Jin0"/>
              <w:shd w:val="clear" w:color="auto" w:fill="auto"/>
              <w:spacing w:after="0" w:line="233" w:lineRule="auto"/>
              <w:jc w:val="left"/>
            </w:pPr>
            <w:r>
              <w:t>vykazování – jednotková</w:t>
            </w:r>
          </w:p>
          <w:p w14:paraId="2F90005C" w14:textId="77777777" w:rsidR="00367EE9" w:rsidRDefault="007F7C7A">
            <w:pPr>
              <w:pStyle w:val="Jin0"/>
              <w:shd w:val="clear" w:color="auto" w:fill="auto"/>
              <w:spacing w:after="0" w:line="233" w:lineRule="auto"/>
              <w:jc w:val="left"/>
            </w:pPr>
            <w:r>
              <w:t>sazba a1</w:t>
            </w:r>
          </w:p>
        </w:tc>
        <w:tc>
          <w:tcPr>
            <w:tcW w:w="1411" w:type="dxa"/>
            <w:tcBorders>
              <w:top w:val="single" w:sz="4" w:space="0" w:color="auto"/>
              <w:left w:val="single" w:sz="4" w:space="0" w:color="auto"/>
              <w:right w:val="single" w:sz="4" w:space="0" w:color="auto"/>
            </w:tcBorders>
            <w:shd w:val="clear" w:color="auto" w:fill="FFFFFF"/>
          </w:tcPr>
          <w:p w14:paraId="426A8C68" w14:textId="77777777" w:rsidR="00367EE9" w:rsidRDefault="007F7C7A">
            <w:pPr>
              <w:pStyle w:val="Jin0"/>
              <w:shd w:val="clear" w:color="auto" w:fill="auto"/>
              <w:spacing w:after="0"/>
              <w:jc w:val="left"/>
            </w:pPr>
            <w:r>
              <w:t>Odborný</w:t>
            </w:r>
          </w:p>
        </w:tc>
      </w:tr>
      <w:tr w:rsidR="00367EE9" w14:paraId="57CB8140" w14:textId="77777777">
        <w:trPr>
          <w:trHeight w:hRule="exact" w:val="826"/>
          <w:jc w:val="right"/>
        </w:trPr>
        <w:tc>
          <w:tcPr>
            <w:tcW w:w="1426" w:type="dxa"/>
            <w:tcBorders>
              <w:top w:val="single" w:sz="4" w:space="0" w:color="auto"/>
              <w:left w:val="single" w:sz="4" w:space="0" w:color="auto"/>
              <w:bottom w:val="single" w:sz="4" w:space="0" w:color="auto"/>
            </w:tcBorders>
            <w:shd w:val="clear" w:color="auto" w:fill="FFFFFF"/>
            <w:vAlign w:val="bottom"/>
          </w:tcPr>
          <w:p w14:paraId="72300AD3" w14:textId="77777777" w:rsidR="00367EE9" w:rsidRDefault="007F7C7A">
            <w:pPr>
              <w:pStyle w:val="Jin0"/>
              <w:shd w:val="clear" w:color="auto" w:fill="auto"/>
              <w:spacing w:after="0"/>
              <w:jc w:val="left"/>
            </w:pPr>
            <w:r>
              <w:t>Vedoucí</w:t>
            </w:r>
          </w:p>
          <w:p w14:paraId="381C3611" w14:textId="77777777" w:rsidR="00367EE9" w:rsidRDefault="007F7C7A">
            <w:pPr>
              <w:pStyle w:val="Jin0"/>
              <w:shd w:val="clear" w:color="auto" w:fill="auto"/>
              <w:spacing w:after="0"/>
              <w:jc w:val="left"/>
            </w:pPr>
            <w:r>
              <w:t>projektového</w:t>
            </w:r>
          </w:p>
          <w:p w14:paraId="2D52F5EE" w14:textId="77777777" w:rsidR="00367EE9" w:rsidRDefault="007F7C7A">
            <w:pPr>
              <w:pStyle w:val="Jin0"/>
              <w:shd w:val="clear" w:color="auto" w:fill="auto"/>
              <w:spacing w:after="0"/>
              <w:jc w:val="left"/>
            </w:pPr>
            <w:r>
              <w:t>oddělení ČSI</w:t>
            </w:r>
          </w:p>
        </w:tc>
        <w:tc>
          <w:tcPr>
            <w:tcW w:w="1272" w:type="dxa"/>
            <w:tcBorders>
              <w:top w:val="single" w:sz="4" w:space="0" w:color="auto"/>
              <w:left w:val="single" w:sz="4" w:space="0" w:color="auto"/>
              <w:bottom w:val="single" w:sz="4" w:space="0" w:color="auto"/>
            </w:tcBorders>
            <w:shd w:val="clear" w:color="auto" w:fill="FFFFFF"/>
          </w:tcPr>
          <w:p w14:paraId="62B17770" w14:textId="77777777" w:rsidR="00367EE9" w:rsidRDefault="007F7C7A">
            <w:pPr>
              <w:pStyle w:val="Jin0"/>
              <w:shd w:val="clear" w:color="auto" w:fill="auto"/>
              <w:spacing w:after="0"/>
              <w:jc w:val="left"/>
            </w:pPr>
            <w:r>
              <w:t>Standardní</w:t>
            </w:r>
          </w:p>
        </w:tc>
        <w:tc>
          <w:tcPr>
            <w:tcW w:w="850" w:type="dxa"/>
            <w:tcBorders>
              <w:top w:val="single" w:sz="4" w:space="0" w:color="auto"/>
              <w:left w:val="single" w:sz="4" w:space="0" w:color="auto"/>
              <w:bottom w:val="single" w:sz="4" w:space="0" w:color="auto"/>
            </w:tcBorders>
            <w:shd w:val="clear" w:color="auto" w:fill="FFFFFF"/>
          </w:tcPr>
          <w:p w14:paraId="4D3FE492" w14:textId="77777777" w:rsidR="00367EE9" w:rsidRDefault="007F7C7A">
            <w:pPr>
              <w:pStyle w:val="Jin0"/>
              <w:shd w:val="clear" w:color="auto" w:fill="auto"/>
              <w:spacing w:after="0"/>
              <w:jc w:val="left"/>
            </w:pPr>
            <w:r>
              <w:t>2422</w:t>
            </w:r>
          </w:p>
        </w:tc>
        <w:tc>
          <w:tcPr>
            <w:tcW w:w="989" w:type="dxa"/>
            <w:tcBorders>
              <w:top w:val="single" w:sz="4" w:space="0" w:color="auto"/>
              <w:left w:val="single" w:sz="4" w:space="0" w:color="auto"/>
              <w:bottom w:val="single" w:sz="4" w:space="0" w:color="auto"/>
            </w:tcBorders>
            <w:shd w:val="clear" w:color="auto" w:fill="FFFFFF"/>
            <w:vAlign w:val="center"/>
          </w:tcPr>
          <w:p w14:paraId="2730898F" w14:textId="77777777" w:rsidR="00367EE9" w:rsidRDefault="007F7C7A">
            <w:pPr>
              <w:pStyle w:val="Jin0"/>
              <w:shd w:val="clear" w:color="auto" w:fill="auto"/>
              <w:spacing w:after="0"/>
              <w:jc w:val="left"/>
            </w:pPr>
            <w:r>
              <w:t>5424</w:t>
            </w:r>
          </w:p>
          <w:p w14:paraId="0C1A0899" w14:textId="77777777" w:rsidR="00367EE9" w:rsidRDefault="007F7C7A">
            <w:pPr>
              <w:pStyle w:val="Jin0"/>
              <w:shd w:val="clear" w:color="auto" w:fill="auto"/>
              <w:spacing w:after="0"/>
              <w:jc w:val="left"/>
            </w:pPr>
            <w:r>
              <w:t>hod.</w:t>
            </w:r>
          </w:p>
        </w:tc>
        <w:tc>
          <w:tcPr>
            <w:tcW w:w="1138" w:type="dxa"/>
            <w:tcBorders>
              <w:top w:val="single" w:sz="4" w:space="0" w:color="auto"/>
              <w:left w:val="single" w:sz="4" w:space="0" w:color="auto"/>
              <w:bottom w:val="single" w:sz="4" w:space="0" w:color="auto"/>
            </w:tcBorders>
            <w:shd w:val="clear" w:color="auto" w:fill="FFFFFF"/>
          </w:tcPr>
          <w:p w14:paraId="5DC87A4C" w14:textId="77777777" w:rsidR="00367EE9" w:rsidRDefault="007F7C7A">
            <w:pPr>
              <w:pStyle w:val="Jin0"/>
              <w:shd w:val="clear" w:color="auto" w:fill="auto"/>
              <w:spacing w:after="0"/>
              <w:jc w:val="left"/>
            </w:pPr>
            <w:r>
              <w:t>DPČ</w:t>
            </w:r>
          </w:p>
        </w:tc>
        <w:tc>
          <w:tcPr>
            <w:tcW w:w="1651" w:type="dxa"/>
            <w:tcBorders>
              <w:top w:val="single" w:sz="4" w:space="0" w:color="auto"/>
              <w:left w:val="single" w:sz="4" w:space="0" w:color="auto"/>
              <w:bottom w:val="single" w:sz="4" w:space="0" w:color="auto"/>
            </w:tcBorders>
            <w:shd w:val="clear" w:color="auto" w:fill="FFFFFF"/>
          </w:tcPr>
          <w:p w14:paraId="6F088F99" w14:textId="77777777" w:rsidR="00367EE9" w:rsidRDefault="007F7C7A">
            <w:pPr>
              <w:pStyle w:val="Jin0"/>
              <w:shd w:val="clear" w:color="auto" w:fill="auto"/>
              <w:spacing w:after="0"/>
              <w:jc w:val="left"/>
            </w:pPr>
            <w:r>
              <w:t>Přímé</w:t>
            </w:r>
          </w:p>
          <w:p w14:paraId="3679C031" w14:textId="77777777" w:rsidR="00367EE9" w:rsidRDefault="007F7C7A">
            <w:pPr>
              <w:pStyle w:val="Jin0"/>
              <w:shd w:val="clear" w:color="auto" w:fill="auto"/>
              <w:spacing w:after="0"/>
              <w:jc w:val="left"/>
            </w:pPr>
            <w:r>
              <w:t>vykazování -</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77CEE8F2" w14:textId="77777777" w:rsidR="00367EE9" w:rsidRDefault="007F7C7A">
            <w:pPr>
              <w:pStyle w:val="Jin0"/>
              <w:shd w:val="clear" w:color="auto" w:fill="auto"/>
              <w:spacing w:after="0"/>
              <w:jc w:val="left"/>
            </w:pPr>
            <w:r>
              <w:t>Odborný</w:t>
            </w:r>
          </w:p>
        </w:tc>
      </w:tr>
      <w:tr w:rsidR="00367EE9" w14:paraId="05366475" w14:textId="77777777">
        <w:trPr>
          <w:trHeight w:hRule="exact" w:val="552"/>
          <w:jc w:val="right"/>
        </w:trPr>
        <w:tc>
          <w:tcPr>
            <w:tcW w:w="1426" w:type="dxa"/>
            <w:tcBorders>
              <w:top w:val="single" w:sz="4" w:space="0" w:color="auto"/>
              <w:left w:val="single" w:sz="4" w:space="0" w:color="auto"/>
            </w:tcBorders>
            <w:shd w:val="clear" w:color="auto" w:fill="FFFFFF"/>
          </w:tcPr>
          <w:p w14:paraId="352A5F79" w14:textId="77777777" w:rsidR="00367EE9" w:rsidRDefault="00367EE9">
            <w:pPr>
              <w:rPr>
                <w:sz w:val="10"/>
                <w:szCs w:val="10"/>
              </w:rPr>
            </w:pPr>
          </w:p>
        </w:tc>
        <w:tc>
          <w:tcPr>
            <w:tcW w:w="1272" w:type="dxa"/>
            <w:tcBorders>
              <w:top w:val="single" w:sz="4" w:space="0" w:color="auto"/>
              <w:left w:val="single" w:sz="4" w:space="0" w:color="auto"/>
            </w:tcBorders>
            <w:shd w:val="clear" w:color="auto" w:fill="FFFFFF"/>
          </w:tcPr>
          <w:p w14:paraId="359D7C06" w14:textId="77777777" w:rsidR="00367EE9" w:rsidRDefault="00367EE9">
            <w:pPr>
              <w:rPr>
                <w:sz w:val="10"/>
                <w:szCs w:val="10"/>
              </w:rPr>
            </w:pPr>
          </w:p>
        </w:tc>
        <w:tc>
          <w:tcPr>
            <w:tcW w:w="850" w:type="dxa"/>
            <w:tcBorders>
              <w:top w:val="single" w:sz="4" w:space="0" w:color="auto"/>
              <w:left w:val="single" w:sz="4" w:space="0" w:color="auto"/>
            </w:tcBorders>
            <w:shd w:val="clear" w:color="auto" w:fill="FFFFFF"/>
          </w:tcPr>
          <w:p w14:paraId="75ABCE90" w14:textId="77777777" w:rsidR="00367EE9" w:rsidRDefault="00367EE9">
            <w:pPr>
              <w:rPr>
                <w:sz w:val="10"/>
                <w:szCs w:val="10"/>
              </w:rPr>
            </w:pPr>
          </w:p>
        </w:tc>
        <w:tc>
          <w:tcPr>
            <w:tcW w:w="989" w:type="dxa"/>
            <w:tcBorders>
              <w:top w:val="single" w:sz="4" w:space="0" w:color="auto"/>
              <w:left w:val="single" w:sz="4" w:space="0" w:color="auto"/>
            </w:tcBorders>
            <w:shd w:val="clear" w:color="auto" w:fill="FFFFFF"/>
          </w:tcPr>
          <w:p w14:paraId="5B206917" w14:textId="77777777" w:rsidR="00367EE9" w:rsidRDefault="00367EE9">
            <w:pPr>
              <w:rPr>
                <w:sz w:val="10"/>
                <w:szCs w:val="10"/>
              </w:rPr>
            </w:pPr>
          </w:p>
        </w:tc>
        <w:tc>
          <w:tcPr>
            <w:tcW w:w="1138" w:type="dxa"/>
            <w:tcBorders>
              <w:top w:val="single" w:sz="4" w:space="0" w:color="auto"/>
              <w:left w:val="single" w:sz="4" w:space="0" w:color="auto"/>
            </w:tcBorders>
            <w:shd w:val="clear" w:color="auto" w:fill="FFFFFF"/>
          </w:tcPr>
          <w:p w14:paraId="056C7E16" w14:textId="77777777" w:rsidR="00367EE9" w:rsidRDefault="00367EE9">
            <w:pPr>
              <w:rPr>
                <w:sz w:val="10"/>
                <w:szCs w:val="10"/>
              </w:rPr>
            </w:pPr>
          </w:p>
        </w:tc>
        <w:tc>
          <w:tcPr>
            <w:tcW w:w="1651" w:type="dxa"/>
            <w:tcBorders>
              <w:top w:val="single" w:sz="4" w:space="0" w:color="auto"/>
              <w:left w:val="single" w:sz="4" w:space="0" w:color="auto"/>
            </w:tcBorders>
            <w:shd w:val="clear" w:color="auto" w:fill="FFFFFF"/>
            <w:vAlign w:val="bottom"/>
          </w:tcPr>
          <w:p w14:paraId="2E2DC698" w14:textId="77777777" w:rsidR="00367EE9" w:rsidRDefault="007F7C7A">
            <w:pPr>
              <w:pStyle w:val="Jin0"/>
              <w:shd w:val="clear" w:color="auto" w:fill="auto"/>
              <w:spacing w:after="0"/>
              <w:jc w:val="left"/>
            </w:pPr>
            <w:r>
              <w:t>jednotková sazba a1</w:t>
            </w:r>
          </w:p>
        </w:tc>
        <w:tc>
          <w:tcPr>
            <w:tcW w:w="1411" w:type="dxa"/>
            <w:tcBorders>
              <w:top w:val="single" w:sz="4" w:space="0" w:color="auto"/>
              <w:left w:val="single" w:sz="4" w:space="0" w:color="auto"/>
              <w:right w:val="single" w:sz="4" w:space="0" w:color="auto"/>
            </w:tcBorders>
            <w:shd w:val="clear" w:color="auto" w:fill="FFFFFF"/>
          </w:tcPr>
          <w:p w14:paraId="2D287C54" w14:textId="77777777" w:rsidR="00367EE9" w:rsidRDefault="00367EE9">
            <w:pPr>
              <w:rPr>
                <w:sz w:val="10"/>
                <w:szCs w:val="10"/>
              </w:rPr>
            </w:pPr>
          </w:p>
        </w:tc>
      </w:tr>
      <w:tr w:rsidR="00367EE9" w14:paraId="64FDC94B" w14:textId="77777777">
        <w:trPr>
          <w:trHeight w:hRule="exact" w:val="1094"/>
          <w:jc w:val="right"/>
        </w:trPr>
        <w:tc>
          <w:tcPr>
            <w:tcW w:w="1426" w:type="dxa"/>
            <w:tcBorders>
              <w:top w:val="single" w:sz="4" w:space="0" w:color="auto"/>
              <w:left w:val="single" w:sz="4" w:space="0" w:color="auto"/>
              <w:bottom w:val="single" w:sz="4" w:space="0" w:color="auto"/>
            </w:tcBorders>
            <w:shd w:val="clear" w:color="auto" w:fill="FFFFFF"/>
          </w:tcPr>
          <w:p w14:paraId="12B889FD" w14:textId="77777777" w:rsidR="00367EE9" w:rsidRDefault="007F7C7A">
            <w:pPr>
              <w:pStyle w:val="Jin0"/>
              <w:shd w:val="clear" w:color="auto" w:fill="auto"/>
              <w:spacing w:after="0"/>
              <w:jc w:val="left"/>
            </w:pPr>
            <w:r>
              <w:t>Vedoucí projektového oddělení ČŠI</w:t>
            </w:r>
          </w:p>
        </w:tc>
        <w:tc>
          <w:tcPr>
            <w:tcW w:w="1272" w:type="dxa"/>
            <w:tcBorders>
              <w:top w:val="single" w:sz="4" w:space="0" w:color="auto"/>
              <w:left w:val="single" w:sz="4" w:space="0" w:color="auto"/>
              <w:bottom w:val="single" w:sz="4" w:space="0" w:color="auto"/>
            </w:tcBorders>
            <w:shd w:val="clear" w:color="auto" w:fill="FFFFFF"/>
          </w:tcPr>
          <w:p w14:paraId="4C926C33" w14:textId="77777777" w:rsidR="00367EE9" w:rsidRDefault="007F7C7A">
            <w:pPr>
              <w:pStyle w:val="Jin0"/>
              <w:shd w:val="clear" w:color="auto" w:fill="auto"/>
              <w:spacing w:after="0"/>
              <w:jc w:val="left"/>
            </w:pPr>
            <w:r>
              <w:t>Standardní</w:t>
            </w:r>
          </w:p>
        </w:tc>
        <w:tc>
          <w:tcPr>
            <w:tcW w:w="850" w:type="dxa"/>
            <w:tcBorders>
              <w:top w:val="single" w:sz="4" w:space="0" w:color="auto"/>
              <w:left w:val="single" w:sz="4" w:space="0" w:color="auto"/>
              <w:bottom w:val="single" w:sz="4" w:space="0" w:color="auto"/>
            </w:tcBorders>
            <w:shd w:val="clear" w:color="auto" w:fill="FFFFFF"/>
          </w:tcPr>
          <w:p w14:paraId="284DD0B2" w14:textId="77777777" w:rsidR="00367EE9" w:rsidRDefault="007F7C7A">
            <w:pPr>
              <w:pStyle w:val="Jin0"/>
              <w:shd w:val="clear" w:color="auto" w:fill="auto"/>
              <w:spacing w:after="0"/>
              <w:jc w:val="left"/>
            </w:pPr>
            <w:r>
              <w:t>2422</w:t>
            </w:r>
          </w:p>
        </w:tc>
        <w:tc>
          <w:tcPr>
            <w:tcW w:w="989" w:type="dxa"/>
            <w:tcBorders>
              <w:top w:val="single" w:sz="4" w:space="0" w:color="auto"/>
              <w:left w:val="single" w:sz="4" w:space="0" w:color="auto"/>
              <w:bottom w:val="single" w:sz="4" w:space="0" w:color="auto"/>
            </w:tcBorders>
            <w:shd w:val="clear" w:color="auto" w:fill="FFFFFF"/>
            <w:vAlign w:val="center"/>
          </w:tcPr>
          <w:p w14:paraId="4C4C1348" w14:textId="77777777" w:rsidR="00367EE9" w:rsidRDefault="007F7C7A">
            <w:pPr>
              <w:pStyle w:val="Jin0"/>
              <w:shd w:val="clear" w:color="auto" w:fill="auto"/>
              <w:spacing w:after="0"/>
              <w:jc w:val="left"/>
            </w:pPr>
            <w:r>
              <w:t>32727</w:t>
            </w:r>
          </w:p>
          <w:p w14:paraId="1D8C8A19" w14:textId="77777777" w:rsidR="00367EE9" w:rsidRDefault="007F7C7A">
            <w:pPr>
              <w:pStyle w:val="Jin0"/>
              <w:shd w:val="clear" w:color="auto" w:fill="auto"/>
              <w:spacing w:after="0"/>
              <w:jc w:val="left"/>
            </w:pPr>
            <w:r>
              <w:t>hod.</w:t>
            </w:r>
          </w:p>
        </w:tc>
        <w:tc>
          <w:tcPr>
            <w:tcW w:w="1138" w:type="dxa"/>
            <w:tcBorders>
              <w:top w:val="single" w:sz="4" w:space="0" w:color="auto"/>
              <w:left w:val="single" w:sz="4" w:space="0" w:color="auto"/>
              <w:bottom w:val="single" w:sz="4" w:space="0" w:color="auto"/>
            </w:tcBorders>
            <w:shd w:val="clear" w:color="auto" w:fill="FFFFFF"/>
          </w:tcPr>
          <w:p w14:paraId="339AABDD" w14:textId="77777777" w:rsidR="00367EE9" w:rsidRDefault="007F7C7A">
            <w:pPr>
              <w:pStyle w:val="Jin0"/>
              <w:shd w:val="clear" w:color="auto" w:fill="auto"/>
              <w:spacing w:after="0"/>
              <w:jc w:val="left"/>
            </w:pPr>
            <w:r>
              <w:t>DPP</w:t>
            </w:r>
          </w:p>
        </w:tc>
        <w:tc>
          <w:tcPr>
            <w:tcW w:w="1651" w:type="dxa"/>
            <w:tcBorders>
              <w:top w:val="single" w:sz="4" w:space="0" w:color="auto"/>
              <w:left w:val="single" w:sz="4" w:space="0" w:color="auto"/>
              <w:bottom w:val="single" w:sz="4" w:space="0" w:color="auto"/>
            </w:tcBorders>
            <w:shd w:val="clear" w:color="auto" w:fill="FFFFFF"/>
            <w:vAlign w:val="bottom"/>
          </w:tcPr>
          <w:p w14:paraId="4FBFFB66" w14:textId="77777777" w:rsidR="00367EE9" w:rsidRDefault="007F7C7A">
            <w:pPr>
              <w:pStyle w:val="Jin0"/>
              <w:shd w:val="clear" w:color="auto" w:fill="auto"/>
              <w:spacing w:after="0"/>
              <w:jc w:val="left"/>
            </w:pPr>
            <w:r>
              <w:t>Přímé</w:t>
            </w:r>
          </w:p>
          <w:p w14:paraId="131C6827" w14:textId="0C485263" w:rsidR="00367EE9" w:rsidRDefault="003B4DE4">
            <w:pPr>
              <w:pStyle w:val="Jin0"/>
              <w:shd w:val="clear" w:color="auto" w:fill="auto"/>
              <w:spacing w:after="0"/>
              <w:jc w:val="left"/>
            </w:pPr>
            <w:r>
              <w:t>vykazování – jednotková</w:t>
            </w:r>
          </w:p>
          <w:p w14:paraId="43D44974" w14:textId="77777777" w:rsidR="00367EE9" w:rsidRDefault="007F7C7A">
            <w:pPr>
              <w:pStyle w:val="Jin0"/>
              <w:shd w:val="clear" w:color="auto" w:fill="auto"/>
              <w:spacing w:after="0"/>
              <w:jc w:val="left"/>
            </w:pPr>
            <w:r>
              <w:t>sazba a1</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4212C434" w14:textId="77777777" w:rsidR="00367EE9" w:rsidRDefault="007F7C7A">
            <w:pPr>
              <w:pStyle w:val="Jin0"/>
              <w:shd w:val="clear" w:color="auto" w:fill="auto"/>
              <w:spacing w:after="0"/>
              <w:jc w:val="left"/>
            </w:pPr>
            <w:r>
              <w:t>Odborný</w:t>
            </w:r>
          </w:p>
        </w:tc>
      </w:tr>
    </w:tbl>
    <w:p w14:paraId="77202A3E" w14:textId="77777777" w:rsidR="00367EE9" w:rsidRDefault="00367EE9">
      <w:pPr>
        <w:spacing w:after="426" w:line="14" w:lineRule="exact"/>
      </w:pPr>
    </w:p>
    <w:p w14:paraId="28019139" w14:textId="3FE9BD31" w:rsidR="00367EE9" w:rsidRDefault="007F7C7A">
      <w:pPr>
        <w:pStyle w:val="Nadpis20"/>
        <w:keepNext/>
        <w:keepLines/>
        <w:shd w:val="clear" w:color="auto" w:fill="auto"/>
        <w:spacing w:after="140" w:line="254" w:lineRule="auto"/>
        <w:ind w:left="640"/>
        <w:jc w:val="left"/>
      </w:pPr>
      <w:bookmarkStart w:id="42" w:name="bookmark42"/>
      <w:r>
        <w:rPr>
          <w:b w:val="0"/>
          <w:bCs w:val="0"/>
        </w:rPr>
        <w:t xml:space="preserve">• </w:t>
      </w:r>
      <w:r>
        <w:t xml:space="preserve">Specialista mezinárodních </w:t>
      </w:r>
      <w:r w:rsidR="003B4DE4">
        <w:t>šetření – odborný</w:t>
      </w:r>
      <w:r>
        <w:t xml:space="preserve"> konzultant a oponent (PS) KA2</w:t>
      </w:r>
      <w:bookmarkEnd w:id="42"/>
    </w:p>
    <w:p w14:paraId="5F2D058E" w14:textId="77777777" w:rsidR="00367EE9" w:rsidRDefault="007F7C7A">
      <w:pPr>
        <w:pStyle w:val="Zkladntext1"/>
        <w:shd w:val="clear" w:color="auto" w:fill="auto"/>
        <w:spacing w:after="0" w:line="254" w:lineRule="auto"/>
        <w:ind w:left="420"/>
      </w:pPr>
      <w:r>
        <w:rPr>
          <w:i/>
          <w:iCs/>
        </w:rPr>
        <w:t>Popis:</w:t>
      </w:r>
      <w:r>
        <w:t xml:space="preserve"> Specialista mezinárodních šetření připravuje podklady pro mezinárodní centra jednotlivých mezinárodních šetření. Dohlíží na dodržování všech nezbytných postupů stanovených mezinárodními pravidly. Podílí se na připomínkování a přípravě zahraničních materiálů (např. koncepční rámce, manuály pro hodnocení, manuály pro zadavatele, testy, dotazníky, mezinárodní zprávy). Spolupracuje na zpracování výstupů z těchto šetření. Systematicky poskytuje zejména průběžnou zpětnou vazbu k výstupům z pohledu externího odborníka, a to zejména se zaměřením na věcnou správnost, relevanci, praktickou využitelnost v rámci inspekčních aktivit a pro využití ostatními cílovými skupinami, připomínkuje v rámci tvorby potřebné materiály z pohledu jejich kvality, poskytuje odborné rady a podněty s ohledem na využitelnost výstupů v rámci činností České školní inspekce a v rámci praxe dalších institucí (školy, veřejné instituce, akademický sektor apod.).</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1190"/>
        <w:gridCol w:w="662"/>
        <w:gridCol w:w="533"/>
        <w:gridCol w:w="979"/>
        <w:gridCol w:w="2549"/>
        <w:gridCol w:w="1397"/>
      </w:tblGrid>
      <w:tr w:rsidR="00367EE9" w14:paraId="23CD4DD2" w14:textId="77777777">
        <w:trPr>
          <w:trHeight w:hRule="exact" w:val="283"/>
          <w:jc w:val="right"/>
        </w:trPr>
        <w:tc>
          <w:tcPr>
            <w:tcW w:w="1426" w:type="dxa"/>
            <w:tcBorders>
              <w:top w:val="single" w:sz="4" w:space="0" w:color="auto"/>
              <w:left w:val="single" w:sz="4" w:space="0" w:color="auto"/>
            </w:tcBorders>
            <w:shd w:val="clear" w:color="auto" w:fill="FFFFFF"/>
            <w:vAlign w:val="bottom"/>
          </w:tcPr>
          <w:p w14:paraId="5D3B0E39"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bottom"/>
          </w:tcPr>
          <w:p w14:paraId="3D9D814A"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5E75D2E4" w14:textId="77777777" w:rsidR="00367EE9" w:rsidRDefault="007F7C7A">
            <w:pPr>
              <w:pStyle w:val="Jin0"/>
              <w:shd w:val="clear" w:color="auto" w:fill="auto"/>
              <w:spacing w:after="0"/>
              <w:jc w:val="left"/>
            </w:pPr>
            <w:r>
              <w:t>ISPV</w:t>
            </w:r>
          </w:p>
        </w:tc>
        <w:tc>
          <w:tcPr>
            <w:tcW w:w="533" w:type="dxa"/>
            <w:tcBorders>
              <w:top w:val="single" w:sz="4" w:space="0" w:color="auto"/>
              <w:left w:val="single" w:sz="4" w:space="0" w:color="auto"/>
            </w:tcBorders>
            <w:shd w:val="clear" w:color="auto" w:fill="FFFFFF"/>
            <w:vAlign w:val="bottom"/>
          </w:tcPr>
          <w:p w14:paraId="69285AF4"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4C363295" w14:textId="77777777" w:rsidR="00367EE9" w:rsidRDefault="007F7C7A">
            <w:pPr>
              <w:pStyle w:val="Jin0"/>
              <w:shd w:val="clear" w:color="auto" w:fill="auto"/>
              <w:spacing w:after="0"/>
              <w:jc w:val="left"/>
            </w:pPr>
            <w:r>
              <w:t>Smlouva</w:t>
            </w:r>
          </w:p>
        </w:tc>
        <w:tc>
          <w:tcPr>
            <w:tcW w:w="2549" w:type="dxa"/>
            <w:tcBorders>
              <w:top w:val="single" w:sz="4" w:space="0" w:color="auto"/>
              <w:left w:val="single" w:sz="4" w:space="0" w:color="auto"/>
            </w:tcBorders>
            <w:shd w:val="clear" w:color="auto" w:fill="FFFFFF"/>
            <w:vAlign w:val="bottom"/>
          </w:tcPr>
          <w:p w14:paraId="563F6634" w14:textId="77777777" w:rsidR="00367EE9" w:rsidRDefault="007F7C7A">
            <w:pPr>
              <w:pStyle w:val="Jin0"/>
              <w:shd w:val="clear" w:color="auto" w:fill="auto"/>
              <w:spacing w:after="0"/>
              <w:jc w:val="left"/>
            </w:pPr>
            <w:r>
              <w:t>Typ nákladu</w:t>
            </w:r>
          </w:p>
        </w:tc>
        <w:tc>
          <w:tcPr>
            <w:tcW w:w="1397" w:type="dxa"/>
            <w:tcBorders>
              <w:top w:val="single" w:sz="4" w:space="0" w:color="auto"/>
              <w:left w:val="single" w:sz="4" w:space="0" w:color="auto"/>
              <w:right w:val="single" w:sz="4" w:space="0" w:color="auto"/>
            </w:tcBorders>
            <w:shd w:val="clear" w:color="auto" w:fill="FFFFFF"/>
            <w:vAlign w:val="bottom"/>
          </w:tcPr>
          <w:p w14:paraId="5940BE31" w14:textId="77777777" w:rsidR="00367EE9" w:rsidRDefault="007F7C7A">
            <w:pPr>
              <w:pStyle w:val="Jin0"/>
              <w:shd w:val="clear" w:color="auto" w:fill="auto"/>
              <w:spacing w:after="0"/>
              <w:jc w:val="left"/>
            </w:pPr>
            <w:r>
              <w:t>Tým</w:t>
            </w:r>
          </w:p>
        </w:tc>
      </w:tr>
      <w:tr w:rsidR="00367EE9" w14:paraId="787AD6B8" w14:textId="77777777">
        <w:trPr>
          <w:trHeight w:hRule="exact" w:val="826"/>
          <w:jc w:val="right"/>
        </w:trPr>
        <w:tc>
          <w:tcPr>
            <w:tcW w:w="1426" w:type="dxa"/>
            <w:tcBorders>
              <w:top w:val="single" w:sz="4" w:space="0" w:color="auto"/>
              <w:left w:val="single" w:sz="4" w:space="0" w:color="auto"/>
              <w:bottom w:val="single" w:sz="4" w:space="0" w:color="auto"/>
            </w:tcBorders>
            <w:shd w:val="clear" w:color="auto" w:fill="FFFFFF"/>
            <w:vAlign w:val="bottom"/>
          </w:tcPr>
          <w:p w14:paraId="162F39F9" w14:textId="77777777" w:rsidR="00367EE9" w:rsidRDefault="007F7C7A">
            <w:pPr>
              <w:pStyle w:val="Jin0"/>
              <w:shd w:val="clear" w:color="auto" w:fill="auto"/>
              <w:spacing w:after="0"/>
              <w:jc w:val="left"/>
            </w:pPr>
            <w:r>
              <w:t>Vedoucí projektového oddělení ČŠI</w:t>
            </w:r>
          </w:p>
        </w:tc>
        <w:tc>
          <w:tcPr>
            <w:tcW w:w="1190" w:type="dxa"/>
            <w:tcBorders>
              <w:top w:val="single" w:sz="4" w:space="0" w:color="auto"/>
              <w:left w:val="single" w:sz="4" w:space="0" w:color="auto"/>
              <w:bottom w:val="single" w:sz="4" w:space="0" w:color="auto"/>
            </w:tcBorders>
            <w:shd w:val="clear" w:color="auto" w:fill="FFFFFF"/>
          </w:tcPr>
          <w:p w14:paraId="2CCFC047"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vAlign w:val="center"/>
          </w:tcPr>
          <w:p w14:paraId="39102DD3" w14:textId="77777777" w:rsidR="00367EE9" w:rsidRDefault="007F7C7A">
            <w:pPr>
              <w:pStyle w:val="Jin0"/>
              <w:shd w:val="clear" w:color="auto" w:fill="auto"/>
              <w:spacing w:after="0"/>
              <w:jc w:val="left"/>
            </w:pPr>
            <w:r>
              <w:t>2422</w:t>
            </w:r>
          </w:p>
        </w:tc>
        <w:tc>
          <w:tcPr>
            <w:tcW w:w="533" w:type="dxa"/>
            <w:tcBorders>
              <w:top w:val="single" w:sz="4" w:space="0" w:color="auto"/>
              <w:left w:val="single" w:sz="4" w:space="0" w:color="auto"/>
              <w:bottom w:val="single" w:sz="4" w:space="0" w:color="auto"/>
            </w:tcBorders>
            <w:shd w:val="clear" w:color="auto" w:fill="FFFFFF"/>
          </w:tcPr>
          <w:p w14:paraId="3CBABCD0" w14:textId="77777777" w:rsidR="00367EE9" w:rsidRDefault="007F7C7A">
            <w:pPr>
              <w:pStyle w:val="Jin0"/>
              <w:shd w:val="clear" w:color="auto" w:fill="auto"/>
              <w:spacing w:after="0"/>
              <w:jc w:val="left"/>
            </w:pPr>
            <w:r>
              <w:t>0,4</w:t>
            </w:r>
          </w:p>
        </w:tc>
        <w:tc>
          <w:tcPr>
            <w:tcW w:w="979" w:type="dxa"/>
            <w:tcBorders>
              <w:top w:val="single" w:sz="4" w:space="0" w:color="auto"/>
              <w:left w:val="single" w:sz="4" w:space="0" w:color="auto"/>
              <w:bottom w:val="single" w:sz="4" w:space="0" w:color="auto"/>
            </w:tcBorders>
            <w:shd w:val="clear" w:color="auto" w:fill="FFFFFF"/>
          </w:tcPr>
          <w:p w14:paraId="62EA4423" w14:textId="77777777" w:rsidR="00367EE9" w:rsidRDefault="007F7C7A">
            <w:pPr>
              <w:pStyle w:val="Jin0"/>
              <w:shd w:val="clear" w:color="auto" w:fill="auto"/>
              <w:spacing w:after="0"/>
              <w:jc w:val="left"/>
            </w:pPr>
            <w:r>
              <w:t>PP</w:t>
            </w:r>
          </w:p>
        </w:tc>
        <w:tc>
          <w:tcPr>
            <w:tcW w:w="2549" w:type="dxa"/>
            <w:tcBorders>
              <w:top w:val="single" w:sz="4" w:space="0" w:color="auto"/>
              <w:left w:val="single" w:sz="4" w:space="0" w:color="auto"/>
              <w:bottom w:val="single" w:sz="4" w:space="0" w:color="auto"/>
            </w:tcBorders>
            <w:shd w:val="clear" w:color="auto" w:fill="FFFFFF"/>
          </w:tcPr>
          <w:p w14:paraId="5044E4FB" w14:textId="31C72326" w:rsidR="00367EE9" w:rsidRDefault="007F7C7A">
            <w:pPr>
              <w:pStyle w:val="Jin0"/>
              <w:shd w:val="clear" w:color="auto" w:fill="auto"/>
              <w:spacing w:after="0"/>
              <w:jc w:val="left"/>
            </w:pPr>
            <w:r>
              <w:t xml:space="preserve">Přímé </w:t>
            </w:r>
            <w:r w:rsidR="003B4DE4">
              <w:t>vykazování – jednotková</w:t>
            </w:r>
            <w:r>
              <w:t xml:space="preserve"> sazba a1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114B18" w14:textId="77777777" w:rsidR="00367EE9" w:rsidRDefault="007F7C7A">
            <w:pPr>
              <w:pStyle w:val="Jin0"/>
              <w:shd w:val="clear" w:color="auto" w:fill="auto"/>
              <w:spacing w:after="0"/>
              <w:jc w:val="left"/>
            </w:pPr>
            <w:r>
              <w:t>Odborný</w:t>
            </w:r>
          </w:p>
        </w:tc>
      </w:tr>
    </w:tbl>
    <w:p w14:paraId="1B8C4C8E" w14:textId="77777777" w:rsidR="00367EE9" w:rsidRDefault="00367EE9">
      <w:pPr>
        <w:spacing w:after="886" w:line="14" w:lineRule="exact"/>
      </w:pPr>
    </w:p>
    <w:p w14:paraId="706192DD" w14:textId="77777777" w:rsidR="00367EE9" w:rsidRDefault="007F7C7A">
      <w:pPr>
        <w:pStyle w:val="Nadpis20"/>
        <w:keepNext/>
        <w:keepLines/>
        <w:shd w:val="clear" w:color="auto" w:fill="auto"/>
        <w:spacing w:after="140" w:line="254" w:lineRule="auto"/>
        <w:ind w:left="640"/>
        <w:jc w:val="left"/>
      </w:pPr>
      <w:bookmarkStart w:id="43" w:name="bookmark43"/>
      <w:r>
        <w:rPr>
          <w:b w:val="0"/>
          <w:bCs w:val="0"/>
        </w:rPr>
        <w:t xml:space="preserve">• </w:t>
      </w:r>
      <w:r>
        <w:t>Odborný konzultant (DPČ) KA2</w:t>
      </w:r>
      <w:bookmarkEnd w:id="43"/>
    </w:p>
    <w:p w14:paraId="6A4C19B9" w14:textId="77777777" w:rsidR="00367EE9" w:rsidRDefault="007F7C7A">
      <w:pPr>
        <w:pStyle w:val="Zkladntext1"/>
        <w:shd w:val="clear" w:color="auto" w:fill="auto"/>
        <w:spacing w:after="0" w:line="254" w:lineRule="auto"/>
        <w:ind w:left="420"/>
      </w:pPr>
      <w:r>
        <w:rPr>
          <w:i/>
          <w:iCs/>
        </w:rPr>
        <w:t>Popis:</w:t>
      </w:r>
      <w:r>
        <w:t xml:space="preserve"> Odborný konzultant na problematiky řešené v rámci zpracování výstupů z mezinárodních šetření průběžně spolupracuje na tvorbě jednotlivých výstupů, posuzuje výstupy projektu v jednotlivých fázích přípravy, připomínkuje, dává náměty na úpravy či dopracování atd., a to zejména z pohledu jednotlivých odborností a s ohledem na využitelnost těchto výstupů pro všechny definované cílové skupiny 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1190"/>
        <w:gridCol w:w="662"/>
        <w:gridCol w:w="662"/>
        <w:gridCol w:w="979"/>
        <w:gridCol w:w="2448"/>
        <w:gridCol w:w="1368"/>
      </w:tblGrid>
      <w:tr w:rsidR="00367EE9" w14:paraId="0577A0C2" w14:textId="77777777">
        <w:trPr>
          <w:trHeight w:hRule="exact" w:val="283"/>
          <w:jc w:val="right"/>
        </w:trPr>
        <w:tc>
          <w:tcPr>
            <w:tcW w:w="1426" w:type="dxa"/>
            <w:tcBorders>
              <w:top w:val="single" w:sz="4" w:space="0" w:color="auto"/>
              <w:left w:val="single" w:sz="4" w:space="0" w:color="auto"/>
            </w:tcBorders>
            <w:shd w:val="clear" w:color="auto" w:fill="FFFFFF"/>
            <w:vAlign w:val="bottom"/>
          </w:tcPr>
          <w:p w14:paraId="0483CEB7"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bottom"/>
          </w:tcPr>
          <w:p w14:paraId="4F9DE34C"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7725C9E0" w14:textId="77777777" w:rsidR="00367EE9" w:rsidRDefault="007F7C7A">
            <w:pPr>
              <w:pStyle w:val="Jin0"/>
              <w:shd w:val="clear" w:color="auto" w:fill="auto"/>
              <w:spacing w:after="0"/>
              <w:jc w:val="left"/>
            </w:pPr>
            <w:r>
              <w:t>ISPV</w:t>
            </w:r>
          </w:p>
        </w:tc>
        <w:tc>
          <w:tcPr>
            <w:tcW w:w="662" w:type="dxa"/>
            <w:tcBorders>
              <w:top w:val="single" w:sz="4" w:space="0" w:color="auto"/>
              <w:left w:val="single" w:sz="4" w:space="0" w:color="auto"/>
            </w:tcBorders>
            <w:shd w:val="clear" w:color="auto" w:fill="FFFFFF"/>
            <w:vAlign w:val="bottom"/>
          </w:tcPr>
          <w:p w14:paraId="7FBE8C75"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4C1F6EE5" w14:textId="77777777" w:rsidR="00367EE9" w:rsidRDefault="007F7C7A">
            <w:pPr>
              <w:pStyle w:val="Jin0"/>
              <w:shd w:val="clear" w:color="auto" w:fill="auto"/>
              <w:spacing w:after="0"/>
              <w:jc w:val="left"/>
            </w:pPr>
            <w:r>
              <w:t>Smlouva</w:t>
            </w:r>
          </w:p>
        </w:tc>
        <w:tc>
          <w:tcPr>
            <w:tcW w:w="2448" w:type="dxa"/>
            <w:tcBorders>
              <w:top w:val="single" w:sz="4" w:space="0" w:color="auto"/>
              <w:left w:val="single" w:sz="4" w:space="0" w:color="auto"/>
            </w:tcBorders>
            <w:shd w:val="clear" w:color="auto" w:fill="FFFFFF"/>
            <w:vAlign w:val="bottom"/>
          </w:tcPr>
          <w:p w14:paraId="6CEE33E9" w14:textId="77777777" w:rsidR="00367EE9" w:rsidRDefault="007F7C7A">
            <w:pPr>
              <w:pStyle w:val="Jin0"/>
              <w:shd w:val="clear" w:color="auto" w:fill="auto"/>
              <w:spacing w:after="0"/>
              <w:jc w:val="left"/>
            </w:pPr>
            <w:r>
              <w:t>Typ nákladu</w:t>
            </w:r>
          </w:p>
        </w:tc>
        <w:tc>
          <w:tcPr>
            <w:tcW w:w="1368" w:type="dxa"/>
            <w:tcBorders>
              <w:top w:val="single" w:sz="4" w:space="0" w:color="auto"/>
              <w:left w:val="single" w:sz="4" w:space="0" w:color="auto"/>
              <w:right w:val="single" w:sz="4" w:space="0" w:color="auto"/>
            </w:tcBorders>
            <w:shd w:val="clear" w:color="auto" w:fill="FFFFFF"/>
            <w:vAlign w:val="bottom"/>
          </w:tcPr>
          <w:p w14:paraId="094A60FE" w14:textId="77777777" w:rsidR="00367EE9" w:rsidRDefault="007F7C7A">
            <w:pPr>
              <w:pStyle w:val="Jin0"/>
              <w:shd w:val="clear" w:color="auto" w:fill="auto"/>
              <w:spacing w:after="0"/>
              <w:jc w:val="left"/>
            </w:pPr>
            <w:r>
              <w:t>Tým</w:t>
            </w:r>
          </w:p>
        </w:tc>
      </w:tr>
      <w:tr w:rsidR="00367EE9" w14:paraId="61AB5668" w14:textId="77777777">
        <w:trPr>
          <w:trHeight w:hRule="exact" w:val="826"/>
          <w:jc w:val="right"/>
        </w:trPr>
        <w:tc>
          <w:tcPr>
            <w:tcW w:w="1426" w:type="dxa"/>
            <w:tcBorders>
              <w:top w:val="single" w:sz="4" w:space="0" w:color="auto"/>
              <w:left w:val="single" w:sz="4" w:space="0" w:color="auto"/>
              <w:bottom w:val="single" w:sz="4" w:space="0" w:color="auto"/>
            </w:tcBorders>
            <w:shd w:val="clear" w:color="auto" w:fill="FFFFFF"/>
            <w:vAlign w:val="bottom"/>
          </w:tcPr>
          <w:p w14:paraId="595ED398" w14:textId="77777777" w:rsidR="00367EE9" w:rsidRDefault="007F7C7A">
            <w:pPr>
              <w:pStyle w:val="Jin0"/>
              <w:shd w:val="clear" w:color="auto" w:fill="auto"/>
              <w:spacing w:after="0"/>
              <w:jc w:val="left"/>
            </w:pPr>
            <w:r>
              <w:t>Vedoucí projektového oddělení ČŠI</w:t>
            </w:r>
          </w:p>
        </w:tc>
        <w:tc>
          <w:tcPr>
            <w:tcW w:w="1190" w:type="dxa"/>
            <w:tcBorders>
              <w:top w:val="single" w:sz="4" w:space="0" w:color="auto"/>
              <w:left w:val="single" w:sz="4" w:space="0" w:color="auto"/>
              <w:bottom w:val="single" w:sz="4" w:space="0" w:color="auto"/>
            </w:tcBorders>
            <w:shd w:val="clear" w:color="auto" w:fill="FFFFFF"/>
          </w:tcPr>
          <w:p w14:paraId="25E85300"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vAlign w:val="center"/>
          </w:tcPr>
          <w:p w14:paraId="5CC4E63D" w14:textId="77777777" w:rsidR="00367EE9" w:rsidRDefault="007F7C7A">
            <w:pPr>
              <w:pStyle w:val="Jin0"/>
              <w:shd w:val="clear" w:color="auto" w:fill="auto"/>
              <w:spacing w:after="0"/>
              <w:jc w:val="left"/>
            </w:pPr>
            <w:r>
              <w:t>2422</w:t>
            </w:r>
          </w:p>
        </w:tc>
        <w:tc>
          <w:tcPr>
            <w:tcW w:w="662" w:type="dxa"/>
            <w:tcBorders>
              <w:top w:val="single" w:sz="4" w:space="0" w:color="auto"/>
              <w:left w:val="single" w:sz="4" w:space="0" w:color="auto"/>
              <w:bottom w:val="single" w:sz="4" w:space="0" w:color="auto"/>
            </w:tcBorders>
            <w:shd w:val="clear" w:color="auto" w:fill="FFFFFF"/>
            <w:vAlign w:val="center"/>
          </w:tcPr>
          <w:p w14:paraId="08C197B1" w14:textId="77777777" w:rsidR="00367EE9" w:rsidRDefault="007F7C7A">
            <w:pPr>
              <w:pStyle w:val="Jin0"/>
              <w:shd w:val="clear" w:color="auto" w:fill="auto"/>
              <w:spacing w:after="0"/>
              <w:jc w:val="left"/>
            </w:pPr>
            <w:r>
              <w:t>5424</w:t>
            </w:r>
          </w:p>
          <w:p w14:paraId="05E51980" w14:textId="77777777" w:rsidR="00367EE9" w:rsidRDefault="007F7C7A">
            <w:pPr>
              <w:pStyle w:val="Jin0"/>
              <w:shd w:val="clear" w:color="auto" w:fill="auto"/>
              <w:spacing w:after="0"/>
              <w:jc w:val="left"/>
            </w:pPr>
            <w:r>
              <w:t>hod.</w:t>
            </w:r>
          </w:p>
        </w:tc>
        <w:tc>
          <w:tcPr>
            <w:tcW w:w="979" w:type="dxa"/>
            <w:tcBorders>
              <w:top w:val="single" w:sz="4" w:space="0" w:color="auto"/>
              <w:left w:val="single" w:sz="4" w:space="0" w:color="auto"/>
              <w:bottom w:val="single" w:sz="4" w:space="0" w:color="auto"/>
            </w:tcBorders>
            <w:shd w:val="clear" w:color="auto" w:fill="FFFFFF"/>
          </w:tcPr>
          <w:p w14:paraId="410FFFD1" w14:textId="77777777" w:rsidR="00367EE9" w:rsidRDefault="007F7C7A">
            <w:pPr>
              <w:pStyle w:val="Jin0"/>
              <w:shd w:val="clear" w:color="auto" w:fill="auto"/>
              <w:spacing w:after="0"/>
              <w:jc w:val="left"/>
            </w:pPr>
            <w:r>
              <w:t>DPČ</w:t>
            </w:r>
          </w:p>
        </w:tc>
        <w:tc>
          <w:tcPr>
            <w:tcW w:w="2448" w:type="dxa"/>
            <w:tcBorders>
              <w:top w:val="single" w:sz="4" w:space="0" w:color="auto"/>
              <w:left w:val="single" w:sz="4" w:space="0" w:color="auto"/>
              <w:bottom w:val="single" w:sz="4" w:space="0" w:color="auto"/>
            </w:tcBorders>
            <w:shd w:val="clear" w:color="auto" w:fill="FFFFFF"/>
          </w:tcPr>
          <w:p w14:paraId="1DD5D73C" w14:textId="67F7CE26" w:rsidR="00367EE9" w:rsidRDefault="007F7C7A">
            <w:pPr>
              <w:pStyle w:val="Jin0"/>
              <w:shd w:val="clear" w:color="auto" w:fill="auto"/>
              <w:spacing w:after="0"/>
              <w:jc w:val="left"/>
            </w:pPr>
            <w:r>
              <w:t xml:space="preserve">Přímé </w:t>
            </w:r>
            <w:r w:rsidR="003B4DE4">
              <w:t>vykazování – jednotková</w:t>
            </w:r>
            <w:r>
              <w:t xml:space="preserve"> sazba a1</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2FAED843" w14:textId="77777777" w:rsidR="00367EE9" w:rsidRDefault="007F7C7A">
            <w:pPr>
              <w:pStyle w:val="Jin0"/>
              <w:shd w:val="clear" w:color="auto" w:fill="auto"/>
              <w:spacing w:after="0"/>
              <w:jc w:val="left"/>
            </w:pPr>
            <w:r>
              <w:t>Odborný</w:t>
            </w:r>
          </w:p>
        </w:tc>
      </w:tr>
    </w:tbl>
    <w:p w14:paraId="051ECC58" w14:textId="77777777" w:rsidR="00367EE9" w:rsidRDefault="00367EE9">
      <w:pPr>
        <w:spacing w:after="426" w:line="14" w:lineRule="exact"/>
      </w:pPr>
    </w:p>
    <w:p w14:paraId="0992096A" w14:textId="77777777" w:rsidR="00367EE9" w:rsidRDefault="007F7C7A">
      <w:pPr>
        <w:pStyle w:val="Nadpis20"/>
        <w:keepNext/>
        <w:keepLines/>
        <w:shd w:val="clear" w:color="auto" w:fill="auto"/>
        <w:spacing w:after="140" w:line="276" w:lineRule="auto"/>
        <w:ind w:left="640"/>
        <w:jc w:val="left"/>
      </w:pPr>
      <w:bookmarkStart w:id="44" w:name="bookmark44"/>
      <w:r>
        <w:rPr>
          <w:b w:val="0"/>
          <w:bCs w:val="0"/>
        </w:rPr>
        <w:t xml:space="preserve">• </w:t>
      </w:r>
      <w:r>
        <w:t>Hodnotitel testů (DPP) KA2</w:t>
      </w:r>
      <w:bookmarkEnd w:id="44"/>
    </w:p>
    <w:p w14:paraId="427FD8E3" w14:textId="77777777" w:rsidR="00367EE9" w:rsidRDefault="007F7C7A">
      <w:pPr>
        <w:pStyle w:val="Zkladntext1"/>
        <w:shd w:val="clear" w:color="auto" w:fill="auto"/>
        <w:spacing w:after="0" w:line="276" w:lineRule="auto"/>
        <w:ind w:left="340"/>
      </w:pPr>
      <w:r>
        <w:rPr>
          <w:i/>
          <w:iCs/>
        </w:rPr>
        <w:t>Popis:</w:t>
      </w:r>
      <w:r>
        <w:t xml:space="preserve"> Hodnotitel testů se významně podílí na realizaci mezinárodních šetření především v etapě týkající se vyhodnocování sebraných dat, jedná se zejména o činnosti spojené s vyhodnocováním odpovědí žáků v testových úlohách, didaktickým zpracováním úloh, odbornými překlady materiálů apod.</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1190"/>
        <w:gridCol w:w="662"/>
        <w:gridCol w:w="773"/>
        <w:gridCol w:w="979"/>
        <w:gridCol w:w="2366"/>
        <w:gridCol w:w="1339"/>
      </w:tblGrid>
      <w:tr w:rsidR="00367EE9" w14:paraId="1FF74AC6" w14:textId="77777777">
        <w:trPr>
          <w:trHeight w:hRule="exact" w:val="283"/>
          <w:jc w:val="right"/>
        </w:trPr>
        <w:tc>
          <w:tcPr>
            <w:tcW w:w="1426" w:type="dxa"/>
            <w:tcBorders>
              <w:top w:val="single" w:sz="4" w:space="0" w:color="auto"/>
              <w:left w:val="single" w:sz="4" w:space="0" w:color="auto"/>
            </w:tcBorders>
            <w:shd w:val="clear" w:color="auto" w:fill="FFFFFF"/>
            <w:vAlign w:val="bottom"/>
          </w:tcPr>
          <w:p w14:paraId="3DB04AD7"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bottom"/>
          </w:tcPr>
          <w:p w14:paraId="2F33F3CC"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771C9CD7" w14:textId="77777777" w:rsidR="00367EE9" w:rsidRDefault="007F7C7A">
            <w:pPr>
              <w:pStyle w:val="Jin0"/>
              <w:shd w:val="clear" w:color="auto" w:fill="auto"/>
              <w:spacing w:after="0"/>
              <w:jc w:val="left"/>
            </w:pPr>
            <w:r>
              <w:t>ISPV</w:t>
            </w:r>
          </w:p>
        </w:tc>
        <w:tc>
          <w:tcPr>
            <w:tcW w:w="773" w:type="dxa"/>
            <w:tcBorders>
              <w:top w:val="single" w:sz="4" w:space="0" w:color="auto"/>
              <w:left w:val="single" w:sz="4" w:space="0" w:color="auto"/>
            </w:tcBorders>
            <w:shd w:val="clear" w:color="auto" w:fill="FFFFFF"/>
            <w:vAlign w:val="bottom"/>
          </w:tcPr>
          <w:p w14:paraId="1FB9EC1A"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3AA36EFF" w14:textId="77777777" w:rsidR="00367EE9" w:rsidRDefault="007F7C7A">
            <w:pPr>
              <w:pStyle w:val="Jin0"/>
              <w:shd w:val="clear" w:color="auto" w:fill="auto"/>
              <w:spacing w:after="0"/>
              <w:jc w:val="left"/>
            </w:pPr>
            <w:r>
              <w:t>Smlouva</w:t>
            </w:r>
          </w:p>
        </w:tc>
        <w:tc>
          <w:tcPr>
            <w:tcW w:w="2366" w:type="dxa"/>
            <w:tcBorders>
              <w:top w:val="single" w:sz="4" w:space="0" w:color="auto"/>
              <w:left w:val="single" w:sz="4" w:space="0" w:color="auto"/>
            </w:tcBorders>
            <w:shd w:val="clear" w:color="auto" w:fill="FFFFFF"/>
            <w:vAlign w:val="bottom"/>
          </w:tcPr>
          <w:p w14:paraId="2AE60667" w14:textId="77777777" w:rsidR="00367EE9" w:rsidRDefault="007F7C7A">
            <w:pPr>
              <w:pStyle w:val="Jin0"/>
              <w:shd w:val="clear" w:color="auto" w:fill="auto"/>
              <w:spacing w:after="0"/>
              <w:jc w:val="left"/>
            </w:pPr>
            <w:r>
              <w:t>Typ nákladu</w:t>
            </w:r>
          </w:p>
        </w:tc>
        <w:tc>
          <w:tcPr>
            <w:tcW w:w="1339" w:type="dxa"/>
            <w:tcBorders>
              <w:top w:val="single" w:sz="4" w:space="0" w:color="auto"/>
              <w:left w:val="single" w:sz="4" w:space="0" w:color="auto"/>
              <w:right w:val="single" w:sz="4" w:space="0" w:color="auto"/>
            </w:tcBorders>
            <w:shd w:val="clear" w:color="auto" w:fill="FFFFFF"/>
            <w:vAlign w:val="bottom"/>
          </w:tcPr>
          <w:p w14:paraId="5590681F" w14:textId="77777777" w:rsidR="00367EE9" w:rsidRDefault="007F7C7A">
            <w:pPr>
              <w:pStyle w:val="Jin0"/>
              <w:shd w:val="clear" w:color="auto" w:fill="auto"/>
              <w:spacing w:after="0"/>
              <w:jc w:val="left"/>
            </w:pPr>
            <w:r>
              <w:t>Tým</w:t>
            </w:r>
          </w:p>
        </w:tc>
      </w:tr>
      <w:tr w:rsidR="00367EE9" w14:paraId="1AEFFFD9" w14:textId="77777777">
        <w:trPr>
          <w:trHeight w:hRule="exact" w:val="826"/>
          <w:jc w:val="right"/>
        </w:trPr>
        <w:tc>
          <w:tcPr>
            <w:tcW w:w="1426" w:type="dxa"/>
            <w:tcBorders>
              <w:top w:val="single" w:sz="4" w:space="0" w:color="auto"/>
              <w:left w:val="single" w:sz="4" w:space="0" w:color="auto"/>
              <w:bottom w:val="single" w:sz="4" w:space="0" w:color="auto"/>
            </w:tcBorders>
            <w:shd w:val="clear" w:color="auto" w:fill="FFFFFF"/>
            <w:vAlign w:val="bottom"/>
          </w:tcPr>
          <w:p w14:paraId="6CFC5BC7" w14:textId="77777777" w:rsidR="00367EE9" w:rsidRDefault="007F7C7A">
            <w:pPr>
              <w:pStyle w:val="Jin0"/>
              <w:shd w:val="clear" w:color="auto" w:fill="auto"/>
              <w:spacing w:after="0"/>
              <w:jc w:val="left"/>
            </w:pPr>
            <w:r>
              <w:t>Vedoucí projektového oddělení ČŠI</w:t>
            </w:r>
          </w:p>
        </w:tc>
        <w:tc>
          <w:tcPr>
            <w:tcW w:w="1190" w:type="dxa"/>
            <w:tcBorders>
              <w:top w:val="single" w:sz="4" w:space="0" w:color="auto"/>
              <w:left w:val="single" w:sz="4" w:space="0" w:color="auto"/>
              <w:bottom w:val="single" w:sz="4" w:space="0" w:color="auto"/>
            </w:tcBorders>
            <w:shd w:val="clear" w:color="auto" w:fill="FFFFFF"/>
          </w:tcPr>
          <w:p w14:paraId="2859D6EF"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vAlign w:val="center"/>
          </w:tcPr>
          <w:p w14:paraId="19974932" w14:textId="77777777" w:rsidR="00367EE9" w:rsidRDefault="007F7C7A">
            <w:pPr>
              <w:pStyle w:val="Jin0"/>
              <w:shd w:val="clear" w:color="auto" w:fill="auto"/>
              <w:spacing w:after="0"/>
              <w:jc w:val="left"/>
            </w:pPr>
            <w:r>
              <w:t>2422</w:t>
            </w:r>
          </w:p>
        </w:tc>
        <w:tc>
          <w:tcPr>
            <w:tcW w:w="773" w:type="dxa"/>
            <w:tcBorders>
              <w:top w:val="single" w:sz="4" w:space="0" w:color="auto"/>
              <w:left w:val="single" w:sz="4" w:space="0" w:color="auto"/>
              <w:bottom w:val="single" w:sz="4" w:space="0" w:color="auto"/>
            </w:tcBorders>
            <w:shd w:val="clear" w:color="auto" w:fill="FFFFFF"/>
            <w:vAlign w:val="center"/>
          </w:tcPr>
          <w:p w14:paraId="5BDFC9BF" w14:textId="77777777" w:rsidR="00367EE9" w:rsidRDefault="007F7C7A">
            <w:pPr>
              <w:pStyle w:val="Jin0"/>
              <w:shd w:val="clear" w:color="auto" w:fill="auto"/>
              <w:spacing w:after="0"/>
              <w:jc w:val="left"/>
            </w:pPr>
            <w:r>
              <w:t>24000</w:t>
            </w:r>
          </w:p>
          <w:p w14:paraId="334B8246" w14:textId="77777777" w:rsidR="00367EE9" w:rsidRDefault="007F7C7A">
            <w:pPr>
              <w:pStyle w:val="Jin0"/>
              <w:shd w:val="clear" w:color="auto" w:fill="auto"/>
              <w:spacing w:after="0"/>
              <w:jc w:val="left"/>
            </w:pPr>
            <w:r>
              <w:t>hod.</w:t>
            </w:r>
          </w:p>
        </w:tc>
        <w:tc>
          <w:tcPr>
            <w:tcW w:w="979" w:type="dxa"/>
            <w:tcBorders>
              <w:top w:val="single" w:sz="4" w:space="0" w:color="auto"/>
              <w:left w:val="single" w:sz="4" w:space="0" w:color="auto"/>
              <w:bottom w:val="single" w:sz="4" w:space="0" w:color="auto"/>
            </w:tcBorders>
            <w:shd w:val="clear" w:color="auto" w:fill="FFFFFF"/>
          </w:tcPr>
          <w:p w14:paraId="72D181C1" w14:textId="77777777" w:rsidR="00367EE9" w:rsidRDefault="007F7C7A">
            <w:pPr>
              <w:pStyle w:val="Jin0"/>
              <w:shd w:val="clear" w:color="auto" w:fill="auto"/>
              <w:spacing w:after="0"/>
              <w:jc w:val="left"/>
            </w:pPr>
            <w:r>
              <w:t>DPP</w:t>
            </w:r>
          </w:p>
        </w:tc>
        <w:tc>
          <w:tcPr>
            <w:tcW w:w="2366" w:type="dxa"/>
            <w:tcBorders>
              <w:top w:val="single" w:sz="4" w:space="0" w:color="auto"/>
              <w:left w:val="single" w:sz="4" w:space="0" w:color="auto"/>
              <w:bottom w:val="single" w:sz="4" w:space="0" w:color="auto"/>
            </w:tcBorders>
            <w:shd w:val="clear" w:color="auto" w:fill="FFFFFF"/>
          </w:tcPr>
          <w:p w14:paraId="6A6BD082" w14:textId="789DC370" w:rsidR="00367EE9" w:rsidRDefault="007F7C7A">
            <w:pPr>
              <w:pStyle w:val="Jin0"/>
              <w:shd w:val="clear" w:color="auto" w:fill="auto"/>
              <w:spacing w:after="0"/>
              <w:jc w:val="left"/>
            </w:pPr>
            <w:r>
              <w:t xml:space="preserve">Přímé </w:t>
            </w:r>
            <w:r w:rsidR="003B4DE4">
              <w:t>vykazování – jednotková</w:t>
            </w:r>
            <w:r>
              <w:t xml:space="preserve"> sazba a1</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52AEDC2" w14:textId="77777777" w:rsidR="00367EE9" w:rsidRDefault="007F7C7A">
            <w:pPr>
              <w:pStyle w:val="Jin0"/>
              <w:shd w:val="clear" w:color="auto" w:fill="auto"/>
              <w:spacing w:after="0"/>
              <w:jc w:val="left"/>
            </w:pPr>
            <w:r>
              <w:t>Odborný</w:t>
            </w:r>
          </w:p>
        </w:tc>
      </w:tr>
    </w:tbl>
    <w:p w14:paraId="0436EF8B" w14:textId="0BFA38F2" w:rsidR="00367EE9" w:rsidRDefault="007F7C7A">
      <w:pPr>
        <w:pStyle w:val="Nadpis20"/>
        <w:keepNext/>
        <w:keepLines/>
        <w:shd w:val="clear" w:color="auto" w:fill="auto"/>
        <w:spacing w:after="160" w:line="254" w:lineRule="auto"/>
        <w:ind w:left="700"/>
        <w:jc w:val="left"/>
      </w:pPr>
      <w:bookmarkStart w:id="45" w:name="bookmark45"/>
      <w:r>
        <w:rPr>
          <w:b w:val="0"/>
          <w:bCs w:val="0"/>
        </w:rPr>
        <w:t xml:space="preserve">• </w:t>
      </w:r>
      <w:r>
        <w:t>Školní zadavatel a koordinátor (DPP) KA2</w:t>
      </w:r>
      <w:bookmarkEnd w:id="45"/>
    </w:p>
    <w:p w14:paraId="4A905474" w14:textId="77777777" w:rsidR="00367EE9" w:rsidRDefault="007F7C7A">
      <w:pPr>
        <w:pStyle w:val="Zkladntext1"/>
        <w:shd w:val="clear" w:color="auto" w:fill="auto"/>
        <w:spacing w:after="0" w:line="254" w:lineRule="auto"/>
        <w:ind w:left="280"/>
      </w:pPr>
      <w:r>
        <w:rPr>
          <w:i/>
          <w:iCs/>
        </w:rPr>
        <w:t>Popis:</w:t>
      </w:r>
      <w:r>
        <w:t xml:space="preserve"> Školní zadavatel a koordinátor se podílí na realizaci mezinárodních šetření přímo na škole, zajišťuje vhodné podmínky a samotný průběh testování. Účastní se potřebných školení, webinářů a studuje příslušné manuály a pokyny k zajištění sběru dat na školách a přípravě potřebného materiálu a vybavení. Vede záznamy o testování, sleduje průběh sběru dat, úzce spolupracuje se specialisty mezinárodních šetření. </w:t>
      </w:r>
      <w:r>
        <w:lastRenderedPageBreak/>
        <w:t xml:space="preserve">Spolupracuje dále zejména na ověřování funkčnosti ICT vybavení škol zapojených do sběrů dat, připravuje materiály pro elektronické testování s využitím testových aplikací, USB </w:t>
      </w:r>
      <w:proofErr w:type="spellStart"/>
      <w:r>
        <w:t>flash</w:t>
      </w:r>
      <w:proofErr w:type="spellEnd"/>
      <w:r>
        <w:t xml:space="preserve"> disků, počítačů nebo tabletů.</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1190"/>
        <w:gridCol w:w="662"/>
        <w:gridCol w:w="773"/>
        <w:gridCol w:w="979"/>
        <w:gridCol w:w="2366"/>
        <w:gridCol w:w="1339"/>
      </w:tblGrid>
      <w:tr w:rsidR="00367EE9" w14:paraId="1F94FA9D" w14:textId="77777777">
        <w:trPr>
          <w:trHeight w:hRule="exact" w:val="283"/>
          <w:jc w:val="right"/>
        </w:trPr>
        <w:tc>
          <w:tcPr>
            <w:tcW w:w="1426" w:type="dxa"/>
            <w:tcBorders>
              <w:top w:val="single" w:sz="4" w:space="0" w:color="auto"/>
              <w:left w:val="single" w:sz="4" w:space="0" w:color="auto"/>
            </w:tcBorders>
            <w:shd w:val="clear" w:color="auto" w:fill="FFFFFF"/>
            <w:vAlign w:val="bottom"/>
          </w:tcPr>
          <w:p w14:paraId="1E04BF62"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bottom"/>
          </w:tcPr>
          <w:p w14:paraId="372ED2E4"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1A5D48D3" w14:textId="77777777" w:rsidR="00367EE9" w:rsidRDefault="007F7C7A">
            <w:pPr>
              <w:pStyle w:val="Jin0"/>
              <w:shd w:val="clear" w:color="auto" w:fill="auto"/>
              <w:spacing w:after="0"/>
              <w:jc w:val="left"/>
            </w:pPr>
            <w:r>
              <w:t>ISPV</w:t>
            </w:r>
          </w:p>
        </w:tc>
        <w:tc>
          <w:tcPr>
            <w:tcW w:w="773" w:type="dxa"/>
            <w:tcBorders>
              <w:top w:val="single" w:sz="4" w:space="0" w:color="auto"/>
              <w:left w:val="single" w:sz="4" w:space="0" w:color="auto"/>
            </w:tcBorders>
            <w:shd w:val="clear" w:color="auto" w:fill="FFFFFF"/>
            <w:vAlign w:val="bottom"/>
          </w:tcPr>
          <w:p w14:paraId="07BF91E2"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5B4C4CAA" w14:textId="77777777" w:rsidR="00367EE9" w:rsidRDefault="007F7C7A">
            <w:pPr>
              <w:pStyle w:val="Jin0"/>
              <w:shd w:val="clear" w:color="auto" w:fill="auto"/>
              <w:spacing w:after="0"/>
              <w:jc w:val="left"/>
            </w:pPr>
            <w:r>
              <w:t>Smlouva</w:t>
            </w:r>
          </w:p>
        </w:tc>
        <w:tc>
          <w:tcPr>
            <w:tcW w:w="2366" w:type="dxa"/>
            <w:tcBorders>
              <w:top w:val="single" w:sz="4" w:space="0" w:color="auto"/>
              <w:left w:val="single" w:sz="4" w:space="0" w:color="auto"/>
            </w:tcBorders>
            <w:shd w:val="clear" w:color="auto" w:fill="FFFFFF"/>
            <w:vAlign w:val="bottom"/>
          </w:tcPr>
          <w:p w14:paraId="1925ED20" w14:textId="77777777" w:rsidR="00367EE9" w:rsidRDefault="007F7C7A">
            <w:pPr>
              <w:pStyle w:val="Jin0"/>
              <w:shd w:val="clear" w:color="auto" w:fill="auto"/>
              <w:spacing w:after="0"/>
              <w:jc w:val="left"/>
            </w:pPr>
            <w:r>
              <w:t>Typ nákladu</w:t>
            </w:r>
          </w:p>
        </w:tc>
        <w:tc>
          <w:tcPr>
            <w:tcW w:w="1339" w:type="dxa"/>
            <w:tcBorders>
              <w:top w:val="single" w:sz="4" w:space="0" w:color="auto"/>
              <w:left w:val="single" w:sz="4" w:space="0" w:color="auto"/>
              <w:right w:val="single" w:sz="4" w:space="0" w:color="auto"/>
            </w:tcBorders>
            <w:shd w:val="clear" w:color="auto" w:fill="FFFFFF"/>
            <w:vAlign w:val="bottom"/>
          </w:tcPr>
          <w:p w14:paraId="5F06B685" w14:textId="77777777" w:rsidR="00367EE9" w:rsidRDefault="007F7C7A">
            <w:pPr>
              <w:pStyle w:val="Jin0"/>
              <w:shd w:val="clear" w:color="auto" w:fill="auto"/>
              <w:spacing w:after="0"/>
              <w:jc w:val="left"/>
            </w:pPr>
            <w:r>
              <w:t>Tým</w:t>
            </w:r>
          </w:p>
        </w:tc>
      </w:tr>
      <w:tr w:rsidR="00367EE9" w14:paraId="2CE99404" w14:textId="77777777">
        <w:trPr>
          <w:trHeight w:hRule="exact" w:val="826"/>
          <w:jc w:val="right"/>
        </w:trPr>
        <w:tc>
          <w:tcPr>
            <w:tcW w:w="1426" w:type="dxa"/>
            <w:tcBorders>
              <w:top w:val="single" w:sz="4" w:space="0" w:color="auto"/>
              <w:left w:val="single" w:sz="4" w:space="0" w:color="auto"/>
              <w:bottom w:val="single" w:sz="4" w:space="0" w:color="auto"/>
            </w:tcBorders>
            <w:shd w:val="clear" w:color="auto" w:fill="FFFFFF"/>
            <w:vAlign w:val="bottom"/>
          </w:tcPr>
          <w:p w14:paraId="315F1AE6" w14:textId="77777777" w:rsidR="00367EE9" w:rsidRDefault="007F7C7A">
            <w:pPr>
              <w:pStyle w:val="Jin0"/>
              <w:shd w:val="clear" w:color="auto" w:fill="auto"/>
              <w:spacing w:after="0"/>
              <w:jc w:val="left"/>
            </w:pPr>
            <w:r>
              <w:t>Vedoucí projektového oddělení ČŠI</w:t>
            </w:r>
          </w:p>
        </w:tc>
        <w:tc>
          <w:tcPr>
            <w:tcW w:w="1190" w:type="dxa"/>
            <w:tcBorders>
              <w:top w:val="single" w:sz="4" w:space="0" w:color="auto"/>
              <w:left w:val="single" w:sz="4" w:space="0" w:color="auto"/>
              <w:bottom w:val="single" w:sz="4" w:space="0" w:color="auto"/>
            </w:tcBorders>
            <w:shd w:val="clear" w:color="auto" w:fill="FFFFFF"/>
          </w:tcPr>
          <w:p w14:paraId="2897B66F"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tcPr>
          <w:p w14:paraId="5F3E81BC" w14:textId="77777777" w:rsidR="00367EE9" w:rsidRDefault="007F7C7A">
            <w:pPr>
              <w:pStyle w:val="Jin0"/>
              <w:shd w:val="clear" w:color="auto" w:fill="auto"/>
              <w:spacing w:after="0"/>
              <w:jc w:val="left"/>
            </w:pPr>
            <w:r>
              <w:t>2422</w:t>
            </w:r>
          </w:p>
        </w:tc>
        <w:tc>
          <w:tcPr>
            <w:tcW w:w="773" w:type="dxa"/>
            <w:tcBorders>
              <w:top w:val="single" w:sz="4" w:space="0" w:color="auto"/>
              <w:left w:val="single" w:sz="4" w:space="0" w:color="auto"/>
              <w:bottom w:val="single" w:sz="4" w:space="0" w:color="auto"/>
            </w:tcBorders>
            <w:shd w:val="clear" w:color="auto" w:fill="FFFFFF"/>
            <w:vAlign w:val="center"/>
          </w:tcPr>
          <w:p w14:paraId="7C03F916" w14:textId="77777777" w:rsidR="00367EE9" w:rsidRDefault="007F7C7A">
            <w:pPr>
              <w:pStyle w:val="Jin0"/>
              <w:shd w:val="clear" w:color="auto" w:fill="auto"/>
              <w:spacing w:after="0"/>
              <w:jc w:val="left"/>
            </w:pPr>
            <w:r>
              <w:t>65250</w:t>
            </w:r>
          </w:p>
          <w:p w14:paraId="3F77C17F" w14:textId="77777777" w:rsidR="00367EE9" w:rsidRDefault="007F7C7A">
            <w:pPr>
              <w:pStyle w:val="Jin0"/>
              <w:shd w:val="clear" w:color="auto" w:fill="auto"/>
              <w:spacing w:after="0"/>
              <w:jc w:val="left"/>
            </w:pPr>
            <w:r>
              <w:t>hod.</w:t>
            </w:r>
          </w:p>
        </w:tc>
        <w:tc>
          <w:tcPr>
            <w:tcW w:w="979" w:type="dxa"/>
            <w:tcBorders>
              <w:top w:val="single" w:sz="4" w:space="0" w:color="auto"/>
              <w:left w:val="single" w:sz="4" w:space="0" w:color="auto"/>
              <w:bottom w:val="single" w:sz="4" w:space="0" w:color="auto"/>
            </w:tcBorders>
            <w:shd w:val="clear" w:color="auto" w:fill="FFFFFF"/>
          </w:tcPr>
          <w:p w14:paraId="7046EC64" w14:textId="77777777" w:rsidR="00367EE9" w:rsidRDefault="007F7C7A">
            <w:pPr>
              <w:pStyle w:val="Jin0"/>
              <w:shd w:val="clear" w:color="auto" w:fill="auto"/>
              <w:spacing w:after="0"/>
              <w:jc w:val="left"/>
            </w:pPr>
            <w:r>
              <w:t>DPP</w:t>
            </w:r>
          </w:p>
        </w:tc>
        <w:tc>
          <w:tcPr>
            <w:tcW w:w="2366" w:type="dxa"/>
            <w:tcBorders>
              <w:top w:val="single" w:sz="4" w:space="0" w:color="auto"/>
              <w:left w:val="single" w:sz="4" w:space="0" w:color="auto"/>
              <w:bottom w:val="single" w:sz="4" w:space="0" w:color="auto"/>
            </w:tcBorders>
            <w:shd w:val="clear" w:color="auto" w:fill="FFFFFF"/>
          </w:tcPr>
          <w:p w14:paraId="6BE7AE90" w14:textId="40B7BBB0" w:rsidR="00367EE9" w:rsidRDefault="007F7C7A">
            <w:pPr>
              <w:pStyle w:val="Jin0"/>
              <w:shd w:val="clear" w:color="auto" w:fill="auto"/>
              <w:spacing w:after="0"/>
              <w:jc w:val="left"/>
            </w:pPr>
            <w:r>
              <w:t xml:space="preserve">Přímé </w:t>
            </w:r>
            <w:r w:rsidR="003B4DE4">
              <w:t>vykazování – jednotková</w:t>
            </w:r>
            <w:r>
              <w:t xml:space="preserve"> sazba a1</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220BC6E" w14:textId="77777777" w:rsidR="00367EE9" w:rsidRDefault="007F7C7A">
            <w:pPr>
              <w:pStyle w:val="Jin0"/>
              <w:shd w:val="clear" w:color="auto" w:fill="auto"/>
              <w:spacing w:after="0"/>
              <w:jc w:val="left"/>
            </w:pPr>
            <w:r>
              <w:t>Odborný</w:t>
            </w:r>
          </w:p>
        </w:tc>
      </w:tr>
    </w:tbl>
    <w:p w14:paraId="17E01EF1" w14:textId="77777777" w:rsidR="00367EE9" w:rsidRDefault="00367EE9">
      <w:pPr>
        <w:spacing w:after="426" w:line="14" w:lineRule="exact"/>
      </w:pPr>
    </w:p>
    <w:p w14:paraId="0C0FD3F4" w14:textId="77777777" w:rsidR="00367EE9" w:rsidRDefault="007F7C7A">
      <w:pPr>
        <w:pStyle w:val="Nadpis20"/>
        <w:keepNext/>
        <w:keepLines/>
        <w:shd w:val="clear" w:color="auto" w:fill="auto"/>
        <w:spacing w:after="0" w:line="406" w:lineRule="auto"/>
        <w:ind w:left="700" w:right="3280" w:hanging="700"/>
        <w:jc w:val="left"/>
      </w:pPr>
      <w:bookmarkStart w:id="46" w:name="bookmark46"/>
      <w:r>
        <w:t xml:space="preserve">KA 3: Pokročilé sekundární a časové analýzy dat mezinárodních šetření </w:t>
      </w:r>
      <w:r>
        <w:rPr>
          <w:b w:val="0"/>
          <w:bCs w:val="0"/>
        </w:rPr>
        <w:t xml:space="preserve">• </w:t>
      </w:r>
      <w:r>
        <w:t>Koordinátor klíčové aktivity KA3</w:t>
      </w:r>
      <w:bookmarkEnd w:id="46"/>
    </w:p>
    <w:p w14:paraId="5642E74B" w14:textId="77777777" w:rsidR="00367EE9" w:rsidRDefault="007F7C7A">
      <w:pPr>
        <w:pStyle w:val="Zkladntext1"/>
        <w:shd w:val="clear" w:color="auto" w:fill="auto"/>
        <w:spacing w:after="0" w:line="271" w:lineRule="auto"/>
        <w:ind w:left="340"/>
      </w:pPr>
      <w:r>
        <w:rPr>
          <w:i/>
          <w:iCs/>
        </w:rPr>
        <w:t>Popis:</w:t>
      </w:r>
      <w:r>
        <w:t xml:space="preserve"> Řídí přípravu a tvorbu sekundární analýz a koordinuje ji s ostatními činnostmi v rámci projektu. Zodpovídá vedení projektu za průběh klíčové aktivity a přípravu jednotlivých analýz. Je odpovědný za personální složení týmu implementace, úkoluje a rozděluje práci jednotlivým pracovníkům týmu. Kontroluje jejich výstupy a zodpovídá za jejich kvalitu. Rozhoduje o charakteru a rozsahu prezentovaných výstupů.</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6"/>
        <w:gridCol w:w="1608"/>
        <w:gridCol w:w="907"/>
        <w:gridCol w:w="653"/>
        <w:gridCol w:w="979"/>
        <w:gridCol w:w="2174"/>
        <w:gridCol w:w="1128"/>
      </w:tblGrid>
      <w:tr w:rsidR="00367EE9" w14:paraId="220A19A1" w14:textId="77777777">
        <w:trPr>
          <w:trHeight w:hRule="exact" w:val="283"/>
          <w:jc w:val="right"/>
        </w:trPr>
        <w:tc>
          <w:tcPr>
            <w:tcW w:w="1286" w:type="dxa"/>
            <w:tcBorders>
              <w:top w:val="single" w:sz="4" w:space="0" w:color="auto"/>
              <w:left w:val="single" w:sz="4" w:space="0" w:color="auto"/>
            </w:tcBorders>
            <w:shd w:val="clear" w:color="auto" w:fill="FFFFFF"/>
            <w:vAlign w:val="bottom"/>
          </w:tcPr>
          <w:p w14:paraId="5FB0162A" w14:textId="77777777" w:rsidR="00367EE9" w:rsidRDefault="007F7C7A">
            <w:pPr>
              <w:pStyle w:val="Jin0"/>
              <w:shd w:val="clear" w:color="auto" w:fill="auto"/>
              <w:spacing w:after="0"/>
              <w:jc w:val="left"/>
            </w:pPr>
            <w:r>
              <w:t>Podřízenost</w:t>
            </w:r>
          </w:p>
        </w:tc>
        <w:tc>
          <w:tcPr>
            <w:tcW w:w="1608" w:type="dxa"/>
            <w:tcBorders>
              <w:top w:val="single" w:sz="4" w:space="0" w:color="auto"/>
              <w:left w:val="single" w:sz="4" w:space="0" w:color="auto"/>
            </w:tcBorders>
            <w:shd w:val="clear" w:color="auto" w:fill="FFFFFF"/>
            <w:vAlign w:val="bottom"/>
          </w:tcPr>
          <w:p w14:paraId="014F3502" w14:textId="77777777" w:rsidR="00367EE9" w:rsidRDefault="007F7C7A">
            <w:pPr>
              <w:pStyle w:val="Jin0"/>
              <w:shd w:val="clear" w:color="auto" w:fill="auto"/>
              <w:spacing w:after="0"/>
              <w:jc w:val="left"/>
            </w:pPr>
            <w:r>
              <w:t>Kategorie</w:t>
            </w:r>
          </w:p>
        </w:tc>
        <w:tc>
          <w:tcPr>
            <w:tcW w:w="907" w:type="dxa"/>
            <w:tcBorders>
              <w:top w:val="single" w:sz="4" w:space="0" w:color="auto"/>
              <w:left w:val="single" w:sz="4" w:space="0" w:color="auto"/>
            </w:tcBorders>
            <w:shd w:val="clear" w:color="auto" w:fill="FFFFFF"/>
            <w:vAlign w:val="bottom"/>
          </w:tcPr>
          <w:p w14:paraId="56B148D8" w14:textId="77777777" w:rsidR="00367EE9" w:rsidRDefault="007F7C7A">
            <w:pPr>
              <w:pStyle w:val="Jin0"/>
              <w:shd w:val="clear" w:color="auto" w:fill="auto"/>
              <w:spacing w:after="0"/>
              <w:jc w:val="left"/>
            </w:pPr>
            <w:r>
              <w:t>ISPV</w:t>
            </w:r>
          </w:p>
        </w:tc>
        <w:tc>
          <w:tcPr>
            <w:tcW w:w="653" w:type="dxa"/>
            <w:tcBorders>
              <w:top w:val="single" w:sz="4" w:space="0" w:color="auto"/>
              <w:left w:val="single" w:sz="4" w:space="0" w:color="auto"/>
            </w:tcBorders>
            <w:shd w:val="clear" w:color="auto" w:fill="FFFFFF"/>
            <w:vAlign w:val="bottom"/>
          </w:tcPr>
          <w:p w14:paraId="6A446C5F"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5DFE5F03" w14:textId="77777777" w:rsidR="00367EE9" w:rsidRDefault="007F7C7A">
            <w:pPr>
              <w:pStyle w:val="Jin0"/>
              <w:shd w:val="clear" w:color="auto" w:fill="auto"/>
              <w:spacing w:after="0"/>
              <w:jc w:val="left"/>
            </w:pPr>
            <w:r>
              <w:t>Smlouva</w:t>
            </w:r>
          </w:p>
        </w:tc>
        <w:tc>
          <w:tcPr>
            <w:tcW w:w="2174" w:type="dxa"/>
            <w:tcBorders>
              <w:top w:val="single" w:sz="4" w:space="0" w:color="auto"/>
              <w:left w:val="single" w:sz="4" w:space="0" w:color="auto"/>
            </w:tcBorders>
            <w:shd w:val="clear" w:color="auto" w:fill="FFFFFF"/>
            <w:vAlign w:val="bottom"/>
          </w:tcPr>
          <w:p w14:paraId="028FE284" w14:textId="77777777" w:rsidR="00367EE9" w:rsidRDefault="007F7C7A">
            <w:pPr>
              <w:pStyle w:val="Jin0"/>
              <w:shd w:val="clear" w:color="auto" w:fill="auto"/>
              <w:spacing w:after="0"/>
              <w:jc w:val="left"/>
            </w:pPr>
            <w:r>
              <w:t>Typ nákladu</w:t>
            </w:r>
          </w:p>
        </w:tc>
        <w:tc>
          <w:tcPr>
            <w:tcW w:w="1128" w:type="dxa"/>
            <w:tcBorders>
              <w:top w:val="single" w:sz="4" w:space="0" w:color="auto"/>
              <w:left w:val="single" w:sz="4" w:space="0" w:color="auto"/>
              <w:right w:val="single" w:sz="4" w:space="0" w:color="auto"/>
            </w:tcBorders>
            <w:shd w:val="clear" w:color="auto" w:fill="FFFFFF"/>
            <w:vAlign w:val="bottom"/>
          </w:tcPr>
          <w:p w14:paraId="64F18F0F" w14:textId="77777777" w:rsidR="00367EE9" w:rsidRDefault="007F7C7A">
            <w:pPr>
              <w:pStyle w:val="Jin0"/>
              <w:shd w:val="clear" w:color="auto" w:fill="auto"/>
              <w:spacing w:after="0"/>
              <w:jc w:val="left"/>
            </w:pPr>
            <w:r>
              <w:t>Tým</w:t>
            </w:r>
          </w:p>
        </w:tc>
      </w:tr>
      <w:tr w:rsidR="00367EE9" w14:paraId="65DBD5A7" w14:textId="77777777">
        <w:trPr>
          <w:trHeight w:hRule="exact" w:val="826"/>
          <w:jc w:val="right"/>
        </w:trPr>
        <w:tc>
          <w:tcPr>
            <w:tcW w:w="1286" w:type="dxa"/>
            <w:tcBorders>
              <w:top w:val="single" w:sz="4" w:space="0" w:color="auto"/>
              <w:left w:val="single" w:sz="4" w:space="0" w:color="auto"/>
              <w:bottom w:val="single" w:sz="4" w:space="0" w:color="auto"/>
            </w:tcBorders>
            <w:shd w:val="clear" w:color="auto" w:fill="FFFFFF"/>
            <w:vAlign w:val="bottom"/>
          </w:tcPr>
          <w:p w14:paraId="78860489" w14:textId="77777777" w:rsidR="00367EE9" w:rsidRDefault="007F7C7A">
            <w:pPr>
              <w:pStyle w:val="Jin0"/>
              <w:shd w:val="clear" w:color="auto" w:fill="auto"/>
              <w:spacing w:after="0"/>
              <w:jc w:val="left"/>
            </w:pPr>
            <w:r>
              <w:t>Hlavní</w:t>
            </w:r>
          </w:p>
          <w:p w14:paraId="4868EDCF" w14:textId="77777777" w:rsidR="00367EE9" w:rsidRDefault="007F7C7A">
            <w:pPr>
              <w:pStyle w:val="Jin0"/>
              <w:shd w:val="clear" w:color="auto" w:fill="auto"/>
              <w:spacing w:after="0"/>
              <w:jc w:val="left"/>
            </w:pPr>
            <w:r>
              <w:t>manažer</w:t>
            </w:r>
          </w:p>
          <w:p w14:paraId="7C7809B8" w14:textId="77777777" w:rsidR="00367EE9" w:rsidRDefault="007F7C7A">
            <w:pPr>
              <w:pStyle w:val="Jin0"/>
              <w:shd w:val="clear" w:color="auto" w:fill="auto"/>
              <w:spacing w:after="0"/>
              <w:jc w:val="left"/>
            </w:pPr>
            <w:r>
              <w:t>projektu</w:t>
            </w:r>
          </w:p>
        </w:tc>
        <w:tc>
          <w:tcPr>
            <w:tcW w:w="1608" w:type="dxa"/>
            <w:tcBorders>
              <w:top w:val="single" w:sz="4" w:space="0" w:color="auto"/>
              <w:left w:val="single" w:sz="4" w:space="0" w:color="auto"/>
              <w:bottom w:val="single" w:sz="4" w:space="0" w:color="auto"/>
            </w:tcBorders>
            <w:shd w:val="clear" w:color="auto" w:fill="FFFFFF"/>
          </w:tcPr>
          <w:p w14:paraId="2419CAC9" w14:textId="77777777" w:rsidR="00367EE9" w:rsidRDefault="007F7C7A">
            <w:pPr>
              <w:pStyle w:val="Jin0"/>
              <w:shd w:val="clear" w:color="auto" w:fill="auto"/>
              <w:spacing w:after="0"/>
              <w:jc w:val="left"/>
            </w:pPr>
            <w:r>
              <w:t>Klíčový</w:t>
            </w:r>
          </w:p>
        </w:tc>
        <w:tc>
          <w:tcPr>
            <w:tcW w:w="907" w:type="dxa"/>
            <w:tcBorders>
              <w:top w:val="single" w:sz="4" w:space="0" w:color="auto"/>
              <w:left w:val="single" w:sz="4" w:space="0" w:color="auto"/>
              <w:bottom w:val="single" w:sz="4" w:space="0" w:color="auto"/>
            </w:tcBorders>
            <w:shd w:val="clear" w:color="auto" w:fill="FFFFFF"/>
            <w:vAlign w:val="center"/>
          </w:tcPr>
          <w:p w14:paraId="0C854D13" w14:textId="77777777" w:rsidR="00367EE9" w:rsidRDefault="007F7C7A">
            <w:pPr>
              <w:pStyle w:val="Jin0"/>
              <w:shd w:val="clear" w:color="auto" w:fill="auto"/>
              <w:spacing w:after="0"/>
              <w:jc w:val="left"/>
            </w:pPr>
            <w:r>
              <w:t>1219</w:t>
            </w:r>
          </w:p>
        </w:tc>
        <w:tc>
          <w:tcPr>
            <w:tcW w:w="653" w:type="dxa"/>
            <w:tcBorders>
              <w:top w:val="single" w:sz="4" w:space="0" w:color="auto"/>
              <w:left w:val="single" w:sz="4" w:space="0" w:color="auto"/>
              <w:bottom w:val="single" w:sz="4" w:space="0" w:color="auto"/>
            </w:tcBorders>
            <w:shd w:val="clear" w:color="auto" w:fill="FFFFFF"/>
          </w:tcPr>
          <w:p w14:paraId="70EA9363" w14:textId="77777777" w:rsidR="00367EE9" w:rsidRDefault="007F7C7A">
            <w:pPr>
              <w:pStyle w:val="Jin0"/>
              <w:shd w:val="clear" w:color="auto" w:fill="auto"/>
              <w:spacing w:after="0"/>
              <w:jc w:val="left"/>
            </w:pPr>
            <w:r>
              <w:t>0,9</w:t>
            </w:r>
          </w:p>
        </w:tc>
        <w:tc>
          <w:tcPr>
            <w:tcW w:w="979" w:type="dxa"/>
            <w:tcBorders>
              <w:top w:val="single" w:sz="4" w:space="0" w:color="auto"/>
              <w:left w:val="single" w:sz="4" w:space="0" w:color="auto"/>
              <w:bottom w:val="single" w:sz="4" w:space="0" w:color="auto"/>
            </w:tcBorders>
            <w:shd w:val="clear" w:color="auto" w:fill="FFFFFF"/>
          </w:tcPr>
          <w:p w14:paraId="722533B9" w14:textId="77777777" w:rsidR="00367EE9" w:rsidRDefault="007F7C7A">
            <w:pPr>
              <w:pStyle w:val="Jin0"/>
              <w:shd w:val="clear" w:color="auto" w:fill="auto"/>
              <w:spacing w:after="0"/>
              <w:jc w:val="left"/>
            </w:pPr>
            <w:r>
              <w:t>PP</w:t>
            </w:r>
          </w:p>
        </w:tc>
        <w:tc>
          <w:tcPr>
            <w:tcW w:w="2174" w:type="dxa"/>
            <w:tcBorders>
              <w:top w:val="single" w:sz="4" w:space="0" w:color="auto"/>
              <w:left w:val="single" w:sz="4" w:space="0" w:color="auto"/>
              <w:bottom w:val="single" w:sz="4" w:space="0" w:color="auto"/>
            </w:tcBorders>
            <w:shd w:val="clear" w:color="auto" w:fill="FFFFFF"/>
          </w:tcPr>
          <w:p w14:paraId="183E3CAA" w14:textId="46AC9AE5" w:rsidR="00367EE9" w:rsidRDefault="007F7C7A">
            <w:pPr>
              <w:pStyle w:val="Jin0"/>
              <w:shd w:val="clear" w:color="auto" w:fill="auto"/>
              <w:spacing w:after="0"/>
              <w:jc w:val="left"/>
            </w:pPr>
            <w:r>
              <w:t xml:space="preserve">Přímé </w:t>
            </w:r>
            <w:r w:rsidR="003B4DE4">
              <w:t>vykazování – jednotková</w:t>
            </w:r>
            <w:r>
              <w:t xml:space="preserve"> sazba a1</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6AA145C" w14:textId="77777777" w:rsidR="00367EE9" w:rsidRDefault="007F7C7A">
            <w:pPr>
              <w:pStyle w:val="Jin0"/>
              <w:shd w:val="clear" w:color="auto" w:fill="auto"/>
              <w:spacing w:after="0"/>
              <w:jc w:val="left"/>
            </w:pPr>
            <w:r>
              <w:t>Odborný</w:t>
            </w:r>
          </w:p>
        </w:tc>
      </w:tr>
    </w:tbl>
    <w:p w14:paraId="3DA04567" w14:textId="77777777" w:rsidR="00367EE9" w:rsidRDefault="00367EE9">
      <w:pPr>
        <w:spacing w:after="86" w:line="14" w:lineRule="exact"/>
      </w:pPr>
    </w:p>
    <w:p w14:paraId="4893632C" w14:textId="77777777" w:rsidR="00367EE9" w:rsidRDefault="007F7C7A">
      <w:pPr>
        <w:pStyle w:val="Nadpis20"/>
        <w:keepNext/>
        <w:keepLines/>
        <w:shd w:val="clear" w:color="auto" w:fill="auto"/>
        <w:spacing w:after="100" w:line="271" w:lineRule="auto"/>
        <w:ind w:left="700"/>
        <w:jc w:val="left"/>
      </w:pPr>
      <w:bookmarkStart w:id="47" w:name="bookmark47"/>
      <w:r>
        <w:rPr>
          <w:b w:val="0"/>
          <w:bCs w:val="0"/>
        </w:rPr>
        <w:t xml:space="preserve">• </w:t>
      </w:r>
      <w:r>
        <w:t>Vedoucí analytického týmu KA3</w:t>
      </w:r>
      <w:bookmarkEnd w:id="47"/>
    </w:p>
    <w:p w14:paraId="59507842" w14:textId="4BAFDA40" w:rsidR="00367EE9" w:rsidRDefault="007F7C7A">
      <w:pPr>
        <w:pStyle w:val="Zkladntext1"/>
        <w:shd w:val="clear" w:color="auto" w:fill="auto"/>
        <w:spacing w:after="0" w:line="271" w:lineRule="auto"/>
        <w:ind w:left="340"/>
      </w:pPr>
      <w:r>
        <w:rPr>
          <w:i/>
          <w:iCs/>
        </w:rPr>
        <w:t>Popis:</w:t>
      </w:r>
      <w:r>
        <w:t xml:space="preserve"> Vedoucí analytického týmu řídí činnost analytických prací a koordinuje ji s ostatními činnostmi v rámci projektu. Zodpovídá za průběh analytických prací vedení projektu. Je odpovědný za personální složení analytického týmu, úkoluje a rozděluje práci jednotlivým pracovníkům týmu. Kontroluje jejich výstupy a zodpovídá za jejich kvalitu. Vedoucí analytického týmu je zodpovědný za průběh celého procesu analytických prací. Rozhoduje o výběru použitých dat a výběru optimálních analytických metod a postupů. Zodpovídá za realizaci analýz, od jejich pilotáže až po jejich standardizaci. Rozhoduje o charakteru a rozsahu prezentovaných výstupů směřujících k příslušným pracovníkům </w:t>
      </w:r>
      <w:r w:rsidR="003B4DE4">
        <w:t>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68"/>
        <w:gridCol w:w="1819"/>
        <w:gridCol w:w="1306"/>
        <w:gridCol w:w="610"/>
        <w:gridCol w:w="984"/>
        <w:gridCol w:w="1637"/>
        <w:gridCol w:w="1022"/>
      </w:tblGrid>
      <w:tr w:rsidR="00367EE9" w14:paraId="5390E662" w14:textId="77777777">
        <w:trPr>
          <w:trHeight w:hRule="exact" w:val="283"/>
          <w:jc w:val="right"/>
        </w:trPr>
        <w:tc>
          <w:tcPr>
            <w:tcW w:w="1368" w:type="dxa"/>
            <w:tcBorders>
              <w:top w:val="single" w:sz="4" w:space="0" w:color="auto"/>
              <w:left w:val="single" w:sz="4" w:space="0" w:color="auto"/>
            </w:tcBorders>
            <w:shd w:val="clear" w:color="auto" w:fill="FFFFFF"/>
            <w:vAlign w:val="bottom"/>
          </w:tcPr>
          <w:p w14:paraId="7F225DAE" w14:textId="77777777" w:rsidR="00367EE9" w:rsidRDefault="007F7C7A">
            <w:pPr>
              <w:pStyle w:val="Jin0"/>
              <w:shd w:val="clear" w:color="auto" w:fill="auto"/>
              <w:spacing w:after="0"/>
              <w:jc w:val="left"/>
            </w:pPr>
            <w:r>
              <w:t>Podřízenost</w:t>
            </w:r>
          </w:p>
        </w:tc>
        <w:tc>
          <w:tcPr>
            <w:tcW w:w="1819" w:type="dxa"/>
            <w:tcBorders>
              <w:top w:val="single" w:sz="4" w:space="0" w:color="auto"/>
              <w:left w:val="single" w:sz="4" w:space="0" w:color="auto"/>
            </w:tcBorders>
            <w:shd w:val="clear" w:color="auto" w:fill="FFFFFF"/>
            <w:vAlign w:val="bottom"/>
          </w:tcPr>
          <w:p w14:paraId="6470D704" w14:textId="77777777" w:rsidR="00367EE9" w:rsidRDefault="007F7C7A">
            <w:pPr>
              <w:pStyle w:val="Jin0"/>
              <w:shd w:val="clear" w:color="auto" w:fill="auto"/>
              <w:spacing w:after="0"/>
              <w:jc w:val="left"/>
            </w:pPr>
            <w:r>
              <w:t>Kategorie</w:t>
            </w:r>
          </w:p>
        </w:tc>
        <w:tc>
          <w:tcPr>
            <w:tcW w:w="1306" w:type="dxa"/>
            <w:tcBorders>
              <w:top w:val="single" w:sz="4" w:space="0" w:color="auto"/>
              <w:left w:val="single" w:sz="4" w:space="0" w:color="auto"/>
            </w:tcBorders>
            <w:shd w:val="clear" w:color="auto" w:fill="FFFFFF"/>
            <w:vAlign w:val="bottom"/>
          </w:tcPr>
          <w:p w14:paraId="57F5A991" w14:textId="77777777" w:rsidR="00367EE9" w:rsidRDefault="007F7C7A">
            <w:pPr>
              <w:pStyle w:val="Jin0"/>
              <w:shd w:val="clear" w:color="auto" w:fill="auto"/>
              <w:spacing w:after="0"/>
              <w:jc w:val="left"/>
            </w:pPr>
            <w:r>
              <w:t>ISPV</w:t>
            </w:r>
          </w:p>
        </w:tc>
        <w:tc>
          <w:tcPr>
            <w:tcW w:w="610" w:type="dxa"/>
            <w:tcBorders>
              <w:top w:val="single" w:sz="4" w:space="0" w:color="auto"/>
              <w:left w:val="single" w:sz="4" w:space="0" w:color="auto"/>
            </w:tcBorders>
            <w:shd w:val="clear" w:color="auto" w:fill="FFFFFF"/>
            <w:vAlign w:val="bottom"/>
          </w:tcPr>
          <w:p w14:paraId="0676F5D9"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1CC234F7" w14:textId="77777777" w:rsidR="00367EE9" w:rsidRDefault="007F7C7A">
            <w:pPr>
              <w:pStyle w:val="Jin0"/>
              <w:shd w:val="clear" w:color="auto" w:fill="auto"/>
              <w:spacing w:after="0"/>
              <w:jc w:val="left"/>
            </w:pPr>
            <w:r>
              <w:t>Smlouva</w:t>
            </w:r>
          </w:p>
        </w:tc>
        <w:tc>
          <w:tcPr>
            <w:tcW w:w="1637" w:type="dxa"/>
            <w:tcBorders>
              <w:top w:val="single" w:sz="4" w:space="0" w:color="auto"/>
              <w:left w:val="single" w:sz="4" w:space="0" w:color="auto"/>
            </w:tcBorders>
            <w:shd w:val="clear" w:color="auto" w:fill="FFFFFF"/>
            <w:vAlign w:val="bottom"/>
          </w:tcPr>
          <w:p w14:paraId="6176A4DF" w14:textId="77777777" w:rsidR="00367EE9" w:rsidRDefault="007F7C7A">
            <w:pPr>
              <w:pStyle w:val="Jin0"/>
              <w:shd w:val="clear" w:color="auto" w:fill="auto"/>
              <w:spacing w:after="0"/>
              <w:jc w:val="left"/>
            </w:pPr>
            <w:r>
              <w:t>Typ nákladu</w:t>
            </w:r>
          </w:p>
        </w:tc>
        <w:tc>
          <w:tcPr>
            <w:tcW w:w="1022" w:type="dxa"/>
            <w:tcBorders>
              <w:top w:val="single" w:sz="4" w:space="0" w:color="auto"/>
              <w:left w:val="single" w:sz="4" w:space="0" w:color="auto"/>
              <w:right w:val="single" w:sz="4" w:space="0" w:color="auto"/>
            </w:tcBorders>
            <w:shd w:val="clear" w:color="auto" w:fill="FFFFFF"/>
            <w:vAlign w:val="bottom"/>
          </w:tcPr>
          <w:p w14:paraId="1F9FE13F" w14:textId="77777777" w:rsidR="00367EE9" w:rsidRDefault="007F7C7A">
            <w:pPr>
              <w:pStyle w:val="Jin0"/>
              <w:shd w:val="clear" w:color="auto" w:fill="auto"/>
              <w:spacing w:after="0"/>
              <w:jc w:val="left"/>
            </w:pPr>
            <w:r>
              <w:t>Tým</w:t>
            </w:r>
          </w:p>
        </w:tc>
      </w:tr>
      <w:tr w:rsidR="00367EE9" w14:paraId="742FCCDB" w14:textId="77777777">
        <w:trPr>
          <w:trHeight w:hRule="exact" w:val="1363"/>
          <w:jc w:val="right"/>
        </w:trPr>
        <w:tc>
          <w:tcPr>
            <w:tcW w:w="1368" w:type="dxa"/>
            <w:tcBorders>
              <w:top w:val="single" w:sz="4" w:space="0" w:color="auto"/>
              <w:left w:val="single" w:sz="4" w:space="0" w:color="auto"/>
              <w:bottom w:val="single" w:sz="4" w:space="0" w:color="auto"/>
            </w:tcBorders>
            <w:shd w:val="clear" w:color="auto" w:fill="FFFFFF"/>
          </w:tcPr>
          <w:p w14:paraId="78E315CA" w14:textId="77777777" w:rsidR="00367EE9" w:rsidRDefault="007F7C7A">
            <w:pPr>
              <w:pStyle w:val="Jin0"/>
              <w:shd w:val="clear" w:color="auto" w:fill="auto"/>
              <w:spacing w:after="0"/>
              <w:jc w:val="left"/>
            </w:pPr>
            <w:r>
              <w:t>Koordinátor</w:t>
            </w:r>
          </w:p>
          <w:p w14:paraId="3AC7DE92" w14:textId="77777777" w:rsidR="00367EE9" w:rsidRDefault="007F7C7A">
            <w:pPr>
              <w:pStyle w:val="Jin0"/>
              <w:shd w:val="clear" w:color="auto" w:fill="auto"/>
              <w:spacing w:after="0"/>
              <w:jc w:val="left"/>
            </w:pPr>
            <w:r>
              <w:t>klíčové</w:t>
            </w:r>
          </w:p>
          <w:p w14:paraId="20B24801" w14:textId="77777777" w:rsidR="00367EE9" w:rsidRDefault="007F7C7A">
            <w:pPr>
              <w:pStyle w:val="Jin0"/>
              <w:shd w:val="clear" w:color="auto" w:fill="auto"/>
              <w:spacing w:after="0"/>
              <w:jc w:val="left"/>
            </w:pPr>
            <w:r>
              <w:t>aktivity</w:t>
            </w:r>
          </w:p>
        </w:tc>
        <w:tc>
          <w:tcPr>
            <w:tcW w:w="1819" w:type="dxa"/>
            <w:tcBorders>
              <w:top w:val="single" w:sz="4" w:space="0" w:color="auto"/>
              <w:left w:val="single" w:sz="4" w:space="0" w:color="auto"/>
              <w:bottom w:val="single" w:sz="4" w:space="0" w:color="auto"/>
            </w:tcBorders>
            <w:shd w:val="clear" w:color="auto" w:fill="FFFFFF"/>
          </w:tcPr>
          <w:p w14:paraId="72811458" w14:textId="77777777" w:rsidR="00367EE9" w:rsidRDefault="007F7C7A">
            <w:pPr>
              <w:pStyle w:val="Jin0"/>
              <w:shd w:val="clear" w:color="auto" w:fill="auto"/>
              <w:spacing w:after="0"/>
              <w:jc w:val="left"/>
            </w:pPr>
            <w:r>
              <w:t>Klíčový</w:t>
            </w:r>
          </w:p>
        </w:tc>
        <w:tc>
          <w:tcPr>
            <w:tcW w:w="1306" w:type="dxa"/>
            <w:tcBorders>
              <w:top w:val="single" w:sz="4" w:space="0" w:color="auto"/>
              <w:left w:val="single" w:sz="4" w:space="0" w:color="auto"/>
              <w:bottom w:val="single" w:sz="4" w:space="0" w:color="auto"/>
            </w:tcBorders>
            <w:shd w:val="clear" w:color="auto" w:fill="FFFFFF"/>
          </w:tcPr>
          <w:p w14:paraId="5CF666D5" w14:textId="77777777" w:rsidR="00367EE9" w:rsidRDefault="007F7C7A">
            <w:pPr>
              <w:pStyle w:val="Jin0"/>
              <w:shd w:val="clear" w:color="auto" w:fill="auto"/>
              <w:spacing w:after="0"/>
              <w:jc w:val="left"/>
            </w:pPr>
            <w:r>
              <w:t>1219</w:t>
            </w:r>
          </w:p>
        </w:tc>
        <w:tc>
          <w:tcPr>
            <w:tcW w:w="610" w:type="dxa"/>
            <w:tcBorders>
              <w:top w:val="single" w:sz="4" w:space="0" w:color="auto"/>
              <w:left w:val="single" w:sz="4" w:space="0" w:color="auto"/>
              <w:bottom w:val="single" w:sz="4" w:space="0" w:color="auto"/>
            </w:tcBorders>
            <w:shd w:val="clear" w:color="auto" w:fill="FFFFFF"/>
          </w:tcPr>
          <w:p w14:paraId="73D3E4C0" w14:textId="77777777" w:rsidR="00367EE9" w:rsidRDefault="007F7C7A">
            <w:pPr>
              <w:pStyle w:val="Jin0"/>
              <w:shd w:val="clear" w:color="auto" w:fill="auto"/>
              <w:spacing w:after="0"/>
              <w:jc w:val="left"/>
            </w:pPr>
            <w:r>
              <w:t>0,9</w:t>
            </w:r>
          </w:p>
        </w:tc>
        <w:tc>
          <w:tcPr>
            <w:tcW w:w="984" w:type="dxa"/>
            <w:tcBorders>
              <w:top w:val="single" w:sz="4" w:space="0" w:color="auto"/>
              <w:left w:val="single" w:sz="4" w:space="0" w:color="auto"/>
              <w:bottom w:val="single" w:sz="4" w:space="0" w:color="auto"/>
            </w:tcBorders>
            <w:shd w:val="clear" w:color="auto" w:fill="FFFFFF"/>
          </w:tcPr>
          <w:p w14:paraId="22FB7EC1" w14:textId="77777777" w:rsidR="00367EE9" w:rsidRDefault="007F7C7A">
            <w:pPr>
              <w:pStyle w:val="Jin0"/>
              <w:shd w:val="clear" w:color="auto" w:fill="auto"/>
              <w:spacing w:after="0"/>
              <w:jc w:val="left"/>
            </w:pPr>
            <w:r>
              <w:t>PP</w:t>
            </w:r>
          </w:p>
        </w:tc>
        <w:tc>
          <w:tcPr>
            <w:tcW w:w="1637" w:type="dxa"/>
            <w:tcBorders>
              <w:top w:val="single" w:sz="4" w:space="0" w:color="auto"/>
              <w:left w:val="single" w:sz="4" w:space="0" w:color="auto"/>
              <w:bottom w:val="single" w:sz="4" w:space="0" w:color="auto"/>
            </w:tcBorders>
            <w:shd w:val="clear" w:color="auto" w:fill="FFFFFF"/>
          </w:tcPr>
          <w:p w14:paraId="253A8642" w14:textId="77777777" w:rsidR="00367EE9" w:rsidRDefault="007F7C7A">
            <w:pPr>
              <w:pStyle w:val="Jin0"/>
              <w:shd w:val="clear" w:color="auto" w:fill="auto"/>
              <w:spacing w:after="0"/>
              <w:jc w:val="left"/>
            </w:pPr>
            <w:r>
              <w:t>Přímé</w:t>
            </w:r>
          </w:p>
          <w:p w14:paraId="513D6B24" w14:textId="30F858E3" w:rsidR="00367EE9" w:rsidRDefault="003B4DE4">
            <w:pPr>
              <w:pStyle w:val="Jin0"/>
              <w:shd w:val="clear" w:color="auto" w:fill="auto"/>
              <w:spacing w:after="0"/>
              <w:jc w:val="left"/>
            </w:pPr>
            <w:r>
              <w:t>vykazování – jednotková</w:t>
            </w:r>
          </w:p>
          <w:p w14:paraId="3C4423C3" w14:textId="77777777" w:rsidR="00367EE9" w:rsidRDefault="007F7C7A">
            <w:pPr>
              <w:pStyle w:val="Jin0"/>
              <w:shd w:val="clear" w:color="auto" w:fill="auto"/>
              <w:spacing w:after="0"/>
              <w:jc w:val="left"/>
            </w:pPr>
            <w:r>
              <w:t>sazba a1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1D1CC7F5" w14:textId="77777777" w:rsidR="00367EE9" w:rsidRDefault="007F7C7A">
            <w:pPr>
              <w:pStyle w:val="Jin0"/>
              <w:shd w:val="clear" w:color="auto" w:fill="auto"/>
              <w:spacing w:after="0"/>
              <w:jc w:val="left"/>
            </w:pPr>
            <w:r>
              <w:t>Odborný</w:t>
            </w:r>
          </w:p>
        </w:tc>
      </w:tr>
    </w:tbl>
    <w:p w14:paraId="68D2D901" w14:textId="77777777" w:rsidR="00367EE9" w:rsidRDefault="00367EE9">
      <w:pPr>
        <w:spacing w:after="426" w:line="14" w:lineRule="exact"/>
      </w:pPr>
    </w:p>
    <w:p w14:paraId="7BDBE77B" w14:textId="77777777" w:rsidR="00367EE9" w:rsidRDefault="007F7C7A">
      <w:pPr>
        <w:pStyle w:val="Nadpis20"/>
        <w:keepNext/>
        <w:keepLines/>
        <w:shd w:val="clear" w:color="auto" w:fill="auto"/>
        <w:spacing w:after="100" w:line="271" w:lineRule="auto"/>
        <w:ind w:left="700"/>
        <w:jc w:val="left"/>
      </w:pPr>
      <w:bookmarkStart w:id="48" w:name="bookmark48"/>
      <w:r>
        <w:rPr>
          <w:b w:val="0"/>
          <w:bCs w:val="0"/>
        </w:rPr>
        <w:t xml:space="preserve">• </w:t>
      </w:r>
      <w:r>
        <w:t>Hlavní analytik KA3</w:t>
      </w:r>
      <w:bookmarkEnd w:id="48"/>
    </w:p>
    <w:p w14:paraId="3E4C5E02" w14:textId="77777777" w:rsidR="00367EE9" w:rsidRDefault="007F7C7A">
      <w:pPr>
        <w:pStyle w:val="Zkladntext1"/>
        <w:shd w:val="clear" w:color="auto" w:fill="auto"/>
        <w:spacing w:after="160" w:line="271" w:lineRule="auto"/>
        <w:ind w:left="340"/>
      </w:pPr>
      <w:r>
        <w:rPr>
          <w:i/>
          <w:iCs/>
        </w:rPr>
        <w:t>Popis:</w:t>
      </w:r>
      <w:r>
        <w:t xml:space="preserve"> Hlavní analytik zodpovídá vedoucímu analytického týmu za realizaci korektních, metodologicky i obsahově náležitě provedených analýz. Hlavní analytik realizuje testování datových zdrojů a testování alternativních metodologických postupů. Provádí náročné analytické úlohy a připravuje metodické postupy pro další analytické práce. Připravuje metodiku pro ostatní analytiky a později pro zaškolení</w:t>
      </w:r>
    </w:p>
    <w:p w14:paraId="28D2B214" w14:textId="77777777" w:rsidR="007935B3" w:rsidRDefault="007935B3">
      <w:pPr>
        <w:pStyle w:val="Zkladntext1"/>
        <w:shd w:val="clear" w:color="auto" w:fill="auto"/>
        <w:spacing w:after="160" w:line="271" w:lineRule="auto"/>
        <w:ind w:left="340"/>
      </w:pPr>
    </w:p>
    <w:p w14:paraId="2E4E891E" w14:textId="77777777" w:rsidR="007935B3" w:rsidRDefault="007935B3">
      <w:pPr>
        <w:pStyle w:val="Zkladntext1"/>
        <w:shd w:val="clear" w:color="auto" w:fill="auto"/>
        <w:spacing w:after="160" w:line="271" w:lineRule="auto"/>
        <w:ind w:left="340"/>
      </w:pPr>
    </w:p>
    <w:p w14:paraId="0FA8609B" w14:textId="77777777" w:rsidR="007935B3" w:rsidRDefault="007935B3">
      <w:pPr>
        <w:pStyle w:val="Zkladntext1"/>
        <w:shd w:val="clear" w:color="auto" w:fill="auto"/>
        <w:spacing w:after="160" w:line="271" w:lineRule="auto"/>
        <w:ind w:left="340"/>
      </w:pPr>
    </w:p>
    <w:p w14:paraId="0670CA15" w14:textId="77777777" w:rsidR="007935B3" w:rsidRDefault="007935B3">
      <w:pPr>
        <w:pStyle w:val="Zkladntext1"/>
        <w:shd w:val="clear" w:color="auto" w:fill="auto"/>
        <w:spacing w:after="160" w:line="271" w:lineRule="auto"/>
        <w:ind w:left="340"/>
      </w:pPr>
    </w:p>
    <w:p w14:paraId="558257EB" w14:textId="77777777" w:rsidR="007935B3" w:rsidRDefault="007935B3">
      <w:pPr>
        <w:pStyle w:val="Zkladntext1"/>
        <w:shd w:val="clear" w:color="auto" w:fill="auto"/>
        <w:spacing w:after="160" w:line="271" w:lineRule="auto"/>
        <w:ind w:left="340"/>
      </w:pPr>
    </w:p>
    <w:p w14:paraId="12BF442D" w14:textId="77777777" w:rsidR="00367EE9" w:rsidRDefault="007F7C7A">
      <w:pPr>
        <w:pStyle w:val="Zkladntext1"/>
        <w:shd w:val="clear" w:color="auto" w:fill="auto"/>
        <w:spacing w:after="0" w:line="271" w:lineRule="auto"/>
      </w:pPr>
      <w:r>
        <w:lastRenderedPageBreak/>
        <w:t>a předání analytické agendy. Vzhledem k vymezené pracovní náplni, zodpovědnosti a požadavkům na odbornost i podílu na vedení analytiků a pomocných analytiků v KA3 navrhujeme využití kódu ISPV pro řídicí pracovníky v oblasti vzdělávání. Tato pozice bude dále zodpovědná za předávání zkušeností analytikům v KA4 a bude se podílet na nastavení specifikace formátu sběru dat i jednotné metodologie sběru, která umožní propojit data z různých šetření a zdrojů.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814"/>
        <w:gridCol w:w="998"/>
        <w:gridCol w:w="538"/>
        <w:gridCol w:w="979"/>
        <w:gridCol w:w="1378"/>
        <w:gridCol w:w="1008"/>
      </w:tblGrid>
      <w:tr w:rsidR="00367EE9" w14:paraId="02458E0B" w14:textId="77777777">
        <w:trPr>
          <w:trHeight w:hRule="exact" w:val="283"/>
          <w:jc w:val="center"/>
        </w:trPr>
        <w:tc>
          <w:tcPr>
            <w:tcW w:w="2093" w:type="dxa"/>
            <w:tcBorders>
              <w:top w:val="single" w:sz="4" w:space="0" w:color="auto"/>
              <w:left w:val="single" w:sz="4" w:space="0" w:color="auto"/>
            </w:tcBorders>
            <w:shd w:val="clear" w:color="auto" w:fill="FFFFFF"/>
            <w:vAlign w:val="bottom"/>
          </w:tcPr>
          <w:p w14:paraId="4EA736D5" w14:textId="77777777" w:rsidR="00367EE9" w:rsidRDefault="007F7C7A">
            <w:pPr>
              <w:pStyle w:val="Jin0"/>
              <w:shd w:val="clear" w:color="auto" w:fill="auto"/>
              <w:spacing w:after="0"/>
              <w:jc w:val="left"/>
            </w:pPr>
            <w:r>
              <w:t>Podřízenost</w:t>
            </w:r>
          </w:p>
        </w:tc>
        <w:tc>
          <w:tcPr>
            <w:tcW w:w="1814" w:type="dxa"/>
            <w:tcBorders>
              <w:top w:val="single" w:sz="4" w:space="0" w:color="auto"/>
              <w:left w:val="single" w:sz="4" w:space="0" w:color="auto"/>
            </w:tcBorders>
            <w:shd w:val="clear" w:color="auto" w:fill="FFFFFF"/>
            <w:vAlign w:val="bottom"/>
          </w:tcPr>
          <w:p w14:paraId="7FEF63F7" w14:textId="77777777" w:rsidR="00367EE9" w:rsidRDefault="007F7C7A">
            <w:pPr>
              <w:pStyle w:val="Jin0"/>
              <w:shd w:val="clear" w:color="auto" w:fill="auto"/>
              <w:spacing w:after="0"/>
              <w:jc w:val="left"/>
            </w:pPr>
            <w:r>
              <w:t>Kategorie</w:t>
            </w:r>
          </w:p>
        </w:tc>
        <w:tc>
          <w:tcPr>
            <w:tcW w:w="998" w:type="dxa"/>
            <w:tcBorders>
              <w:top w:val="single" w:sz="4" w:space="0" w:color="auto"/>
              <w:left w:val="single" w:sz="4" w:space="0" w:color="auto"/>
            </w:tcBorders>
            <w:shd w:val="clear" w:color="auto" w:fill="FFFFFF"/>
            <w:vAlign w:val="bottom"/>
          </w:tcPr>
          <w:p w14:paraId="1DDAEBBA" w14:textId="77777777" w:rsidR="00367EE9" w:rsidRDefault="007F7C7A">
            <w:pPr>
              <w:pStyle w:val="Jin0"/>
              <w:shd w:val="clear" w:color="auto" w:fill="auto"/>
              <w:spacing w:after="0"/>
              <w:jc w:val="left"/>
            </w:pPr>
            <w:r>
              <w:t>ISPV</w:t>
            </w:r>
          </w:p>
        </w:tc>
        <w:tc>
          <w:tcPr>
            <w:tcW w:w="538" w:type="dxa"/>
            <w:tcBorders>
              <w:top w:val="single" w:sz="4" w:space="0" w:color="auto"/>
              <w:left w:val="single" w:sz="4" w:space="0" w:color="auto"/>
            </w:tcBorders>
            <w:shd w:val="clear" w:color="auto" w:fill="FFFFFF"/>
            <w:vAlign w:val="bottom"/>
          </w:tcPr>
          <w:p w14:paraId="7291EEBF"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63810DB8" w14:textId="77777777" w:rsidR="00367EE9" w:rsidRDefault="007F7C7A">
            <w:pPr>
              <w:pStyle w:val="Jin0"/>
              <w:shd w:val="clear" w:color="auto" w:fill="auto"/>
              <w:spacing w:after="0"/>
              <w:jc w:val="left"/>
            </w:pPr>
            <w:r>
              <w:t>Smlouva</w:t>
            </w:r>
          </w:p>
        </w:tc>
        <w:tc>
          <w:tcPr>
            <w:tcW w:w="1378" w:type="dxa"/>
            <w:tcBorders>
              <w:top w:val="single" w:sz="4" w:space="0" w:color="auto"/>
              <w:left w:val="single" w:sz="4" w:space="0" w:color="auto"/>
            </w:tcBorders>
            <w:shd w:val="clear" w:color="auto" w:fill="FFFFFF"/>
            <w:vAlign w:val="bottom"/>
          </w:tcPr>
          <w:p w14:paraId="68F84141" w14:textId="77777777" w:rsidR="00367EE9" w:rsidRDefault="007F7C7A">
            <w:pPr>
              <w:pStyle w:val="Jin0"/>
              <w:shd w:val="clear" w:color="auto" w:fill="auto"/>
              <w:spacing w:after="0"/>
            </w:pPr>
            <w:r>
              <w:t>Typ nákladu</w:t>
            </w:r>
          </w:p>
        </w:tc>
        <w:tc>
          <w:tcPr>
            <w:tcW w:w="1008" w:type="dxa"/>
            <w:tcBorders>
              <w:top w:val="single" w:sz="4" w:space="0" w:color="auto"/>
              <w:left w:val="single" w:sz="4" w:space="0" w:color="auto"/>
              <w:right w:val="single" w:sz="4" w:space="0" w:color="auto"/>
            </w:tcBorders>
            <w:shd w:val="clear" w:color="auto" w:fill="FFFFFF"/>
            <w:vAlign w:val="bottom"/>
          </w:tcPr>
          <w:p w14:paraId="16EC4CA8" w14:textId="77777777" w:rsidR="00367EE9" w:rsidRDefault="007F7C7A">
            <w:pPr>
              <w:pStyle w:val="Jin0"/>
              <w:shd w:val="clear" w:color="auto" w:fill="auto"/>
              <w:spacing w:after="0"/>
              <w:jc w:val="left"/>
            </w:pPr>
            <w:r>
              <w:t>Tým</w:t>
            </w:r>
          </w:p>
        </w:tc>
      </w:tr>
      <w:tr w:rsidR="00367EE9" w14:paraId="743E7CFC" w14:textId="77777777">
        <w:trPr>
          <w:trHeight w:hRule="exact" w:val="1363"/>
          <w:jc w:val="center"/>
        </w:trPr>
        <w:tc>
          <w:tcPr>
            <w:tcW w:w="2093" w:type="dxa"/>
            <w:tcBorders>
              <w:top w:val="single" w:sz="4" w:space="0" w:color="auto"/>
              <w:left w:val="single" w:sz="4" w:space="0" w:color="auto"/>
              <w:bottom w:val="single" w:sz="4" w:space="0" w:color="auto"/>
            </w:tcBorders>
            <w:shd w:val="clear" w:color="auto" w:fill="FFFFFF"/>
          </w:tcPr>
          <w:p w14:paraId="4166FAA3" w14:textId="77777777" w:rsidR="00367EE9" w:rsidRDefault="007F7C7A">
            <w:pPr>
              <w:pStyle w:val="Jin0"/>
              <w:shd w:val="clear" w:color="auto" w:fill="auto"/>
              <w:spacing w:after="0"/>
              <w:jc w:val="left"/>
            </w:pPr>
            <w:r>
              <w:t>Koordinátor klíčové aktivity /Vedoucí analytického týmu</w:t>
            </w:r>
          </w:p>
        </w:tc>
        <w:tc>
          <w:tcPr>
            <w:tcW w:w="1814" w:type="dxa"/>
            <w:tcBorders>
              <w:top w:val="single" w:sz="4" w:space="0" w:color="auto"/>
              <w:left w:val="single" w:sz="4" w:space="0" w:color="auto"/>
              <w:bottom w:val="single" w:sz="4" w:space="0" w:color="auto"/>
            </w:tcBorders>
            <w:shd w:val="clear" w:color="auto" w:fill="FFFFFF"/>
          </w:tcPr>
          <w:p w14:paraId="26AA135D" w14:textId="77777777" w:rsidR="00367EE9" w:rsidRDefault="007F7C7A">
            <w:pPr>
              <w:pStyle w:val="Jin0"/>
              <w:shd w:val="clear" w:color="auto" w:fill="auto"/>
              <w:spacing w:after="0"/>
              <w:jc w:val="left"/>
            </w:pPr>
            <w:r>
              <w:t>Klíčový</w:t>
            </w:r>
          </w:p>
        </w:tc>
        <w:tc>
          <w:tcPr>
            <w:tcW w:w="998" w:type="dxa"/>
            <w:tcBorders>
              <w:top w:val="single" w:sz="4" w:space="0" w:color="auto"/>
              <w:left w:val="single" w:sz="4" w:space="0" w:color="auto"/>
              <w:bottom w:val="single" w:sz="4" w:space="0" w:color="auto"/>
            </w:tcBorders>
            <w:shd w:val="clear" w:color="auto" w:fill="FFFFFF"/>
          </w:tcPr>
          <w:p w14:paraId="65B5A096" w14:textId="77777777" w:rsidR="00367EE9" w:rsidRDefault="007F7C7A">
            <w:pPr>
              <w:pStyle w:val="Jin0"/>
              <w:shd w:val="clear" w:color="auto" w:fill="auto"/>
              <w:spacing w:after="0"/>
              <w:jc w:val="left"/>
            </w:pPr>
            <w:r>
              <w:t>1219</w:t>
            </w:r>
          </w:p>
        </w:tc>
        <w:tc>
          <w:tcPr>
            <w:tcW w:w="538" w:type="dxa"/>
            <w:tcBorders>
              <w:top w:val="single" w:sz="4" w:space="0" w:color="auto"/>
              <w:left w:val="single" w:sz="4" w:space="0" w:color="auto"/>
              <w:bottom w:val="single" w:sz="4" w:space="0" w:color="auto"/>
            </w:tcBorders>
            <w:shd w:val="clear" w:color="auto" w:fill="FFFFFF"/>
          </w:tcPr>
          <w:p w14:paraId="03DE977A" w14:textId="77777777" w:rsidR="00367EE9" w:rsidRDefault="007F7C7A">
            <w:pPr>
              <w:pStyle w:val="Jin0"/>
              <w:shd w:val="clear" w:color="auto" w:fill="auto"/>
              <w:spacing w:after="0"/>
              <w:jc w:val="left"/>
            </w:pPr>
            <w:r>
              <w:t>0,9</w:t>
            </w:r>
          </w:p>
        </w:tc>
        <w:tc>
          <w:tcPr>
            <w:tcW w:w="979" w:type="dxa"/>
            <w:tcBorders>
              <w:top w:val="single" w:sz="4" w:space="0" w:color="auto"/>
              <w:left w:val="single" w:sz="4" w:space="0" w:color="auto"/>
              <w:bottom w:val="single" w:sz="4" w:space="0" w:color="auto"/>
            </w:tcBorders>
            <w:shd w:val="clear" w:color="auto" w:fill="FFFFFF"/>
          </w:tcPr>
          <w:p w14:paraId="0D65D5E6" w14:textId="77777777" w:rsidR="00367EE9" w:rsidRDefault="007F7C7A">
            <w:pPr>
              <w:pStyle w:val="Jin0"/>
              <w:shd w:val="clear" w:color="auto" w:fill="auto"/>
              <w:spacing w:after="0"/>
              <w:jc w:val="left"/>
            </w:pPr>
            <w:r>
              <w:t>PP</w:t>
            </w:r>
          </w:p>
        </w:tc>
        <w:tc>
          <w:tcPr>
            <w:tcW w:w="1378" w:type="dxa"/>
            <w:tcBorders>
              <w:top w:val="single" w:sz="4" w:space="0" w:color="auto"/>
              <w:left w:val="single" w:sz="4" w:space="0" w:color="auto"/>
              <w:bottom w:val="single" w:sz="4" w:space="0" w:color="auto"/>
            </w:tcBorders>
            <w:shd w:val="clear" w:color="auto" w:fill="FFFFFF"/>
          </w:tcPr>
          <w:p w14:paraId="16CBA356" w14:textId="77777777" w:rsidR="00367EE9" w:rsidRDefault="007F7C7A">
            <w:pPr>
              <w:pStyle w:val="Jin0"/>
              <w:shd w:val="clear" w:color="auto" w:fill="auto"/>
              <w:spacing w:after="0"/>
            </w:pPr>
            <w:r>
              <w:t>Přímé</w:t>
            </w:r>
          </w:p>
          <w:p w14:paraId="1D45D85C" w14:textId="0627306A" w:rsidR="00367EE9" w:rsidRDefault="007935B3">
            <w:pPr>
              <w:pStyle w:val="Jin0"/>
              <w:shd w:val="clear" w:color="auto" w:fill="auto"/>
              <w:spacing w:after="0"/>
            </w:pPr>
            <w:r>
              <w:t>vykazování – jednotková</w:t>
            </w:r>
          </w:p>
          <w:p w14:paraId="1B8A0B27" w14:textId="77777777" w:rsidR="00367EE9" w:rsidRDefault="007F7C7A">
            <w:pPr>
              <w:pStyle w:val="Jin0"/>
              <w:shd w:val="clear" w:color="auto" w:fill="auto"/>
              <w:spacing w:after="0"/>
            </w:pPr>
            <w:r>
              <w:t>sazba a1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19DAA6D2" w14:textId="77777777" w:rsidR="00367EE9" w:rsidRDefault="007F7C7A">
            <w:pPr>
              <w:pStyle w:val="Jin0"/>
              <w:shd w:val="clear" w:color="auto" w:fill="auto"/>
              <w:spacing w:after="0"/>
              <w:jc w:val="left"/>
            </w:pPr>
            <w:r>
              <w:t>Odborný</w:t>
            </w:r>
          </w:p>
        </w:tc>
      </w:tr>
    </w:tbl>
    <w:p w14:paraId="1C4DC051" w14:textId="77777777" w:rsidR="00367EE9" w:rsidRDefault="00367EE9">
      <w:pPr>
        <w:spacing w:after="426" w:line="14" w:lineRule="exact"/>
      </w:pPr>
    </w:p>
    <w:p w14:paraId="6DD7A523" w14:textId="77777777" w:rsidR="00367EE9" w:rsidRDefault="007F7C7A">
      <w:pPr>
        <w:pStyle w:val="Nadpis20"/>
        <w:keepNext/>
        <w:keepLines/>
        <w:shd w:val="clear" w:color="auto" w:fill="auto"/>
        <w:spacing w:after="100" w:line="271" w:lineRule="auto"/>
        <w:ind w:left="380"/>
        <w:jc w:val="left"/>
      </w:pPr>
      <w:bookmarkStart w:id="49" w:name="bookmark49"/>
      <w:r>
        <w:rPr>
          <w:b w:val="0"/>
          <w:bCs w:val="0"/>
        </w:rPr>
        <w:t xml:space="preserve">• </w:t>
      </w:r>
      <w:r>
        <w:t>Analytik KA3</w:t>
      </w:r>
      <w:bookmarkEnd w:id="49"/>
    </w:p>
    <w:p w14:paraId="04E71506" w14:textId="77777777" w:rsidR="00367EE9" w:rsidRDefault="007F7C7A">
      <w:pPr>
        <w:pStyle w:val="Zkladntext1"/>
        <w:shd w:val="clear" w:color="auto" w:fill="auto"/>
        <w:spacing w:after="0" w:line="271" w:lineRule="auto"/>
      </w:pPr>
      <w:r>
        <w:rPr>
          <w:i/>
          <w:iCs/>
        </w:rPr>
        <w:t>Popis:</w:t>
      </w:r>
      <w:r>
        <w:t xml:space="preserve"> Samostatně plní analytické úlohy zadané vedoucím analytického týmu na základě metodik vypracovaných hlavním analytikem. Účastní se všech fází výzkumného procesu. Podílí se na získávání dat a jejich náročných transformacích. Analyzuje data a exportuje výsledky analýz. Provádí základní interpretaci analýz. Taktéž zpracovává dílčí analýzy pro hlavního analytika a vedoucího analytického týmu. Pracuje jak samostatně, tak týmově. Je úkolován vedoucím analytického týmu a pracuje v součinnosti s hlavním analytikem.</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074AEDCD"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301E2A79"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10502CA4"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6ECD4A65"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54ABF515"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63E61226"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0C532EC0"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6E352149" w14:textId="77777777" w:rsidR="00367EE9" w:rsidRDefault="007F7C7A">
            <w:pPr>
              <w:pStyle w:val="Jin0"/>
              <w:shd w:val="clear" w:color="auto" w:fill="auto"/>
              <w:spacing w:after="0"/>
              <w:jc w:val="left"/>
            </w:pPr>
            <w:r>
              <w:t>Tým</w:t>
            </w:r>
          </w:p>
        </w:tc>
      </w:tr>
      <w:tr w:rsidR="00367EE9" w14:paraId="2EFB5436" w14:textId="77777777">
        <w:trPr>
          <w:trHeight w:hRule="exact" w:val="1358"/>
          <w:jc w:val="right"/>
        </w:trPr>
        <w:tc>
          <w:tcPr>
            <w:tcW w:w="1358" w:type="dxa"/>
            <w:tcBorders>
              <w:top w:val="single" w:sz="4" w:space="0" w:color="auto"/>
              <w:left w:val="single" w:sz="4" w:space="0" w:color="auto"/>
              <w:bottom w:val="single" w:sz="4" w:space="0" w:color="auto"/>
            </w:tcBorders>
            <w:shd w:val="clear" w:color="auto" w:fill="FFFFFF"/>
            <w:vAlign w:val="bottom"/>
          </w:tcPr>
          <w:p w14:paraId="609183BF" w14:textId="77777777" w:rsidR="00367EE9" w:rsidRDefault="007F7C7A">
            <w:pPr>
              <w:pStyle w:val="Jin0"/>
              <w:shd w:val="clear" w:color="auto" w:fill="auto"/>
              <w:spacing w:after="0"/>
              <w:jc w:val="left"/>
            </w:pPr>
            <w:r>
              <w:t>Vedoucí</w:t>
            </w:r>
          </w:p>
          <w:p w14:paraId="49783205" w14:textId="77777777" w:rsidR="00367EE9" w:rsidRDefault="007F7C7A">
            <w:pPr>
              <w:pStyle w:val="Jin0"/>
              <w:shd w:val="clear" w:color="auto" w:fill="auto"/>
              <w:spacing w:after="0"/>
              <w:jc w:val="left"/>
            </w:pPr>
            <w:r>
              <w:t>analytického</w:t>
            </w:r>
          </w:p>
          <w:p w14:paraId="2323B86B" w14:textId="77777777" w:rsidR="00367EE9" w:rsidRDefault="007F7C7A">
            <w:pPr>
              <w:pStyle w:val="Jin0"/>
              <w:shd w:val="clear" w:color="auto" w:fill="auto"/>
              <w:spacing w:after="0" w:line="230" w:lineRule="auto"/>
              <w:jc w:val="left"/>
            </w:pPr>
            <w:r>
              <w:t>týmu</w:t>
            </w:r>
          </w:p>
          <w:p w14:paraId="2C66A91A" w14:textId="77777777" w:rsidR="00367EE9" w:rsidRDefault="007F7C7A">
            <w:pPr>
              <w:pStyle w:val="Jin0"/>
              <w:shd w:val="clear" w:color="auto" w:fill="auto"/>
              <w:spacing w:after="0"/>
              <w:jc w:val="left"/>
            </w:pPr>
            <w:r>
              <w:t>/Hlavní</w:t>
            </w:r>
          </w:p>
          <w:p w14:paraId="7972282D" w14:textId="77777777" w:rsidR="00367EE9" w:rsidRDefault="007F7C7A">
            <w:pPr>
              <w:pStyle w:val="Jin0"/>
              <w:shd w:val="clear" w:color="auto" w:fill="auto"/>
              <w:spacing w:after="0"/>
              <w:jc w:val="left"/>
            </w:pPr>
            <w:r>
              <w:t>analytik</w:t>
            </w:r>
          </w:p>
        </w:tc>
        <w:tc>
          <w:tcPr>
            <w:tcW w:w="1349" w:type="dxa"/>
            <w:tcBorders>
              <w:top w:val="single" w:sz="4" w:space="0" w:color="auto"/>
              <w:left w:val="single" w:sz="4" w:space="0" w:color="auto"/>
              <w:bottom w:val="single" w:sz="4" w:space="0" w:color="auto"/>
            </w:tcBorders>
            <w:shd w:val="clear" w:color="auto" w:fill="FFFFFF"/>
          </w:tcPr>
          <w:p w14:paraId="2B7C4F78"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5B0171A7"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6172034F" w14:textId="77777777" w:rsidR="00367EE9" w:rsidRDefault="007F7C7A">
            <w:pPr>
              <w:pStyle w:val="Jin0"/>
              <w:shd w:val="clear" w:color="auto" w:fill="auto"/>
              <w:spacing w:after="0"/>
              <w:jc w:val="left"/>
            </w:pPr>
            <w:r>
              <w:t>3,0</w:t>
            </w:r>
          </w:p>
        </w:tc>
        <w:tc>
          <w:tcPr>
            <w:tcW w:w="984" w:type="dxa"/>
            <w:tcBorders>
              <w:top w:val="single" w:sz="4" w:space="0" w:color="auto"/>
              <w:left w:val="single" w:sz="4" w:space="0" w:color="auto"/>
              <w:bottom w:val="single" w:sz="4" w:space="0" w:color="auto"/>
            </w:tcBorders>
            <w:shd w:val="clear" w:color="auto" w:fill="FFFFFF"/>
          </w:tcPr>
          <w:p w14:paraId="6DF5E043"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0CA96021" w14:textId="47461671" w:rsidR="00367EE9" w:rsidRDefault="007F7C7A">
            <w:pPr>
              <w:pStyle w:val="Jin0"/>
              <w:shd w:val="clear" w:color="auto" w:fill="auto"/>
              <w:spacing w:after="0"/>
              <w:jc w:val="left"/>
            </w:pPr>
            <w:r>
              <w:t xml:space="preserve">Přímé </w:t>
            </w:r>
            <w:r w:rsidR="007935B3">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58D99A25" w14:textId="77777777" w:rsidR="00367EE9" w:rsidRDefault="007F7C7A">
            <w:pPr>
              <w:pStyle w:val="Jin0"/>
              <w:shd w:val="clear" w:color="auto" w:fill="auto"/>
              <w:spacing w:after="0"/>
              <w:jc w:val="left"/>
            </w:pPr>
            <w:r>
              <w:t>Odborný</w:t>
            </w:r>
          </w:p>
        </w:tc>
      </w:tr>
    </w:tbl>
    <w:p w14:paraId="7ADA5C21" w14:textId="77777777" w:rsidR="00367EE9" w:rsidRDefault="00367EE9">
      <w:pPr>
        <w:spacing w:after="446" w:line="14" w:lineRule="exact"/>
      </w:pPr>
    </w:p>
    <w:p w14:paraId="260D46E4" w14:textId="77777777" w:rsidR="00367EE9" w:rsidRDefault="007F7C7A">
      <w:pPr>
        <w:pStyle w:val="Nadpis20"/>
        <w:keepNext/>
        <w:keepLines/>
        <w:shd w:val="clear" w:color="auto" w:fill="auto"/>
        <w:spacing w:after="100" w:line="271" w:lineRule="auto"/>
        <w:ind w:left="380"/>
        <w:jc w:val="left"/>
      </w:pPr>
      <w:bookmarkStart w:id="50" w:name="bookmark50"/>
      <w:r>
        <w:rPr>
          <w:b w:val="0"/>
          <w:bCs w:val="0"/>
        </w:rPr>
        <w:t xml:space="preserve">• </w:t>
      </w:r>
      <w:r>
        <w:t>Specialista pro práci s daty pokročilých analýz a mezinárodních šetření</w:t>
      </w:r>
      <w:bookmarkEnd w:id="50"/>
    </w:p>
    <w:p w14:paraId="666557B1" w14:textId="77777777" w:rsidR="00367EE9" w:rsidRDefault="007F7C7A">
      <w:pPr>
        <w:pStyle w:val="Zkladntext1"/>
        <w:shd w:val="clear" w:color="auto" w:fill="auto"/>
        <w:spacing w:after="0" w:line="271" w:lineRule="auto"/>
      </w:pPr>
      <w:r>
        <w:rPr>
          <w:i/>
          <w:iCs/>
        </w:rPr>
        <w:t>Popis:</w:t>
      </w:r>
      <w:r>
        <w:t xml:space="preserve"> Připravuje podklady a datové soubory z mezinárodních šetření pro analytické pracovníky. Je úkolován vedoucím analytického týmu nebo hlavním analytikem. Na základě připravených metodik provádí získávání dat, jejich transformaci a propojování s ostatními daty. Na základě zadání hlavního analytika a vedoucího analytického týmu vytváří komplexní datové soubory. Provádí rešeršní práce a jednoduché automatizované analytické procesy.</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2DFABCD8"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58E20A59"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72B3EB7E"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7B5E47F1"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6AFADC76"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34E89B12"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5A91D349"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276377E1" w14:textId="77777777" w:rsidR="00367EE9" w:rsidRDefault="007F7C7A">
            <w:pPr>
              <w:pStyle w:val="Jin0"/>
              <w:shd w:val="clear" w:color="auto" w:fill="auto"/>
              <w:spacing w:after="0"/>
              <w:jc w:val="left"/>
            </w:pPr>
            <w:r>
              <w:t>Tým</w:t>
            </w:r>
          </w:p>
        </w:tc>
      </w:tr>
      <w:tr w:rsidR="00367EE9" w14:paraId="0C8D5602" w14:textId="77777777">
        <w:trPr>
          <w:trHeight w:hRule="exact" w:val="1094"/>
          <w:jc w:val="right"/>
        </w:trPr>
        <w:tc>
          <w:tcPr>
            <w:tcW w:w="1358" w:type="dxa"/>
            <w:tcBorders>
              <w:top w:val="single" w:sz="4" w:space="0" w:color="auto"/>
              <w:left w:val="single" w:sz="4" w:space="0" w:color="auto"/>
              <w:bottom w:val="single" w:sz="4" w:space="0" w:color="auto"/>
            </w:tcBorders>
            <w:shd w:val="clear" w:color="auto" w:fill="FFFFFF"/>
            <w:vAlign w:val="bottom"/>
          </w:tcPr>
          <w:p w14:paraId="072B769A" w14:textId="77777777" w:rsidR="00367EE9" w:rsidRDefault="007F7C7A">
            <w:pPr>
              <w:pStyle w:val="Jin0"/>
              <w:shd w:val="clear" w:color="auto" w:fill="auto"/>
              <w:spacing w:after="0"/>
              <w:jc w:val="left"/>
            </w:pPr>
            <w:r>
              <w:t>Vedoucí</w:t>
            </w:r>
          </w:p>
          <w:p w14:paraId="2971940A" w14:textId="77777777" w:rsidR="00367EE9" w:rsidRDefault="007F7C7A">
            <w:pPr>
              <w:pStyle w:val="Jin0"/>
              <w:shd w:val="clear" w:color="auto" w:fill="auto"/>
              <w:spacing w:after="0"/>
              <w:jc w:val="left"/>
            </w:pPr>
            <w:r>
              <w:t>analytického</w:t>
            </w:r>
          </w:p>
          <w:p w14:paraId="05490FEA" w14:textId="77777777" w:rsidR="00367EE9" w:rsidRDefault="007F7C7A">
            <w:pPr>
              <w:pStyle w:val="Jin0"/>
              <w:shd w:val="clear" w:color="auto" w:fill="auto"/>
              <w:spacing w:after="0"/>
              <w:jc w:val="left"/>
            </w:pPr>
            <w:r>
              <w:t>týmu/Hlavní</w:t>
            </w:r>
          </w:p>
          <w:p w14:paraId="5EF43409" w14:textId="77777777" w:rsidR="00367EE9" w:rsidRDefault="007F7C7A">
            <w:pPr>
              <w:pStyle w:val="Jin0"/>
              <w:shd w:val="clear" w:color="auto" w:fill="auto"/>
              <w:spacing w:after="0"/>
              <w:jc w:val="left"/>
            </w:pPr>
            <w:r>
              <w:t>analytik</w:t>
            </w:r>
          </w:p>
        </w:tc>
        <w:tc>
          <w:tcPr>
            <w:tcW w:w="1349" w:type="dxa"/>
            <w:tcBorders>
              <w:top w:val="single" w:sz="4" w:space="0" w:color="auto"/>
              <w:left w:val="single" w:sz="4" w:space="0" w:color="auto"/>
              <w:bottom w:val="single" w:sz="4" w:space="0" w:color="auto"/>
            </w:tcBorders>
            <w:shd w:val="clear" w:color="auto" w:fill="FFFFFF"/>
          </w:tcPr>
          <w:p w14:paraId="597D27AB"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3167A244"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6FC8C7B1" w14:textId="77777777" w:rsidR="00367EE9" w:rsidRDefault="007F7C7A">
            <w:pPr>
              <w:pStyle w:val="Jin0"/>
              <w:shd w:val="clear" w:color="auto" w:fill="auto"/>
              <w:spacing w:after="0"/>
              <w:jc w:val="left"/>
            </w:pPr>
            <w:r>
              <w:t>1,5</w:t>
            </w:r>
          </w:p>
        </w:tc>
        <w:tc>
          <w:tcPr>
            <w:tcW w:w="984" w:type="dxa"/>
            <w:tcBorders>
              <w:top w:val="single" w:sz="4" w:space="0" w:color="auto"/>
              <w:left w:val="single" w:sz="4" w:space="0" w:color="auto"/>
              <w:bottom w:val="single" w:sz="4" w:space="0" w:color="auto"/>
            </w:tcBorders>
            <w:shd w:val="clear" w:color="auto" w:fill="FFFFFF"/>
          </w:tcPr>
          <w:p w14:paraId="04A1CBF6" w14:textId="77777777" w:rsidR="00367EE9" w:rsidRDefault="007F7C7A">
            <w:pPr>
              <w:pStyle w:val="Jin0"/>
              <w:shd w:val="clear" w:color="auto" w:fill="auto"/>
              <w:spacing w:after="0"/>
              <w:jc w:val="left"/>
            </w:pPr>
            <w:r>
              <w:t>DPČ</w:t>
            </w:r>
          </w:p>
        </w:tc>
        <w:tc>
          <w:tcPr>
            <w:tcW w:w="2491" w:type="dxa"/>
            <w:tcBorders>
              <w:top w:val="single" w:sz="4" w:space="0" w:color="auto"/>
              <w:left w:val="single" w:sz="4" w:space="0" w:color="auto"/>
              <w:bottom w:val="single" w:sz="4" w:space="0" w:color="auto"/>
            </w:tcBorders>
            <w:shd w:val="clear" w:color="auto" w:fill="FFFFFF"/>
          </w:tcPr>
          <w:p w14:paraId="4E1A5D2E" w14:textId="7E497242" w:rsidR="00367EE9" w:rsidRDefault="007F7C7A">
            <w:pPr>
              <w:pStyle w:val="Jin0"/>
              <w:shd w:val="clear" w:color="auto" w:fill="auto"/>
              <w:spacing w:after="0"/>
              <w:jc w:val="left"/>
            </w:pPr>
            <w:r>
              <w:t xml:space="preserve">Přímé </w:t>
            </w:r>
            <w:r w:rsidR="007935B3">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64758C1E" w14:textId="77777777" w:rsidR="00367EE9" w:rsidRDefault="007F7C7A">
            <w:pPr>
              <w:pStyle w:val="Jin0"/>
              <w:shd w:val="clear" w:color="auto" w:fill="auto"/>
              <w:spacing w:after="0"/>
              <w:jc w:val="left"/>
            </w:pPr>
            <w:r>
              <w:t>Odborný</w:t>
            </w:r>
          </w:p>
        </w:tc>
      </w:tr>
    </w:tbl>
    <w:p w14:paraId="25294EEA" w14:textId="77777777" w:rsidR="00367EE9" w:rsidRDefault="00367EE9">
      <w:pPr>
        <w:spacing w:after="446" w:line="14" w:lineRule="exact"/>
      </w:pPr>
    </w:p>
    <w:p w14:paraId="3CC525B9" w14:textId="77777777" w:rsidR="00367EE9" w:rsidRDefault="007F7C7A">
      <w:pPr>
        <w:pStyle w:val="Nadpis20"/>
        <w:keepNext/>
        <w:keepLines/>
        <w:shd w:val="clear" w:color="auto" w:fill="auto"/>
        <w:spacing w:after="100" w:line="254" w:lineRule="auto"/>
        <w:ind w:left="380"/>
        <w:jc w:val="left"/>
      </w:pPr>
      <w:bookmarkStart w:id="51" w:name="bookmark51"/>
      <w:r>
        <w:rPr>
          <w:b w:val="0"/>
          <w:bCs w:val="0"/>
        </w:rPr>
        <w:t xml:space="preserve">• </w:t>
      </w:r>
      <w:r>
        <w:t>Specialista pro práci s daty analýz časových řad</w:t>
      </w:r>
      <w:bookmarkEnd w:id="51"/>
    </w:p>
    <w:p w14:paraId="72450551" w14:textId="77777777" w:rsidR="00367EE9" w:rsidRDefault="007F7C7A">
      <w:pPr>
        <w:pStyle w:val="Zkladntext1"/>
        <w:shd w:val="clear" w:color="auto" w:fill="auto"/>
        <w:spacing w:after="160" w:line="254" w:lineRule="auto"/>
      </w:pPr>
      <w:r>
        <w:rPr>
          <w:i/>
          <w:iCs/>
        </w:rPr>
        <w:t>Popis</w:t>
      </w:r>
      <w:r>
        <w:t>: Připravuje podklady a datové soubory pro zpracování analýz časových řad a podklady pro analytické pracovníky. Je úkolován vedoucím analytického týmu nebo hlavním analytikem. Na základě připravených metodik provádí získávání dat, jejich transformaci a propojování s ostatními daty. Na základě zadání hlavního analytika a vedoucího analytického týmu vytváří komplexní datové soubory. Provádí rešeršní práce a jednoduché automatizované analytické procesy.</w:t>
      </w:r>
    </w:p>
    <w:p w14:paraId="43CF71F6" w14:textId="77777777" w:rsidR="007935B3" w:rsidRDefault="007935B3">
      <w:pPr>
        <w:pStyle w:val="Zkladntext1"/>
        <w:shd w:val="clear" w:color="auto" w:fill="auto"/>
        <w:spacing w:after="160" w:line="254" w:lineRule="auto"/>
      </w:pPr>
    </w:p>
    <w:p w14:paraId="12754197" w14:textId="77777777" w:rsidR="007935B3" w:rsidRDefault="007935B3">
      <w:pPr>
        <w:pStyle w:val="Zkladntext1"/>
        <w:shd w:val="clear" w:color="auto" w:fill="auto"/>
        <w:spacing w:after="160" w:line="254" w:lineRule="auto"/>
      </w:pP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7C4B528E"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5CE9EFD5" w14:textId="77777777" w:rsidR="00367EE9" w:rsidRDefault="007F7C7A">
            <w:pPr>
              <w:pStyle w:val="Jin0"/>
              <w:shd w:val="clear" w:color="auto" w:fill="auto"/>
              <w:spacing w:after="0"/>
              <w:jc w:val="left"/>
            </w:pPr>
            <w:r>
              <w:lastRenderedPageBreak/>
              <w:t>Podřízenost</w:t>
            </w:r>
          </w:p>
        </w:tc>
        <w:tc>
          <w:tcPr>
            <w:tcW w:w="1349" w:type="dxa"/>
            <w:tcBorders>
              <w:top w:val="single" w:sz="4" w:space="0" w:color="auto"/>
              <w:left w:val="single" w:sz="4" w:space="0" w:color="auto"/>
            </w:tcBorders>
            <w:shd w:val="clear" w:color="auto" w:fill="FFFFFF"/>
            <w:vAlign w:val="bottom"/>
          </w:tcPr>
          <w:p w14:paraId="15A29E84"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1AA7E328"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35C227A9"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747845B9"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4517C76A"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3C49F511" w14:textId="77777777" w:rsidR="00367EE9" w:rsidRDefault="007F7C7A">
            <w:pPr>
              <w:pStyle w:val="Jin0"/>
              <w:shd w:val="clear" w:color="auto" w:fill="auto"/>
              <w:spacing w:after="0"/>
              <w:jc w:val="left"/>
            </w:pPr>
            <w:r>
              <w:t>Tým</w:t>
            </w:r>
          </w:p>
        </w:tc>
      </w:tr>
      <w:tr w:rsidR="00367EE9" w14:paraId="5E059375"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70AB196E" w14:textId="77777777" w:rsidR="00367EE9" w:rsidRDefault="007F7C7A">
            <w:pPr>
              <w:pStyle w:val="Jin0"/>
              <w:shd w:val="clear" w:color="auto" w:fill="auto"/>
              <w:spacing w:after="0"/>
              <w:jc w:val="left"/>
            </w:pPr>
            <w:r>
              <w:t>Vedoucí</w:t>
            </w:r>
          </w:p>
          <w:p w14:paraId="6EFB76F0" w14:textId="77777777" w:rsidR="00367EE9" w:rsidRDefault="007F7C7A">
            <w:pPr>
              <w:pStyle w:val="Jin0"/>
              <w:shd w:val="clear" w:color="auto" w:fill="auto"/>
              <w:spacing w:after="0"/>
              <w:jc w:val="left"/>
            </w:pPr>
            <w:r>
              <w:t>analytického</w:t>
            </w:r>
          </w:p>
          <w:p w14:paraId="400EB745"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0F99A311"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14118437"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7F09FEEE" w14:textId="77777777" w:rsidR="00367EE9" w:rsidRDefault="007F7C7A">
            <w:pPr>
              <w:pStyle w:val="Jin0"/>
              <w:shd w:val="clear" w:color="auto" w:fill="auto"/>
              <w:spacing w:after="0"/>
              <w:jc w:val="left"/>
            </w:pPr>
            <w:r>
              <w:t>0,5</w:t>
            </w:r>
          </w:p>
        </w:tc>
        <w:tc>
          <w:tcPr>
            <w:tcW w:w="984" w:type="dxa"/>
            <w:tcBorders>
              <w:top w:val="single" w:sz="4" w:space="0" w:color="auto"/>
              <w:left w:val="single" w:sz="4" w:space="0" w:color="auto"/>
              <w:bottom w:val="single" w:sz="4" w:space="0" w:color="auto"/>
            </w:tcBorders>
            <w:shd w:val="clear" w:color="auto" w:fill="FFFFFF"/>
          </w:tcPr>
          <w:p w14:paraId="3D85DF35" w14:textId="77777777" w:rsidR="00367EE9" w:rsidRDefault="007F7C7A">
            <w:pPr>
              <w:pStyle w:val="Jin0"/>
              <w:shd w:val="clear" w:color="auto" w:fill="auto"/>
              <w:spacing w:after="0"/>
              <w:jc w:val="left"/>
            </w:pPr>
            <w:r>
              <w:t>DPČ</w:t>
            </w:r>
          </w:p>
        </w:tc>
        <w:tc>
          <w:tcPr>
            <w:tcW w:w="2491" w:type="dxa"/>
            <w:tcBorders>
              <w:top w:val="single" w:sz="4" w:space="0" w:color="auto"/>
              <w:left w:val="single" w:sz="4" w:space="0" w:color="auto"/>
              <w:bottom w:val="single" w:sz="4" w:space="0" w:color="auto"/>
            </w:tcBorders>
            <w:shd w:val="clear" w:color="auto" w:fill="FFFFFF"/>
          </w:tcPr>
          <w:p w14:paraId="53D0B9B6" w14:textId="44F82A17" w:rsidR="00367EE9" w:rsidRDefault="007F7C7A">
            <w:pPr>
              <w:pStyle w:val="Jin0"/>
              <w:shd w:val="clear" w:color="auto" w:fill="auto"/>
              <w:spacing w:after="0"/>
              <w:jc w:val="left"/>
            </w:pPr>
            <w:r>
              <w:t xml:space="preserve">Přímé </w:t>
            </w:r>
            <w:r w:rsidR="007935B3">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09716392" w14:textId="77777777" w:rsidR="00367EE9" w:rsidRDefault="007F7C7A">
            <w:pPr>
              <w:pStyle w:val="Jin0"/>
              <w:shd w:val="clear" w:color="auto" w:fill="auto"/>
              <w:spacing w:after="0"/>
              <w:jc w:val="left"/>
            </w:pPr>
            <w:r>
              <w:t>Odborný</w:t>
            </w:r>
          </w:p>
        </w:tc>
      </w:tr>
    </w:tbl>
    <w:p w14:paraId="16F6CAEB" w14:textId="77777777" w:rsidR="00367EE9" w:rsidRDefault="00367EE9">
      <w:pPr>
        <w:spacing w:after="406" w:line="14" w:lineRule="exact"/>
      </w:pPr>
    </w:p>
    <w:p w14:paraId="14D363ED" w14:textId="77777777" w:rsidR="00367EE9" w:rsidRDefault="007F7C7A">
      <w:pPr>
        <w:pStyle w:val="Nadpis20"/>
        <w:keepNext/>
        <w:keepLines/>
        <w:shd w:val="clear" w:color="auto" w:fill="auto"/>
        <w:spacing w:after="0" w:line="410" w:lineRule="auto"/>
        <w:ind w:left="700" w:right="5720" w:hanging="700"/>
        <w:jc w:val="left"/>
      </w:pPr>
      <w:bookmarkStart w:id="52" w:name="bookmark52"/>
      <w:r>
        <w:t xml:space="preserve">KA 4: Analýza vzdělávacích dat </w:t>
      </w:r>
      <w:r>
        <w:rPr>
          <w:b w:val="0"/>
          <w:bCs w:val="0"/>
        </w:rPr>
        <w:t xml:space="preserve">• </w:t>
      </w:r>
      <w:r>
        <w:t>Koordinátor klíčové aktivity KA 4</w:t>
      </w:r>
      <w:bookmarkEnd w:id="52"/>
    </w:p>
    <w:p w14:paraId="0CAD4AAD" w14:textId="77777777" w:rsidR="00367EE9" w:rsidRDefault="007F7C7A">
      <w:pPr>
        <w:pStyle w:val="Zkladntext1"/>
        <w:shd w:val="clear" w:color="auto" w:fill="auto"/>
        <w:spacing w:after="0" w:line="271" w:lineRule="auto"/>
        <w:ind w:left="340"/>
      </w:pPr>
      <w:r>
        <w:rPr>
          <w:i/>
          <w:iCs/>
        </w:rPr>
        <w:t>Popis:</w:t>
      </w:r>
      <w:r>
        <w:t xml:space="preserve"> Řídí přípravu a tvorbu národních šetření, následných analýz a sekundárních analýz a koordinuje ji s ostatními činnostmi v rámci klíčové aktivity a celého projektu. Zodpovídá vedení projektu za průběh klíčové aktivity a přípravu jednotlivých analýz, vytvoření datového modelu, databáze dat a databáze analýz. Koordinuje jednání s externími subjekty nad možností propojitelnosti dat., zejména s Ministerstvem práce a sociálních věcí. Je odpovědný za personální složení týmu, úkoluje a rozděluje práci jednotlivým pracovníkům týmu. Kontroluje jejich výstupy a zodpovídá za jejich kvalitu. Rozhoduje o charakteru a rozsahu prezentovaných výstupů.</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114"/>
        <w:gridCol w:w="662"/>
        <w:gridCol w:w="533"/>
        <w:gridCol w:w="979"/>
        <w:gridCol w:w="2717"/>
        <w:gridCol w:w="1450"/>
      </w:tblGrid>
      <w:tr w:rsidR="00367EE9" w14:paraId="3B095577" w14:textId="77777777">
        <w:trPr>
          <w:trHeight w:hRule="exact" w:val="283"/>
          <w:jc w:val="right"/>
        </w:trPr>
        <w:tc>
          <w:tcPr>
            <w:tcW w:w="1282" w:type="dxa"/>
            <w:tcBorders>
              <w:top w:val="single" w:sz="4" w:space="0" w:color="auto"/>
              <w:left w:val="single" w:sz="4" w:space="0" w:color="auto"/>
            </w:tcBorders>
            <w:shd w:val="clear" w:color="auto" w:fill="FFFFFF"/>
            <w:vAlign w:val="bottom"/>
          </w:tcPr>
          <w:p w14:paraId="6F167E93" w14:textId="77777777" w:rsidR="00367EE9" w:rsidRDefault="007F7C7A">
            <w:pPr>
              <w:pStyle w:val="Jin0"/>
              <w:shd w:val="clear" w:color="auto" w:fill="auto"/>
              <w:spacing w:after="0"/>
              <w:jc w:val="left"/>
            </w:pPr>
            <w:r>
              <w:t>Podřízenost</w:t>
            </w:r>
          </w:p>
        </w:tc>
        <w:tc>
          <w:tcPr>
            <w:tcW w:w="1114" w:type="dxa"/>
            <w:tcBorders>
              <w:top w:val="single" w:sz="4" w:space="0" w:color="auto"/>
              <w:left w:val="single" w:sz="4" w:space="0" w:color="auto"/>
            </w:tcBorders>
            <w:shd w:val="clear" w:color="auto" w:fill="FFFFFF"/>
            <w:vAlign w:val="bottom"/>
          </w:tcPr>
          <w:p w14:paraId="4D02C24A"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7DE47881" w14:textId="77777777" w:rsidR="00367EE9" w:rsidRDefault="007F7C7A">
            <w:pPr>
              <w:pStyle w:val="Jin0"/>
              <w:shd w:val="clear" w:color="auto" w:fill="auto"/>
              <w:spacing w:after="0"/>
              <w:jc w:val="left"/>
            </w:pPr>
            <w:r>
              <w:t>ISPV</w:t>
            </w:r>
          </w:p>
        </w:tc>
        <w:tc>
          <w:tcPr>
            <w:tcW w:w="533" w:type="dxa"/>
            <w:tcBorders>
              <w:top w:val="single" w:sz="4" w:space="0" w:color="auto"/>
              <w:left w:val="single" w:sz="4" w:space="0" w:color="auto"/>
            </w:tcBorders>
            <w:shd w:val="clear" w:color="auto" w:fill="FFFFFF"/>
            <w:vAlign w:val="bottom"/>
          </w:tcPr>
          <w:p w14:paraId="40EFF515" w14:textId="77777777" w:rsidR="00367EE9" w:rsidRDefault="007F7C7A">
            <w:pPr>
              <w:pStyle w:val="Jin0"/>
              <w:shd w:val="clear" w:color="auto" w:fill="auto"/>
              <w:spacing w:after="0"/>
              <w:jc w:val="left"/>
            </w:pPr>
            <w:r>
              <w:t>FTE</w:t>
            </w:r>
          </w:p>
        </w:tc>
        <w:tc>
          <w:tcPr>
            <w:tcW w:w="979" w:type="dxa"/>
            <w:tcBorders>
              <w:top w:val="single" w:sz="4" w:space="0" w:color="auto"/>
              <w:left w:val="single" w:sz="4" w:space="0" w:color="auto"/>
            </w:tcBorders>
            <w:shd w:val="clear" w:color="auto" w:fill="FFFFFF"/>
            <w:vAlign w:val="bottom"/>
          </w:tcPr>
          <w:p w14:paraId="509A0929" w14:textId="77777777" w:rsidR="00367EE9" w:rsidRDefault="007F7C7A">
            <w:pPr>
              <w:pStyle w:val="Jin0"/>
              <w:shd w:val="clear" w:color="auto" w:fill="auto"/>
              <w:spacing w:after="0"/>
              <w:jc w:val="left"/>
            </w:pPr>
            <w:r>
              <w:t>Smlouva</w:t>
            </w:r>
          </w:p>
        </w:tc>
        <w:tc>
          <w:tcPr>
            <w:tcW w:w="2717" w:type="dxa"/>
            <w:tcBorders>
              <w:top w:val="single" w:sz="4" w:space="0" w:color="auto"/>
              <w:left w:val="single" w:sz="4" w:space="0" w:color="auto"/>
            </w:tcBorders>
            <w:shd w:val="clear" w:color="auto" w:fill="FFFFFF"/>
            <w:vAlign w:val="bottom"/>
          </w:tcPr>
          <w:p w14:paraId="405E3E44" w14:textId="77777777" w:rsidR="00367EE9" w:rsidRDefault="007F7C7A">
            <w:pPr>
              <w:pStyle w:val="Jin0"/>
              <w:shd w:val="clear" w:color="auto" w:fill="auto"/>
              <w:spacing w:after="0"/>
              <w:jc w:val="left"/>
            </w:pPr>
            <w:r>
              <w:t>Typ nákladu</w:t>
            </w:r>
          </w:p>
        </w:tc>
        <w:tc>
          <w:tcPr>
            <w:tcW w:w="1450" w:type="dxa"/>
            <w:tcBorders>
              <w:top w:val="single" w:sz="4" w:space="0" w:color="auto"/>
              <w:left w:val="single" w:sz="4" w:space="0" w:color="auto"/>
              <w:right w:val="single" w:sz="4" w:space="0" w:color="auto"/>
            </w:tcBorders>
            <w:shd w:val="clear" w:color="auto" w:fill="FFFFFF"/>
            <w:vAlign w:val="bottom"/>
          </w:tcPr>
          <w:p w14:paraId="7A877E68" w14:textId="77777777" w:rsidR="00367EE9" w:rsidRDefault="007F7C7A">
            <w:pPr>
              <w:pStyle w:val="Jin0"/>
              <w:shd w:val="clear" w:color="auto" w:fill="auto"/>
              <w:spacing w:after="0"/>
              <w:jc w:val="left"/>
            </w:pPr>
            <w:r>
              <w:t>Tým</w:t>
            </w:r>
          </w:p>
        </w:tc>
      </w:tr>
      <w:tr w:rsidR="00367EE9" w14:paraId="01BA0AC0" w14:textId="77777777">
        <w:trPr>
          <w:trHeight w:hRule="exact" w:val="826"/>
          <w:jc w:val="right"/>
        </w:trPr>
        <w:tc>
          <w:tcPr>
            <w:tcW w:w="1282" w:type="dxa"/>
            <w:tcBorders>
              <w:top w:val="single" w:sz="4" w:space="0" w:color="auto"/>
              <w:left w:val="single" w:sz="4" w:space="0" w:color="auto"/>
              <w:bottom w:val="single" w:sz="4" w:space="0" w:color="auto"/>
            </w:tcBorders>
            <w:shd w:val="clear" w:color="auto" w:fill="FFFFFF"/>
            <w:vAlign w:val="bottom"/>
          </w:tcPr>
          <w:p w14:paraId="70208F78" w14:textId="77777777" w:rsidR="00367EE9" w:rsidRDefault="007F7C7A">
            <w:pPr>
              <w:pStyle w:val="Jin0"/>
              <w:shd w:val="clear" w:color="auto" w:fill="auto"/>
              <w:spacing w:after="0"/>
              <w:jc w:val="left"/>
            </w:pPr>
            <w:r>
              <w:t>Hlavní</w:t>
            </w:r>
          </w:p>
          <w:p w14:paraId="2C2CD53F" w14:textId="77777777" w:rsidR="00367EE9" w:rsidRDefault="007F7C7A">
            <w:pPr>
              <w:pStyle w:val="Jin0"/>
              <w:shd w:val="clear" w:color="auto" w:fill="auto"/>
              <w:spacing w:after="0"/>
              <w:jc w:val="left"/>
            </w:pPr>
            <w:r>
              <w:t>manažer</w:t>
            </w:r>
          </w:p>
          <w:p w14:paraId="4EFDA608" w14:textId="77777777" w:rsidR="00367EE9" w:rsidRDefault="007F7C7A">
            <w:pPr>
              <w:pStyle w:val="Jin0"/>
              <w:shd w:val="clear" w:color="auto" w:fill="auto"/>
              <w:spacing w:after="0"/>
              <w:jc w:val="left"/>
            </w:pPr>
            <w:r>
              <w:t>projektu</w:t>
            </w:r>
          </w:p>
        </w:tc>
        <w:tc>
          <w:tcPr>
            <w:tcW w:w="1114" w:type="dxa"/>
            <w:tcBorders>
              <w:top w:val="single" w:sz="4" w:space="0" w:color="auto"/>
              <w:left w:val="single" w:sz="4" w:space="0" w:color="auto"/>
              <w:bottom w:val="single" w:sz="4" w:space="0" w:color="auto"/>
            </w:tcBorders>
            <w:shd w:val="clear" w:color="auto" w:fill="FFFFFF"/>
          </w:tcPr>
          <w:p w14:paraId="73D75A11" w14:textId="77777777" w:rsidR="00367EE9" w:rsidRDefault="007F7C7A">
            <w:pPr>
              <w:pStyle w:val="Jin0"/>
              <w:shd w:val="clear" w:color="auto" w:fill="auto"/>
              <w:spacing w:after="0"/>
              <w:jc w:val="left"/>
            </w:pPr>
            <w:r>
              <w:t>Klíčový</w:t>
            </w:r>
          </w:p>
        </w:tc>
        <w:tc>
          <w:tcPr>
            <w:tcW w:w="662" w:type="dxa"/>
            <w:tcBorders>
              <w:top w:val="single" w:sz="4" w:space="0" w:color="auto"/>
              <w:left w:val="single" w:sz="4" w:space="0" w:color="auto"/>
              <w:bottom w:val="single" w:sz="4" w:space="0" w:color="auto"/>
            </w:tcBorders>
            <w:shd w:val="clear" w:color="auto" w:fill="FFFFFF"/>
            <w:vAlign w:val="center"/>
          </w:tcPr>
          <w:p w14:paraId="27A74439" w14:textId="77777777" w:rsidR="00367EE9" w:rsidRDefault="007F7C7A">
            <w:pPr>
              <w:pStyle w:val="Jin0"/>
              <w:shd w:val="clear" w:color="auto" w:fill="auto"/>
              <w:spacing w:after="0"/>
              <w:jc w:val="left"/>
            </w:pPr>
            <w:r>
              <w:t>1219</w:t>
            </w:r>
          </w:p>
        </w:tc>
        <w:tc>
          <w:tcPr>
            <w:tcW w:w="533" w:type="dxa"/>
            <w:tcBorders>
              <w:top w:val="single" w:sz="4" w:space="0" w:color="auto"/>
              <w:left w:val="single" w:sz="4" w:space="0" w:color="auto"/>
              <w:bottom w:val="single" w:sz="4" w:space="0" w:color="auto"/>
            </w:tcBorders>
            <w:shd w:val="clear" w:color="auto" w:fill="FFFFFF"/>
          </w:tcPr>
          <w:p w14:paraId="56F116E6" w14:textId="77777777" w:rsidR="00367EE9" w:rsidRDefault="007F7C7A">
            <w:pPr>
              <w:pStyle w:val="Jin0"/>
              <w:shd w:val="clear" w:color="auto" w:fill="auto"/>
              <w:spacing w:after="0"/>
              <w:jc w:val="left"/>
            </w:pPr>
            <w:r>
              <w:t>1,0</w:t>
            </w:r>
          </w:p>
        </w:tc>
        <w:tc>
          <w:tcPr>
            <w:tcW w:w="979" w:type="dxa"/>
            <w:tcBorders>
              <w:top w:val="single" w:sz="4" w:space="0" w:color="auto"/>
              <w:left w:val="single" w:sz="4" w:space="0" w:color="auto"/>
              <w:bottom w:val="single" w:sz="4" w:space="0" w:color="auto"/>
            </w:tcBorders>
            <w:shd w:val="clear" w:color="auto" w:fill="FFFFFF"/>
          </w:tcPr>
          <w:p w14:paraId="7A084760" w14:textId="77777777" w:rsidR="00367EE9" w:rsidRDefault="007F7C7A">
            <w:pPr>
              <w:pStyle w:val="Jin0"/>
              <w:shd w:val="clear" w:color="auto" w:fill="auto"/>
              <w:spacing w:after="0"/>
              <w:jc w:val="left"/>
            </w:pPr>
            <w:r>
              <w:t>PP</w:t>
            </w:r>
          </w:p>
        </w:tc>
        <w:tc>
          <w:tcPr>
            <w:tcW w:w="2717" w:type="dxa"/>
            <w:tcBorders>
              <w:top w:val="single" w:sz="4" w:space="0" w:color="auto"/>
              <w:left w:val="single" w:sz="4" w:space="0" w:color="auto"/>
              <w:bottom w:val="single" w:sz="4" w:space="0" w:color="auto"/>
            </w:tcBorders>
            <w:shd w:val="clear" w:color="auto" w:fill="FFFFFF"/>
          </w:tcPr>
          <w:p w14:paraId="2AA71534" w14:textId="11EEA5A3" w:rsidR="00367EE9" w:rsidRDefault="007F7C7A">
            <w:pPr>
              <w:pStyle w:val="Jin0"/>
              <w:shd w:val="clear" w:color="auto" w:fill="auto"/>
              <w:spacing w:after="0"/>
              <w:jc w:val="left"/>
            </w:pPr>
            <w:r>
              <w:t xml:space="preserve">Přímé </w:t>
            </w:r>
            <w:r w:rsidR="007935B3">
              <w:t>vykazování – jednotková</w:t>
            </w:r>
            <w:r>
              <w:t xml:space="preserve"> sazba a1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6E531F2" w14:textId="77777777" w:rsidR="00367EE9" w:rsidRDefault="007F7C7A">
            <w:pPr>
              <w:pStyle w:val="Jin0"/>
              <w:shd w:val="clear" w:color="auto" w:fill="auto"/>
              <w:spacing w:after="0"/>
              <w:jc w:val="left"/>
            </w:pPr>
            <w:r>
              <w:t>Odborný</w:t>
            </w:r>
          </w:p>
        </w:tc>
      </w:tr>
    </w:tbl>
    <w:p w14:paraId="593B2890" w14:textId="77777777" w:rsidR="00367EE9" w:rsidRDefault="00367EE9">
      <w:pPr>
        <w:spacing w:after="86" w:line="14" w:lineRule="exact"/>
      </w:pPr>
    </w:p>
    <w:p w14:paraId="4D8FFAB9" w14:textId="77777777" w:rsidR="00367EE9" w:rsidRDefault="007F7C7A">
      <w:pPr>
        <w:pStyle w:val="Nadpis20"/>
        <w:keepNext/>
        <w:keepLines/>
        <w:shd w:val="clear" w:color="auto" w:fill="auto"/>
        <w:spacing w:after="100" w:line="276" w:lineRule="auto"/>
        <w:ind w:left="1080" w:hanging="360"/>
        <w:jc w:val="left"/>
      </w:pPr>
      <w:bookmarkStart w:id="53" w:name="bookmark53"/>
      <w:r>
        <w:rPr>
          <w:b w:val="0"/>
          <w:bCs w:val="0"/>
        </w:rPr>
        <w:t xml:space="preserve">• </w:t>
      </w:r>
      <w:r>
        <w:t>Odborník na legislativu KA4</w:t>
      </w:r>
      <w:bookmarkEnd w:id="53"/>
    </w:p>
    <w:p w14:paraId="279276F5" w14:textId="77777777" w:rsidR="00367EE9" w:rsidRDefault="007F7C7A">
      <w:pPr>
        <w:pStyle w:val="Zkladntext1"/>
        <w:shd w:val="clear" w:color="auto" w:fill="auto"/>
        <w:spacing w:after="0" w:line="276" w:lineRule="auto"/>
        <w:ind w:left="340"/>
      </w:pPr>
      <w:r>
        <w:rPr>
          <w:i/>
          <w:iCs/>
        </w:rPr>
        <w:t>Popis:</w:t>
      </w:r>
      <w:r>
        <w:t xml:space="preserve"> Poskytuje odborné právní konzultace v oblasti propojování dat a možnosti jejich využití s ohledem na ochranu osobních údajů. Řeší otázky ochrany a zpracování osobních údajů. Zpracovává analýzy a navrhuje možná řešení právních problémů ve výše zmíněných oblastech. Navrhuje možné úpravy legislativy, poskytuje odborné právní konzultace k možnostem propojení dat v souladu s platnou legislativou. Připravuje podklady a právní stanoviska pro ostatní členy odborného realizačního týmu.</w:t>
      </w:r>
    </w:p>
    <w:tbl>
      <w:tblPr>
        <w:tblOverlap w:val="never"/>
        <w:tblW w:w="0" w:type="auto"/>
        <w:jc w:val="right"/>
        <w:tblLayout w:type="fixed"/>
        <w:tblCellMar>
          <w:left w:w="10" w:type="dxa"/>
          <w:right w:w="10" w:type="dxa"/>
        </w:tblCellMar>
        <w:tblLook w:val="04A0" w:firstRow="1" w:lastRow="0" w:firstColumn="1" w:lastColumn="0" w:noHBand="0" w:noVBand="1"/>
      </w:tblPr>
      <w:tblGrid>
        <w:gridCol w:w="1440"/>
        <w:gridCol w:w="1253"/>
        <w:gridCol w:w="854"/>
        <w:gridCol w:w="706"/>
        <w:gridCol w:w="1368"/>
        <w:gridCol w:w="1752"/>
        <w:gridCol w:w="1363"/>
      </w:tblGrid>
      <w:tr w:rsidR="00367EE9" w14:paraId="2A44FABB" w14:textId="77777777">
        <w:trPr>
          <w:trHeight w:hRule="exact" w:val="283"/>
          <w:jc w:val="right"/>
        </w:trPr>
        <w:tc>
          <w:tcPr>
            <w:tcW w:w="1440" w:type="dxa"/>
            <w:tcBorders>
              <w:top w:val="single" w:sz="4" w:space="0" w:color="auto"/>
              <w:left w:val="single" w:sz="4" w:space="0" w:color="auto"/>
            </w:tcBorders>
            <w:shd w:val="clear" w:color="auto" w:fill="FFFFFF"/>
            <w:vAlign w:val="bottom"/>
          </w:tcPr>
          <w:p w14:paraId="38EA5020" w14:textId="77777777" w:rsidR="00367EE9" w:rsidRDefault="007F7C7A">
            <w:pPr>
              <w:pStyle w:val="Jin0"/>
              <w:shd w:val="clear" w:color="auto" w:fill="auto"/>
              <w:spacing w:after="0"/>
              <w:jc w:val="left"/>
            </w:pPr>
            <w:r>
              <w:t>Podřízenost</w:t>
            </w:r>
          </w:p>
        </w:tc>
        <w:tc>
          <w:tcPr>
            <w:tcW w:w="1253" w:type="dxa"/>
            <w:tcBorders>
              <w:top w:val="single" w:sz="4" w:space="0" w:color="auto"/>
              <w:left w:val="single" w:sz="4" w:space="0" w:color="auto"/>
            </w:tcBorders>
            <w:shd w:val="clear" w:color="auto" w:fill="FFFFFF"/>
            <w:vAlign w:val="bottom"/>
          </w:tcPr>
          <w:p w14:paraId="10109B2B" w14:textId="77777777" w:rsidR="00367EE9" w:rsidRDefault="007F7C7A">
            <w:pPr>
              <w:pStyle w:val="Jin0"/>
              <w:shd w:val="clear" w:color="auto" w:fill="auto"/>
              <w:spacing w:after="0"/>
              <w:jc w:val="left"/>
            </w:pPr>
            <w:r>
              <w:t>Kategorie</w:t>
            </w:r>
          </w:p>
        </w:tc>
        <w:tc>
          <w:tcPr>
            <w:tcW w:w="854" w:type="dxa"/>
            <w:tcBorders>
              <w:top w:val="single" w:sz="4" w:space="0" w:color="auto"/>
              <w:left w:val="single" w:sz="4" w:space="0" w:color="auto"/>
            </w:tcBorders>
            <w:shd w:val="clear" w:color="auto" w:fill="FFFFFF"/>
            <w:vAlign w:val="bottom"/>
          </w:tcPr>
          <w:p w14:paraId="681D754B" w14:textId="77777777" w:rsidR="00367EE9" w:rsidRDefault="007F7C7A">
            <w:pPr>
              <w:pStyle w:val="Jin0"/>
              <w:shd w:val="clear" w:color="auto" w:fill="auto"/>
              <w:spacing w:after="0"/>
              <w:jc w:val="left"/>
            </w:pPr>
            <w:r>
              <w:t>ISPV</w:t>
            </w:r>
          </w:p>
        </w:tc>
        <w:tc>
          <w:tcPr>
            <w:tcW w:w="706" w:type="dxa"/>
            <w:tcBorders>
              <w:top w:val="single" w:sz="4" w:space="0" w:color="auto"/>
              <w:left w:val="single" w:sz="4" w:space="0" w:color="auto"/>
            </w:tcBorders>
            <w:shd w:val="clear" w:color="auto" w:fill="FFFFFF"/>
            <w:vAlign w:val="bottom"/>
          </w:tcPr>
          <w:p w14:paraId="4D29B2AF" w14:textId="77777777" w:rsidR="00367EE9" w:rsidRDefault="007F7C7A">
            <w:pPr>
              <w:pStyle w:val="Jin0"/>
              <w:shd w:val="clear" w:color="auto" w:fill="auto"/>
              <w:spacing w:after="0"/>
              <w:jc w:val="left"/>
            </w:pPr>
            <w:r>
              <w:t>FTE</w:t>
            </w:r>
          </w:p>
        </w:tc>
        <w:tc>
          <w:tcPr>
            <w:tcW w:w="1368" w:type="dxa"/>
            <w:tcBorders>
              <w:top w:val="single" w:sz="4" w:space="0" w:color="auto"/>
              <w:left w:val="single" w:sz="4" w:space="0" w:color="auto"/>
            </w:tcBorders>
            <w:shd w:val="clear" w:color="auto" w:fill="FFFFFF"/>
            <w:vAlign w:val="bottom"/>
          </w:tcPr>
          <w:p w14:paraId="53B8C7C1" w14:textId="77777777" w:rsidR="00367EE9" w:rsidRDefault="007F7C7A">
            <w:pPr>
              <w:pStyle w:val="Jin0"/>
              <w:shd w:val="clear" w:color="auto" w:fill="auto"/>
              <w:spacing w:after="0"/>
              <w:jc w:val="left"/>
            </w:pPr>
            <w:r>
              <w:t>Smlouva</w:t>
            </w:r>
          </w:p>
        </w:tc>
        <w:tc>
          <w:tcPr>
            <w:tcW w:w="1752" w:type="dxa"/>
            <w:tcBorders>
              <w:top w:val="single" w:sz="4" w:space="0" w:color="auto"/>
              <w:left w:val="single" w:sz="4" w:space="0" w:color="auto"/>
            </w:tcBorders>
            <w:shd w:val="clear" w:color="auto" w:fill="FFFFFF"/>
            <w:vAlign w:val="bottom"/>
          </w:tcPr>
          <w:p w14:paraId="72D40B54" w14:textId="77777777" w:rsidR="00367EE9" w:rsidRDefault="007F7C7A">
            <w:pPr>
              <w:pStyle w:val="Jin0"/>
              <w:shd w:val="clear" w:color="auto" w:fill="auto"/>
              <w:spacing w:after="0"/>
              <w:jc w:val="left"/>
            </w:pPr>
            <w:r>
              <w:t>Typ nákladu</w:t>
            </w:r>
          </w:p>
        </w:tc>
        <w:tc>
          <w:tcPr>
            <w:tcW w:w="1363" w:type="dxa"/>
            <w:tcBorders>
              <w:top w:val="single" w:sz="4" w:space="0" w:color="auto"/>
              <w:left w:val="single" w:sz="4" w:space="0" w:color="auto"/>
              <w:right w:val="single" w:sz="4" w:space="0" w:color="auto"/>
            </w:tcBorders>
            <w:shd w:val="clear" w:color="auto" w:fill="FFFFFF"/>
            <w:vAlign w:val="bottom"/>
          </w:tcPr>
          <w:p w14:paraId="4BC39C03" w14:textId="77777777" w:rsidR="00367EE9" w:rsidRDefault="007F7C7A">
            <w:pPr>
              <w:pStyle w:val="Jin0"/>
              <w:shd w:val="clear" w:color="auto" w:fill="auto"/>
              <w:spacing w:after="0"/>
              <w:jc w:val="left"/>
            </w:pPr>
            <w:r>
              <w:t>Tým</w:t>
            </w:r>
          </w:p>
        </w:tc>
      </w:tr>
      <w:tr w:rsidR="00367EE9" w14:paraId="47BA7B24" w14:textId="77777777">
        <w:trPr>
          <w:trHeight w:hRule="exact" w:val="1358"/>
          <w:jc w:val="right"/>
        </w:trPr>
        <w:tc>
          <w:tcPr>
            <w:tcW w:w="1440" w:type="dxa"/>
            <w:tcBorders>
              <w:top w:val="single" w:sz="4" w:space="0" w:color="auto"/>
              <w:left w:val="single" w:sz="4" w:space="0" w:color="auto"/>
              <w:bottom w:val="single" w:sz="4" w:space="0" w:color="auto"/>
            </w:tcBorders>
            <w:shd w:val="clear" w:color="auto" w:fill="FFFFFF"/>
          </w:tcPr>
          <w:p w14:paraId="33539108" w14:textId="77777777" w:rsidR="00367EE9" w:rsidRDefault="007F7C7A">
            <w:pPr>
              <w:pStyle w:val="Jin0"/>
              <w:shd w:val="clear" w:color="auto" w:fill="auto"/>
              <w:spacing w:after="0"/>
              <w:jc w:val="left"/>
            </w:pPr>
            <w:r>
              <w:t>Koordinátor</w:t>
            </w:r>
          </w:p>
          <w:p w14:paraId="27EFA31E" w14:textId="77777777" w:rsidR="00367EE9" w:rsidRDefault="007F7C7A">
            <w:pPr>
              <w:pStyle w:val="Jin0"/>
              <w:shd w:val="clear" w:color="auto" w:fill="auto"/>
              <w:spacing w:after="0"/>
              <w:jc w:val="left"/>
            </w:pPr>
            <w:r>
              <w:t>klíčové</w:t>
            </w:r>
          </w:p>
          <w:p w14:paraId="2F518D1E" w14:textId="77777777" w:rsidR="00367EE9" w:rsidRDefault="007F7C7A">
            <w:pPr>
              <w:pStyle w:val="Jin0"/>
              <w:shd w:val="clear" w:color="auto" w:fill="auto"/>
              <w:spacing w:after="0" w:line="230" w:lineRule="auto"/>
              <w:jc w:val="left"/>
            </w:pPr>
            <w:r>
              <w:t>aktivity</w:t>
            </w:r>
          </w:p>
        </w:tc>
        <w:tc>
          <w:tcPr>
            <w:tcW w:w="1253" w:type="dxa"/>
            <w:tcBorders>
              <w:top w:val="single" w:sz="4" w:space="0" w:color="auto"/>
              <w:left w:val="single" w:sz="4" w:space="0" w:color="auto"/>
              <w:bottom w:val="single" w:sz="4" w:space="0" w:color="auto"/>
            </w:tcBorders>
            <w:shd w:val="clear" w:color="auto" w:fill="FFFFFF"/>
          </w:tcPr>
          <w:p w14:paraId="669F7BDB" w14:textId="77777777" w:rsidR="00367EE9" w:rsidRDefault="007F7C7A">
            <w:pPr>
              <w:pStyle w:val="Jin0"/>
              <w:shd w:val="clear" w:color="auto" w:fill="auto"/>
              <w:spacing w:after="0"/>
              <w:jc w:val="left"/>
            </w:pPr>
            <w:r>
              <w:t>Klíčový</w:t>
            </w:r>
          </w:p>
        </w:tc>
        <w:tc>
          <w:tcPr>
            <w:tcW w:w="854" w:type="dxa"/>
            <w:tcBorders>
              <w:top w:val="single" w:sz="4" w:space="0" w:color="auto"/>
              <w:left w:val="single" w:sz="4" w:space="0" w:color="auto"/>
              <w:bottom w:val="single" w:sz="4" w:space="0" w:color="auto"/>
            </w:tcBorders>
            <w:shd w:val="clear" w:color="auto" w:fill="FFFFFF"/>
          </w:tcPr>
          <w:p w14:paraId="0F5F7719" w14:textId="77777777" w:rsidR="00367EE9" w:rsidRDefault="007F7C7A">
            <w:pPr>
              <w:pStyle w:val="Jin0"/>
              <w:shd w:val="clear" w:color="auto" w:fill="auto"/>
              <w:spacing w:after="0"/>
              <w:jc w:val="left"/>
            </w:pPr>
            <w:r>
              <w:t>2422</w:t>
            </w:r>
          </w:p>
        </w:tc>
        <w:tc>
          <w:tcPr>
            <w:tcW w:w="706" w:type="dxa"/>
            <w:tcBorders>
              <w:top w:val="single" w:sz="4" w:space="0" w:color="auto"/>
              <w:left w:val="single" w:sz="4" w:space="0" w:color="auto"/>
              <w:bottom w:val="single" w:sz="4" w:space="0" w:color="auto"/>
            </w:tcBorders>
            <w:shd w:val="clear" w:color="auto" w:fill="FFFFFF"/>
          </w:tcPr>
          <w:p w14:paraId="5C68BB31" w14:textId="77777777" w:rsidR="00367EE9" w:rsidRDefault="007F7C7A">
            <w:pPr>
              <w:pStyle w:val="Jin0"/>
              <w:shd w:val="clear" w:color="auto" w:fill="auto"/>
              <w:spacing w:after="0"/>
              <w:jc w:val="left"/>
            </w:pPr>
            <w:r>
              <w:t>2000</w:t>
            </w:r>
          </w:p>
          <w:p w14:paraId="38E24116" w14:textId="77777777" w:rsidR="00367EE9" w:rsidRDefault="007F7C7A">
            <w:pPr>
              <w:pStyle w:val="Jin0"/>
              <w:shd w:val="clear" w:color="auto" w:fill="auto"/>
              <w:spacing w:after="0"/>
              <w:jc w:val="left"/>
            </w:pPr>
            <w:r>
              <w:t>hod.</w:t>
            </w:r>
          </w:p>
        </w:tc>
        <w:tc>
          <w:tcPr>
            <w:tcW w:w="1368" w:type="dxa"/>
            <w:tcBorders>
              <w:top w:val="single" w:sz="4" w:space="0" w:color="auto"/>
              <w:left w:val="single" w:sz="4" w:space="0" w:color="auto"/>
              <w:bottom w:val="single" w:sz="4" w:space="0" w:color="auto"/>
            </w:tcBorders>
            <w:shd w:val="clear" w:color="auto" w:fill="FFFFFF"/>
          </w:tcPr>
          <w:p w14:paraId="5AE7AD40" w14:textId="77777777" w:rsidR="00367EE9" w:rsidRDefault="007F7C7A">
            <w:pPr>
              <w:pStyle w:val="Jin0"/>
              <w:shd w:val="clear" w:color="auto" w:fill="auto"/>
              <w:spacing w:after="0"/>
              <w:jc w:val="left"/>
            </w:pPr>
            <w:r>
              <w:t>DPČ</w:t>
            </w:r>
          </w:p>
        </w:tc>
        <w:tc>
          <w:tcPr>
            <w:tcW w:w="1752" w:type="dxa"/>
            <w:tcBorders>
              <w:top w:val="single" w:sz="4" w:space="0" w:color="auto"/>
              <w:left w:val="single" w:sz="4" w:space="0" w:color="auto"/>
              <w:bottom w:val="single" w:sz="4" w:space="0" w:color="auto"/>
            </w:tcBorders>
            <w:shd w:val="clear" w:color="auto" w:fill="FFFFFF"/>
          </w:tcPr>
          <w:p w14:paraId="04EE5C4D" w14:textId="77777777" w:rsidR="00367EE9" w:rsidRDefault="007F7C7A">
            <w:pPr>
              <w:pStyle w:val="Jin0"/>
              <w:shd w:val="clear" w:color="auto" w:fill="auto"/>
              <w:spacing w:after="0" w:line="233" w:lineRule="auto"/>
              <w:jc w:val="left"/>
            </w:pPr>
            <w:r>
              <w:t>Přímé</w:t>
            </w:r>
          </w:p>
          <w:p w14:paraId="4757A69A" w14:textId="1B35DEE6" w:rsidR="00367EE9" w:rsidRDefault="00165939">
            <w:pPr>
              <w:pStyle w:val="Jin0"/>
              <w:shd w:val="clear" w:color="auto" w:fill="auto"/>
              <w:spacing w:after="0" w:line="233" w:lineRule="auto"/>
              <w:jc w:val="left"/>
            </w:pPr>
            <w:r>
              <w:t>vykazování – jednotková</w:t>
            </w:r>
          </w:p>
          <w:p w14:paraId="089F375E" w14:textId="77777777" w:rsidR="00367EE9" w:rsidRDefault="007F7C7A">
            <w:pPr>
              <w:pStyle w:val="Jin0"/>
              <w:shd w:val="clear" w:color="auto" w:fill="auto"/>
              <w:spacing w:after="0" w:line="233" w:lineRule="auto"/>
              <w:jc w:val="left"/>
            </w:pPr>
            <w:r>
              <w:t>sazba a1</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14:paraId="5F1BC752" w14:textId="77777777" w:rsidR="00367EE9" w:rsidRDefault="007F7C7A">
            <w:pPr>
              <w:pStyle w:val="Jin0"/>
              <w:shd w:val="clear" w:color="auto" w:fill="auto"/>
              <w:spacing w:after="0"/>
              <w:jc w:val="left"/>
            </w:pPr>
            <w:r>
              <w:t>Odborný</w:t>
            </w:r>
          </w:p>
        </w:tc>
      </w:tr>
    </w:tbl>
    <w:p w14:paraId="5812F290" w14:textId="77777777" w:rsidR="00367EE9" w:rsidRDefault="00367EE9">
      <w:pPr>
        <w:spacing w:after="406" w:line="14" w:lineRule="exact"/>
      </w:pPr>
    </w:p>
    <w:p w14:paraId="69F05A06" w14:textId="3EEC5B47" w:rsidR="00367EE9" w:rsidRDefault="007F7C7A">
      <w:pPr>
        <w:pStyle w:val="Nadpis20"/>
        <w:keepNext/>
        <w:keepLines/>
        <w:shd w:val="clear" w:color="auto" w:fill="auto"/>
        <w:spacing w:after="100" w:line="262" w:lineRule="auto"/>
        <w:ind w:left="1080" w:hanging="360"/>
        <w:jc w:val="left"/>
      </w:pPr>
      <w:bookmarkStart w:id="54" w:name="bookmark54"/>
      <w:r>
        <w:rPr>
          <w:b w:val="0"/>
          <w:bCs w:val="0"/>
        </w:rPr>
        <w:t xml:space="preserve">• </w:t>
      </w:r>
      <w:r>
        <w:t xml:space="preserve">Odborní </w:t>
      </w:r>
      <w:r w:rsidR="00165939">
        <w:t>pracovníci – mediální</w:t>
      </w:r>
      <w:r>
        <w:t xml:space="preserve"> komunikace a strategie, programování, vizualizace dat, interní vzdělávání, supervize, překlady, oponentury</w:t>
      </w:r>
      <w:bookmarkEnd w:id="54"/>
    </w:p>
    <w:p w14:paraId="44BA7E9B" w14:textId="77777777" w:rsidR="00367EE9" w:rsidRDefault="007F7C7A">
      <w:pPr>
        <w:pStyle w:val="Zkladntext1"/>
        <w:shd w:val="clear" w:color="auto" w:fill="auto"/>
        <w:spacing w:after="0" w:line="271" w:lineRule="auto"/>
        <w:ind w:left="340"/>
      </w:pPr>
      <w:r>
        <w:rPr>
          <w:i/>
          <w:iCs/>
        </w:rPr>
        <w:t>Popis:</w:t>
      </w:r>
      <w:r>
        <w:t xml:space="preserve"> Odborní pracovníci na problematiky řešené v rámci projektu průběžně posuzují výstupy projektu, připomínkují, dávají náměty na úpravy či dopracování atd., zejména z pohledu jednotlivých odborností a pracovních zařazení členů skupiny a s ohledem na využitelnost těchto výstupů. Zajišťují expertní činnosti nezbytné k naplnění cílů projektu a poskytují poradenství ostatním pracovníkům projektu napříč klíčovými aktivitami projektu dle své odbornosti. Zajišťují interní vzdělávání analytických týmů a poskytují jim supervizi.</w:t>
      </w:r>
    </w:p>
    <w:tbl>
      <w:tblPr>
        <w:tblOverlap w:val="never"/>
        <w:tblW w:w="0" w:type="auto"/>
        <w:jc w:val="right"/>
        <w:tblLayout w:type="fixed"/>
        <w:tblCellMar>
          <w:left w:w="10" w:type="dxa"/>
          <w:right w:w="10" w:type="dxa"/>
        </w:tblCellMar>
        <w:tblLook w:val="04A0" w:firstRow="1" w:lastRow="0" w:firstColumn="1" w:lastColumn="0" w:noHBand="0" w:noVBand="1"/>
      </w:tblPr>
      <w:tblGrid>
        <w:gridCol w:w="1301"/>
        <w:gridCol w:w="1190"/>
        <w:gridCol w:w="662"/>
        <w:gridCol w:w="662"/>
        <w:gridCol w:w="1032"/>
        <w:gridCol w:w="2506"/>
        <w:gridCol w:w="1382"/>
      </w:tblGrid>
      <w:tr w:rsidR="00367EE9" w14:paraId="33347F9B" w14:textId="77777777">
        <w:trPr>
          <w:trHeight w:hRule="exact" w:val="283"/>
          <w:jc w:val="right"/>
        </w:trPr>
        <w:tc>
          <w:tcPr>
            <w:tcW w:w="1301" w:type="dxa"/>
            <w:tcBorders>
              <w:top w:val="single" w:sz="4" w:space="0" w:color="auto"/>
              <w:left w:val="single" w:sz="4" w:space="0" w:color="auto"/>
            </w:tcBorders>
            <w:shd w:val="clear" w:color="auto" w:fill="FFFFFF"/>
            <w:vAlign w:val="bottom"/>
          </w:tcPr>
          <w:p w14:paraId="4197E5C3"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bottom"/>
          </w:tcPr>
          <w:p w14:paraId="7B56416D"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3718FFC3" w14:textId="77777777" w:rsidR="00367EE9" w:rsidRDefault="007F7C7A">
            <w:pPr>
              <w:pStyle w:val="Jin0"/>
              <w:shd w:val="clear" w:color="auto" w:fill="auto"/>
              <w:spacing w:after="0"/>
              <w:jc w:val="left"/>
            </w:pPr>
            <w:r>
              <w:t>ISPV</w:t>
            </w:r>
          </w:p>
        </w:tc>
        <w:tc>
          <w:tcPr>
            <w:tcW w:w="662" w:type="dxa"/>
            <w:tcBorders>
              <w:top w:val="single" w:sz="4" w:space="0" w:color="auto"/>
              <w:left w:val="single" w:sz="4" w:space="0" w:color="auto"/>
            </w:tcBorders>
            <w:shd w:val="clear" w:color="auto" w:fill="FFFFFF"/>
            <w:vAlign w:val="bottom"/>
          </w:tcPr>
          <w:p w14:paraId="5518BDC5" w14:textId="77777777" w:rsidR="00367EE9" w:rsidRDefault="007F7C7A">
            <w:pPr>
              <w:pStyle w:val="Jin0"/>
              <w:shd w:val="clear" w:color="auto" w:fill="auto"/>
              <w:spacing w:after="0"/>
              <w:jc w:val="left"/>
            </w:pPr>
            <w:r>
              <w:t>FTE</w:t>
            </w:r>
          </w:p>
        </w:tc>
        <w:tc>
          <w:tcPr>
            <w:tcW w:w="1032" w:type="dxa"/>
            <w:tcBorders>
              <w:top w:val="single" w:sz="4" w:space="0" w:color="auto"/>
              <w:left w:val="single" w:sz="4" w:space="0" w:color="auto"/>
            </w:tcBorders>
            <w:shd w:val="clear" w:color="auto" w:fill="FFFFFF"/>
            <w:vAlign w:val="bottom"/>
          </w:tcPr>
          <w:p w14:paraId="313517EB" w14:textId="77777777" w:rsidR="00367EE9" w:rsidRDefault="007F7C7A">
            <w:pPr>
              <w:pStyle w:val="Jin0"/>
              <w:shd w:val="clear" w:color="auto" w:fill="auto"/>
              <w:spacing w:after="0"/>
              <w:jc w:val="left"/>
            </w:pPr>
            <w:r>
              <w:t>Smlouva</w:t>
            </w:r>
          </w:p>
        </w:tc>
        <w:tc>
          <w:tcPr>
            <w:tcW w:w="2506" w:type="dxa"/>
            <w:tcBorders>
              <w:top w:val="single" w:sz="4" w:space="0" w:color="auto"/>
              <w:left w:val="single" w:sz="4" w:space="0" w:color="auto"/>
            </w:tcBorders>
            <w:shd w:val="clear" w:color="auto" w:fill="FFFFFF"/>
            <w:vAlign w:val="bottom"/>
          </w:tcPr>
          <w:p w14:paraId="5CE354AE" w14:textId="77777777" w:rsidR="00367EE9" w:rsidRDefault="007F7C7A">
            <w:pPr>
              <w:pStyle w:val="Jin0"/>
              <w:shd w:val="clear" w:color="auto" w:fill="auto"/>
              <w:spacing w:after="0"/>
              <w:jc w:val="left"/>
            </w:pPr>
            <w:r>
              <w:t>Typ nákladu</w:t>
            </w:r>
          </w:p>
        </w:tc>
        <w:tc>
          <w:tcPr>
            <w:tcW w:w="1382" w:type="dxa"/>
            <w:tcBorders>
              <w:top w:val="single" w:sz="4" w:space="0" w:color="auto"/>
              <w:left w:val="single" w:sz="4" w:space="0" w:color="auto"/>
              <w:right w:val="single" w:sz="4" w:space="0" w:color="auto"/>
            </w:tcBorders>
            <w:shd w:val="clear" w:color="auto" w:fill="FFFFFF"/>
            <w:vAlign w:val="bottom"/>
          </w:tcPr>
          <w:p w14:paraId="18348DE6" w14:textId="77777777" w:rsidR="00367EE9" w:rsidRDefault="007F7C7A">
            <w:pPr>
              <w:pStyle w:val="Jin0"/>
              <w:shd w:val="clear" w:color="auto" w:fill="auto"/>
              <w:spacing w:after="0"/>
              <w:jc w:val="left"/>
            </w:pPr>
            <w:r>
              <w:t>Tým</w:t>
            </w:r>
          </w:p>
        </w:tc>
      </w:tr>
      <w:tr w:rsidR="00367EE9" w14:paraId="7070D067" w14:textId="77777777">
        <w:trPr>
          <w:trHeight w:hRule="exact" w:val="826"/>
          <w:jc w:val="right"/>
        </w:trPr>
        <w:tc>
          <w:tcPr>
            <w:tcW w:w="1301" w:type="dxa"/>
            <w:tcBorders>
              <w:top w:val="single" w:sz="4" w:space="0" w:color="auto"/>
              <w:left w:val="single" w:sz="4" w:space="0" w:color="auto"/>
              <w:bottom w:val="single" w:sz="4" w:space="0" w:color="auto"/>
            </w:tcBorders>
            <w:shd w:val="clear" w:color="auto" w:fill="FFFFFF"/>
            <w:vAlign w:val="bottom"/>
          </w:tcPr>
          <w:p w14:paraId="001028FE" w14:textId="77777777" w:rsidR="00367EE9" w:rsidRDefault="007F7C7A">
            <w:pPr>
              <w:pStyle w:val="Jin0"/>
              <w:shd w:val="clear" w:color="auto" w:fill="auto"/>
              <w:spacing w:after="0"/>
              <w:jc w:val="left"/>
            </w:pPr>
            <w:r>
              <w:t>Koordinátor</w:t>
            </w:r>
          </w:p>
          <w:p w14:paraId="070136EC" w14:textId="77777777" w:rsidR="00367EE9" w:rsidRDefault="007F7C7A">
            <w:pPr>
              <w:pStyle w:val="Jin0"/>
              <w:shd w:val="clear" w:color="auto" w:fill="auto"/>
              <w:spacing w:after="0"/>
              <w:jc w:val="left"/>
            </w:pPr>
            <w:r>
              <w:t>klíčové</w:t>
            </w:r>
          </w:p>
          <w:p w14:paraId="54A4BA60" w14:textId="77777777" w:rsidR="00367EE9" w:rsidRDefault="007F7C7A">
            <w:pPr>
              <w:pStyle w:val="Jin0"/>
              <w:shd w:val="clear" w:color="auto" w:fill="auto"/>
              <w:spacing w:after="0"/>
              <w:jc w:val="left"/>
            </w:pPr>
            <w:r>
              <w:t>aktivity KA4</w:t>
            </w:r>
          </w:p>
        </w:tc>
        <w:tc>
          <w:tcPr>
            <w:tcW w:w="1190" w:type="dxa"/>
            <w:tcBorders>
              <w:top w:val="single" w:sz="4" w:space="0" w:color="auto"/>
              <w:left w:val="single" w:sz="4" w:space="0" w:color="auto"/>
              <w:bottom w:val="single" w:sz="4" w:space="0" w:color="auto"/>
            </w:tcBorders>
            <w:shd w:val="clear" w:color="auto" w:fill="FFFFFF"/>
          </w:tcPr>
          <w:p w14:paraId="4E8ED6AD"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vAlign w:val="center"/>
          </w:tcPr>
          <w:p w14:paraId="58CE7E64" w14:textId="77777777" w:rsidR="00367EE9" w:rsidRDefault="007F7C7A">
            <w:pPr>
              <w:pStyle w:val="Jin0"/>
              <w:shd w:val="clear" w:color="auto" w:fill="auto"/>
              <w:spacing w:after="0"/>
              <w:jc w:val="left"/>
            </w:pPr>
            <w:r>
              <w:t>2422</w:t>
            </w:r>
          </w:p>
        </w:tc>
        <w:tc>
          <w:tcPr>
            <w:tcW w:w="662" w:type="dxa"/>
            <w:tcBorders>
              <w:top w:val="single" w:sz="4" w:space="0" w:color="auto"/>
              <w:left w:val="single" w:sz="4" w:space="0" w:color="auto"/>
              <w:bottom w:val="single" w:sz="4" w:space="0" w:color="auto"/>
            </w:tcBorders>
            <w:shd w:val="clear" w:color="auto" w:fill="FFFFFF"/>
            <w:vAlign w:val="center"/>
          </w:tcPr>
          <w:p w14:paraId="04D3B07A" w14:textId="77777777" w:rsidR="00367EE9" w:rsidRDefault="007F7C7A">
            <w:pPr>
              <w:pStyle w:val="Jin0"/>
              <w:shd w:val="clear" w:color="auto" w:fill="auto"/>
              <w:spacing w:after="0"/>
              <w:jc w:val="left"/>
            </w:pPr>
            <w:r>
              <w:t>8000</w:t>
            </w:r>
          </w:p>
          <w:p w14:paraId="4825EC3F" w14:textId="77777777" w:rsidR="00367EE9" w:rsidRDefault="007F7C7A">
            <w:pPr>
              <w:pStyle w:val="Jin0"/>
              <w:shd w:val="clear" w:color="auto" w:fill="auto"/>
              <w:spacing w:after="0"/>
              <w:jc w:val="left"/>
            </w:pPr>
            <w:r>
              <w:t>hod.</w:t>
            </w:r>
          </w:p>
        </w:tc>
        <w:tc>
          <w:tcPr>
            <w:tcW w:w="1032" w:type="dxa"/>
            <w:tcBorders>
              <w:top w:val="single" w:sz="4" w:space="0" w:color="auto"/>
              <w:left w:val="single" w:sz="4" w:space="0" w:color="auto"/>
              <w:bottom w:val="single" w:sz="4" w:space="0" w:color="auto"/>
            </w:tcBorders>
            <w:shd w:val="clear" w:color="auto" w:fill="FFFFFF"/>
          </w:tcPr>
          <w:p w14:paraId="71E50201" w14:textId="77777777" w:rsidR="00367EE9" w:rsidRDefault="007F7C7A">
            <w:pPr>
              <w:pStyle w:val="Jin0"/>
              <w:shd w:val="clear" w:color="auto" w:fill="auto"/>
              <w:spacing w:after="0"/>
              <w:jc w:val="left"/>
            </w:pPr>
            <w:r>
              <w:t>DPČ/DPP</w:t>
            </w:r>
          </w:p>
        </w:tc>
        <w:tc>
          <w:tcPr>
            <w:tcW w:w="2506" w:type="dxa"/>
            <w:tcBorders>
              <w:top w:val="single" w:sz="4" w:space="0" w:color="auto"/>
              <w:left w:val="single" w:sz="4" w:space="0" w:color="auto"/>
              <w:bottom w:val="single" w:sz="4" w:space="0" w:color="auto"/>
            </w:tcBorders>
            <w:shd w:val="clear" w:color="auto" w:fill="FFFFFF"/>
          </w:tcPr>
          <w:p w14:paraId="798AC763" w14:textId="3B42F16C"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5C1017E0" w14:textId="77777777" w:rsidR="00367EE9" w:rsidRDefault="007F7C7A">
            <w:pPr>
              <w:pStyle w:val="Jin0"/>
              <w:shd w:val="clear" w:color="auto" w:fill="auto"/>
              <w:spacing w:after="0"/>
              <w:jc w:val="left"/>
            </w:pPr>
            <w:r>
              <w:t>Odborný</w:t>
            </w:r>
          </w:p>
        </w:tc>
      </w:tr>
    </w:tbl>
    <w:p w14:paraId="32F7EC11" w14:textId="77777777" w:rsidR="00367EE9" w:rsidRDefault="007F7C7A">
      <w:pPr>
        <w:pStyle w:val="Nadpis20"/>
        <w:keepNext/>
        <w:keepLines/>
        <w:shd w:val="clear" w:color="auto" w:fill="auto"/>
        <w:spacing w:after="320"/>
        <w:ind w:left="700" w:firstLine="20"/>
        <w:jc w:val="left"/>
      </w:pPr>
      <w:bookmarkStart w:id="55" w:name="bookmark55"/>
      <w:r>
        <w:lastRenderedPageBreak/>
        <w:t>Tým analýz národních šetření a časových řad</w:t>
      </w:r>
      <w:bookmarkEnd w:id="55"/>
    </w:p>
    <w:p w14:paraId="6C280A56" w14:textId="030A0FA2" w:rsidR="00367EE9" w:rsidRDefault="007F7C7A">
      <w:pPr>
        <w:pStyle w:val="Nadpis20"/>
        <w:keepNext/>
        <w:keepLines/>
        <w:shd w:val="clear" w:color="auto" w:fill="auto"/>
        <w:spacing w:after="100" w:line="271" w:lineRule="auto"/>
        <w:ind w:left="700" w:firstLine="20"/>
        <w:jc w:val="left"/>
      </w:pPr>
      <w:bookmarkStart w:id="56" w:name="bookmark56"/>
      <w:r>
        <w:rPr>
          <w:b w:val="0"/>
          <w:bCs w:val="0"/>
        </w:rPr>
        <w:t xml:space="preserve">• </w:t>
      </w:r>
      <w:r>
        <w:t xml:space="preserve">Vedoucí analytického </w:t>
      </w:r>
      <w:r w:rsidR="00165939">
        <w:t>týmu – národní</w:t>
      </w:r>
      <w:r>
        <w:t xml:space="preserve"> šetření a časové řady</w:t>
      </w:r>
      <w:bookmarkEnd w:id="56"/>
    </w:p>
    <w:p w14:paraId="57216DFE" w14:textId="781564BC" w:rsidR="00367EE9" w:rsidRDefault="007F7C7A">
      <w:pPr>
        <w:pStyle w:val="Zkladntext1"/>
        <w:shd w:val="clear" w:color="auto" w:fill="auto"/>
        <w:spacing w:after="0" w:line="271" w:lineRule="auto"/>
        <w:ind w:left="340"/>
      </w:pPr>
      <w:r>
        <w:rPr>
          <w:i/>
          <w:iCs/>
        </w:rPr>
        <w:t>Popis:</w:t>
      </w:r>
      <w:r>
        <w:t xml:space="preserve"> Vedoucí analytického týmu řídí činnost analytických prací a koordinuje ji s ostatními činnostmi v rámci projektu. Zodpovídá za průběh analytických prací vedení projektu. Je odpovědný za personální složení analytického týmu, úkoluje a rozděluje práci jednotlivým pracovníkům týmu. Kontroluje jejich výstupy a zodpovídá za jejich kvalitu. Vedoucí analytického týmu je zodpovědný za průběh celého procesu analytických prací. Rozhoduje o výběru použitých dat a výběru optimálních analytických metod a postupů. Zodpovídá za realizaci analýz, od jejich pilotáže až po jejich standardizaci. Rozhoduje o charakteru a rozsahu prezentovaných výstupů směřujících k příslušným pracovníkům </w:t>
      </w:r>
      <w:r w:rsidR="00165939">
        <w:t>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01"/>
        <w:gridCol w:w="1354"/>
        <w:gridCol w:w="667"/>
        <w:gridCol w:w="528"/>
        <w:gridCol w:w="984"/>
        <w:gridCol w:w="2530"/>
        <w:gridCol w:w="1373"/>
      </w:tblGrid>
      <w:tr w:rsidR="00367EE9" w14:paraId="08851B9E" w14:textId="77777777">
        <w:trPr>
          <w:trHeight w:hRule="exact" w:val="283"/>
          <w:jc w:val="right"/>
        </w:trPr>
        <w:tc>
          <w:tcPr>
            <w:tcW w:w="1301" w:type="dxa"/>
            <w:tcBorders>
              <w:top w:val="single" w:sz="4" w:space="0" w:color="auto"/>
              <w:left w:val="single" w:sz="4" w:space="0" w:color="auto"/>
            </w:tcBorders>
            <w:shd w:val="clear" w:color="auto" w:fill="FFFFFF"/>
            <w:vAlign w:val="bottom"/>
          </w:tcPr>
          <w:p w14:paraId="388580B7" w14:textId="77777777" w:rsidR="00367EE9" w:rsidRDefault="007F7C7A">
            <w:pPr>
              <w:pStyle w:val="Jin0"/>
              <w:shd w:val="clear" w:color="auto" w:fill="auto"/>
              <w:spacing w:after="0"/>
              <w:jc w:val="left"/>
            </w:pPr>
            <w:r>
              <w:t>Podřízenost</w:t>
            </w:r>
          </w:p>
        </w:tc>
        <w:tc>
          <w:tcPr>
            <w:tcW w:w="1354" w:type="dxa"/>
            <w:tcBorders>
              <w:top w:val="single" w:sz="4" w:space="0" w:color="auto"/>
              <w:left w:val="single" w:sz="4" w:space="0" w:color="auto"/>
            </w:tcBorders>
            <w:shd w:val="clear" w:color="auto" w:fill="FFFFFF"/>
            <w:vAlign w:val="bottom"/>
          </w:tcPr>
          <w:p w14:paraId="74A7C558"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634AAB24"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42946CC1"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531CF870" w14:textId="77777777" w:rsidR="00367EE9" w:rsidRDefault="007F7C7A">
            <w:pPr>
              <w:pStyle w:val="Jin0"/>
              <w:shd w:val="clear" w:color="auto" w:fill="auto"/>
              <w:spacing w:after="0"/>
              <w:jc w:val="left"/>
            </w:pPr>
            <w:r>
              <w:t>Smlouva</w:t>
            </w:r>
          </w:p>
        </w:tc>
        <w:tc>
          <w:tcPr>
            <w:tcW w:w="2530" w:type="dxa"/>
            <w:tcBorders>
              <w:top w:val="single" w:sz="4" w:space="0" w:color="auto"/>
              <w:left w:val="single" w:sz="4" w:space="0" w:color="auto"/>
            </w:tcBorders>
            <w:shd w:val="clear" w:color="auto" w:fill="FFFFFF"/>
            <w:vAlign w:val="bottom"/>
          </w:tcPr>
          <w:p w14:paraId="1973AFBD" w14:textId="77777777" w:rsidR="00367EE9" w:rsidRDefault="007F7C7A">
            <w:pPr>
              <w:pStyle w:val="Jin0"/>
              <w:shd w:val="clear" w:color="auto" w:fill="auto"/>
              <w:spacing w:after="0"/>
              <w:jc w:val="left"/>
            </w:pPr>
            <w:r>
              <w:t>Typ nákladu</w:t>
            </w:r>
          </w:p>
        </w:tc>
        <w:tc>
          <w:tcPr>
            <w:tcW w:w="1373" w:type="dxa"/>
            <w:tcBorders>
              <w:top w:val="single" w:sz="4" w:space="0" w:color="auto"/>
              <w:left w:val="single" w:sz="4" w:space="0" w:color="auto"/>
              <w:right w:val="single" w:sz="4" w:space="0" w:color="auto"/>
            </w:tcBorders>
            <w:shd w:val="clear" w:color="auto" w:fill="FFFFFF"/>
            <w:vAlign w:val="bottom"/>
          </w:tcPr>
          <w:p w14:paraId="0629B157" w14:textId="77777777" w:rsidR="00367EE9" w:rsidRDefault="007F7C7A">
            <w:pPr>
              <w:pStyle w:val="Jin0"/>
              <w:shd w:val="clear" w:color="auto" w:fill="auto"/>
              <w:spacing w:after="0"/>
              <w:jc w:val="left"/>
            </w:pPr>
            <w:r>
              <w:t>Tým</w:t>
            </w:r>
          </w:p>
        </w:tc>
      </w:tr>
      <w:tr w:rsidR="00367EE9" w14:paraId="4B93D3B4" w14:textId="77777777">
        <w:trPr>
          <w:trHeight w:hRule="exact" w:val="826"/>
          <w:jc w:val="right"/>
        </w:trPr>
        <w:tc>
          <w:tcPr>
            <w:tcW w:w="1301" w:type="dxa"/>
            <w:tcBorders>
              <w:top w:val="single" w:sz="4" w:space="0" w:color="auto"/>
              <w:left w:val="single" w:sz="4" w:space="0" w:color="auto"/>
              <w:bottom w:val="single" w:sz="4" w:space="0" w:color="auto"/>
            </w:tcBorders>
            <w:shd w:val="clear" w:color="auto" w:fill="FFFFFF"/>
            <w:vAlign w:val="bottom"/>
          </w:tcPr>
          <w:p w14:paraId="75813B09" w14:textId="77777777" w:rsidR="00367EE9" w:rsidRDefault="007F7C7A">
            <w:pPr>
              <w:pStyle w:val="Jin0"/>
              <w:shd w:val="clear" w:color="auto" w:fill="auto"/>
              <w:spacing w:after="0"/>
              <w:jc w:val="left"/>
            </w:pPr>
            <w:r>
              <w:t>Koordinátor</w:t>
            </w:r>
          </w:p>
          <w:p w14:paraId="79C2C2C6" w14:textId="77777777" w:rsidR="00367EE9" w:rsidRDefault="007F7C7A">
            <w:pPr>
              <w:pStyle w:val="Jin0"/>
              <w:shd w:val="clear" w:color="auto" w:fill="auto"/>
              <w:spacing w:after="0"/>
              <w:jc w:val="left"/>
            </w:pPr>
            <w:r>
              <w:t>klíčové</w:t>
            </w:r>
          </w:p>
          <w:p w14:paraId="3FB72588" w14:textId="77777777" w:rsidR="00367EE9" w:rsidRDefault="007F7C7A">
            <w:pPr>
              <w:pStyle w:val="Jin0"/>
              <w:shd w:val="clear" w:color="auto" w:fill="auto"/>
              <w:spacing w:after="0"/>
              <w:jc w:val="left"/>
            </w:pPr>
            <w:r>
              <w:t>aktivity</w:t>
            </w:r>
          </w:p>
        </w:tc>
        <w:tc>
          <w:tcPr>
            <w:tcW w:w="1354" w:type="dxa"/>
            <w:tcBorders>
              <w:top w:val="single" w:sz="4" w:space="0" w:color="auto"/>
              <w:left w:val="single" w:sz="4" w:space="0" w:color="auto"/>
              <w:bottom w:val="single" w:sz="4" w:space="0" w:color="auto"/>
            </w:tcBorders>
            <w:shd w:val="clear" w:color="auto" w:fill="FFFFFF"/>
          </w:tcPr>
          <w:p w14:paraId="7027B921"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3EF62851" w14:textId="77777777" w:rsidR="00367EE9" w:rsidRDefault="007F7C7A">
            <w:pPr>
              <w:pStyle w:val="Jin0"/>
              <w:shd w:val="clear" w:color="auto" w:fill="auto"/>
              <w:spacing w:after="0"/>
              <w:jc w:val="left"/>
            </w:pPr>
            <w:r>
              <w:t>1219</w:t>
            </w:r>
          </w:p>
        </w:tc>
        <w:tc>
          <w:tcPr>
            <w:tcW w:w="528" w:type="dxa"/>
            <w:tcBorders>
              <w:top w:val="single" w:sz="4" w:space="0" w:color="auto"/>
              <w:left w:val="single" w:sz="4" w:space="0" w:color="auto"/>
              <w:bottom w:val="single" w:sz="4" w:space="0" w:color="auto"/>
            </w:tcBorders>
            <w:shd w:val="clear" w:color="auto" w:fill="FFFFFF"/>
          </w:tcPr>
          <w:p w14:paraId="047572B0"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bottom w:val="single" w:sz="4" w:space="0" w:color="auto"/>
            </w:tcBorders>
            <w:shd w:val="clear" w:color="auto" w:fill="FFFFFF"/>
          </w:tcPr>
          <w:p w14:paraId="28BD7373" w14:textId="77777777" w:rsidR="00367EE9" w:rsidRDefault="007F7C7A">
            <w:pPr>
              <w:pStyle w:val="Jin0"/>
              <w:shd w:val="clear" w:color="auto" w:fill="auto"/>
              <w:spacing w:after="0"/>
              <w:jc w:val="left"/>
            </w:pPr>
            <w:r>
              <w:t>PP</w:t>
            </w:r>
          </w:p>
        </w:tc>
        <w:tc>
          <w:tcPr>
            <w:tcW w:w="2530" w:type="dxa"/>
            <w:tcBorders>
              <w:top w:val="single" w:sz="4" w:space="0" w:color="auto"/>
              <w:left w:val="single" w:sz="4" w:space="0" w:color="auto"/>
              <w:bottom w:val="single" w:sz="4" w:space="0" w:color="auto"/>
            </w:tcBorders>
            <w:shd w:val="clear" w:color="auto" w:fill="FFFFFF"/>
          </w:tcPr>
          <w:p w14:paraId="0702CE62" w14:textId="44FA6325"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11B443A5" w14:textId="77777777" w:rsidR="00367EE9" w:rsidRDefault="007F7C7A">
            <w:pPr>
              <w:pStyle w:val="Jin0"/>
              <w:shd w:val="clear" w:color="auto" w:fill="auto"/>
              <w:spacing w:after="0"/>
              <w:jc w:val="left"/>
            </w:pPr>
            <w:r>
              <w:t>Odborný</w:t>
            </w:r>
          </w:p>
        </w:tc>
      </w:tr>
    </w:tbl>
    <w:p w14:paraId="012D742A" w14:textId="77777777" w:rsidR="00367EE9" w:rsidRDefault="00367EE9">
      <w:pPr>
        <w:spacing w:after="426" w:line="14" w:lineRule="exact"/>
      </w:pPr>
    </w:p>
    <w:p w14:paraId="47CE2595" w14:textId="0F168971" w:rsidR="00367EE9" w:rsidRDefault="007F7C7A">
      <w:pPr>
        <w:pStyle w:val="Nadpis20"/>
        <w:keepNext/>
        <w:keepLines/>
        <w:shd w:val="clear" w:color="auto" w:fill="auto"/>
        <w:spacing w:after="100" w:line="271" w:lineRule="auto"/>
        <w:ind w:left="700" w:firstLine="20"/>
        <w:jc w:val="left"/>
      </w:pPr>
      <w:bookmarkStart w:id="57" w:name="bookmark57"/>
      <w:r>
        <w:rPr>
          <w:b w:val="0"/>
          <w:bCs w:val="0"/>
        </w:rPr>
        <w:t xml:space="preserve">• </w:t>
      </w:r>
      <w:r w:rsidR="00165939">
        <w:t>Analytik – národní</w:t>
      </w:r>
      <w:r>
        <w:t xml:space="preserve"> šetření a časové řady</w:t>
      </w:r>
      <w:bookmarkEnd w:id="57"/>
    </w:p>
    <w:p w14:paraId="4A84930E" w14:textId="77777777" w:rsidR="00367EE9" w:rsidRDefault="007F7C7A">
      <w:pPr>
        <w:pStyle w:val="Zkladntext1"/>
        <w:shd w:val="clear" w:color="auto" w:fill="auto"/>
        <w:spacing w:after="0" w:line="271" w:lineRule="auto"/>
        <w:ind w:left="340"/>
      </w:pPr>
      <w:r>
        <w:rPr>
          <w:i/>
          <w:iCs/>
        </w:rPr>
        <w:t>Popis:</w:t>
      </w:r>
      <w:r>
        <w:t xml:space="preserve"> Samostatně plní analytické úlohy zadané vedoucím analytického týmu na základě metodik vypracovaných hlavním analytikem. Účastní se všech fází výzkumného procesu. Podílí se na získávání dat a jejich náročných transformacích. Analyzuje data a exportuje výsledky analýz. Provádí základní interpretaci analýz. Taktéž zpracovává dílčí analýzy pro vedoucího analytického týmu. Pracuje jak samostatně, tak týmově. Je úkolován vedoucím analytického týmu a pracuje v součinnosti s koordinátorem klíčové aktivity.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38779DC6"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5B0A61CB"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38567D31"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690D8F79"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48460A85"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420E69EE"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3E02B297"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088A309D" w14:textId="77777777" w:rsidR="00367EE9" w:rsidRDefault="007F7C7A">
            <w:pPr>
              <w:pStyle w:val="Jin0"/>
              <w:shd w:val="clear" w:color="auto" w:fill="auto"/>
              <w:spacing w:after="0"/>
              <w:jc w:val="left"/>
            </w:pPr>
            <w:r>
              <w:t>Tým</w:t>
            </w:r>
          </w:p>
        </w:tc>
      </w:tr>
      <w:tr w:rsidR="00367EE9" w14:paraId="3FA7BB6E"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5FEC8B3F" w14:textId="77777777" w:rsidR="00367EE9" w:rsidRDefault="007F7C7A">
            <w:pPr>
              <w:pStyle w:val="Jin0"/>
              <w:shd w:val="clear" w:color="auto" w:fill="auto"/>
              <w:spacing w:after="0"/>
              <w:jc w:val="left"/>
            </w:pPr>
            <w:r>
              <w:t>Vedoucí</w:t>
            </w:r>
          </w:p>
          <w:p w14:paraId="10A6D352" w14:textId="77777777" w:rsidR="00367EE9" w:rsidRDefault="007F7C7A">
            <w:pPr>
              <w:pStyle w:val="Jin0"/>
              <w:shd w:val="clear" w:color="auto" w:fill="auto"/>
              <w:spacing w:after="0"/>
              <w:jc w:val="left"/>
            </w:pPr>
            <w:r>
              <w:t>analytického</w:t>
            </w:r>
          </w:p>
          <w:p w14:paraId="6B05A5B0"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52B233EB"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vAlign w:val="center"/>
          </w:tcPr>
          <w:p w14:paraId="197E9644"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285764A7" w14:textId="77777777" w:rsidR="00367EE9" w:rsidRDefault="007F7C7A">
            <w:pPr>
              <w:pStyle w:val="Jin0"/>
              <w:shd w:val="clear" w:color="auto" w:fill="auto"/>
              <w:spacing w:after="0"/>
              <w:jc w:val="left"/>
            </w:pPr>
            <w:r>
              <w:t>3,0</w:t>
            </w:r>
          </w:p>
        </w:tc>
        <w:tc>
          <w:tcPr>
            <w:tcW w:w="984" w:type="dxa"/>
            <w:tcBorders>
              <w:top w:val="single" w:sz="4" w:space="0" w:color="auto"/>
              <w:left w:val="single" w:sz="4" w:space="0" w:color="auto"/>
              <w:bottom w:val="single" w:sz="4" w:space="0" w:color="auto"/>
            </w:tcBorders>
            <w:shd w:val="clear" w:color="auto" w:fill="FFFFFF"/>
          </w:tcPr>
          <w:p w14:paraId="3BBD2C1E"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63523F62" w14:textId="0C4EE8A9"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65566D30" w14:textId="77777777" w:rsidR="00367EE9" w:rsidRDefault="007F7C7A">
            <w:pPr>
              <w:pStyle w:val="Jin0"/>
              <w:shd w:val="clear" w:color="auto" w:fill="auto"/>
              <w:spacing w:after="0"/>
              <w:jc w:val="left"/>
            </w:pPr>
            <w:r>
              <w:t>Odborný</w:t>
            </w:r>
          </w:p>
        </w:tc>
      </w:tr>
    </w:tbl>
    <w:p w14:paraId="20CE4181" w14:textId="77777777" w:rsidR="00367EE9" w:rsidRDefault="00367EE9">
      <w:pPr>
        <w:spacing w:after="426" w:line="14" w:lineRule="exact"/>
      </w:pPr>
    </w:p>
    <w:p w14:paraId="23B3C3D6" w14:textId="77777777" w:rsidR="00367EE9" w:rsidRDefault="007F7C7A">
      <w:pPr>
        <w:pStyle w:val="Nadpis20"/>
        <w:keepNext/>
        <w:keepLines/>
        <w:shd w:val="clear" w:color="auto" w:fill="auto"/>
        <w:spacing w:after="100" w:line="276" w:lineRule="auto"/>
        <w:ind w:left="700" w:firstLine="20"/>
        <w:jc w:val="left"/>
      </w:pPr>
      <w:bookmarkStart w:id="58" w:name="bookmark58"/>
      <w:r>
        <w:rPr>
          <w:b w:val="0"/>
          <w:bCs w:val="0"/>
        </w:rPr>
        <w:t xml:space="preserve">• </w:t>
      </w:r>
      <w:r>
        <w:t>Specialista pro práci s daty</w:t>
      </w:r>
      <w:bookmarkEnd w:id="58"/>
    </w:p>
    <w:p w14:paraId="426CB7A4" w14:textId="77777777" w:rsidR="00367EE9" w:rsidRDefault="007F7C7A">
      <w:pPr>
        <w:pStyle w:val="Zkladntext1"/>
        <w:shd w:val="clear" w:color="auto" w:fill="auto"/>
        <w:spacing w:after="0" w:line="276" w:lineRule="auto"/>
        <w:ind w:left="340"/>
      </w:pPr>
      <w:r>
        <w:rPr>
          <w:i/>
          <w:iCs/>
        </w:rPr>
        <w:t>Popis:</w:t>
      </w:r>
      <w:r>
        <w:t xml:space="preserve"> Zajišťuje získávání dat, jejich strukturu a popis a návazně navrhuje možné analytické postupy ve spolupráci s vedoucím analytického týmu, navrhuje postupy tvorby indikátorů, zpracovává objemná statistická data a kontextuálně je propojuje. Je přímo podřízený vedoucímu analytického týmu.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2E3F502B"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5FCDF2AE"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7AE3F0D2"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159AB2E9"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6ACE499E"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06EB1C5A"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04AB562E"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3C15E001" w14:textId="77777777" w:rsidR="00367EE9" w:rsidRDefault="007F7C7A">
            <w:pPr>
              <w:pStyle w:val="Jin0"/>
              <w:shd w:val="clear" w:color="auto" w:fill="auto"/>
              <w:spacing w:after="0"/>
              <w:jc w:val="left"/>
            </w:pPr>
            <w:r>
              <w:t>Tým</w:t>
            </w:r>
          </w:p>
        </w:tc>
      </w:tr>
      <w:tr w:rsidR="00367EE9" w14:paraId="02E6B4DB"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4DF3583D" w14:textId="77777777" w:rsidR="00367EE9" w:rsidRDefault="007F7C7A">
            <w:pPr>
              <w:pStyle w:val="Jin0"/>
              <w:shd w:val="clear" w:color="auto" w:fill="auto"/>
              <w:spacing w:after="0"/>
              <w:jc w:val="left"/>
            </w:pPr>
            <w:r>
              <w:t>Vedoucí</w:t>
            </w:r>
          </w:p>
          <w:p w14:paraId="0B8CF51B" w14:textId="77777777" w:rsidR="00367EE9" w:rsidRDefault="007F7C7A">
            <w:pPr>
              <w:pStyle w:val="Jin0"/>
              <w:shd w:val="clear" w:color="auto" w:fill="auto"/>
              <w:spacing w:after="0"/>
              <w:jc w:val="left"/>
            </w:pPr>
            <w:r>
              <w:t>analytického</w:t>
            </w:r>
          </w:p>
          <w:p w14:paraId="39A3B139"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57D2BC2F"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vAlign w:val="center"/>
          </w:tcPr>
          <w:p w14:paraId="4A8A472B"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35D90C45"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bottom w:val="single" w:sz="4" w:space="0" w:color="auto"/>
            </w:tcBorders>
            <w:shd w:val="clear" w:color="auto" w:fill="FFFFFF"/>
          </w:tcPr>
          <w:p w14:paraId="62B89020"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5D7E0C64" w14:textId="207A8E8C"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47AE4054" w14:textId="77777777" w:rsidR="00367EE9" w:rsidRDefault="007F7C7A">
            <w:pPr>
              <w:pStyle w:val="Jin0"/>
              <w:shd w:val="clear" w:color="auto" w:fill="auto"/>
              <w:spacing w:after="0"/>
              <w:jc w:val="left"/>
            </w:pPr>
            <w:r>
              <w:t>Odborný</w:t>
            </w:r>
          </w:p>
        </w:tc>
      </w:tr>
    </w:tbl>
    <w:p w14:paraId="67B4DCF8" w14:textId="77777777" w:rsidR="00367EE9" w:rsidRDefault="00367EE9">
      <w:pPr>
        <w:spacing w:after="426" w:line="14" w:lineRule="exact"/>
      </w:pPr>
    </w:p>
    <w:p w14:paraId="208E04C4" w14:textId="77777777" w:rsidR="00367EE9" w:rsidRDefault="007F7C7A">
      <w:pPr>
        <w:pStyle w:val="Nadpis20"/>
        <w:keepNext/>
        <w:keepLines/>
        <w:shd w:val="clear" w:color="auto" w:fill="auto"/>
        <w:spacing w:after="260" w:line="271" w:lineRule="auto"/>
        <w:ind w:left="700" w:firstLine="20"/>
        <w:jc w:val="left"/>
      </w:pPr>
      <w:bookmarkStart w:id="59" w:name="bookmark59"/>
      <w:r>
        <w:t xml:space="preserve">Tým </w:t>
      </w:r>
      <w:proofErr w:type="spellStart"/>
      <w:r>
        <w:t>provazby</w:t>
      </w:r>
      <w:proofErr w:type="spellEnd"/>
      <w:r>
        <w:t xml:space="preserve"> na trh práce</w:t>
      </w:r>
      <w:bookmarkEnd w:id="59"/>
    </w:p>
    <w:p w14:paraId="0359A88D" w14:textId="260B5791" w:rsidR="00367EE9" w:rsidRDefault="007F7C7A">
      <w:pPr>
        <w:pStyle w:val="Nadpis20"/>
        <w:keepNext/>
        <w:keepLines/>
        <w:shd w:val="clear" w:color="auto" w:fill="auto"/>
        <w:spacing w:after="100" w:line="271" w:lineRule="auto"/>
        <w:ind w:left="700" w:firstLine="20"/>
        <w:jc w:val="left"/>
      </w:pPr>
      <w:bookmarkStart w:id="60" w:name="bookmark60"/>
      <w:r>
        <w:rPr>
          <w:b w:val="0"/>
          <w:bCs w:val="0"/>
        </w:rPr>
        <w:t xml:space="preserve">• </w:t>
      </w:r>
      <w:r>
        <w:t xml:space="preserve">Vedoucí analytického </w:t>
      </w:r>
      <w:r w:rsidR="00165939">
        <w:t xml:space="preserve">týmu – </w:t>
      </w:r>
      <w:proofErr w:type="spellStart"/>
      <w:r w:rsidR="00165939">
        <w:t>provazby</w:t>
      </w:r>
      <w:proofErr w:type="spellEnd"/>
      <w:r>
        <w:t xml:space="preserve"> na trh práce</w:t>
      </w:r>
      <w:bookmarkEnd w:id="60"/>
    </w:p>
    <w:p w14:paraId="3CA2F0F7" w14:textId="77777777" w:rsidR="00165939" w:rsidRDefault="007F7C7A">
      <w:pPr>
        <w:pStyle w:val="Zkladntext1"/>
        <w:shd w:val="clear" w:color="auto" w:fill="auto"/>
        <w:spacing w:after="0" w:line="271" w:lineRule="auto"/>
        <w:ind w:left="340"/>
      </w:pPr>
      <w:r>
        <w:rPr>
          <w:i/>
          <w:iCs/>
        </w:rPr>
        <w:t>Popis:</w:t>
      </w:r>
      <w:r>
        <w:t xml:space="preserve"> Vedoucí analytického týmu řídí činnost analytických prací a koordinuje ji s ostatními činnostmi v rámci projektu. Zodpovídá za průběh analytických prací vedení projektu. Je odpovědný za personální složení analytického týmu, úkoluje a rozděluje práci jednotlivým pracovníkům týmu. Kontroluje jejich</w:t>
      </w:r>
    </w:p>
    <w:p w14:paraId="5B2C4033" w14:textId="77777777" w:rsidR="00165939" w:rsidRDefault="00165939">
      <w:pPr>
        <w:pStyle w:val="Zkladntext1"/>
        <w:shd w:val="clear" w:color="auto" w:fill="auto"/>
        <w:spacing w:after="0" w:line="271" w:lineRule="auto"/>
        <w:ind w:left="340"/>
      </w:pPr>
    </w:p>
    <w:p w14:paraId="7FB4717F" w14:textId="77777777" w:rsidR="00165939" w:rsidRDefault="00165939">
      <w:pPr>
        <w:pStyle w:val="Zkladntext1"/>
        <w:shd w:val="clear" w:color="auto" w:fill="auto"/>
        <w:spacing w:after="0" w:line="271" w:lineRule="auto"/>
        <w:ind w:left="340"/>
      </w:pPr>
    </w:p>
    <w:p w14:paraId="7EEFFFD7" w14:textId="77777777" w:rsidR="00165939" w:rsidRDefault="00165939">
      <w:pPr>
        <w:pStyle w:val="Zkladntext1"/>
        <w:shd w:val="clear" w:color="auto" w:fill="auto"/>
        <w:spacing w:after="0" w:line="271" w:lineRule="auto"/>
        <w:ind w:left="340"/>
      </w:pPr>
    </w:p>
    <w:p w14:paraId="48D376B0" w14:textId="77777777" w:rsidR="00165939" w:rsidRDefault="00165939">
      <w:pPr>
        <w:pStyle w:val="Zkladntext1"/>
        <w:shd w:val="clear" w:color="auto" w:fill="auto"/>
        <w:spacing w:after="0" w:line="271" w:lineRule="auto"/>
        <w:ind w:left="340"/>
      </w:pPr>
    </w:p>
    <w:p w14:paraId="22678F0F" w14:textId="77777777" w:rsidR="00165939" w:rsidRDefault="00165939">
      <w:pPr>
        <w:pStyle w:val="Zkladntext1"/>
        <w:shd w:val="clear" w:color="auto" w:fill="auto"/>
        <w:spacing w:after="0" w:line="271" w:lineRule="auto"/>
        <w:ind w:left="340"/>
      </w:pPr>
    </w:p>
    <w:p w14:paraId="21A3D86E" w14:textId="5FF3AD70" w:rsidR="00367EE9" w:rsidRDefault="007F7C7A">
      <w:pPr>
        <w:pStyle w:val="Zkladntext1"/>
        <w:shd w:val="clear" w:color="auto" w:fill="auto"/>
        <w:spacing w:after="0" w:line="271" w:lineRule="auto"/>
        <w:ind w:left="340"/>
      </w:pPr>
      <w:r>
        <w:lastRenderedPageBreak/>
        <w:t xml:space="preserve">výstupy a zodpovídá za jejich kvalitu. Vedoucí analytického týmu je zodpovědný za průběh celého procesu analytických prací. Rozhoduje o výběru použitých dat a výběru optimálních analytických metod a postupů. Zodpovídá za realizaci analýz, od jejich pilotáže až po jejich standardizaci. Rozhoduje o charakteru a rozsahu prezentovaných výstupů směřujících k příslušným pracovníkům </w:t>
      </w:r>
      <w:r w:rsidR="00165939">
        <w:t>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01"/>
        <w:gridCol w:w="1354"/>
        <w:gridCol w:w="667"/>
        <w:gridCol w:w="528"/>
        <w:gridCol w:w="984"/>
        <w:gridCol w:w="2530"/>
        <w:gridCol w:w="1373"/>
      </w:tblGrid>
      <w:tr w:rsidR="00367EE9" w14:paraId="52DB6E99" w14:textId="77777777">
        <w:trPr>
          <w:trHeight w:hRule="exact" w:val="283"/>
          <w:jc w:val="right"/>
        </w:trPr>
        <w:tc>
          <w:tcPr>
            <w:tcW w:w="1301" w:type="dxa"/>
            <w:tcBorders>
              <w:top w:val="single" w:sz="4" w:space="0" w:color="auto"/>
              <w:left w:val="single" w:sz="4" w:space="0" w:color="auto"/>
            </w:tcBorders>
            <w:shd w:val="clear" w:color="auto" w:fill="FFFFFF"/>
            <w:vAlign w:val="bottom"/>
          </w:tcPr>
          <w:p w14:paraId="25B2B813" w14:textId="77777777" w:rsidR="00367EE9" w:rsidRDefault="007F7C7A">
            <w:pPr>
              <w:pStyle w:val="Jin0"/>
              <w:shd w:val="clear" w:color="auto" w:fill="auto"/>
              <w:spacing w:after="0"/>
              <w:jc w:val="left"/>
            </w:pPr>
            <w:r>
              <w:t>Podřízenost</w:t>
            </w:r>
          </w:p>
        </w:tc>
        <w:tc>
          <w:tcPr>
            <w:tcW w:w="1354" w:type="dxa"/>
            <w:tcBorders>
              <w:top w:val="single" w:sz="4" w:space="0" w:color="auto"/>
              <w:left w:val="single" w:sz="4" w:space="0" w:color="auto"/>
            </w:tcBorders>
            <w:shd w:val="clear" w:color="auto" w:fill="FFFFFF"/>
            <w:vAlign w:val="bottom"/>
          </w:tcPr>
          <w:p w14:paraId="544C68A6"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1257878B"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42F78DCD"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2E07D50E" w14:textId="77777777" w:rsidR="00367EE9" w:rsidRDefault="007F7C7A">
            <w:pPr>
              <w:pStyle w:val="Jin0"/>
              <w:shd w:val="clear" w:color="auto" w:fill="auto"/>
              <w:spacing w:after="0"/>
              <w:jc w:val="left"/>
            </w:pPr>
            <w:r>
              <w:t>Smlouva</w:t>
            </w:r>
          </w:p>
        </w:tc>
        <w:tc>
          <w:tcPr>
            <w:tcW w:w="2530" w:type="dxa"/>
            <w:tcBorders>
              <w:top w:val="single" w:sz="4" w:space="0" w:color="auto"/>
              <w:left w:val="single" w:sz="4" w:space="0" w:color="auto"/>
            </w:tcBorders>
            <w:shd w:val="clear" w:color="auto" w:fill="FFFFFF"/>
            <w:vAlign w:val="bottom"/>
          </w:tcPr>
          <w:p w14:paraId="7D853CEB" w14:textId="77777777" w:rsidR="00367EE9" w:rsidRDefault="007F7C7A">
            <w:pPr>
              <w:pStyle w:val="Jin0"/>
              <w:shd w:val="clear" w:color="auto" w:fill="auto"/>
              <w:spacing w:after="0"/>
              <w:jc w:val="left"/>
            </w:pPr>
            <w:r>
              <w:t>Typ nákladu</w:t>
            </w:r>
          </w:p>
        </w:tc>
        <w:tc>
          <w:tcPr>
            <w:tcW w:w="1373" w:type="dxa"/>
            <w:tcBorders>
              <w:top w:val="single" w:sz="4" w:space="0" w:color="auto"/>
              <w:left w:val="single" w:sz="4" w:space="0" w:color="auto"/>
              <w:right w:val="single" w:sz="4" w:space="0" w:color="auto"/>
            </w:tcBorders>
            <w:shd w:val="clear" w:color="auto" w:fill="FFFFFF"/>
            <w:vAlign w:val="bottom"/>
          </w:tcPr>
          <w:p w14:paraId="7B7F0478" w14:textId="77777777" w:rsidR="00367EE9" w:rsidRDefault="007F7C7A">
            <w:pPr>
              <w:pStyle w:val="Jin0"/>
              <w:shd w:val="clear" w:color="auto" w:fill="auto"/>
              <w:spacing w:after="0"/>
              <w:jc w:val="left"/>
            </w:pPr>
            <w:r>
              <w:t>Tým</w:t>
            </w:r>
          </w:p>
        </w:tc>
      </w:tr>
      <w:tr w:rsidR="00367EE9" w14:paraId="719E4F28" w14:textId="77777777">
        <w:trPr>
          <w:trHeight w:hRule="exact" w:val="826"/>
          <w:jc w:val="right"/>
        </w:trPr>
        <w:tc>
          <w:tcPr>
            <w:tcW w:w="1301" w:type="dxa"/>
            <w:tcBorders>
              <w:top w:val="single" w:sz="4" w:space="0" w:color="auto"/>
              <w:left w:val="single" w:sz="4" w:space="0" w:color="auto"/>
              <w:bottom w:val="single" w:sz="4" w:space="0" w:color="auto"/>
            </w:tcBorders>
            <w:shd w:val="clear" w:color="auto" w:fill="FFFFFF"/>
            <w:vAlign w:val="bottom"/>
          </w:tcPr>
          <w:p w14:paraId="472EB8ED" w14:textId="77777777" w:rsidR="00367EE9" w:rsidRDefault="007F7C7A">
            <w:pPr>
              <w:pStyle w:val="Jin0"/>
              <w:shd w:val="clear" w:color="auto" w:fill="auto"/>
              <w:spacing w:after="0"/>
              <w:jc w:val="left"/>
            </w:pPr>
            <w:r>
              <w:t>Koordinátor</w:t>
            </w:r>
          </w:p>
          <w:p w14:paraId="667931AA" w14:textId="77777777" w:rsidR="00367EE9" w:rsidRDefault="007F7C7A">
            <w:pPr>
              <w:pStyle w:val="Jin0"/>
              <w:shd w:val="clear" w:color="auto" w:fill="auto"/>
              <w:spacing w:after="0"/>
              <w:jc w:val="left"/>
            </w:pPr>
            <w:r>
              <w:t>klíčové</w:t>
            </w:r>
          </w:p>
          <w:p w14:paraId="5273313B" w14:textId="77777777" w:rsidR="00367EE9" w:rsidRDefault="007F7C7A">
            <w:pPr>
              <w:pStyle w:val="Jin0"/>
              <w:shd w:val="clear" w:color="auto" w:fill="auto"/>
              <w:spacing w:after="0"/>
              <w:jc w:val="left"/>
            </w:pPr>
            <w:r>
              <w:t>aktivity</w:t>
            </w:r>
          </w:p>
        </w:tc>
        <w:tc>
          <w:tcPr>
            <w:tcW w:w="1354" w:type="dxa"/>
            <w:tcBorders>
              <w:top w:val="single" w:sz="4" w:space="0" w:color="auto"/>
              <w:left w:val="single" w:sz="4" w:space="0" w:color="auto"/>
              <w:bottom w:val="single" w:sz="4" w:space="0" w:color="auto"/>
            </w:tcBorders>
            <w:shd w:val="clear" w:color="auto" w:fill="FFFFFF"/>
          </w:tcPr>
          <w:p w14:paraId="2834828C"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0180EDBC" w14:textId="77777777" w:rsidR="00367EE9" w:rsidRDefault="007F7C7A">
            <w:pPr>
              <w:pStyle w:val="Jin0"/>
              <w:shd w:val="clear" w:color="auto" w:fill="auto"/>
              <w:spacing w:after="0"/>
              <w:jc w:val="left"/>
            </w:pPr>
            <w:r>
              <w:t>1219</w:t>
            </w:r>
          </w:p>
        </w:tc>
        <w:tc>
          <w:tcPr>
            <w:tcW w:w="528" w:type="dxa"/>
            <w:tcBorders>
              <w:top w:val="single" w:sz="4" w:space="0" w:color="auto"/>
              <w:left w:val="single" w:sz="4" w:space="0" w:color="auto"/>
              <w:bottom w:val="single" w:sz="4" w:space="0" w:color="auto"/>
            </w:tcBorders>
            <w:shd w:val="clear" w:color="auto" w:fill="FFFFFF"/>
          </w:tcPr>
          <w:p w14:paraId="4A2CF39A"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bottom w:val="single" w:sz="4" w:space="0" w:color="auto"/>
            </w:tcBorders>
            <w:shd w:val="clear" w:color="auto" w:fill="FFFFFF"/>
          </w:tcPr>
          <w:p w14:paraId="398A3E87" w14:textId="77777777" w:rsidR="00367EE9" w:rsidRDefault="007F7C7A">
            <w:pPr>
              <w:pStyle w:val="Jin0"/>
              <w:shd w:val="clear" w:color="auto" w:fill="auto"/>
              <w:spacing w:after="0"/>
              <w:jc w:val="left"/>
            </w:pPr>
            <w:r>
              <w:t>PP</w:t>
            </w:r>
          </w:p>
        </w:tc>
        <w:tc>
          <w:tcPr>
            <w:tcW w:w="2530" w:type="dxa"/>
            <w:tcBorders>
              <w:top w:val="single" w:sz="4" w:space="0" w:color="auto"/>
              <w:left w:val="single" w:sz="4" w:space="0" w:color="auto"/>
              <w:bottom w:val="single" w:sz="4" w:space="0" w:color="auto"/>
            </w:tcBorders>
            <w:shd w:val="clear" w:color="auto" w:fill="FFFFFF"/>
          </w:tcPr>
          <w:p w14:paraId="078D8F59" w14:textId="2E58350C"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5CC0F5B0" w14:textId="77777777" w:rsidR="00367EE9" w:rsidRDefault="007F7C7A">
            <w:pPr>
              <w:pStyle w:val="Jin0"/>
              <w:shd w:val="clear" w:color="auto" w:fill="auto"/>
              <w:spacing w:after="0"/>
              <w:jc w:val="left"/>
            </w:pPr>
            <w:r>
              <w:t>Odborný</w:t>
            </w:r>
          </w:p>
        </w:tc>
      </w:tr>
    </w:tbl>
    <w:p w14:paraId="614F92C9" w14:textId="77777777" w:rsidR="00367EE9" w:rsidRDefault="00367EE9">
      <w:pPr>
        <w:spacing w:after="426" w:line="14" w:lineRule="exact"/>
      </w:pPr>
    </w:p>
    <w:p w14:paraId="44BF2088" w14:textId="28ACC9DE" w:rsidR="00367EE9" w:rsidRDefault="007F7C7A">
      <w:pPr>
        <w:pStyle w:val="Nadpis20"/>
        <w:keepNext/>
        <w:keepLines/>
        <w:shd w:val="clear" w:color="auto" w:fill="auto"/>
        <w:spacing w:after="80" w:line="271" w:lineRule="auto"/>
        <w:ind w:left="700" w:firstLine="20"/>
        <w:jc w:val="left"/>
      </w:pPr>
      <w:bookmarkStart w:id="61" w:name="bookmark61"/>
      <w:r>
        <w:rPr>
          <w:b w:val="0"/>
          <w:bCs w:val="0"/>
        </w:rPr>
        <w:t xml:space="preserve">• </w:t>
      </w:r>
      <w:r w:rsidR="00165939">
        <w:t xml:space="preserve">Analytik – </w:t>
      </w:r>
      <w:proofErr w:type="spellStart"/>
      <w:r w:rsidR="00165939">
        <w:t>provazby</w:t>
      </w:r>
      <w:proofErr w:type="spellEnd"/>
      <w:r>
        <w:t xml:space="preserve"> na trh práce</w:t>
      </w:r>
      <w:bookmarkEnd w:id="61"/>
    </w:p>
    <w:p w14:paraId="734FD061" w14:textId="77777777" w:rsidR="00367EE9" w:rsidRDefault="007F7C7A">
      <w:pPr>
        <w:pStyle w:val="Zkladntext1"/>
        <w:shd w:val="clear" w:color="auto" w:fill="auto"/>
        <w:spacing w:after="0" w:line="271" w:lineRule="auto"/>
        <w:ind w:left="340"/>
      </w:pPr>
      <w:r>
        <w:rPr>
          <w:i/>
          <w:iCs/>
        </w:rPr>
        <w:t>Popis:</w:t>
      </w:r>
      <w:r>
        <w:t xml:space="preserve"> Samostatně plní analytické úlohy zadané vedoucím analytického týmu na základě metodik vypracovaných hlavním analytikem. Účastní se všech fází výzkumného procesu. Podílí se na získávání dat a jejich náročných transformacích. Analyzuje data a exportuje výsledky analýz. Provádí základní interpretaci analýz. Taktéž zpracovává dílčí analýzy pro hlavního analytika a vedoucího analytického týmu. Pracuje jak samostatně, tak týmově. Je úkolován vedoucím analytického týmu a pracuje v součinnosti s hlavním analytikem.</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6010DECF"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57FA044F"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2D843A45"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44BC2E4D"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02491386"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487E9D19"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3C5DA260"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6F2B02A1" w14:textId="77777777" w:rsidR="00367EE9" w:rsidRDefault="007F7C7A">
            <w:pPr>
              <w:pStyle w:val="Jin0"/>
              <w:shd w:val="clear" w:color="auto" w:fill="auto"/>
              <w:spacing w:after="0"/>
              <w:jc w:val="left"/>
            </w:pPr>
            <w:r>
              <w:t>Tým</w:t>
            </w:r>
          </w:p>
        </w:tc>
      </w:tr>
      <w:tr w:rsidR="00367EE9" w14:paraId="6EBA7A03"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0240A303" w14:textId="77777777" w:rsidR="00367EE9" w:rsidRDefault="007F7C7A">
            <w:pPr>
              <w:pStyle w:val="Jin0"/>
              <w:shd w:val="clear" w:color="auto" w:fill="auto"/>
              <w:spacing w:after="0"/>
              <w:jc w:val="left"/>
            </w:pPr>
            <w:r>
              <w:t>Vedoucí</w:t>
            </w:r>
          </w:p>
          <w:p w14:paraId="04BA6E94" w14:textId="77777777" w:rsidR="00367EE9" w:rsidRDefault="007F7C7A">
            <w:pPr>
              <w:pStyle w:val="Jin0"/>
              <w:shd w:val="clear" w:color="auto" w:fill="auto"/>
              <w:spacing w:after="0"/>
              <w:jc w:val="left"/>
            </w:pPr>
            <w:r>
              <w:t>analytického</w:t>
            </w:r>
          </w:p>
          <w:p w14:paraId="7F30D7FD"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0FDB0CE6"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vAlign w:val="center"/>
          </w:tcPr>
          <w:p w14:paraId="618A91D2"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1C08FCF5" w14:textId="77777777" w:rsidR="00367EE9" w:rsidRDefault="007F7C7A">
            <w:pPr>
              <w:pStyle w:val="Jin0"/>
              <w:shd w:val="clear" w:color="auto" w:fill="auto"/>
              <w:spacing w:after="0"/>
              <w:jc w:val="left"/>
            </w:pPr>
            <w:r>
              <w:t>2,0</w:t>
            </w:r>
          </w:p>
        </w:tc>
        <w:tc>
          <w:tcPr>
            <w:tcW w:w="984" w:type="dxa"/>
            <w:tcBorders>
              <w:top w:val="single" w:sz="4" w:space="0" w:color="auto"/>
              <w:left w:val="single" w:sz="4" w:space="0" w:color="auto"/>
              <w:bottom w:val="single" w:sz="4" w:space="0" w:color="auto"/>
            </w:tcBorders>
            <w:shd w:val="clear" w:color="auto" w:fill="FFFFFF"/>
          </w:tcPr>
          <w:p w14:paraId="1FDD0A6A"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7DE53BF4" w14:textId="45B49A03"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5E39E95D" w14:textId="77777777" w:rsidR="00367EE9" w:rsidRDefault="007F7C7A">
            <w:pPr>
              <w:pStyle w:val="Jin0"/>
              <w:shd w:val="clear" w:color="auto" w:fill="auto"/>
              <w:spacing w:after="0"/>
              <w:jc w:val="left"/>
            </w:pPr>
            <w:r>
              <w:t>Odborný</w:t>
            </w:r>
          </w:p>
        </w:tc>
      </w:tr>
    </w:tbl>
    <w:p w14:paraId="02E7AE25" w14:textId="77777777" w:rsidR="00367EE9" w:rsidRDefault="00367EE9">
      <w:pPr>
        <w:spacing w:after="426" w:line="14" w:lineRule="exact"/>
      </w:pPr>
    </w:p>
    <w:p w14:paraId="0D106808" w14:textId="77777777" w:rsidR="00367EE9" w:rsidRDefault="007F7C7A">
      <w:pPr>
        <w:pStyle w:val="Nadpis20"/>
        <w:keepNext/>
        <w:keepLines/>
        <w:shd w:val="clear" w:color="auto" w:fill="auto"/>
        <w:spacing w:after="80" w:line="276" w:lineRule="auto"/>
        <w:ind w:left="700" w:firstLine="20"/>
        <w:jc w:val="left"/>
      </w:pPr>
      <w:bookmarkStart w:id="62" w:name="bookmark62"/>
      <w:r>
        <w:rPr>
          <w:b w:val="0"/>
          <w:bCs w:val="0"/>
        </w:rPr>
        <w:t xml:space="preserve">• </w:t>
      </w:r>
      <w:r>
        <w:t>Specialista na práci s daty</w:t>
      </w:r>
      <w:bookmarkEnd w:id="62"/>
    </w:p>
    <w:p w14:paraId="4973C34A" w14:textId="77777777" w:rsidR="00367EE9" w:rsidRDefault="007F7C7A">
      <w:pPr>
        <w:pStyle w:val="Zkladntext1"/>
        <w:shd w:val="clear" w:color="auto" w:fill="auto"/>
        <w:spacing w:after="0" w:line="276" w:lineRule="auto"/>
        <w:ind w:left="340"/>
      </w:pPr>
      <w:r>
        <w:rPr>
          <w:i/>
          <w:iCs/>
        </w:rPr>
        <w:t>Popis:</w:t>
      </w:r>
      <w:r>
        <w:t xml:space="preserve"> Zajišťuje získávání dat, jejich strukturu a popis a návazně navrhuje možné analytické postupy ve spolupráci s vedoucím analytického týmu, navrhuje postupy tvorby indikátorů, zpracovává objemná statistická data a kontextuálně je propojuje. Je přímo podřízený vedoucímu analytického týmu.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4"/>
        <w:gridCol w:w="662"/>
        <w:gridCol w:w="605"/>
        <w:gridCol w:w="984"/>
        <w:gridCol w:w="2438"/>
        <w:gridCol w:w="1344"/>
      </w:tblGrid>
      <w:tr w:rsidR="00367EE9" w14:paraId="2AE77647"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7917CA2F" w14:textId="77777777" w:rsidR="00367EE9" w:rsidRDefault="007F7C7A">
            <w:pPr>
              <w:pStyle w:val="Jin0"/>
              <w:shd w:val="clear" w:color="auto" w:fill="auto"/>
              <w:spacing w:after="0"/>
              <w:jc w:val="left"/>
            </w:pPr>
            <w:r>
              <w:t>Podřízenost</w:t>
            </w:r>
          </w:p>
        </w:tc>
        <w:tc>
          <w:tcPr>
            <w:tcW w:w="1344" w:type="dxa"/>
            <w:tcBorders>
              <w:top w:val="single" w:sz="4" w:space="0" w:color="auto"/>
              <w:left w:val="single" w:sz="4" w:space="0" w:color="auto"/>
            </w:tcBorders>
            <w:shd w:val="clear" w:color="auto" w:fill="FFFFFF"/>
            <w:vAlign w:val="bottom"/>
          </w:tcPr>
          <w:p w14:paraId="20B4559A"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4144B768" w14:textId="77777777" w:rsidR="00367EE9" w:rsidRDefault="007F7C7A">
            <w:pPr>
              <w:pStyle w:val="Jin0"/>
              <w:shd w:val="clear" w:color="auto" w:fill="auto"/>
              <w:spacing w:after="0"/>
              <w:jc w:val="left"/>
            </w:pPr>
            <w:r>
              <w:t>ISPV</w:t>
            </w:r>
          </w:p>
        </w:tc>
        <w:tc>
          <w:tcPr>
            <w:tcW w:w="605" w:type="dxa"/>
            <w:tcBorders>
              <w:top w:val="single" w:sz="4" w:space="0" w:color="auto"/>
              <w:left w:val="single" w:sz="4" w:space="0" w:color="auto"/>
            </w:tcBorders>
            <w:shd w:val="clear" w:color="auto" w:fill="FFFFFF"/>
            <w:vAlign w:val="bottom"/>
          </w:tcPr>
          <w:p w14:paraId="043CEF0C"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30AB3FCE" w14:textId="77777777" w:rsidR="00367EE9" w:rsidRDefault="007F7C7A">
            <w:pPr>
              <w:pStyle w:val="Jin0"/>
              <w:shd w:val="clear" w:color="auto" w:fill="auto"/>
              <w:spacing w:after="0"/>
              <w:jc w:val="left"/>
            </w:pPr>
            <w:r>
              <w:t>Smlouva</w:t>
            </w:r>
          </w:p>
        </w:tc>
        <w:tc>
          <w:tcPr>
            <w:tcW w:w="2438" w:type="dxa"/>
            <w:tcBorders>
              <w:top w:val="single" w:sz="4" w:space="0" w:color="auto"/>
              <w:left w:val="single" w:sz="4" w:space="0" w:color="auto"/>
            </w:tcBorders>
            <w:shd w:val="clear" w:color="auto" w:fill="FFFFFF"/>
            <w:vAlign w:val="bottom"/>
          </w:tcPr>
          <w:p w14:paraId="34BB8E44" w14:textId="77777777" w:rsidR="00367EE9" w:rsidRDefault="007F7C7A">
            <w:pPr>
              <w:pStyle w:val="Jin0"/>
              <w:shd w:val="clear" w:color="auto" w:fill="auto"/>
              <w:spacing w:after="0"/>
              <w:jc w:val="left"/>
            </w:pPr>
            <w:r>
              <w:t>Typ nákladu</w:t>
            </w:r>
          </w:p>
        </w:tc>
        <w:tc>
          <w:tcPr>
            <w:tcW w:w="1344" w:type="dxa"/>
            <w:tcBorders>
              <w:top w:val="single" w:sz="4" w:space="0" w:color="auto"/>
              <w:left w:val="single" w:sz="4" w:space="0" w:color="auto"/>
              <w:right w:val="single" w:sz="4" w:space="0" w:color="auto"/>
            </w:tcBorders>
            <w:shd w:val="clear" w:color="auto" w:fill="FFFFFF"/>
            <w:vAlign w:val="bottom"/>
          </w:tcPr>
          <w:p w14:paraId="1A4D84AC" w14:textId="77777777" w:rsidR="00367EE9" w:rsidRDefault="007F7C7A">
            <w:pPr>
              <w:pStyle w:val="Jin0"/>
              <w:shd w:val="clear" w:color="auto" w:fill="auto"/>
              <w:spacing w:after="0"/>
              <w:jc w:val="left"/>
            </w:pPr>
            <w:r>
              <w:t>Tým</w:t>
            </w:r>
          </w:p>
        </w:tc>
      </w:tr>
      <w:tr w:rsidR="00367EE9" w14:paraId="4CE455C9"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0CB159B0" w14:textId="77777777" w:rsidR="00367EE9" w:rsidRDefault="007F7C7A">
            <w:pPr>
              <w:pStyle w:val="Jin0"/>
              <w:shd w:val="clear" w:color="auto" w:fill="auto"/>
              <w:spacing w:after="0"/>
              <w:jc w:val="left"/>
            </w:pPr>
            <w:r>
              <w:t>Vedoucí</w:t>
            </w:r>
          </w:p>
          <w:p w14:paraId="0ACA6AE4" w14:textId="77777777" w:rsidR="00367EE9" w:rsidRDefault="007F7C7A">
            <w:pPr>
              <w:pStyle w:val="Jin0"/>
              <w:shd w:val="clear" w:color="auto" w:fill="auto"/>
              <w:spacing w:after="0"/>
              <w:jc w:val="left"/>
            </w:pPr>
            <w:r>
              <w:t>analytického</w:t>
            </w:r>
          </w:p>
          <w:p w14:paraId="127357EA" w14:textId="77777777" w:rsidR="00367EE9" w:rsidRDefault="007F7C7A">
            <w:pPr>
              <w:pStyle w:val="Jin0"/>
              <w:shd w:val="clear" w:color="auto" w:fill="auto"/>
              <w:spacing w:after="0"/>
              <w:jc w:val="left"/>
            </w:pPr>
            <w:r>
              <w:t>týmu</w:t>
            </w:r>
          </w:p>
        </w:tc>
        <w:tc>
          <w:tcPr>
            <w:tcW w:w="1344" w:type="dxa"/>
            <w:tcBorders>
              <w:top w:val="single" w:sz="4" w:space="0" w:color="auto"/>
              <w:left w:val="single" w:sz="4" w:space="0" w:color="auto"/>
              <w:bottom w:val="single" w:sz="4" w:space="0" w:color="auto"/>
            </w:tcBorders>
            <w:shd w:val="clear" w:color="auto" w:fill="FFFFFF"/>
          </w:tcPr>
          <w:p w14:paraId="6E00707D"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vAlign w:val="center"/>
          </w:tcPr>
          <w:p w14:paraId="21E86C5D" w14:textId="77777777" w:rsidR="00367EE9" w:rsidRDefault="007F7C7A">
            <w:pPr>
              <w:pStyle w:val="Jin0"/>
              <w:shd w:val="clear" w:color="auto" w:fill="auto"/>
              <w:spacing w:after="0"/>
              <w:jc w:val="left"/>
            </w:pPr>
            <w:r>
              <w:t>2422</w:t>
            </w:r>
          </w:p>
        </w:tc>
        <w:tc>
          <w:tcPr>
            <w:tcW w:w="605" w:type="dxa"/>
            <w:tcBorders>
              <w:top w:val="single" w:sz="4" w:space="0" w:color="auto"/>
              <w:left w:val="single" w:sz="4" w:space="0" w:color="auto"/>
              <w:bottom w:val="single" w:sz="4" w:space="0" w:color="auto"/>
            </w:tcBorders>
            <w:shd w:val="clear" w:color="auto" w:fill="FFFFFF"/>
          </w:tcPr>
          <w:p w14:paraId="6C91F67C" w14:textId="77777777" w:rsidR="00367EE9" w:rsidRDefault="007F7C7A">
            <w:pPr>
              <w:pStyle w:val="Jin0"/>
              <w:shd w:val="clear" w:color="auto" w:fill="auto"/>
              <w:spacing w:after="0"/>
              <w:jc w:val="left"/>
            </w:pPr>
            <w:r>
              <w:t>1,00</w:t>
            </w:r>
          </w:p>
        </w:tc>
        <w:tc>
          <w:tcPr>
            <w:tcW w:w="984" w:type="dxa"/>
            <w:tcBorders>
              <w:top w:val="single" w:sz="4" w:space="0" w:color="auto"/>
              <w:left w:val="single" w:sz="4" w:space="0" w:color="auto"/>
              <w:bottom w:val="single" w:sz="4" w:space="0" w:color="auto"/>
            </w:tcBorders>
            <w:shd w:val="clear" w:color="auto" w:fill="FFFFFF"/>
          </w:tcPr>
          <w:p w14:paraId="36A9F6EC" w14:textId="77777777" w:rsidR="00367EE9" w:rsidRDefault="007F7C7A">
            <w:pPr>
              <w:pStyle w:val="Jin0"/>
              <w:shd w:val="clear" w:color="auto" w:fill="auto"/>
              <w:spacing w:after="0"/>
              <w:jc w:val="left"/>
            </w:pPr>
            <w:r>
              <w:t>DPČ</w:t>
            </w:r>
          </w:p>
        </w:tc>
        <w:tc>
          <w:tcPr>
            <w:tcW w:w="2438" w:type="dxa"/>
            <w:tcBorders>
              <w:top w:val="single" w:sz="4" w:space="0" w:color="auto"/>
              <w:left w:val="single" w:sz="4" w:space="0" w:color="auto"/>
              <w:bottom w:val="single" w:sz="4" w:space="0" w:color="auto"/>
            </w:tcBorders>
            <w:shd w:val="clear" w:color="auto" w:fill="FFFFFF"/>
          </w:tcPr>
          <w:p w14:paraId="31728996" w14:textId="5D8CF07D"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12150EC5" w14:textId="77777777" w:rsidR="00367EE9" w:rsidRDefault="007F7C7A">
            <w:pPr>
              <w:pStyle w:val="Jin0"/>
              <w:shd w:val="clear" w:color="auto" w:fill="auto"/>
              <w:spacing w:after="0"/>
              <w:jc w:val="left"/>
            </w:pPr>
            <w:r>
              <w:t>Odborný</w:t>
            </w:r>
          </w:p>
        </w:tc>
      </w:tr>
    </w:tbl>
    <w:p w14:paraId="6EBBDF07" w14:textId="77777777" w:rsidR="00367EE9" w:rsidRDefault="00367EE9">
      <w:pPr>
        <w:spacing w:after="426" w:line="14" w:lineRule="exact"/>
      </w:pPr>
    </w:p>
    <w:p w14:paraId="3867F5AC" w14:textId="77777777" w:rsidR="00367EE9" w:rsidRDefault="007F7C7A">
      <w:pPr>
        <w:pStyle w:val="Nadpis20"/>
        <w:keepNext/>
        <w:keepLines/>
        <w:shd w:val="clear" w:color="auto" w:fill="auto"/>
        <w:spacing w:after="280" w:line="271" w:lineRule="auto"/>
        <w:ind w:left="700" w:firstLine="20"/>
        <w:jc w:val="left"/>
      </w:pPr>
      <w:bookmarkStart w:id="63" w:name="bookmark63"/>
      <w:r>
        <w:t>Tým propojených dat a jejich systematizace</w:t>
      </w:r>
      <w:bookmarkEnd w:id="63"/>
    </w:p>
    <w:p w14:paraId="07489125" w14:textId="36049FBE" w:rsidR="00367EE9" w:rsidRDefault="007F7C7A">
      <w:pPr>
        <w:pStyle w:val="Nadpis20"/>
        <w:keepNext/>
        <w:keepLines/>
        <w:shd w:val="clear" w:color="auto" w:fill="auto"/>
        <w:spacing w:after="80" w:line="271" w:lineRule="auto"/>
        <w:ind w:left="700" w:firstLine="20"/>
        <w:jc w:val="left"/>
      </w:pPr>
      <w:bookmarkStart w:id="64" w:name="bookmark64"/>
      <w:r>
        <w:rPr>
          <w:b w:val="0"/>
          <w:bCs w:val="0"/>
        </w:rPr>
        <w:t xml:space="preserve">• </w:t>
      </w:r>
      <w:r>
        <w:t xml:space="preserve">Vedoucí analytického </w:t>
      </w:r>
      <w:r w:rsidR="00165939">
        <w:t>týmu – propojená</w:t>
      </w:r>
      <w:r>
        <w:t xml:space="preserve"> data a jejich systematizace</w:t>
      </w:r>
      <w:bookmarkEnd w:id="64"/>
    </w:p>
    <w:p w14:paraId="05F4DAC3" w14:textId="0E5B13BB" w:rsidR="00367EE9" w:rsidRDefault="007F7C7A">
      <w:pPr>
        <w:pStyle w:val="Zkladntext1"/>
        <w:shd w:val="clear" w:color="auto" w:fill="auto"/>
        <w:spacing w:after="0" w:line="271" w:lineRule="auto"/>
        <w:ind w:left="340"/>
      </w:pPr>
      <w:r>
        <w:rPr>
          <w:i/>
          <w:iCs/>
        </w:rPr>
        <w:t>Popis:</w:t>
      </w:r>
      <w:r>
        <w:t xml:space="preserve"> Vedoucí analytického týmu řídí činnost analytických prací a koordinuje ji s ostatními činnostmi v rámci projektu. Zodpovídá za průběh analytických prací vedení projektu. Je odpovědný za personální složení analytického týmu, úkoluje a rozděluje práci jednotlivým pracovníkům týmu. Kontroluje jejich výstupy a zodpovídá za jejich kvalitu. Vedoucí analytického týmu je zodpovědný za průběh celého procesu analytických prací. Rozhoduje o výběru použitých dat a výběru optimálních analytických metod a postupů. Zodpovídá za realizaci analýz, od jejich pilotáže až po jejich standardizaci. Rozhoduje o charakteru a rozsahu prezentovaných výstupů směřujících k příslušným pracovníkům </w:t>
      </w:r>
      <w:r w:rsidR="00165939">
        <w:t>projektu.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01"/>
        <w:gridCol w:w="1354"/>
        <w:gridCol w:w="667"/>
        <w:gridCol w:w="528"/>
        <w:gridCol w:w="984"/>
        <w:gridCol w:w="2530"/>
        <w:gridCol w:w="1373"/>
      </w:tblGrid>
      <w:tr w:rsidR="00367EE9" w14:paraId="02BADB98" w14:textId="77777777">
        <w:trPr>
          <w:trHeight w:hRule="exact" w:val="293"/>
          <w:jc w:val="right"/>
        </w:trPr>
        <w:tc>
          <w:tcPr>
            <w:tcW w:w="1301" w:type="dxa"/>
            <w:tcBorders>
              <w:top w:val="single" w:sz="4" w:space="0" w:color="auto"/>
              <w:left w:val="single" w:sz="4" w:space="0" w:color="auto"/>
              <w:bottom w:val="single" w:sz="4" w:space="0" w:color="auto"/>
            </w:tcBorders>
            <w:shd w:val="clear" w:color="auto" w:fill="FFFFFF"/>
            <w:vAlign w:val="bottom"/>
          </w:tcPr>
          <w:p w14:paraId="1D7925A9" w14:textId="77777777" w:rsidR="00367EE9" w:rsidRDefault="007F7C7A">
            <w:pPr>
              <w:pStyle w:val="Jin0"/>
              <w:shd w:val="clear" w:color="auto" w:fill="auto"/>
              <w:spacing w:after="0"/>
              <w:jc w:val="left"/>
            </w:pPr>
            <w:r>
              <w:t>Podřízenost</w:t>
            </w:r>
          </w:p>
        </w:tc>
        <w:tc>
          <w:tcPr>
            <w:tcW w:w="1354" w:type="dxa"/>
            <w:tcBorders>
              <w:top w:val="single" w:sz="4" w:space="0" w:color="auto"/>
              <w:left w:val="single" w:sz="4" w:space="0" w:color="auto"/>
              <w:bottom w:val="single" w:sz="4" w:space="0" w:color="auto"/>
            </w:tcBorders>
            <w:shd w:val="clear" w:color="auto" w:fill="FFFFFF"/>
            <w:vAlign w:val="bottom"/>
          </w:tcPr>
          <w:p w14:paraId="4BA68E6C"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bottom w:val="single" w:sz="4" w:space="0" w:color="auto"/>
            </w:tcBorders>
            <w:shd w:val="clear" w:color="auto" w:fill="FFFFFF"/>
            <w:vAlign w:val="bottom"/>
          </w:tcPr>
          <w:p w14:paraId="4FB2B0C1"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bottom w:val="single" w:sz="4" w:space="0" w:color="auto"/>
            </w:tcBorders>
            <w:shd w:val="clear" w:color="auto" w:fill="FFFFFF"/>
            <w:vAlign w:val="bottom"/>
          </w:tcPr>
          <w:p w14:paraId="1533CF0E"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bottom w:val="single" w:sz="4" w:space="0" w:color="auto"/>
            </w:tcBorders>
            <w:shd w:val="clear" w:color="auto" w:fill="FFFFFF"/>
            <w:vAlign w:val="bottom"/>
          </w:tcPr>
          <w:p w14:paraId="7F9B17FC" w14:textId="77777777" w:rsidR="00367EE9" w:rsidRDefault="007F7C7A">
            <w:pPr>
              <w:pStyle w:val="Jin0"/>
              <w:shd w:val="clear" w:color="auto" w:fill="auto"/>
              <w:spacing w:after="0"/>
              <w:jc w:val="left"/>
            </w:pPr>
            <w:r>
              <w:t>Smlouva</w:t>
            </w:r>
          </w:p>
        </w:tc>
        <w:tc>
          <w:tcPr>
            <w:tcW w:w="2530" w:type="dxa"/>
            <w:tcBorders>
              <w:top w:val="single" w:sz="4" w:space="0" w:color="auto"/>
              <w:left w:val="single" w:sz="4" w:space="0" w:color="auto"/>
              <w:bottom w:val="single" w:sz="4" w:space="0" w:color="auto"/>
            </w:tcBorders>
            <w:shd w:val="clear" w:color="auto" w:fill="FFFFFF"/>
            <w:vAlign w:val="bottom"/>
          </w:tcPr>
          <w:p w14:paraId="7BF41ED2" w14:textId="77777777" w:rsidR="00367EE9" w:rsidRDefault="007F7C7A">
            <w:pPr>
              <w:pStyle w:val="Jin0"/>
              <w:shd w:val="clear" w:color="auto" w:fill="auto"/>
              <w:spacing w:after="0"/>
              <w:jc w:val="left"/>
            </w:pPr>
            <w:r>
              <w:t>Typ nákladu</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14:paraId="5F4F5D4A" w14:textId="77777777" w:rsidR="00367EE9" w:rsidRDefault="007F7C7A">
            <w:pPr>
              <w:pStyle w:val="Jin0"/>
              <w:shd w:val="clear" w:color="auto" w:fill="auto"/>
              <w:spacing w:after="0"/>
              <w:jc w:val="left"/>
            </w:pPr>
            <w:r>
              <w:t>Tým</w:t>
            </w:r>
          </w:p>
        </w:tc>
      </w:tr>
      <w:tr w:rsidR="00367EE9" w14:paraId="0126A2AC" w14:textId="77777777">
        <w:trPr>
          <w:trHeight w:hRule="exact" w:val="283"/>
          <w:jc w:val="right"/>
        </w:trPr>
        <w:tc>
          <w:tcPr>
            <w:tcW w:w="1301" w:type="dxa"/>
            <w:tcBorders>
              <w:top w:val="single" w:sz="4" w:space="0" w:color="auto"/>
              <w:left w:val="single" w:sz="4" w:space="0" w:color="auto"/>
            </w:tcBorders>
            <w:shd w:val="clear" w:color="auto" w:fill="FFFFFF"/>
            <w:vAlign w:val="bottom"/>
          </w:tcPr>
          <w:p w14:paraId="5587056C" w14:textId="77777777" w:rsidR="00367EE9" w:rsidRDefault="007F7C7A">
            <w:pPr>
              <w:pStyle w:val="Jin0"/>
              <w:shd w:val="clear" w:color="auto" w:fill="auto"/>
              <w:spacing w:after="0"/>
              <w:jc w:val="left"/>
            </w:pPr>
            <w:r>
              <w:t>Koordinátor</w:t>
            </w:r>
          </w:p>
        </w:tc>
        <w:tc>
          <w:tcPr>
            <w:tcW w:w="1354" w:type="dxa"/>
            <w:tcBorders>
              <w:top w:val="single" w:sz="4" w:space="0" w:color="auto"/>
              <w:left w:val="single" w:sz="4" w:space="0" w:color="auto"/>
            </w:tcBorders>
            <w:shd w:val="clear" w:color="auto" w:fill="FFFFFF"/>
            <w:vAlign w:val="bottom"/>
          </w:tcPr>
          <w:p w14:paraId="37E7EAB6"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tcBorders>
            <w:shd w:val="clear" w:color="auto" w:fill="FFFFFF"/>
            <w:vAlign w:val="bottom"/>
          </w:tcPr>
          <w:p w14:paraId="572416DE" w14:textId="77777777" w:rsidR="00367EE9" w:rsidRDefault="007F7C7A">
            <w:pPr>
              <w:pStyle w:val="Jin0"/>
              <w:shd w:val="clear" w:color="auto" w:fill="auto"/>
              <w:spacing w:after="0"/>
              <w:jc w:val="left"/>
            </w:pPr>
            <w:r>
              <w:t>1219</w:t>
            </w:r>
          </w:p>
        </w:tc>
        <w:tc>
          <w:tcPr>
            <w:tcW w:w="528" w:type="dxa"/>
            <w:tcBorders>
              <w:top w:val="single" w:sz="4" w:space="0" w:color="auto"/>
              <w:left w:val="single" w:sz="4" w:space="0" w:color="auto"/>
            </w:tcBorders>
            <w:shd w:val="clear" w:color="auto" w:fill="FFFFFF"/>
            <w:vAlign w:val="bottom"/>
          </w:tcPr>
          <w:p w14:paraId="1E8E18D1"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tcBorders>
            <w:shd w:val="clear" w:color="auto" w:fill="FFFFFF"/>
            <w:vAlign w:val="bottom"/>
          </w:tcPr>
          <w:p w14:paraId="4C5ADF6B" w14:textId="77777777" w:rsidR="00367EE9" w:rsidRDefault="007F7C7A">
            <w:pPr>
              <w:pStyle w:val="Jin0"/>
              <w:shd w:val="clear" w:color="auto" w:fill="auto"/>
              <w:spacing w:after="0"/>
              <w:jc w:val="left"/>
            </w:pPr>
            <w:r>
              <w:t>PP</w:t>
            </w:r>
          </w:p>
        </w:tc>
        <w:tc>
          <w:tcPr>
            <w:tcW w:w="2530" w:type="dxa"/>
            <w:tcBorders>
              <w:top w:val="single" w:sz="4" w:space="0" w:color="auto"/>
              <w:left w:val="single" w:sz="4" w:space="0" w:color="auto"/>
            </w:tcBorders>
            <w:shd w:val="clear" w:color="auto" w:fill="FFFFFF"/>
            <w:vAlign w:val="bottom"/>
          </w:tcPr>
          <w:p w14:paraId="5539EF60" w14:textId="77777777" w:rsidR="00367EE9" w:rsidRDefault="007F7C7A">
            <w:pPr>
              <w:pStyle w:val="Jin0"/>
              <w:shd w:val="clear" w:color="auto" w:fill="auto"/>
              <w:spacing w:after="0"/>
              <w:jc w:val="left"/>
            </w:pPr>
            <w:r>
              <w:t>Přímé vykazování -</w:t>
            </w:r>
          </w:p>
        </w:tc>
        <w:tc>
          <w:tcPr>
            <w:tcW w:w="1373" w:type="dxa"/>
            <w:tcBorders>
              <w:top w:val="single" w:sz="4" w:space="0" w:color="auto"/>
              <w:left w:val="single" w:sz="4" w:space="0" w:color="auto"/>
              <w:right w:val="single" w:sz="4" w:space="0" w:color="auto"/>
            </w:tcBorders>
            <w:shd w:val="clear" w:color="auto" w:fill="FFFFFF"/>
            <w:vAlign w:val="bottom"/>
          </w:tcPr>
          <w:p w14:paraId="2AA1181C" w14:textId="77777777" w:rsidR="00367EE9" w:rsidRDefault="007F7C7A">
            <w:pPr>
              <w:pStyle w:val="Jin0"/>
              <w:shd w:val="clear" w:color="auto" w:fill="auto"/>
              <w:spacing w:after="0"/>
              <w:jc w:val="left"/>
            </w:pPr>
            <w:r>
              <w:t>Odborný</w:t>
            </w:r>
          </w:p>
        </w:tc>
      </w:tr>
      <w:tr w:rsidR="00367EE9" w14:paraId="0B024484" w14:textId="77777777">
        <w:trPr>
          <w:trHeight w:hRule="exact" w:val="547"/>
          <w:jc w:val="right"/>
        </w:trPr>
        <w:tc>
          <w:tcPr>
            <w:tcW w:w="1301" w:type="dxa"/>
            <w:tcBorders>
              <w:left w:val="single" w:sz="4" w:space="0" w:color="auto"/>
              <w:bottom w:val="single" w:sz="4" w:space="0" w:color="auto"/>
            </w:tcBorders>
            <w:shd w:val="clear" w:color="auto" w:fill="FFFFFF"/>
            <w:vAlign w:val="bottom"/>
          </w:tcPr>
          <w:p w14:paraId="423B5250" w14:textId="77777777" w:rsidR="00367EE9" w:rsidRDefault="007F7C7A">
            <w:pPr>
              <w:pStyle w:val="Jin0"/>
              <w:shd w:val="clear" w:color="auto" w:fill="auto"/>
              <w:spacing w:after="0"/>
              <w:jc w:val="left"/>
            </w:pPr>
            <w:r>
              <w:t>klíčové</w:t>
            </w:r>
          </w:p>
          <w:p w14:paraId="78D198E2" w14:textId="77777777" w:rsidR="00367EE9" w:rsidRDefault="007F7C7A">
            <w:pPr>
              <w:pStyle w:val="Jin0"/>
              <w:shd w:val="clear" w:color="auto" w:fill="auto"/>
              <w:spacing w:after="0"/>
              <w:jc w:val="left"/>
            </w:pPr>
            <w:r>
              <w:t>aktivity</w:t>
            </w:r>
          </w:p>
        </w:tc>
        <w:tc>
          <w:tcPr>
            <w:tcW w:w="1354" w:type="dxa"/>
            <w:tcBorders>
              <w:left w:val="single" w:sz="4" w:space="0" w:color="auto"/>
              <w:bottom w:val="single" w:sz="4" w:space="0" w:color="auto"/>
            </w:tcBorders>
            <w:shd w:val="clear" w:color="auto" w:fill="FFFFFF"/>
          </w:tcPr>
          <w:p w14:paraId="1BE308E5" w14:textId="77777777" w:rsidR="00367EE9" w:rsidRDefault="00367EE9">
            <w:pPr>
              <w:rPr>
                <w:sz w:val="10"/>
                <w:szCs w:val="10"/>
              </w:rPr>
            </w:pPr>
          </w:p>
        </w:tc>
        <w:tc>
          <w:tcPr>
            <w:tcW w:w="667" w:type="dxa"/>
            <w:tcBorders>
              <w:left w:val="single" w:sz="4" w:space="0" w:color="auto"/>
              <w:bottom w:val="single" w:sz="4" w:space="0" w:color="auto"/>
            </w:tcBorders>
            <w:shd w:val="clear" w:color="auto" w:fill="FFFFFF"/>
          </w:tcPr>
          <w:p w14:paraId="6FD8F728" w14:textId="77777777" w:rsidR="00367EE9" w:rsidRDefault="00367EE9">
            <w:pPr>
              <w:rPr>
                <w:sz w:val="10"/>
                <w:szCs w:val="10"/>
              </w:rPr>
            </w:pPr>
          </w:p>
        </w:tc>
        <w:tc>
          <w:tcPr>
            <w:tcW w:w="528" w:type="dxa"/>
            <w:tcBorders>
              <w:left w:val="single" w:sz="4" w:space="0" w:color="auto"/>
              <w:bottom w:val="single" w:sz="4" w:space="0" w:color="auto"/>
            </w:tcBorders>
            <w:shd w:val="clear" w:color="auto" w:fill="FFFFFF"/>
          </w:tcPr>
          <w:p w14:paraId="718E9BAF" w14:textId="77777777" w:rsidR="00367EE9" w:rsidRDefault="00367EE9">
            <w:pPr>
              <w:rPr>
                <w:sz w:val="10"/>
                <w:szCs w:val="10"/>
              </w:rPr>
            </w:pPr>
          </w:p>
        </w:tc>
        <w:tc>
          <w:tcPr>
            <w:tcW w:w="984" w:type="dxa"/>
            <w:tcBorders>
              <w:left w:val="single" w:sz="4" w:space="0" w:color="auto"/>
              <w:bottom w:val="single" w:sz="4" w:space="0" w:color="auto"/>
            </w:tcBorders>
            <w:shd w:val="clear" w:color="auto" w:fill="FFFFFF"/>
          </w:tcPr>
          <w:p w14:paraId="06F786FB" w14:textId="77777777" w:rsidR="00367EE9" w:rsidRDefault="00367EE9">
            <w:pPr>
              <w:rPr>
                <w:sz w:val="10"/>
                <w:szCs w:val="10"/>
              </w:rPr>
            </w:pPr>
          </w:p>
        </w:tc>
        <w:tc>
          <w:tcPr>
            <w:tcW w:w="2530" w:type="dxa"/>
            <w:tcBorders>
              <w:left w:val="single" w:sz="4" w:space="0" w:color="auto"/>
              <w:bottom w:val="single" w:sz="4" w:space="0" w:color="auto"/>
            </w:tcBorders>
            <w:shd w:val="clear" w:color="auto" w:fill="FFFFFF"/>
          </w:tcPr>
          <w:p w14:paraId="61020F24" w14:textId="77777777" w:rsidR="00367EE9" w:rsidRDefault="007F7C7A">
            <w:pPr>
              <w:pStyle w:val="Jin0"/>
              <w:shd w:val="clear" w:color="auto" w:fill="auto"/>
              <w:spacing w:after="0"/>
              <w:jc w:val="left"/>
            </w:pPr>
            <w:r>
              <w:t>jednotková sazba a1</w:t>
            </w:r>
          </w:p>
        </w:tc>
        <w:tc>
          <w:tcPr>
            <w:tcW w:w="1373" w:type="dxa"/>
            <w:tcBorders>
              <w:left w:val="single" w:sz="4" w:space="0" w:color="auto"/>
              <w:bottom w:val="single" w:sz="4" w:space="0" w:color="auto"/>
              <w:right w:val="single" w:sz="4" w:space="0" w:color="auto"/>
            </w:tcBorders>
            <w:shd w:val="clear" w:color="auto" w:fill="FFFFFF"/>
          </w:tcPr>
          <w:p w14:paraId="270BCE9E" w14:textId="77777777" w:rsidR="00367EE9" w:rsidRDefault="00367EE9">
            <w:pPr>
              <w:rPr>
                <w:sz w:val="10"/>
                <w:szCs w:val="10"/>
              </w:rPr>
            </w:pPr>
          </w:p>
        </w:tc>
      </w:tr>
    </w:tbl>
    <w:p w14:paraId="710B2982" w14:textId="77777777" w:rsidR="00367EE9" w:rsidRDefault="00367EE9">
      <w:pPr>
        <w:spacing w:after="426" w:line="14" w:lineRule="exact"/>
      </w:pPr>
    </w:p>
    <w:p w14:paraId="54444AD9" w14:textId="36EECAE6" w:rsidR="00367EE9" w:rsidRDefault="007F7C7A">
      <w:pPr>
        <w:pStyle w:val="Nadpis20"/>
        <w:keepNext/>
        <w:keepLines/>
        <w:shd w:val="clear" w:color="auto" w:fill="auto"/>
        <w:spacing w:after="80" w:line="276" w:lineRule="auto"/>
        <w:ind w:left="720"/>
        <w:jc w:val="left"/>
      </w:pPr>
      <w:bookmarkStart w:id="65" w:name="bookmark65"/>
      <w:r>
        <w:rPr>
          <w:b w:val="0"/>
          <w:bCs w:val="0"/>
        </w:rPr>
        <w:lastRenderedPageBreak/>
        <w:t xml:space="preserve">• </w:t>
      </w:r>
      <w:r w:rsidR="00165939">
        <w:t>Analytik – propojená</w:t>
      </w:r>
      <w:r>
        <w:t xml:space="preserve"> data a jejich systematizace</w:t>
      </w:r>
      <w:bookmarkEnd w:id="65"/>
    </w:p>
    <w:p w14:paraId="5AF852F4" w14:textId="77777777" w:rsidR="00367EE9" w:rsidRDefault="007F7C7A">
      <w:pPr>
        <w:pStyle w:val="Zkladntext1"/>
        <w:shd w:val="clear" w:color="auto" w:fill="auto"/>
        <w:spacing w:after="0" w:line="276" w:lineRule="auto"/>
        <w:ind w:left="340"/>
      </w:pPr>
      <w:r>
        <w:rPr>
          <w:i/>
          <w:iCs/>
        </w:rPr>
        <w:t>Popis:</w:t>
      </w:r>
      <w:r>
        <w:t xml:space="preserve"> Samostatně plní analytické úlohy zadané vedoucím analytického týmu. Úzce spolupracuje s věcně příslušnými sekcemi MŠMT. Podílí se na získávání dat a analyzuje potřeby ostatních útvarů MŠMT. Provádí sběr dosud realizovaných výzkumů a koordinuje zadání jednotlivých analýz dle potřeb. Podílí se na vytvoření databáze výzkumů a databáze dat. Je zodpovědný za správný popis dat a výzkumů k jejich dalšímu využití. Pracuje jak samostatně, tak týmově. Je úkolován vedoucím analytického týmu.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23139745"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0393389B"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41EF3D3E"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120D5070"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23D39528"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070DE96A"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3BC03EBB"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593360C0" w14:textId="77777777" w:rsidR="00367EE9" w:rsidRDefault="007F7C7A">
            <w:pPr>
              <w:pStyle w:val="Jin0"/>
              <w:shd w:val="clear" w:color="auto" w:fill="auto"/>
              <w:spacing w:after="0"/>
              <w:jc w:val="left"/>
            </w:pPr>
            <w:r>
              <w:t>Tým</w:t>
            </w:r>
          </w:p>
        </w:tc>
      </w:tr>
      <w:tr w:rsidR="00367EE9" w14:paraId="57C8D2B6" w14:textId="77777777">
        <w:trPr>
          <w:trHeight w:hRule="exact" w:val="826"/>
          <w:jc w:val="right"/>
        </w:trPr>
        <w:tc>
          <w:tcPr>
            <w:tcW w:w="1358" w:type="dxa"/>
            <w:tcBorders>
              <w:top w:val="single" w:sz="4" w:space="0" w:color="auto"/>
              <w:left w:val="single" w:sz="4" w:space="0" w:color="auto"/>
              <w:bottom w:val="single" w:sz="4" w:space="0" w:color="auto"/>
            </w:tcBorders>
            <w:shd w:val="clear" w:color="auto" w:fill="FFFFFF"/>
            <w:vAlign w:val="bottom"/>
          </w:tcPr>
          <w:p w14:paraId="419EECA9" w14:textId="77777777" w:rsidR="00367EE9" w:rsidRDefault="007F7C7A">
            <w:pPr>
              <w:pStyle w:val="Jin0"/>
              <w:shd w:val="clear" w:color="auto" w:fill="auto"/>
              <w:spacing w:after="0"/>
              <w:jc w:val="left"/>
            </w:pPr>
            <w:r>
              <w:t>Vedoucí</w:t>
            </w:r>
          </w:p>
          <w:p w14:paraId="08E9EAE3" w14:textId="77777777" w:rsidR="00367EE9" w:rsidRDefault="007F7C7A">
            <w:pPr>
              <w:pStyle w:val="Jin0"/>
              <w:shd w:val="clear" w:color="auto" w:fill="auto"/>
              <w:spacing w:after="0"/>
              <w:jc w:val="left"/>
            </w:pPr>
            <w:r>
              <w:t>analytického</w:t>
            </w:r>
          </w:p>
          <w:p w14:paraId="10E4B1A0"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307F1294"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vAlign w:val="center"/>
          </w:tcPr>
          <w:p w14:paraId="15F88E3C"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7B755ECC" w14:textId="77777777" w:rsidR="00367EE9" w:rsidRDefault="007F7C7A">
            <w:pPr>
              <w:pStyle w:val="Jin0"/>
              <w:shd w:val="clear" w:color="auto" w:fill="auto"/>
              <w:spacing w:after="0"/>
              <w:jc w:val="left"/>
            </w:pPr>
            <w:r>
              <w:t>4,0</w:t>
            </w:r>
          </w:p>
        </w:tc>
        <w:tc>
          <w:tcPr>
            <w:tcW w:w="984" w:type="dxa"/>
            <w:tcBorders>
              <w:top w:val="single" w:sz="4" w:space="0" w:color="auto"/>
              <w:left w:val="single" w:sz="4" w:space="0" w:color="auto"/>
              <w:bottom w:val="single" w:sz="4" w:space="0" w:color="auto"/>
            </w:tcBorders>
            <w:shd w:val="clear" w:color="auto" w:fill="FFFFFF"/>
          </w:tcPr>
          <w:p w14:paraId="60C2B17E"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28201281" w14:textId="23D9FC66"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7172AFA2" w14:textId="77777777" w:rsidR="00367EE9" w:rsidRDefault="007F7C7A">
            <w:pPr>
              <w:pStyle w:val="Jin0"/>
              <w:shd w:val="clear" w:color="auto" w:fill="auto"/>
              <w:spacing w:after="0"/>
              <w:jc w:val="left"/>
            </w:pPr>
            <w:r>
              <w:t>Odborný</w:t>
            </w:r>
          </w:p>
        </w:tc>
      </w:tr>
    </w:tbl>
    <w:p w14:paraId="4E486982" w14:textId="77777777" w:rsidR="00367EE9" w:rsidRDefault="00367EE9">
      <w:pPr>
        <w:spacing w:after="426" w:line="14" w:lineRule="exact"/>
      </w:pPr>
    </w:p>
    <w:p w14:paraId="4B046E74" w14:textId="77777777" w:rsidR="00367EE9" w:rsidRDefault="007F7C7A">
      <w:pPr>
        <w:pStyle w:val="Nadpis20"/>
        <w:keepNext/>
        <w:keepLines/>
        <w:shd w:val="clear" w:color="auto" w:fill="auto"/>
        <w:ind w:left="720"/>
        <w:jc w:val="left"/>
      </w:pPr>
      <w:bookmarkStart w:id="66" w:name="bookmark66"/>
      <w:r>
        <w:rPr>
          <w:b w:val="0"/>
          <w:bCs w:val="0"/>
        </w:rPr>
        <w:t xml:space="preserve">• </w:t>
      </w:r>
      <w:r>
        <w:t>Specialista na práci s daty</w:t>
      </w:r>
      <w:bookmarkEnd w:id="66"/>
    </w:p>
    <w:p w14:paraId="040E23E6" w14:textId="77777777" w:rsidR="00367EE9" w:rsidRDefault="007F7C7A">
      <w:pPr>
        <w:pStyle w:val="Zkladntext1"/>
        <w:shd w:val="clear" w:color="auto" w:fill="auto"/>
        <w:spacing w:after="0"/>
        <w:ind w:left="340"/>
      </w:pPr>
      <w:r>
        <w:rPr>
          <w:i/>
          <w:iCs/>
        </w:rPr>
        <w:t>Popis:</w:t>
      </w:r>
      <w:r>
        <w:t xml:space="preserve"> Zodpovídá za vytvoření datového modelu školy a způsobu propojení dat z různých zdrojů.</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562E3949"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2D83D42C"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356F5681"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0B566763"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0CC8F040"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13B56BF8"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31FBBCB8"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2183BE74" w14:textId="77777777" w:rsidR="00367EE9" w:rsidRDefault="007F7C7A">
            <w:pPr>
              <w:pStyle w:val="Jin0"/>
              <w:shd w:val="clear" w:color="auto" w:fill="auto"/>
              <w:spacing w:after="0"/>
              <w:jc w:val="left"/>
            </w:pPr>
            <w:r>
              <w:t>Tým</w:t>
            </w:r>
          </w:p>
        </w:tc>
      </w:tr>
      <w:tr w:rsidR="00367EE9" w14:paraId="75014738" w14:textId="77777777">
        <w:trPr>
          <w:trHeight w:hRule="exact" w:val="830"/>
          <w:jc w:val="right"/>
        </w:trPr>
        <w:tc>
          <w:tcPr>
            <w:tcW w:w="1358" w:type="dxa"/>
            <w:tcBorders>
              <w:top w:val="single" w:sz="4" w:space="0" w:color="auto"/>
              <w:left w:val="single" w:sz="4" w:space="0" w:color="auto"/>
              <w:bottom w:val="single" w:sz="4" w:space="0" w:color="auto"/>
            </w:tcBorders>
            <w:shd w:val="clear" w:color="auto" w:fill="FFFFFF"/>
            <w:vAlign w:val="bottom"/>
          </w:tcPr>
          <w:p w14:paraId="46589ADB" w14:textId="77777777" w:rsidR="00367EE9" w:rsidRDefault="007F7C7A">
            <w:pPr>
              <w:pStyle w:val="Jin0"/>
              <w:shd w:val="clear" w:color="auto" w:fill="auto"/>
              <w:spacing w:after="0"/>
              <w:jc w:val="left"/>
            </w:pPr>
            <w:r>
              <w:t>Vedoucí</w:t>
            </w:r>
          </w:p>
          <w:p w14:paraId="5039AEA1" w14:textId="77777777" w:rsidR="00367EE9" w:rsidRDefault="007F7C7A">
            <w:pPr>
              <w:pStyle w:val="Jin0"/>
              <w:shd w:val="clear" w:color="auto" w:fill="auto"/>
              <w:spacing w:after="0" w:line="230" w:lineRule="auto"/>
              <w:jc w:val="left"/>
            </w:pPr>
            <w:r>
              <w:t>analytického</w:t>
            </w:r>
          </w:p>
          <w:p w14:paraId="4FED45FB" w14:textId="77777777" w:rsidR="00367EE9" w:rsidRDefault="007F7C7A">
            <w:pPr>
              <w:pStyle w:val="Jin0"/>
              <w:shd w:val="clear" w:color="auto" w:fill="auto"/>
              <w:spacing w:after="0"/>
              <w:jc w:val="left"/>
            </w:pPr>
            <w:r>
              <w:t>týmu</w:t>
            </w:r>
          </w:p>
        </w:tc>
        <w:tc>
          <w:tcPr>
            <w:tcW w:w="1349" w:type="dxa"/>
            <w:tcBorders>
              <w:top w:val="single" w:sz="4" w:space="0" w:color="auto"/>
              <w:left w:val="single" w:sz="4" w:space="0" w:color="auto"/>
              <w:bottom w:val="single" w:sz="4" w:space="0" w:color="auto"/>
            </w:tcBorders>
            <w:shd w:val="clear" w:color="auto" w:fill="FFFFFF"/>
          </w:tcPr>
          <w:p w14:paraId="5CA292D0"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vAlign w:val="center"/>
          </w:tcPr>
          <w:p w14:paraId="63E70D3A"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31F357D7" w14:textId="77777777" w:rsidR="00367EE9" w:rsidRDefault="007F7C7A">
            <w:pPr>
              <w:pStyle w:val="Jin0"/>
              <w:shd w:val="clear" w:color="auto" w:fill="auto"/>
              <w:spacing w:after="0"/>
              <w:jc w:val="left"/>
            </w:pPr>
            <w:r>
              <w:t>0,5</w:t>
            </w:r>
          </w:p>
        </w:tc>
        <w:tc>
          <w:tcPr>
            <w:tcW w:w="984" w:type="dxa"/>
            <w:tcBorders>
              <w:top w:val="single" w:sz="4" w:space="0" w:color="auto"/>
              <w:left w:val="single" w:sz="4" w:space="0" w:color="auto"/>
              <w:bottom w:val="single" w:sz="4" w:space="0" w:color="auto"/>
            </w:tcBorders>
            <w:shd w:val="clear" w:color="auto" w:fill="FFFFFF"/>
          </w:tcPr>
          <w:p w14:paraId="5F7DB0EA" w14:textId="77777777" w:rsidR="00367EE9" w:rsidRDefault="007F7C7A">
            <w:pPr>
              <w:pStyle w:val="Jin0"/>
              <w:shd w:val="clear" w:color="auto" w:fill="auto"/>
              <w:spacing w:after="0"/>
              <w:jc w:val="left"/>
            </w:pPr>
            <w:r>
              <w:t>DPČ</w:t>
            </w:r>
          </w:p>
        </w:tc>
        <w:tc>
          <w:tcPr>
            <w:tcW w:w="2491" w:type="dxa"/>
            <w:tcBorders>
              <w:top w:val="single" w:sz="4" w:space="0" w:color="auto"/>
              <w:left w:val="single" w:sz="4" w:space="0" w:color="auto"/>
              <w:bottom w:val="single" w:sz="4" w:space="0" w:color="auto"/>
            </w:tcBorders>
            <w:shd w:val="clear" w:color="auto" w:fill="FFFFFF"/>
          </w:tcPr>
          <w:p w14:paraId="73F8EABB" w14:textId="39C639F4" w:rsidR="00367EE9" w:rsidRDefault="007F7C7A">
            <w:pPr>
              <w:pStyle w:val="Jin0"/>
              <w:shd w:val="clear" w:color="auto" w:fill="auto"/>
              <w:spacing w:after="0" w:line="233" w:lineRule="auto"/>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2F51ED17" w14:textId="77777777" w:rsidR="00367EE9" w:rsidRDefault="007F7C7A">
            <w:pPr>
              <w:pStyle w:val="Jin0"/>
              <w:shd w:val="clear" w:color="auto" w:fill="auto"/>
              <w:spacing w:after="0"/>
              <w:jc w:val="left"/>
            </w:pPr>
            <w:r>
              <w:t>Odborný</w:t>
            </w:r>
          </w:p>
        </w:tc>
      </w:tr>
    </w:tbl>
    <w:p w14:paraId="4D163491" w14:textId="77777777" w:rsidR="00367EE9" w:rsidRDefault="00367EE9">
      <w:pPr>
        <w:spacing w:after="426" w:line="14" w:lineRule="exact"/>
      </w:pPr>
    </w:p>
    <w:p w14:paraId="67EB7704" w14:textId="0E49FA91" w:rsidR="00367EE9" w:rsidRDefault="007F7C7A">
      <w:pPr>
        <w:pStyle w:val="Nadpis20"/>
        <w:keepNext/>
        <w:keepLines/>
        <w:shd w:val="clear" w:color="auto" w:fill="auto"/>
        <w:spacing w:after="80" w:line="276" w:lineRule="auto"/>
        <w:ind w:left="720"/>
        <w:jc w:val="left"/>
      </w:pPr>
      <w:bookmarkStart w:id="67" w:name="bookmark67"/>
      <w:r>
        <w:rPr>
          <w:b w:val="0"/>
          <w:bCs w:val="0"/>
        </w:rPr>
        <w:t xml:space="preserve">• </w:t>
      </w:r>
      <w:r w:rsidR="00165939">
        <w:t>Programátor – správce</w:t>
      </w:r>
      <w:r>
        <w:t xml:space="preserve"> databází</w:t>
      </w:r>
      <w:bookmarkEnd w:id="67"/>
    </w:p>
    <w:p w14:paraId="4F41B436" w14:textId="77777777" w:rsidR="00367EE9" w:rsidRDefault="007F7C7A">
      <w:pPr>
        <w:pStyle w:val="Zkladntext1"/>
        <w:shd w:val="clear" w:color="auto" w:fill="auto"/>
        <w:spacing w:after="0" w:line="276" w:lineRule="auto"/>
        <w:ind w:left="340"/>
      </w:pPr>
      <w:r>
        <w:rPr>
          <w:i/>
          <w:iCs/>
        </w:rPr>
        <w:t>Popis:</w:t>
      </w:r>
      <w:r>
        <w:t xml:space="preserve"> Zodpovídá za návrhy datových struktur, skladů a reportů. Optimalizuje výkon databází a implementuje nástroje a funkce pro práci s daty. Podílí se na vývoji nových inovativních řešení při práci s daty a datovými strukturami. Je přímo podřízený vedoucímu analytického týmu.</w:t>
      </w:r>
    </w:p>
    <w:tbl>
      <w:tblPr>
        <w:tblOverlap w:val="never"/>
        <w:tblW w:w="0" w:type="auto"/>
        <w:jc w:val="right"/>
        <w:tblLayout w:type="fixed"/>
        <w:tblCellMar>
          <w:left w:w="10" w:type="dxa"/>
          <w:right w:w="10" w:type="dxa"/>
        </w:tblCellMar>
        <w:tblLook w:val="04A0" w:firstRow="1" w:lastRow="0" w:firstColumn="1" w:lastColumn="0" w:noHBand="0" w:noVBand="1"/>
      </w:tblPr>
      <w:tblGrid>
        <w:gridCol w:w="1358"/>
        <w:gridCol w:w="1349"/>
        <w:gridCol w:w="667"/>
        <w:gridCol w:w="528"/>
        <w:gridCol w:w="984"/>
        <w:gridCol w:w="2491"/>
        <w:gridCol w:w="1358"/>
      </w:tblGrid>
      <w:tr w:rsidR="00367EE9" w14:paraId="6326939E" w14:textId="77777777">
        <w:trPr>
          <w:trHeight w:hRule="exact" w:val="283"/>
          <w:jc w:val="right"/>
        </w:trPr>
        <w:tc>
          <w:tcPr>
            <w:tcW w:w="1358" w:type="dxa"/>
            <w:tcBorders>
              <w:top w:val="single" w:sz="4" w:space="0" w:color="auto"/>
              <w:left w:val="single" w:sz="4" w:space="0" w:color="auto"/>
            </w:tcBorders>
            <w:shd w:val="clear" w:color="auto" w:fill="FFFFFF"/>
            <w:vAlign w:val="bottom"/>
          </w:tcPr>
          <w:p w14:paraId="26AB5AB4" w14:textId="77777777" w:rsidR="00367EE9" w:rsidRDefault="007F7C7A">
            <w:pPr>
              <w:pStyle w:val="Jin0"/>
              <w:shd w:val="clear" w:color="auto" w:fill="auto"/>
              <w:spacing w:after="0"/>
              <w:jc w:val="left"/>
            </w:pPr>
            <w:r>
              <w:t>Podřízenost</w:t>
            </w:r>
          </w:p>
        </w:tc>
        <w:tc>
          <w:tcPr>
            <w:tcW w:w="1349" w:type="dxa"/>
            <w:tcBorders>
              <w:top w:val="single" w:sz="4" w:space="0" w:color="auto"/>
              <w:left w:val="single" w:sz="4" w:space="0" w:color="auto"/>
            </w:tcBorders>
            <w:shd w:val="clear" w:color="auto" w:fill="FFFFFF"/>
            <w:vAlign w:val="bottom"/>
          </w:tcPr>
          <w:p w14:paraId="16C37220"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62FDFB15" w14:textId="77777777" w:rsidR="00367EE9" w:rsidRDefault="007F7C7A">
            <w:pPr>
              <w:pStyle w:val="Jin0"/>
              <w:shd w:val="clear" w:color="auto" w:fill="auto"/>
              <w:spacing w:after="0"/>
              <w:jc w:val="left"/>
            </w:pPr>
            <w:r>
              <w:t>ISPV</w:t>
            </w:r>
          </w:p>
        </w:tc>
        <w:tc>
          <w:tcPr>
            <w:tcW w:w="528" w:type="dxa"/>
            <w:tcBorders>
              <w:top w:val="single" w:sz="4" w:space="0" w:color="auto"/>
              <w:left w:val="single" w:sz="4" w:space="0" w:color="auto"/>
            </w:tcBorders>
            <w:shd w:val="clear" w:color="auto" w:fill="FFFFFF"/>
            <w:vAlign w:val="bottom"/>
          </w:tcPr>
          <w:p w14:paraId="44963D14"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52B20A0C" w14:textId="77777777" w:rsidR="00367EE9" w:rsidRDefault="007F7C7A">
            <w:pPr>
              <w:pStyle w:val="Jin0"/>
              <w:shd w:val="clear" w:color="auto" w:fill="auto"/>
              <w:spacing w:after="0"/>
              <w:jc w:val="left"/>
            </w:pPr>
            <w:r>
              <w:t>Smlouva</w:t>
            </w:r>
          </w:p>
        </w:tc>
        <w:tc>
          <w:tcPr>
            <w:tcW w:w="2491" w:type="dxa"/>
            <w:tcBorders>
              <w:top w:val="single" w:sz="4" w:space="0" w:color="auto"/>
              <w:left w:val="single" w:sz="4" w:space="0" w:color="auto"/>
            </w:tcBorders>
            <w:shd w:val="clear" w:color="auto" w:fill="FFFFFF"/>
            <w:vAlign w:val="bottom"/>
          </w:tcPr>
          <w:p w14:paraId="133849C6" w14:textId="77777777" w:rsidR="00367EE9" w:rsidRDefault="007F7C7A">
            <w:pPr>
              <w:pStyle w:val="Jin0"/>
              <w:shd w:val="clear" w:color="auto" w:fill="auto"/>
              <w:spacing w:after="0"/>
              <w:jc w:val="left"/>
            </w:pPr>
            <w:r>
              <w:t>Typ nákladu</w:t>
            </w:r>
          </w:p>
        </w:tc>
        <w:tc>
          <w:tcPr>
            <w:tcW w:w="1358" w:type="dxa"/>
            <w:tcBorders>
              <w:top w:val="single" w:sz="4" w:space="0" w:color="auto"/>
              <w:left w:val="single" w:sz="4" w:space="0" w:color="auto"/>
              <w:right w:val="single" w:sz="4" w:space="0" w:color="auto"/>
            </w:tcBorders>
            <w:shd w:val="clear" w:color="auto" w:fill="FFFFFF"/>
            <w:vAlign w:val="bottom"/>
          </w:tcPr>
          <w:p w14:paraId="7172FB7B" w14:textId="77777777" w:rsidR="00367EE9" w:rsidRDefault="007F7C7A">
            <w:pPr>
              <w:pStyle w:val="Jin0"/>
              <w:shd w:val="clear" w:color="auto" w:fill="auto"/>
              <w:spacing w:after="0"/>
              <w:jc w:val="left"/>
            </w:pPr>
            <w:r>
              <w:t>Tým</w:t>
            </w:r>
          </w:p>
        </w:tc>
      </w:tr>
      <w:tr w:rsidR="00367EE9" w14:paraId="55F2E45B" w14:textId="77777777">
        <w:trPr>
          <w:trHeight w:hRule="exact" w:val="1632"/>
          <w:jc w:val="right"/>
        </w:trPr>
        <w:tc>
          <w:tcPr>
            <w:tcW w:w="1358" w:type="dxa"/>
            <w:tcBorders>
              <w:top w:val="single" w:sz="4" w:space="0" w:color="auto"/>
              <w:left w:val="single" w:sz="4" w:space="0" w:color="auto"/>
              <w:bottom w:val="single" w:sz="4" w:space="0" w:color="auto"/>
            </w:tcBorders>
            <w:shd w:val="clear" w:color="auto" w:fill="FFFFFF"/>
            <w:vAlign w:val="bottom"/>
          </w:tcPr>
          <w:p w14:paraId="59FA1101" w14:textId="77777777" w:rsidR="00367EE9" w:rsidRDefault="007F7C7A">
            <w:pPr>
              <w:pStyle w:val="Jin0"/>
              <w:shd w:val="clear" w:color="auto" w:fill="auto"/>
              <w:spacing w:after="0"/>
              <w:jc w:val="left"/>
            </w:pPr>
            <w:r>
              <w:t>Vedoucí</w:t>
            </w:r>
          </w:p>
          <w:p w14:paraId="696B2FD3" w14:textId="77777777" w:rsidR="00367EE9" w:rsidRDefault="007F7C7A">
            <w:pPr>
              <w:pStyle w:val="Jin0"/>
              <w:shd w:val="clear" w:color="auto" w:fill="auto"/>
              <w:spacing w:after="0"/>
              <w:jc w:val="left"/>
            </w:pPr>
            <w:r>
              <w:t>analytického</w:t>
            </w:r>
          </w:p>
          <w:p w14:paraId="50169109" w14:textId="77777777" w:rsidR="00367EE9" w:rsidRDefault="007F7C7A">
            <w:pPr>
              <w:pStyle w:val="Jin0"/>
              <w:shd w:val="clear" w:color="auto" w:fill="auto"/>
              <w:spacing w:after="0"/>
              <w:jc w:val="left"/>
            </w:pPr>
            <w:r>
              <w:t>týmu/</w:t>
            </w:r>
          </w:p>
          <w:p w14:paraId="0CC6E8E1" w14:textId="77777777" w:rsidR="00367EE9" w:rsidRDefault="007F7C7A">
            <w:pPr>
              <w:pStyle w:val="Jin0"/>
              <w:shd w:val="clear" w:color="auto" w:fill="auto"/>
              <w:spacing w:after="0"/>
              <w:jc w:val="left"/>
            </w:pPr>
            <w:r>
              <w:t>Koordinátor</w:t>
            </w:r>
          </w:p>
          <w:p w14:paraId="45E0B4B6" w14:textId="77777777" w:rsidR="00367EE9" w:rsidRDefault="007F7C7A">
            <w:pPr>
              <w:pStyle w:val="Jin0"/>
              <w:shd w:val="clear" w:color="auto" w:fill="auto"/>
              <w:spacing w:after="0"/>
              <w:jc w:val="left"/>
            </w:pPr>
            <w:r>
              <w:t>klíčové</w:t>
            </w:r>
          </w:p>
          <w:p w14:paraId="58819411" w14:textId="77777777" w:rsidR="00367EE9" w:rsidRDefault="007F7C7A">
            <w:pPr>
              <w:pStyle w:val="Jin0"/>
              <w:shd w:val="clear" w:color="auto" w:fill="auto"/>
              <w:spacing w:after="0"/>
              <w:jc w:val="left"/>
            </w:pPr>
            <w:r>
              <w:t>aktivity</w:t>
            </w:r>
          </w:p>
        </w:tc>
        <w:tc>
          <w:tcPr>
            <w:tcW w:w="1349" w:type="dxa"/>
            <w:tcBorders>
              <w:top w:val="single" w:sz="4" w:space="0" w:color="auto"/>
              <w:left w:val="single" w:sz="4" w:space="0" w:color="auto"/>
              <w:bottom w:val="single" w:sz="4" w:space="0" w:color="auto"/>
            </w:tcBorders>
            <w:shd w:val="clear" w:color="auto" w:fill="FFFFFF"/>
          </w:tcPr>
          <w:p w14:paraId="7E1A23DE"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4BDEF7BB" w14:textId="77777777" w:rsidR="00367EE9" w:rsidRDefault="007F7C7A">
            <w:pPr>
              <w:pStyle w:val="Jin0"/>
              <w:shd w:val="clear" w:color="auto" w:fill="auto"/>
              <w:spacing w:after="0"/>
              <w:jc w:val="left"/>
            </w:pPr>
            <w:r>
              <w:t>2422</w:t>
            </w:r>
          </w:p>
        </w:tc>
        <w:tc>
          <w:tcPr>
            <w:tcW w:w="528" w:type="dxa"/>
            <w:tcBorders>
              <w:top w:val="single" w:sz="4" w:space="0" w:color="auto"/>
              <w:left w:val="single" w:sz="4" w:space="0" w:color="auto"/>
              <w:bottom w:val="single" w:sz="4" w:space="0" w:color="auto"/>
            </w:tcBorders>
            <w:shd w:val="clear" w:color="auto" w:fill="FFFFFF"/>
          </w:tcPr>
          <w:p w14:paraId="43D292FB"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bottom w:val="single" w:sz="4" w:space="0" w:color="auto"/>
            </w:tcBorders>
            <w:shd w:val="clear" w:color="auto" w:fill="FFFFFF"/>
          </w:tcPr>
          <w:p w14:paraId="005D7D0E" w14:textId="77777777" w:rsidR="00367EE9" w:rsidRDefault="007F7C7A">
            <w:pPr>
              <w:pStyle w:val="Jin0"/>
              <w:shd w:val="clear" w:color="auto" w:fill="auto"/>
              <w:spacing w:after="0"/>
              <w:jc w:val="left"/>
            </w:pPr>
            <w:r>
              <w:t>PP</w:t>
            </w:r>
          </w:p>
        </w:tc>
        <w:tc>
          <w:tcPr>
            <w:tcW w:w="2491" w:type="dxa"/>
            <w:tcBorders>
              <w:top w:val="single" w:sz="4" w:space="0" w:color="auto"/>
              <w:left w:val="single" w:sz="4" w:space="0" w:color="auto"/>
              <w:bottom w:val="single" w:sz="4" w:space="0" w:color="auto"/>
            </w:tcBorders>
            <w:shd w:val="clear" w:color="auto" w:fill="FFFFFF"/>
          </w:tcPr>
          <w:p w14:paraId="1D933BB5" w14:textId="6CBE3ECA"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34665C62" w14:textId="77777777" w:rsidR="00367EE9" w:rsidRDefault="007F7C7A">
            <w:pPr>
              <w:pStyle w:val="Jin0"/>
              <w:shd w:val="clear" w:color="auto" w:fill="auto"/>
              <w:spacing w:after="0"/>
              <w:jc w:val="left"/>
            </w:pPr>
            <w:r>
              <w:t>Odborný</w:t>
            </w:r>
          </w:p>
        </w:tc>
      </w:tr>
    </w:tbl>
    <w:p w14:paraId="622F5F35" w14:textId="77777777" w:rsidR="00367EE9" w:rsidRDefault="00367EE9">
      <w:pPr>
        <w:spacing w:after="426" w:line="14" w:lineRule="exact"/>
      </w:pPr>
    </w:p>
    <w:p w14:paraId="4E646086" w14:textId="77777777" w:rsidR="00367EE9" w:rsidRDefault="007F7C7A">
      <w:pPr>
        <w:pStyle w:val="Nadpis20"/>
        <w:keepNext/>
        <w:keepLines/>
        <w:shd w:val="clear" w:color="auto" w:fill="auto"/>
        <w:spacing w:after="0" w:line="406" w:lineRule="auto"/>
        <w:ind w:left="720" w:right="6720" w:hanging="720"/>
        <w:jc w:val="left"/>
      </w:pPr>
      <w:bookmarkStart w:id="68" w:name="bookmark68"/>
      <w:r>
        <w:t xml:space="preserve">KA 5: Vnitřní hodnocení projektu </w:t>
      </w:r>
      <w:r>
        <w:rPr>
          <w:b w:val="0"/>
          <w:bCs w:val="0"/>
        </w:rPr>
        <w:t xml:space="preserve">• </w:t>
      </w:r>
      <w:r>
        <w:t>Metodik evaluace</w:t>
      </w:r>
      <w:bookmarkEnd w:id="68"/>
    </w:p>
    <w:p w14:paraId="7BD7E093" w14:textId="77777777" w:rsidR="00367EE9" w:rsidRDefault="007F7C7A">
      <w:pPr>
        <w:pStyle w:val="Zkladntext1"/>
        <w:shd w:val="clear" w:color="auto" w:fill="auto"/>
        <w:spacing w:after="160" w:line="271" w:lineRule="auto"/>
        <w:ind w:left="340"/>
      </w:pPr>
      <w:r>
        <w:rPr>
          <w:i/>
          <w:iCs/>
        </w:rPr>
        <w:t>Popis:</w:t>
      </w:r>
      <w:r>
        <w:t xml:space="preserve"> Koordinuje a řídí naplňování dílčích činností v rámci klíčové aktivity, zajišťuje průběžné a důsledné posuzování všech relevantních projektových výstupů, přičemž sám tyto výstupy rovněž posuzuje, zajišťuje aplikaci relevantních hodnoticích rámců při evaluačních procesech, nastavuje pravidla a parametry evaluace a zajišťuje přenos výsledků evaluace směrem k dalším projektovým pracovníkům a dohlíží na zohlednění evaluačních výstupů při jejich úpravách. Zpracovává podklady pro Zprávy o realizaci projektu, Status reporty a další podkladové materiály na základě požadavků hlavního projektového manažera.</w:t>
      </w:r>
    </w:p>
    <w:p w14:paraId="79BD3396" w14:textId="77777777" w:rsidR="00165939" w:rsidRDefault="00165939">
      <w:pPr>
        <w:pStyle w:val="Zkladntext1"/>
        <w:shd w:val="clear" w:color="auto" w:fill="auto"/>
        <w:spacing w:after="160" w:line="271" w:lineRule="auto"/>
        <w:ind w:left="340"/>
      </w:pPr>
    </w:p>
    <w:p w14:paraId="0A8C1050" w14:textId="77777777" w:rsidR="00165939" w:rsidRDefault="00165939">
      <w:pPr>
        <w:pStyle w:val="Zkladntext1"/>
        <w:shd w:val="clear" w:color="auto" w:fill="auto"/>
        <w:spacing w:after="160" w:line="271" w:lineRule="auto"/>
        <w:ind w:left="340"/>
      </w:pPr>
    </w:p>
    <w:p w14:paraId="3AF9B737" w14:textId="77777777" w:rsidR="00165939" w:rsidRDefault="00165939">
      <w:pPr>
        <w:pStyle w:val="Zkladntext1"/>
        <w:shd w:val="clear" w:color="auto" w:fill="auto"/>
        <w:spacing w:after="160" w:line="271" w:lineRule="auto"/>
        <w:ind w:left="340"/>
      </w:pPr>
    </w:p>
    <w:p w14:paraId="4326D998" w14:textId="77777777" w:rsidR="00165939" w:rsidRDefault="00165939">
      <w:pPr>
        <w:pStyle w:val="Zkladntext1"/>
        <w:shd w:val="clear" w:color="auto" w:fill="auto"/>
        <w:spacing w:after="160" w:line="271" w:lineRule="auto"/>
        <w:ind w:left="340"/>
      </w:pPr>
    </w:p>
    <w:p w14:paraId="1108FEB3" w14:textId="77777777" w:rsidR="00165939" w:rsidRDefault="00165939">
      <w:pPr>
        <w:pStyle w:val="Zkladntext1"/>
        <w:shd w:val="clear" w:color="auto" w:fill="auto"/>
        <w:spacing w:after="160" w:line="271" w:lineRule="auto"/>
        <w:ind w:left="340"/>
      </w:pP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195"/>
        <w:gridCol w:w="662"/>
        <w:gridCol w:w="691"/>
        <w:gridCol w:w="1171"/>
        <w:gridCol w:w="2381"/>
        <w:gridCol w:w="1354"/>
      </w:tblGrid>
      <w:tr w:rsidR="00367EE9" w14:paraId="38C9F380" w14:textId="77777777">
        <w:trPr>
          <w:trHeight w:hRule="exact" w:val="283"/>
          <w:jc w:val="right"/>
        </w:trPr>
        <w:tc>
          <w:tcPr>
            <w:tcW w:w="1282" w:type="dxa"/>
            <w:tcBorders>
              <w:top w:val="single" w:sz="4" w:space="0" w:color="auto"/>
              <w:left w:val="single" w:sz="4" w:space="0" w:color="auto"/>
            </w:tcBorders>
            <w:shd w:val="clear" w:color="auto" w:fill="FFFFFF"/>
            <w:vAlign w:val="bottom"/>
          </w:tcPr>
          <w:p w14:paraId="23CF56D3" w14:textId="77777777" w:rsidR="00367EE9" w:rsidRDefault="007F7C7A">
            <w:pPr>
              <w:pStyle w:val="Jin0"/>
              <w:shd w:val="clear" w:color="auto" w:fill="auto"/>
              <w:spacing w:after="0"/>
              <w:jc w:val="left"/>
            </w:pPr>
            <w:r>
              <w:lastRenderedPageBreak/>
              <w:t>Podřízenost</w:t>
            </w:r>
          </w:p>
        </w:tc>
        <w:tc>
          <w:tcPr>
            <w:tcW w:w="1195" w:type="dxa"/>
            <w:tcBorders>
              <w:top w:val="single" w:sz="4" w:space="0" w:color="auto"/>
              <w:left w:val="single" w:sz="4" w:space="0" w:color="auto"/>
            </w:tcBorders>
            <w:shd w:val="clear" w:color="auto" w:fill="FFFFFF"/>
            <w:vAlign w:val="bottom"/>
          </w:tcPr>
          <w:p w14:paraId="64429406" w14:textId="77777777" w:rsidR="00367EE9" w:rsidRDefault="007F7C7A">
            <w:pPr>
              <w:pStyle w:val="Jin0"/>
              <w:shd w:val="clear" w:color="auto" w:fill="auto"/>
              <w:spacing w:after="0"/>
              <w:jc w:val="left"/>
            </w:pPr>
            <w:r>
              <w:t>Kategorie</w:t>
            </w:r>
          </w:p>
        </w:tc>
        <w:tc>
          <w:tcPr>
            <w:tcW w:w="662" w:type="dxa"/>
            <w:tcBorders>
              <w:top w:val="single" w:sz="4" w:space="0" w:color="auto"/>
              <w:left w:val="single" w:sz="4" w:space="0" w:color="auto"/>
            </w:tcBorders>
            <w:shd w:val="clear" w:color="auto" w:fill="FFFFFF"/>
            <w:vAlign w:val="bottom"/>
          </w:tcPr>
          <w:p w14:paraId="69358CEF" w14:textId="77777777" w:rsidR="00367EE9" w:rsidRDefault="007F7C7A">
            <w:pPr>
              <w:pStyle w:val="Jin0"/>
              <w:shd w:val="clear" w:color="auto" w:fill="auto"/>
              <w:spacing w:after="0"/>
              <w:jc w:val="left"/>
            </w:pPr>
            <w:r>
              <w:t>ISPV</w:t>
            </w:r>
          </w:p>
        </w:tc>
        <w:tc>
          <w:tcPr>
            <w:tcW w:w="691" w:type="dxa"/>
            <w:tcBorders>
              <w:top w:val="single" w:sz="4" w:space="0" w:color="auto"/>
              <w:left w:val="single" w:sz="4" w:space="0" w:color="auto"/>
            </w:tcBorders>
            <w:shd w:val="clear" w:color="auto" w:fill="FFFFFF"/>
            <w:vAlign w:val="bottom"/>
          </w:tcPr>
          <w:p w14:paraId="466C9619" w14:textId="77777777" w:rsidR="00367EE9" w:rsidRDefault="007F7C7A">
            <w:pPr>
              <w:pStyle w:val="Jin0"/>
              <w:shd w:val="clear" w:color="auto" w:fill="auto"/>
              <w:spacing w:after="0"/>
              <w:jc w:val="left"/>
            </w:pPr>
            <w:r>
              <w:t>FTE</w:t>
            </w:r>
          </w:p>
        </w:tc>
        <w:tc>
          <w:tcPr>
            <w:tcW w:w="1171" w:type="dxa"/>
            <w:tcBorders>
              <w:top w:val="single" w:sz="4" w:space="0" w:color="auto"/>
              <w:left w:val="single" w:sz="4" w:space="0" w:color="auto"/>
            </w:tcBorders>
            <w:shd w:val="clear" w:color="auto" w:fill="FFFFFF"/>
            <w:vAlign w:val="bottom"/>
          </w:tcPr>
          <w:p w14:paraId="4EC71ECA" w14:textId="77777777" w:rsidR="00367EE9" w:rsidRDefault="007F7C7A">
            <w:pPr>
              <w:pStyle w:val="Jin0"/>
              <w:shd w:val="clear" w:color="auto" w:fill="auto"/>
              <w:spacing w:after="0"/>
              <w:jc w:val="left"/>
            </w:pPr>
            <w:r>
              <w:t>Smlouva</w:t>
            </w:r>
          </w:p>
        </w:tc>
        <w:tc>
          <w:tcPr>
            <w:tcW w:w="2381" w:type="dxa"/>
            <w:tcBorders>
              <w:top w:val="single" w:sz="4" w:space="0" w:color="auto"/>
              <w:left w:val="single" w:sz="4" w:space="0" w:color="auto"/>
            </w:tcBorders>
            <w:shd w:val="clear" w:color="auto" w:fill="FFFFFF"/>
            <w:vAlign w:val="bottom"/>
          </w:tcPr>
          <w:p w14:paraId="47F4FFD4" w14:textId="77777777" w:rsidR="00367EE9" w:rsidRDefault="007F7C7A">
            <w:pPr>
              <w:pStyle w:val="Jin0"/>
              <w:shd w:val="clear" w:color="auto" w:fill="auto"/>
              <w:spacing w:after="0"/>
              <w:jc w:val="left"/>
            </w:pPr>
            <w:r>
              <w:t>Typ nákladu</w:t>
            </w:r>
          </w:p>
        </w:tc>
        <w:tc>
          <w:tcPr>
            <w:tcW w:w="1354" w:type="dxa"/>
            <w:tcBorders>
              <w:top w:val="single" w:sz="4" w:space="0" w:color="auto"/>
              <w:left w:val="single" w:sz="4" w:space="0" w:color="auto"/>
              <w:right w:val="single" w:sz="4" w:space="0" w:color="auto"/>
            </w:tcBorders>
            <w:shd w:val="clear" w:color="auto" w:fill="FFFFFF"/>
            <w:vAlign w:val="bottom"/>
          </w:tcPr>
          <w:p w14:paraId="1D0736B1" w14:textId="77777777" w:rsidR="00367EE9" w:rsidRDefault="007F7C7A">
            <w:pPr>
              <w:pStyle w:val="Jin0"/>
              <w:shd w:val="clear" w:color="auto" w:fill="auto"/>
              <w:spacing w:after="0"/>
              <w:jc w:val="left"/>
            </w:pPr>
            <w:r>
              <w:t>Tým</w:t>
            </w:r>
          </w:p>
        </w:tc>
      </w:tr>
      <w:tr w:rsidR="00367EE9" w14:paraId="49E9A4EF" w14:textId="77777777">
        <w:trPr>
          <w:trHeight w:hRule="exact" w:val="826"/>
          <w:jc w:val="right"/>
        </w:trPr>
        <w:tc>
          <w:tcPr>
            <w:tcW w:w="1282" w:type="dxa"/>
            <w:tcBorders>
              <w:top w:val="single" w:sz="4" w:space="0" w:color="auto"/>
              <w:left w:val="single" w:sz="4" w:space="0" w:color="auto"/>
              <w:bottom w:val="single" w:sz="4" w:space="0" w:color="auto"/>
            </w:tcBorders>
            <w:shd w:val="clear" w:color="auto" w:fill="FFFFFF"/>
            <w:vAlign w:val="bottom"/>
          </w:tcPr>
          <w:p w14:paraId="368F4F1D" w14:textId="77777777" w:rsidR="00367EE9" w:rsidRDefault="007F7C7A">
            <w:pPr>
              <w:pStyle w:val="Jin0"/>
              <w:shd w:val="clear" w:color="auto" w:fill="auto"/>
              <w:spacing w:after="0"/>
              <w:jc w:val="left"/>
            </w:pPr>
            <w:r>
              <w:t>Hlavní</w:t>
            </w:r>
          </w:p>
          <w:p w14:paraId="32DAEEAB" w14:textId="77777777" w:rsidR="00367EE9" w:rsidRDefault="007F7C7A">
            <w:pPr>
              <w:pStyle w:val="Jin0"/>
              <w:shd w:val="clear" w:color="auto" w:fill="auto"/>
              <w:spacing w:after="0"/>
              <w:jc w:val="left"/>
            </w:pPr>
            <w:r>
              <w:t>manažer</w:t>
            </w:r>
          </w:p>
          <w:p w14:paraId="1402D583" w14:textId="77777777" w:rsidR="00367EE9" w:rsidRDefault="007F7C7A">
            <w:pPr>
              <w:pStyle w:val="Jin0"/>
              <w:shd w:val="clear" w:color="auto" w:fill="auto"/>
              <w:spacing w:after="0"/>
              <w:jc w:val="left"/>
            </w:pPr>
            <w:r>
              <w:t>projektu</w:t>
            </w:r>
          </w:p>
        </w:tc>
        <w:tc>
          <w:tcPr>
            <w:tcW w:w="1195" w:type="dxa"/>
            <w:tcBorders>
              <w:top w:val="single" w:sz="4" w:space="0" w:color="auto"/>
              <w:left w:val="single" w:sz="4" w:space="0" w:color="auto"/>
              <w:bottom w:val="single" w:sz="4" w:space="0" w:color="auto"/>
            </w:tcBorders>
            <w:shd w:val="clear" w:color="auto" w:fill="FFFFFF"/>
          </w:tcPr>
          <w:p w14:paraId="4BC5CFB1" w14:textId="77777777" w:rsidR="00367EE9" w:rsidRDefault="007F7C7A">
            <w:pPr>
              <w:pStyle w:val="Jin0"/>
              <w:shd w:val="clear" w:color="auto" w:fill="auto"/>
              <w:spacing w:after="0"/>
              <w:jc w:val="left"/>
            </w:pPr>
            <w:r>
              <w:t>Standardní</w:t>
            </w:r>
          </w:p>
        </w:tc>
        <w:tc>
          <w:tcPr>
            <w:tcW w:w="662" w:type="dxa"/>
            <w:tcBorders>
              <w:top w:val="single" w:sz="4" w:space="0" w:color="auto"/>
              <w:left w:val="single" w:sz="4" w:space="0" w:color="auto"/>
              <w:bottom w:val="single" w:sz="4" w:space="0" w:color="auto"/>
            </w:tcBorders>
            <w:shd w:val="clear" w:color="auto" w:fill="FFFFFF"/>
          </w:tcPr>
          <w:p w14:paraId="7EBD8F9D" w14:textId="77777777" w:rsidR="00367EE9" w:rsidRDefault="007F7C7A">
            <w:pPr>
              <w:pStyle w:val="Jin0"/>
              <w:shd w:val="clear" w:color="auto" w:fill="auto"/>
              <w:spacing w:after="0"/>
              <w:jc w:val="left"/>
            </w:pPr>
            <w:r>
              <w:t>2422</w:t>
            </w:r>
          </w:p>
        </w:tc>
        <w:tc>
          <w:tcPr>
            <w:tcW w:w="691" w:type="dxa"/>
            <w:tcBorders>
              <w:top w:val="single" w:sz="4" w:space="0" w:color="auto"/>
              <w:left w:val="single" w:sz="4" w:space="0" w:color="auto"/>
              <w:bottom w:val="single" w:sz="4" w:space="0" w:color="auto"/>
            </w:tcBorders>
            <w:shd w:val="clear" w:color="auto" w:fill="FFFFFF"/>
          </w:tcPr>
          <w:p w14:paraId="493B83D4" w14:textId="77777777" w:rsidR="00367EE9" w:rsidRDefault="007F7C7A">
            <w:pPr>
              <w:pStyle w:val="Jin0"/>
              <w:shd w:val="clear" w:color="auto" w:fill="auto"/>
              <w:spacing w:after="0"/>
              <w:jc w:val="left"/>
            </w:pPr>
            <w:r>
              <w:t>1,0</w:t>
            </w:r>
          </w:p>
        </w:tc>
        <w:tc>
          <w:tcPr>
            <w:tcW w:w="1171" w:type="dxa"/>
            <w:tcBorders>
              <w:top w:val="single" w:sz="4" w:space="0" w:color="auto"/>
              <w:left w:val="single" w:sz="4" w:space="0" w:color="auto"/>
              <w:bottom w:val="single" w:sz="4" w:space="0" w:color="auto"/>
            </w:tcBorders>
            <w:shd w:val="clear" w:color="auto" w:fill="FFFFFF"/>
          </w:tcPr>
          <w:p w14:paraId="0B3D375B" w14:textId="77777777" w:rsidR="00367EE9" w:rsidRDefault="007F7C7A">
            <w:pPr>
              <w:pStyle w:val="Jin0"/>
              <w:shd w:val="clear" w:color="auto" w:fill="auto"/>
              <w:spacing w:after="0"/>
              <w:jc w:val="left"/>
            </w:pPr>
            <w:r>
              <w:t>PP</w:t>
            </w:r>
          </w:p>
        </w:tc>
        <w:tc>
          <w:tcPr>
            <w:tcW w:w="2381" w:type="dxa"/>
            <w:tcBorders>
              <w:top w:val="single" w:sz="4" w:space="0" w:color="auto"/>
              <w:left w:val="single" w:sz="4" w:space="0" w:color="auto"/>
              <w:bottom w:val="single" w:sz="4" w:space="0" w:color="auto"/>
            </w:tcBorders>
            <w:shd w:val="clear" w:color="auto" w:fill="FFFFFF"/>
          </w:tcPr>
          <w:p w14:paraId="468161A5" w14:textId="5DF20BA5"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6C8BCAA2" w14:textId="77777777" w:rsidR="00367EE9" w:rsidRDefault="007F7C7A">
            <w:pPr>
              <w:pStyle w:val="Jin0"/>
              <w:shd w:val="clear" w:color="auto" w:fill="auto"/>
              <w:spacing w:after="0"/>
              <w:jc w:val="left"/>
            </w:pPr>
            <w:r>
              <w:t>Odborný</w:t>
            </w:r>
          </w:p>
        </w:tc>
      </w:tr>
    </w:tbl>
    <w:p w14:paraId="236936DF" w14:textId="77777777" w:rsidR="00367EE9" w:rsidRDefault="00367EE9">
      <w:pPr>
        <w:spacing w:after="426" w:line="14" w:lineRule="exact"/>
      </w:pPr>
    </w:p>
    <w:p w14:paraId="166ADEE2" w14:textId="77777777" w:rsidR="00367EE9" w:rsidRDefault="007F7C7A">
      <w:pPr>
        <w:pStyle w:val="Nadpis20"/>
        <w:keepNext/>
        <w:keepLines/>
        <w:shd w:val="clear" w:color="auto" w:fill="auto"/>
        <w:spacing w:after="0" w:line="410" w:lineRule="auto"/>
        <w:ind w:left="680" w:right="4880" w:hanging="680"/>
        <w:jc w:val="left"/>
      </w:pPr>
      <w:bookmarkStart w:id="69" w:name="bookmark69"/>
      <w:r>
        <w:t xml:space="preserve">KA 6: Spolupráce a komunikace </w:t>
      </w:r>
      <w:r>
        <w:rPr>
          <w:b w:val="0"/>
          <w:bCs w:val="0"/>
        </w:rPr>
        <w:t xml:space="preserve">• </w:t>
      </w:r>
      <w:r>
        <w:t>Koordinátor vnějších vztahů a spolupráce</w:t>
      </w:r>
      <w:bookmarkEnd w:id="69"/>
    </w:p>
    <w:p w14:paraId="1CF53DB9" w14:textId="315D46DF" w:rsidR="00367EE9" w:rsidRDefault="007F7C7A">
      <w:pPr>
        <w:pStyle w:val="Zkladntext1"/>
        <w:shd w:val="clear" w:color="auto" w:fill="auto"/>
        <w:spacing w:after="0" w:line="271" w:lineRule="auto"/>
        <w:ind w:left="340"/>
      </w:pPr>
      <w:r>
        <w:rPr>
          <w:i/>
          <w:iCs/>
        </w:rPr>
        <w:t>Popis:</w:t>
      </w:r>
      <w:r>
        <w:t xml:space="preserve"> Zajišťuje mediální a ostatní prezentaci získaných dat a datových výstupů v návaznosti na KA2, KA3 a KA4. Společně s grafikem a datovým žurnalistou je odpovědný za zpracování odborných datových výstupů do podoby přijatelné pro jednotlivé cílové skupiny. Podílí se na prezentaci a zpracování interpretace prostorových dat. Podílí se na zajišťování spolupráce s MŠMT, územně samosprávnými celky, školskými asociacemi, relevantními profesními sdruženími apod., při interpretaci datových výstupů. Připravuje návrhy a následně zajišťuje realizaci veřejných projednávání projektových výstupů s aktéry počátečního vzdělávání a podílí se na zajišťování co nejširší informovanosti o výstupech projektu a využitelnosti pro rozhodování o vzdělávací politice na regionální </w:t>
      </w:r>
      <w:r w:rsidR="00165939">
        <w:t>úrovni.</w:t>
      </w:r>
      <w:r>
        <w:t xml:space="preserve"> Koordinuje komunikaci, přenos informací a spolupráci s dalšími realizátory konkrétních </w:t>
      </w:r>
      <w:proofErr w:type="spellStart"/>
      <w:r>
        <w:t>IPs</w:t>
      </w:r>
      <w:proofErr w:type="spellEnd"/>
      <w:r>
        <w:t xml:space="preserve"> a </w:t>
      </w:r>
      <w:proofErr w:type="spellStart"/>
      <w:r>
        <w:t>IPo</w:t>
      </w:r>
      <w:proofErr w:type="spellEnd"/>
      <w:r>
        <w:t xml:space="preserve"> zaměřených na problematiku zvyšování kvality v práci s daty ve vzdělávání, zajišťuje organizaci společných seminářů, </w:t>
      </w:r>
      <w:r w:rsidR="00165939">
        <w:t>diskusních</w:t>
      </w:r>
      <w:r>
        <w:t xml:space="preserve"> setkání nad výstupy apod. Je přímo odpovědný hlavnímu projektovému manažerovi. Je vedoucím týmu zodpovědného za vizualizaci dat a prezentací výzkumných zpráv, přímo podřízeni jsou mu Datový žurnalista, Grafik a odborný korektor, případně další odborní pracovníci zodpovědní za strategii a nastavení komunikace projektu. Úzce spolupracuje s vedoucími ostatních týmů.</w:t>
      </w:r>
    </w:p>
    <w:tbl>
      <w:tblPr>
        <w:tblOverlap w:val="never"/>
        <w:tblW w:w="0" w:type="auto"/>
        <w:jc w:val="right"/>
        <w:tblLayout w:type="fixed"/>
        <w:tblCellMar>
          <w:left w:w="10" w:type="dxa"/>
          <w:right w:w="10" w:type="dxa"/>
        </w:tblCellMar>
        <w:tblLook w:val="04A0" w:firstRow="1" w:lastRow="0" w:firstColumn="1" w:lastColumn="0" w:noHBand="0" w:noVBand="1"/>
      </w:tblPr>
      <w:tblGrid>
        <w:gridCol w:w="1282"/>
        <w:gridCol w:w="1190"/>
        <w:gridCol w:w="667"/>
        <w:gridCol w:w="686"/>
        <w:gridCol w:w="1138"/>
        <w:gridCol w:w="2122"/>
        <w:gridCol w:w="1992"/>
      </w:tblGrid>
      <w:tr w:rsidR="00367EE9" w14:paraId="175D3414" w14:textId="77777777">
        <w:trPr>
          <w:trHeight w:hRule="exact" w:val="509"/>
          <w:jc w:val="right"/>
        </w:trPr>
        <w:tc>
          <w:tcPr>
            <w:tcW w:w="1282" w:type="dxa"/>
            <w:tcBorders>
              <w:top w:val="single" w:sz="4" w:space="0" w:color="auto"/>
              <w:left w:val="single" w:sz="4" w:space="0" w:color="auto"/>
            </w:tcBorders>
            <w:shd w:val="clear" w:color="auto" w:fill="FFFFFF"/>
          </w:tcPr>
          <w:p w14:paraId="074DAFD6" w14:textId="77777777" w:rsidR="00367EE9" w:rsidRDefault="007F7C7A">
            <w:pPr>
              <w:pStyle w:val="Jin0"/>
              <w:shd w:val="clear" w:color="auto" w:fill="auto"/>
              <w:spacing w:after="0"/>
              <w:jc w:val="left"/>
            </w:pPr>
            <w:r>
              <w:t>Podřízenost</w:t>
            </w:r>
          </w:p>
        </w:tc>
        <w:tc>
          <w:tcPr>
            <w:tcW w:w="1190" w:type="dxa"/>
            <w:tcBorders>
              <w:top w:val="single" w:sz="4" w:space="0" w:color="auto"/>
              <w:left w:val="single" w:sz="4" w:space="0" w:color="auto"/>
            </w:tcBorders>
            <w:shd w:val="clear" w:color="auto" w:fill="FFFFFF"/>
            <w:vAlign w:val="center"/>
          </w:tcPr>
          <w:p w14:paraId="4A5F5F1C"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center"/>
          </w:tcPr>
          <w:p w14:paraId="47D0A21E" w14:textId="77777777" w:rsidR="00367EE9" w:rsidRDefault="007F7C7A">
            <w:pPr>
              <w:pStyle w:val="Jin0"/>
              <w:shd w:val="clear" w:color="auto" w:fill="auto"/>
              <w:spacing w:after="0"/>
              <w:jc w:val="left"/>
            </w:pPr>
            <w:r>
              <w:t>ISPV</w:t>
            </w:r>
          </w:p>
        </w:tc>
        <w:tc>
          <w:tcPr>
            <w:tcW w:w="686" w:type="dxa"/>
            <w:tcBorders>
              <w:top w:val="single" w:sz="4" w:space="0" w:color="auto"/>
              <w:left w:val="single" w:sz="4" w:space="0" w:color="auto"/>
            </w:tcBorders>
            <w:shd w:val="clear" w:color="auto" w:fill="FFFFFF"/>
            <w:vAlign w:val="center"/>
          </w:tcPr>
          <w:p w14:paraId="29E836C9" w14:textId="77777777" w:rsidR="00367EE9" w:rsidRDefault="007F7C7A">
            <w:pPr>
              <w:pStyle w:val="Jin0"/>
              <w:shd w:val="clear" w:color="auto" w:fill="auto"/>
              <w:spacing w:after="0"/>
              <w:jc w:val="left"/>
            </w:pPr>
            <w:r>
              <w:t>FTE</w:t>
            </w:r>
          </w:p>
        </w:tc>
        <w:tc>
          <w:tcPr>
            <w:tcW w:w="1138" w:type="dxa"/>
            <w:tcBorders>
              <w:top w:val="single" w:sz="4" w:space="0" w:color="auto"/>
              <w:left w:val="single" w:sz="4" w:space="0" w:color="auto"/>
            </w:tcBorders>
            <w:shd w:val="clear" w:color="auto" w:fill="FFFFFF"/>
            <w:vAlign w:val="center"/>
          </w:tcPr>
          <w:p w14:paraId="4C8A8759" w14:textId="77777777" w:rsidR="00367EE9" w:rsidRDefault="007F7C7A">
            <w:pPr>
              <w:pStyle w:val="Jin0"/>
              <w:shd w:val="clear" w:color="auto" w:fill="auto"/>
              <w:spacing w:after="0"/>
              <w:jc w:val="left"/>
            </w:pPr>
            <w:r>
              <w:t>Smlouva</w:t>
            </w:r>
          </w:p>
        </w:tc>
        <w:tc>
          <w:tcPr>
            <w:tcW w:w="2122" w:type="dxa"/>
            <w:tcBorders>
              <w:top w:val="single" w:sz="4" w:space="0" w:color="auto"/>
              <w:left w:val="single" w:sz="4" w:space="0" w:color="auto"/>
            </w:tcBorders>
            <w:shd w:val="clear" w:color="auto" w:fill="FFFFFF"/>
          </w:tcPr>
          <w:p w14:paraId="7977425C" w14:textId="77777777" w:rsidR="00367EE9" w:rsidRDefault="007F7C7A">
            <w:pPr>
              <w:pStyle w:val="Jin0"/>
              <w:shd w:val="clear" w:color="auto" w:fill="auto"/>
              <w:spacing w:after="0"/>
              <w:jc w:val="left"/>
            </w:pPr>
            <w:r>
              <w:t>Typ nákladu</w:t>
            </w:r>
          </w:p>
        </w:tc>
        <w:tc>
          <w:tcPr>
            <w:tcW w:w="1992" w:type="dxa"/>
            <w:tcBorders>
              <w:top w:val="single" w:sz="4" w:space="0" w:color="auto"/>
              <w:left w:val="single" w:sz="4" w:space="0" w:color="auto"/>
              <w:right w:val="single" w:sz="4" w:space="0" w:color="auto"/>
            </w:tcBorders>
            <w:shd w:val="clear" w:color="auto" w:fill="FFFFFF"/>
          </w:tcPr>
          <w:p w14:paraId="6F39CC3D" w14:textId="77777777" w:rsidR="00367EE9" w:rsidRDefault="007F7C7A">
            <w:pPr>
              <w:pStyle w:val="Jin0"/>
              <w:shd w:val="clear" w:color="auto" w:fill="auto"/>
              <w:spacing w:after="0"/>
              <w:jc w:val="left"/>
            </w:pPr>
            <w:r>
              <w:t>Tým</w:t>
            </w:r>
          </w:p>
        </w:tc>
      </w:tr>
      <w:tr w:rsidR="00367EE9" w14:paraId="4BE9F0AA" w14:textId="77777777">
        <w:trPr>
          <w:trHeight w:hRule="exact" w:val="1090"/>
          <w:jc w:val="right"/>
        </w:trPr>
        <w:tc>
          <w:tcPr>
            <w:tcW w:w="1282" w:type="dxa"/>
            <w:tcBorders>
              <w:top w:val="single" w:sz="4" w:space="0" w:color="auto"/>
              <w:left w:val="single" w:sz="4" w:space="0" w:color="auto"/>
              <w:bottom w:val="single" w:sz="4" w:space="0" w:color="auto"/>
            </w:tcBorders>
            <w:shd w:val="clear" w:color="auto" w:fill="FFFFFF"/>
          </w:tcPr>
          <w:p w14:paraId="6DA396BD" w14:textId="77777777" w:rsidR="00367EE9" w:rsidRDefault="007F7C7A">
            <w:pPr>
              <w:pStyle w:val="Jin0"/>
              <w:shd w:val="clear" w:color="auto" w:fill="auto"/>
              <w:spacing w:after="0"/>
              <w:jc w:val="left"/>
            </w:pPr>
            <w:r>
              <w:t>Hlavní</w:t>
            </w:r>
          </w:p>
          <w:p w14:paraId="37DAC8B2" w14:textId="77777777" w:rsidR="00367EE9" w:rsidRDefault="007F7C7A">
            <w:pPr>
              <w:pStyle w:val="Jin0"/>
              <w:shd w:val="clear" w:color="auto" w:fill="auto"/>
              <w:spacing w:after="0"/>
              <w:jc w:val="left"/>
            </w:pPr>
            <w:r>
              <w:t>manažer</w:t>
            </w:r>
          </w:p>
          <w:p w14:paraId="5F522E34" w14:textId="77777777" w:rsidR="00367EE9" w:rsidRDefault="007F7C7A">
            <w:pPr>
              <w:pStyle w:val="Jin0"/>
              <w:shd w:val="clear" w:color="auto" w:fill="auto"/>
              <w:spacing w:after="0"/>
              <w:jc w:val="left"/>
            </w:pPr>
            <w:r>
              <w:t>projektu</w:t>
            </w:r>
          </w:p>
        </w:tc>
        <w:tc>
          <w:tcPr>
            <w:tcW w:w="1190" w:type="dxa"/>
            <w:tcBorders>
              <w:top w:val="single" w:sz="4" w:space="0" w:color="auto"/>
              <w:left w:val="single" w:sz="4" w:space="0" w:color="auto"/>
              <w:bottom w:val="single" w:sz="4" w:space="0" w:color="auto"/>
            </w:tcBorders>
            <w:shd w:val="clear" w:color="auto" w:fill="FFFFFF"/>
          </w:tcPr>
          <w:p w14:paraId="6EC35D0D" w14:textId="77777777" w:rsidR="00367EE9" w:rsidRDefault="007F7C7A">
            <w:pPr>
              <w:pStyle w:val="Jin0"/>
              <w:shd w:val="clear" w:color="auto" w:fill="auto"/>
              <w:spacing w:after="0"/>
              <w:jc w:val="left"/>
            </w:pPr>
            <w:r>
              <w:t>Standardní</w:t>
            </w:r>
          </w:p>
        </w:tc>
        <w:tc>
          <w:tcPr>
            <w:tcW w:w="667" w:type="dxa"/>
            <w:tcBorders>
              <w:top w:val="single" w:sz="4" w:space="0" w:color="auto"/>
              <w:left w:val="single" w:sz="4" w:space="0" w:color="auto"/>
              <w:bottom w:val="single" w:sz="4" w:space="0" w:color="auto"/>
            </w:tcBorders>
            <w:shd w:val="clear" w:color="auto" w:fill="FFFFFF"/>
          </w:tcPr>
          <w:p w14:paraId="57D5A598" w14:textId="77777777" w:rsidR="00367EE9" w:rsidRDefault="007F7C7A">
            <w:pPr>
              <w:pStyle w:val="Jin0"/>
              <w:shd w:val="clear" w:color="auto" w:fill="auto"/>
              <w:spacing w:after="0"/>
              <w:jc w:val="left"/>
            </w:pPr>
            <w:r>
              <w:t>1219</w:t>
            </w:r>
          </w:p>
        </w:tc>
        <w:tc>
          <w:tcPr>
            <w:tcW w:w="686" w:type="dxa"/>
            <w:tcBorders>
              <w:top w:val="single" w:sz="4" w:space="0" w:color="auto"/>
              <w:left w:val="single" w:sz="4" w:space="0" w:color="auto"/>
              <w:bottom w:val="single" w:sz="4" w:space="0" w:color="auto"/>
            </w:tcBorders>
            <w:shd w:val="clear" w:color="auto" w:fill="FFFFFF"/>
          </w:tcPr>
          <w:p w14:paraId="3A3EAB62" w14:textId="77777777" w:rsidR="00367EE9" w:rsidRDefault="007F7C7A">
            <w:pPr>
              <w:pStyle w:val="Jin0"/>
              <w:shd w:val="clear" w:color="auto" w:fill="auto"/>
              <w:spacing w:after="0"/>
              <w:jc w:val="left"/>
            </w:pPr>
            <w:r>
              <w:t>1,0</w:t>
            </w:r>
          </w:p>
        </w:tc>
        <w:tc>
          <w:tcPr>
            <w:tcW w:w="1138" w:type="dxa"/>
            <w:tcBorders>
              <w:top w:val="single" w:sz="4" w:space="0" w:color="auto"/>
              <w:left w:val="single" w:sz="4" w:space="0" w:color="auto"/>
              <w:bottom w:val="single" w:sz="4" w:space="0" w:color="auto"/>
            </w:tcBorders>
            <w:shd w:val="clear" w:color="auto" w:fill="FFFFFF"/>
          </w:tcPr>
          <w:p w14:paraId="1141AF69" w14:textId="77777777" w:rsidR="00367EE9" w:rsidRDefault="007F7C7A">
            <w:pPr>
              <w:pStyle w:val="Jin0"/>
              <w:shd w:val="clear" w:color="auto" w:fill="auto"/>
              <w:spacing w:after="0"/>
              <w:jc w:val="left"/>
            </w:pPr>
            <w:r>
              <w:t>PP</w:t>
            </w:r>
          </w:p>
        </w:tc>
        <w:tc>
          <w:tcPr>
            <w:tcW w:w="2122" w:type="dxa"/>
            <w:tcBorders>
              <w:top w:val="single" w:sz="4" w:space="0" w:color="auto"/>
              <w:left w:val="single" w:sz="4" w:space="0" w:color="auto"/>
              <w:bottom w:val="single" w:sz="4" w:space="0" w:color="auto"/>
            </w:tcBorders>
            <w:shd w:val="clear" w:color="auto" w:fill="FFFFFF"/>
          </w:tcPr>
          <w:p w14:paraId="1FF31CB3" w14:textId="31013240"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A0B26D" w14:textId="77777777" w:rsidR="00367EE9" w:rsidRDefault="007F7C7A">
            <w:pPr>
              <w:pStyle w:val="Jin0"/>
              <w:shd w:val="clear" w:color="auto" w:fill="auto"/>
              <w:spacing w:after="0"/>
              <w:jc w:val="left"/>
            </w:pPr>
            <w:r>
              <w:t>Odborný</w:t>
            </w:r>
          </w:p>
        </w:tc>
      </w:tr>
    </w:tbl>
    <w:p w14:paraId="68C28744" w14:textId="77777777" w:rsidR="00367EE9" w:rsidRDefault="00367EE9">
      <w:pPr>
        <w:spacing w:after="426" w:line="14" w:lineRule="exact"/>
      </w:pPr>
    </w:p>
    <w:p w14:paraId="09CC2FEC" w14:textId="77777777" w:rsidR="00367EE9" w:rsidRDefault="007F7C7A">
      <w:pPr>
        <w:pStyle w:val="Nadpis20"/>
        <w:keepNext/>
        <w:keepLines/>
        <w:shd w:val="clear" w:color="auto" w:fill="auto"/>
        <w:spacing w:after="80" w:line="276" w:lineRule="auto"/>
        <w:ind w:left="680" w:firstLine="20"/>
        <w:jc w:val="left"/>
      </w:pPr>
      <w:bookmarkStart w:id="70" w:name="bookmark70"/>
      <w:r>
        <w:rPr>
          <w:b w:val="0"/>
          <w:bCs w:val="0"/>
        </w:rPr>
        <w:t xml:space="preserve">• </w:t>
      </w:r>
      <w:r>
        <w:t>Datový žurnalista KA6</w:t>
      </w:r>
      <w:bookmarkEnd w:id="70"/>
    </w:p>
    <w:p w14:paraId="795719A4" w14:textId="77777777" w:rsidR="00367EE9" w:rsidRDefault="007F7C7A">
      <w:pPr>
        <w:pStyle w:val="Zkladntext1"/>
        <w:shd w:val="clear" w:color="auto" w:fill="auto"/>
        <w:spacing w:after="0" w:line="276" w:lineRule="auto"/>
        <w:ind w:left="340"/>
      </w:pPr>
      <w:r>
        <w:rPr>
          <w:i/>
          <w:iCs/>
        </w:rPr>
        <w:t>Popis:</w:t>
      </w:r>
      <w:r>
        <w:t xml:space="preserve"> Je zodpovědný za prezentaci výsledků jednotlivých výzkumů a šetření, zpracování a distribucí dat ve srozumitelné formě. Zpracovává a prezentuje data pomocí vizualizací (grafy, mapy, animace, interaktivní aplikace) a reportů z jednotlivých výzkumů, navrhuje společně s koordinátorem projektu způsob prezentace výstupů a doporučení jednotlivým skupinám uživatelů (cílových skupin) . Je přímo podřízený koordinátorovi klíčové aktivity.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1301"/>
        <w:gridCol w:w="1186"/>
        <w:gridCol w:w="667"/>
        <w:gridCol w:w="600"/>
        <w:gridCol w:w="984"/>
        <w:gridCol w:w="2578"/>
        <w:gridCol w:w="1421"/>
      </w:tblGrid>
      <w:tr w:rsidR="00367EE9" w14:paraId="7516490B" w14:textId="77777777">
        <w:trPr>
          <w:trHeight w:hRule="exact" w:val="283"/>
          <w:jc w:val="right"/>
        </w:trPr>
        <w:tc>
          <w:tcPr>
            <w:tcW w:w="1301" w:type="dxa"/>
            <w:tcBorders>
              <w:top w:val="single" w:sz="4" w:space="0" w:color="auto"/>
              <w:left w:val="single" w:sz="4" w:space="0" w:color="auto"/>
            </w:tcBorders>
            <w:shd w:val="clear" w:color="auto" w:fill="FFFFFF"/>
            <w:vAlign w:val="bottom"/>
          </w:tcPr>
          <w:p w14:paraId="1D7FAF87" w14:textId="77777777" w:rsidR="00367EE9" w:rsidRDefault="007F7C7A">
            <w:pPr>
              <w:pStyle w:val="Jin0"/>
              <w:shd w:val="clear" w:color="auto" w:fill="auto"/>
              <w:spacing w:after="0"/>
              <w:jc w:val="left"/>
            </w:pPr>
            <w:r>
              <w:t>Podřízenost</w:t>
            </w:r>
          </w:p>
        </w:tc>
        <w:tc>
          <w:tcPr>
            <w:tcW w:w="1186" w:type="dxa"/>
            <w:tcBorders>
              <w:top w:val="single" w:sz="4" w:space="0" w:color="auto"/>
              <w:left w:val="single" w:sz="4" w:space="0" w:color="auto"/>
            </w:tcBorders>
            <w:shd w:val="clear" w:color="auto" w:fill="FFFFFF"/>
            <w:vAlign w:val="bottom"/>
          </w:tcPr>
          <w:p w14:paraId="467D86C3" w14:textId="77777777" w:rsidR="00367EE9" w:rsidRDefault="007F7C7A">
            <w:pPr>
              <w:pStyle w:val="Jin0"/>
              <w:shd w:val="clear" w:color="auto" w:fill="auto"/>
              <w:spacing w:after="0"/>
              <w:jc w:val="left"/>
            </w:pPr>
            <w:r>
              <w:t>Kategorie</w:t>
            </w:r>
          </w:p>
        </w:tc>
        <w:tc>
          <w:tcPr>
            <w:tcW w:w="667" w:type="dxa"/>
            <w:tcBorders>
              <w:top w:val="single" w:sz="4" w:space="0" w:color="auto"/>
              <w:left w:val="single" w:sz="4" w:space="0" w:color="auto"/>
            </w:tcBorders>
            <w:shd w:val="clear" w:color="auto" w:fill="FFFFFF"/>
            <w:vAlign w:val="bottom"/>
          </w:tcPr>
          <w:p w14:paraId="58A7D3EF" w14:textId="77777777" w:rsidR="00367EE9" w:rsidRDefault="007F7C7A">
            <w:pPr>
              <w:pStyle w:val="Jin0"/>
              <w:shd w:val="clear" w:color="auto" w:fill="auto"/>
              <w:spacing w:after="0"/>
              <w:jc w:val="left"/>
            </w:pPr>
            <w:r>
              <w:t>ISPV</w:t>
            </w:r>
          </w:p>
        </w:tc>
        <w:tc>
          <w:tcPr>
            <w:tcW w:w="600" w:type="dxa"/>
            <w:tcBorders>
              <w:top w:val="single" w:sz="4" w:space="0" w:color="auto"/>
              <w:left w:val="single" w:sz="4" w:space="0" w:color="auto"/>
            </w:tcBorders>
            <w:shd w:val="clear" w:color="auto" w:fill="FFFFFF"/>
            <w:vAlign w:val="bottom"/>
          </w:tcPr>
          <w:p w14:paraId="397A63A6" w14:textId="77777777" w:rsidR="00367EE9" w:rsidRDefault="007F7C7A">
            <w:pPr>
              <w:pStyle w:val="Jin0"/>
              <w:shd w:val="clear" w:color="auto" w:fill="auto"/>
              <w:spacing w:after="0"/>
              <w:jc w:val="left"/>
            </w:pPr>
            <w:r>
              <w:t>FTE</w:t>
            </w:r>
          </w:p>
        </w:tc>
        <w:tc>
          <w:tcPr>
            <w:tcW w:w="984" w:type="dxa"/>
            <w:tcBorders>
              <w:top w:val="single" w:sz="4" w:space="0" w:color="auto"/>
              <w:left w:val="single" w:sz="4" w:space="0" w:color="auto"/>
            </w:tcBorders>
            <w:shd w:val="clear" w:color="auto" w:fill="FFFFFF"/>
            <w:vAlign w:val="bottom"/>
          </w:tcPr>
          <w:p w14:paraId="274D9965" w14:textId="77777777" w:rsidR="00367EE9" w:rsidRDefault="007F7C7A">
            <w:pPr>
              <w:pStyle w:val="Jin0"/>
              <w:shd w:val="clear" w:color="auto" w:fill="auto"/>
              <w:spacing w:after="0"/>
              <w:jc w:val="left"/>
            </w:pPr>
            <w:r>
              <w:t>Smlouva</w:t>
            </w:r>
          </w:p>
        </w:tc>
        <w:tc>
          <w:tcPr>
            <w:tcW w:w="2578" w:type="dxa"/>
            <w:tcBorders>
              <w:top w:val="single" w:sz="4" w:space="0" w:color="auto"/>
              <w:left w:val="single" w:sz="4" w:space="0" w:color="auto"/>
            </w:tcBorders>
            <w:shd w:val="clear" w:color="auto" w:fill="FFFFFF"/>
            <w:vAlign w:val="bottom"/>
          </w:tcPr>
          <w:p w14:paraId="6702731C" w14:textId="77777777" w:rsidR="00367EE9" w:rsidRDefault="007F7C7A">
            <w:pPr>
              <w:pStyle w:val="Jin0"/>
              <w:shd w:val="clear" w:color="auto" w:fill="auto"/>
              <w:spacing w:after="0"/>
              <w:jc w:val="left"/>
            </w:pPr>
            <w:r>
              <w:t>Typ nákladu</w:t>
            </w:r>
          </w:p>
        </w:tc>
        <w:tc>
          <w:tcPr>
            <w:tcW w:w="1421" w:type="dxa"/>
            <w:tcBorders>
              <w:top w:val="single" w:sz="4" w:space="0" w:color="auto"/>
              <w:left w:val="single" w:sz="4" w:space="0" w:color="auto"/>
              <w:right w:val="single" w:sz="4" w:space="0" w:color="auto"/>
            </w:tcBorders>
            <w:shd w:val="clear" w:color="auto" w:fill="FFFFFF"/>
            <w:vAlign w:val="bottom"/>
          </w:tcPr>
          <w:p w14:paraId="6406D495" w14:textId="77777777" w:rsidR="00367EE9" w:rsidRDefault="007F7C7A">
            <w:pPr>
              <w:pStyle w:val="Jin0"/>
              <w:shd w:val="clear" w:color="auto" w:fill="auto"/>
              <w:spacing w:after="0"/>
              <w:jc w:val="left"/>
            </w:pPr>
            <w:r>
              <w:t>Tým</w:t>
            </w:r>
          </w:p>
        </w:tc>
      </w:tr>
      <w:tr w:rsidR="00367EE9" w14:paraId="15560EBB" w14:textId="77777777">
        <w:trPr>
          <w:trHeight w:hRule="exact" w:val="830"/>
          <w:jc w:val="right"/>
        </w:trPr>
        <w:tc>
          <w:tcPr>
            <w:tcW w:w="1301" w:type="dxa"/>
            <w:tcBorders>
              <w:top w:val="single" w:sz="4" w:space="0" w:color="auto"/>
              <w:left w:val="single" w:sz="4" w:space="0" w:color="auto"/>
              <w:bottom w:val="single" w:sz="4" w:space="0" w:color="auto"/>
            </w:tcBorders>
            <w:shd w:val="clear" w:color="auto" w:fill="FFFFFF"/>
            <w:vAlign w:val="bottom"/>
          </w:tcPr>
          <w:p w14:paraId="72FD20EE" w14:textId="77777777" w:rsidR="00367EE9" w:rsidRDefault="007F7C7A">
            <w:pPr>
              <w:pStyle w:val="Jin0"/>
              <w:shd w:val="clear" w:color="auto" w:fill="auto"/>
              <w:spacing w:after="0"/>
              <w:jc w:val="left"/>
            </w:pPr>
            <w:r>
              <w:t>Koordinátor</w:t>
            </w:r>
          </w:p>
          <w:p w14:paraId="73E54710" w14:textId="77777777" w:rsidR="00367EE9" w:rsidRDefault="007F7C7A">
            <w:pPr>
              <w:pStyle w:val="Jin0"/>
              <w:shd w:val="clear" w:color="auto" w:fill="auto"/>
              <w:spacing w:after="0" w:line="230" w:lineRule="auto"/>
              <w:jc w:val="left"/>
            </w:pPr>
            <w:r>
              <w:t>klíčové</w:t>
            </w:r>
          </w:p>
          <w:p w14:paraId="3DE433B6" w14:textId="77777777" w:rsidR="00367EE9" w:rsidRDefault="007F7C7A">
            <w:pPr>
              <w:pStyle w:val="Jin0"/>
              <w:shd w:val="clear" w:color="auto" w:fill="auto"/>
              <w:spacing w:after="0"/>
              <w:jc w:val="left"/>
            </w:pPr>
            <w:r>
              <w:t>aktivity KA4</w:t>
            </w:r>
          </w:p>
        </w:tc>
        <w:tc>
          <w:tcPr>
            <w:tcW w:w="1186" w:type="dxa"/>
            <w:tcBorders>
              <w:top w:val="single" w:sz="4" w:space="0" w:color="auto"/>
              <w:left w:val="single" w:sz="4" w:space="0" w:color="auto"/>
              <w:bottom w:val="single" w:sz="4" w:space="0" w:color="auto"/>
            </w:tcBorders>
            <w:shd w:val="clear" w:color="auto" w:fill="FFFFFF"/>
          </w:tcPr>
          <w:p w14:paraId="76A0B38B" w14:textId="77777777" w:rsidR="00367EE9" w:rsidRDefault="007F7C7A">
            <w:pPr>
              <w:pStyle w:val="Jin0"/>
              <w:shd w:val="clear" w:color="auto" w:fill="auto"/>
              <w:spacing w:after="0"/>
              <w:jc w:val="left"/>
            </w:pPr>
            <w:r>
              <w:t>Klíčový</w:t>
            </w:r>
          </w:p>
        </w:tc>
        <w:tc>
          <w:tcPr>
            <w:tcW w:w="667" w:type="dxa"/>
            <w:tcBorders>
              <w:top w:val="single" w:sz="4" w:space="0" w:color="auto"/>
              <w:left w:val="single" w:sz="4" w:space="0" w:color="auto"/>
              <w:bottom w:val="single" w:sz="4" w:space="0" w:color="auto"/>
            </w:tcBorders>
            <w:shd w:val="clear" w:color="auto" w:fill="FFFFFF"/>
            <w:vAlign w:val="center"/>
          </w:tcPr>
          <w:p w14:paraId="0E14C0F4" w14:textId="77777777" w:rsidR="00367EE9" w:rsidRDefault="007F7C7A">
            <w:pPr>
              <w:pStyle w:val="Jin0"/>
              <w:shd w:val="clear" w:color="auto" w:fill="auto"/>
              <w:spacing w:after="0"/>
              <w:jc w:val="left"/>
            </w:pPr>
            <w:r>
              <w:t>2422</w:t>
            </w:r>
          </w:p>
        </w:tc>
        <w:tc>
          <w:tcPr>
            <w:tcW w:w="600" w:type="dxa"/>
            <w:tcBorders>
              <w:top w:val="single" w:sz="4" w:space="0" w:color="auto"/>
              <w:left w:val="single" w:sz="4" w:space="0" w:color="auto"/>
              <w:bottom w:val="single" w:sz="4" w:space="0" w:color="auto"/>
            </w:tcBorders>
            <w:shd w:val="clear" w:color="auto" w:fill="FFFFFF"/>
          </w:tcPr>
          <w:p w14:paraId="4D3B0205" w14:textId="77777777" w:rsidR="00367EE9" w:rsidRDefault="007F7C7A">
            <w:pPr>
              <w:pStyle w:val="Jin0"/>
              <w:shd w:val="clear" w:color="auto" w:fill="auto"/>
              <w:spacing w:after="0"/>
              <w:jc w:val="left"/>
            </w:pPr>
            <w:r>
              <w:t>1,0</w:t>
            </w:r>
          </w:p>
        </w:tc>
        <w:tc>
          <w:tcPr>
            <w:tcW w:w="984" w:type="dxa"/>
            <w:tcBorders>
              <w:top w:val="single" w:sz="4" w:space="0" w:color="auto"/>
              <w:left w:val="single" w:sz="4" w:space="0" w:color="auto"/>
              <w:bottom w:val="single" w:sz="4" w:space="0" w:color="auto"/>
            </w:tcBorders>
            <w:shd w:val="clear" w:color="auto" w:fill="FFFFFF"/>
          </w:tcPr>
          <w:p w14:paraId="6BC94830" w14:textId="77777777" w:rsidR="00367EE9" w:rsidRDefault="007F7C7A">
            <w:pPr>
              <w:pStyle w:val="Jin0"/>
              <w:shd w:val="clear" w:color="auto" w:fill="auto"/>
              <w:spacing w:after="0"/>
              <w:jc w:val="left"/>
            </w:pPr>
            <w:r>
              <w:t>PP</w:t>
            </w:r>
          </w:p>
        </w:tc>
        <w:tc>
          <w:tcPr>
            <w:tcW w:w="2578" w:type="dxa"/>
            <w:tcBorders>
              <w:top w:val="single" w:sz="4" w:space="0" w:color="auto"/>
              <w:left w:val="single" w:sz="4" w:space="0" w:color="auto"/>
              <w:bottom w:val="single" w:sz="4" w:space="0" w:color="auto"/>
            </w:tcBorders>
            <w:shd w:val="clear" w:color="auto" w:fill="FFFFFF"/>
          </w:tcPr>
          <w:p w14:paraId="23E3597E" w14:textId="6DA17803" w:rsidR="00367EE9" w:rsidRDefault="007F7C7A">
            <w:pPr>
              <w:pStyle w:val="Jin0"/>
              <w:shd w:val="clear" w:color="auto" w:fill="auto"/>
              <w:spacing w:after="0" w:line="233" w:lineRule="auto"/>
              <w:jc w:val="left"/>
            </w:pPr>
            <w:r>
              <w:t xml:space="preserve">Přímé </w:t>
            </w:r>
            <w:r w:rsidR="00165939">
              <w:t>vykazování – jednotková</w:t>
            </w:r>
            <w:r>
              <w:t xml:space="preserve"> sazba a1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3ECFA95" w14:textId="77777777" w:rsidR="00367EE9" w:rsidRDefault="007F7C7A">
            <w:pPr>
              <w:pStyle w:val="Jin0"/>
              <w:shd w:val="clear" w:color="auto" w:fill="auto"/>
              <w:spacing w:after="0"/>
              <w:jc w:val="left"/>
            </w:pPr>
            <w:r>
              <w:t>Odborný</w:t>
            </w:r>
          </w:p>
        </w:tc>
      </w:tr>
    </w:tbl>
    <w:p w14:paraId="217FE54A" w14:textId="77777777" w:rsidR="00367EE9" w:rsidRDefault="00367EE9">
      <w:pPr>
        <w:spacing w:after="426" w:line="14" w:lineRule="exact"/>
      </w:pPr>
    </w:p>
    <w:p w14:paraId="428C1B0E" w14:textId="66860033" w:rsidR="00367EE9" w:rsidRDefault="007F7C7A">
      <w:pPr>
        <w:pStyle w:val="Nadpis20"/>
        <w:keepNext/>
        <w:keepLines/>
        <w:shd w:val="clear" w:color="auto" w:fill="auto"/>
        <w:spacing w:after="80" w:line="276" w:lineRule="auto"/>
        <w:ind w:left="680" w:firstLine="20"/>
        <w:jc w:val="left"/>
      </w:pPr>
      <w:bookmarkStart w:id="71" w:name="bookmark71"/>
      <w:r>
        <w:rPr>
          <w:b w:val="0"/>
          <w:bCs w:val="0"/>
        </w:rPr>
        <w:t xml:space="preserve">• </w:t>
      </w:r>
      <w:r>
        <w:t>Datový grafik KA6</w:t>
      </w:r>
      <w:bookmarkEnd w:id="71"/>
    </w:p>
    <w:p w14:paraId="13F6B364" w14:textId="6EAC71D0" w:rsidR="00367EE9" w:rsidRDefault="007F7C7A">
      <w:pPr>
        <w:pStyle w:val="Zkladntext1"/>
        <w:shd w:val="clear" w:color="auto" w:fill="auto"/>
        <w:spacing w:after="300" w:line="276" w:lineRule="auto"/>
        <w:ind w:left="340"/>
      </w:pPr>
      <w:r>
        <w:rPr>
          <w:i/>
          <w:iCs/>
        </w:rPr>
        <w:t>Popis:</w:t>
      </w:r>
      <w:r>
        <w:t xml:space="preserve"> Podílí se na grafickém zpracování interpretace dat a odborných výstupů, připravuje grafické návrhy interpretace dat a jejich vzájemného propojení, spolupracuje především s odbornými pracovníky projektu a koordinátorem vnějších vztahů a </w:t>
      </w:r>
      <w:r w:rsidR="00165939">
        <w:t>spolupráce.</w:t>
      </w:r>
      <w:r>
        <w:t xml:space="preserve"> Vzhledem k charakteru činností a zaměření zpráv bude</w:t>
      </w:r>
    </w:p>
    <w:p w14:paraId="077E8199" w14:textId="77777777" w:rsidR="00165939" w:rsidRDefault="00165939">
      <w:pPr>
        <w:pStyle w:val="Zkladntext1"/>
        <w:shd w:val="clear" w:color="auto" w:fill="auto"/>
        <w:spacing w:after="300" w:line="276" w:lineRule="auto"/>
        <w:ind w:left="340"/>
      </w:pPr>
    </w:p>
    <w:p w14:paraId="7A4CCBDB" w14:textId="77777777" w:rsidR="00367EE9" w:rsidRDefault="007F7C7A">
      <w:pPr>
        <w:pStyle w:val="Zkladntext1"/>
        <w:shd w:val="clear" w:color="auto" w:fill="auto"/>
        <w:spacing w:after="0" w:line="271" w:lineRule="auto"/>
        <w:ind w:left="340" w:firstLine="20"/>
      </w:pPr>
      <w:r>
        <w:lastRenderedPageBreak/>
        <w:t>vyžadována znalost specifických grafických nástrojů a také schopnost porozumět datovým výstupům a intepretaci dat.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416"/>
        <w:gridCol w:w="710"/>
        <w:gridCol w:w="710"/>
        <w:gridCol w:w="1133"/>
        <w:gridCol w:w="2126"/>
        <w:gridCol w:w="1536"/>
      </w:tblGrid>
      <w:tr w:rsidR="00367EE9" w14:paraId="1A39A39A" w14:textId="77777777">
        <w:trPr>
          <w:trHeight w:hRule="exact" w:val="283"/>
          <w:jc w:val="center"/>
        </w:trPr>
        <w:tc>
          <w:tcPr>
            <w:tcW w:w="1560" w:type="dxa"/>
            <w:tcBorders>
              <w:top w:val="single" w:sz="4" w:space="0" w:color="auto"/>
              <w:left w:val="single" w:sz="4" w:space="0" w:color="auto"/>
            </w:tcBorders>
            <w:shd w:val="clear" w:color="auto" w:fill="FFFFFF"/>
            <w:vAlign w:val="bottom"/>
          </w:tcPr>
          <w:p w14:paraId="6F358A2A" w14:textId="77777777" w:rsidR="00367EE9" w:rsidRDefault="007F7C7A">
            <w:pPr>
              <w:pStyle w:val="Jin0"/>
              <w:shd w:val="clear" w:color="auto" w:fill="auto"/>
              <w:spacing w:after="0"/>
              <w:jc w:val="left"/>
            </w:pPr>
            <w:r>
              <w:t>Podřízenost</w:t>
            </w:r>
          </w:p>
        </w:tc>
        <w:tc>
          <w:tcPr>
            <w:tcW w:w="1416" w:type="dxa"/>
            <w:tcBorders>
              <w:top w:val="single" w:sz="4" w:space="0" w:color="auto"/>
              <w:left w:val="single" w:sz="4" w:space="0" w:color="auto"/>
            </w:tcBorders>
            <w:shd w:val="clear" w:color="auto" w:fill="FFFFFF"/>
            <w:vAlign w:val="bottom"/>
          </w:tcPr>
          <w:p w14:paraId="740265F7" w14:textId="77777777" w:rsidR="00367EE9" w:rsidRDefault="007F7C7A">
            <w:pPr>
              <w:pStyle w:val="Jin0"/>
              <w:shd w:val="clear" w:color="auto" w:fill="auto"/>
              <w:spacing w:after="0"/>
              <w:jc w:val="left"/>
            </w:pPr>
            <w:r>
              <w:t>Kategorie</w:t>
            </w:r>
          </w:p>
        </w:tc>
        <w:tc>
          <w:tcPr>
            <w:tcW w:w="710" w:type="dxa"/>
            <w:tcBorders>
              <w:top w:val="single" w:sz="4" w:space="0" w:color="auto"/>
              <w:left w:val="single" w:sz="4" w:space="0" w:color="auto"/>
            </w:tcBorders>
            <w:shd w:val="clear" w:color="auto" w:fill="FFFFFF"/>
            <w:vAlign w:val="bottom"/>
          </w:tcPr>
          <w:p w14:paraId="1B0EA68D" w14:textId="77777777" w:rsidR="00367EE9" w:rsidRDefault="007F7C7A">
            <w:pPr>
              <w:pStyle w:val="Jin0"/>
              <w:shd w:val="clear" w:color="auto" w:fill="auto"/>
              <w:spacing w:after="0"/>
              <w:jc w:val="center"/>
            </w:pPr>
            <w:r>
              <w:t>ISPV</w:t>
            </w:r>
          </w:p>
        </w:tc>
        <w:tc>
          <w:tcPr>
            <w:tcW w:w="710" w:type="dxa"/>
            <w:tcBorders>
              <w:top w:val="single" w:sz="4" w:space="0" w:color="auto"/>
              <w:left w:val="single" w:sz="4" w:space="0" w:color="auto"/>
            </w:tcBorders>
            <w:shd w:val="clear" w:color="auto" w:fill="FFFFFF"/>
            <w:vAlign w:val="bottom"/>
          </w:tcPr>
          <w:p w14:paraId="1C181F67" w14:textId="77777777" w:rsidR="00367EE9" w:rsidRDefault="007F7C7A">
            <w:pPr>
              <w:pStyle w:val="Jin0"/>
              <w:shd w:val="clear" w:color="auto" w:fill="auto"/>
              <w:spacing w:after="0"/>
              <w:jc w:val="left"/>
            </w:pPr>
            <w:r>
              <w:t>FTE</w:t>
            </w:r>
          </w:p>
        </w:tc>
        <w:tc>
          <w:tcPr>
            <w:tcW w:w="1133" w:type="dxa"/>
            <w:tcBorders>
              <w:top w:val="single" w:sz="4" w:space="0" w:color="auto"/>
              <w:left w:val="single" w:sz="4" w:space="0" w:color="auto"/>
            </w:tcBorders>
            <w:shd w:val="clear" w:color="auto" w:fill="FFFFFF"/>
            <w:vAlign w:val="bottom"/>
          </w:tcPr>
          <w:p w14:paraId="64798463" w14:textId="77777777" w:rsidR="00367EE9" w:rsidRDefault="007F7C7A">
            <w:pPr>
              <w:pStyle w:val="Jin0"/>
              <w:shd w:val="clear" w:color="auto" w:fill="auto"/>
              <w:spacing w:after="0"/>
              <w:jc w:val="left"/>
            </w:pPr>
            <w:r>
              <w:t>Smlouva</w:t>
            </w:r>
          </w:p>
        </w:tc>
        <w:tc>
          <w:tcPr>
            <w:tcW w:w="2126" w:type="dxa"/>
            <w:tcBorders>
              <w:top w:val="single" w:sz="4" w:space="0" w:color="auto"/>
              <w:left w:val="single" w:sz="4" w:space="0" w:color="auto"/>
            </w:tcBorders>
            <w:shd w:val="clear" w:color="auto" w:fill="FFFFFF"/>
            <w:vAlign w:val="bottom"/>
          </w:tcPr>
          <w:p w14:paraId="24D8BF3B" w14:textId="77777777" w:rsidR="00367EE9" w:rsidRDefault="007F7C7A">
            <w:pPr>
              <w:pStyle w:val="Jin0"/>
              <w:shd w:val="clear" w:color="auto" w:fill="auto"/>
              <w:spacing w:after="0"/>
              <w:jc w:val="left"/>
            </w:pPr>
            <w:r>
              <w:t>Typ nákladu</w:t>
            </w:r>
          </w:p>
        </w:tc>
        <w:tc>
          <w:tcPr>
            <w:tcW w:w="1536" w:type="dxa"/>
            <w:tcBorders>
              <w:top w:val="single" w:sz="4" w:space="0" w:color="auto"/>
              <w:left w:val="single" w:sz="4" w:space="0" w:color="auto"/>
              <w:right w:val="single" w:sz="4" w:space="0" w:color="auto"/>
            </w:tcBorders>
            <w:shd w:val="clear" w:color="auto" w:fill="FFFFFF"/>
            <w:vAlign w:val="bottom"/>
          </w:tcPr>
          <w:p w14:paraId="2A2CF82D" w14:textId="77777777" w:rsidR="00367EE9" w:rsidRDefault="007F7C7A">
            <w:pPr>
              <w:pStyle w:val="Jin0"/>
              <w:shd w:val="clear" w:color="auto" w:fill="auto"/>
              <w:spacing w:after="0"/>
              <w:jc w:val="left"/>
            </w:pPr>
            <w:r>
              <w:t>Tým</w:t>
            </w:r>
          </w:p>
        </w:tc>
      </w:tr>
      <w:tr w:rsidR="00367EE9" w14:paraId="16A405B3" w14:textId="77777777">
        <w:trPr>
          <w:trHeight w:hRule="exact" w:val="826"/>
          <w:jc w:val="center"/>
        </w:trPr>
        <w:tc>
          <w:tcPr>
            <w:tcW w:w="1560" w:type="dxa"/>
            <w:tcBorders>
              <w:top w:val="single" w:sz="4" w:space="0" w:color="auto"/>
              <w:left w:val="single" w:sz="4" w:space="0" w:color="auto"/>
              <w:bottom w:val="single" w:sz="4" w:space="0" w:color="auto"/>
            </w:tcBorders>
            <w:shd w:val="clear" w:color="auto" w:fill="FFFFFF"/>
            <w:vAlign w:val="bottom"/>
          </w:tcPr>
          <w:p w14:paraId="304608D6" w14:textId="77777777" w:rsidR="00367EE9" w:rsidRDefault="007F7C7A">
            <w:pPr>
              <w:pStyle w:val="Jin0"/>
              <w:shd w:val="clear" w:color="auto" w:fill="auto"/>
              <w:spacing w:after="0"/>
              <w:jc w:val="left"/>
            </w:pPr>
            <w:r>
              <w:t>Koordinátor klíčové aktivity</w:t>
            </w:r>
          </w:p>
          <w:p w14:paraId="09CDD4EF" w14:textId="77777777" w:rsidR="00367EE9" w:rsidRDefault="007F7C7A">
            <w:pPr>
              <w:pStyle w:val="Jin0"/>
              <w:shd w:val="clear" w:color="auto" w:fill="auto"/>
              <w:spacing w:after="0"/>
              <w:jc w:val="left"/>
            </w:pPr>
            <w:r>
              <w:t>KA4</w:t>
            </w:r>
          </w:p>
        </w:tc>
        <w:tc>
          <w:tcPr>
            <w:tcW w:w="1416" w:type="dxa"/>
            <w:tcBorders>
              <w:top w:val="single" w:sz="4" w:space="0" w:color="auto"/>
              <w:left w:val="single" w:sz="4" w:space="0" w:color="auto"/>
              <w:bottom w:val="single" w:sz="4" w:space="0" w:color="auto"/>
            </w:tcBorders>
            <w:shd w:val="clear" w:color="auto" w:fill="FFFFFF"/>
          </w:tcPr>
          <w:p w14:paraId="386E8A79" w14:textId="77777777" w:rsidR="00367EE9" w:rsidRDefault="007F7C7A">
            <w:pPr>
              <w:pStyle w:val="Jin0"/>
              <w:shd w:val="clear" w:color="auto" w:fill="auto"/>
              <w:spacing w:after="0"/>
              <w:jc w:val="left"/>
            </w:pPr>
            <w:r>
              <w:t>Standardní</w:t>
            </w:r>
          </w:p>
        </w:tc>
        <w:tc>
          <w:tcPr>
            <w:tcW w:w="710" w:type="dxa"/>
            <w:tcBorders>
              <w:top w:val="single" w:sz="4" w:space="0" w:color="auto"/>
              <w:left w:val="single" w:sz="4" w:space="0" w:color="auto"/>
              <w:bottom w:val="single" w:sz="4" w:space="0" w:color="auto"/>
            </w:tcBorders>
            <w:shd w:val="clear" w:color="auto" w:fill="FFFFFF"/>
          </w:tcPr>
          <w:p w14:paraId="03C31FE6" w14:textId="77777777" w:rsidR="00367EE9" w:rsidRDefault="007F7C7A">
            <w:pPr>
              <w:pStyle w:val="Jin0"/>
              <w:shd w:val="clear" w:color="auto" w:fill="auto"/>
              <w:spacing w:after="0"/>
              <w:jc w:val="left"/>
            </w:pPr>
            <w:r>
              <w:t>2422</w:t>
            </w:r>
          </w:p>
        </w:tc>
        <w:tc>
          <w:tcPr>
            <w:tcW w:w="710" w:type="dxa"/>
            <w:tcBorders>
              <w:top w:val="single" w:sz="4" w:space="0" w:color="auto"/>
              <w:left w:val="single" w:sz="4" w:space="0" w:color="auto"/>
              <w:bottom w:val="single" w:sz="4" w:space="0" w:color="auto"/>
            </w:tcBorders>
            <w:shd w:val="clear" w:color="auto" w:fill="FFFFFF"/>
            <w:vAlign w:val="center"/>
          </w:tcPr>
          <w:p w14:paraId="6FAB6928" w14:textId="77777777" w:rsidR="00367EE9" w:rsidRDefault="007F7C7A">
            <w:pPr>
              <w:pStyle w:val="Jin0"/>
              <w:shd w:val="clear" w:color="auto" w:fill="auto"/>
              <w:spacing w:after="0"/>
              <w:jc w:val="left"/>
            </w:pPr>
            <w:r>
              <w:t>1500</w:t>
            </w:r>
          </w:p>
          <w:p w14:paraId="1DEE22FD" w14:textId="77777777" w:rsidR="00367EE9" w:rsidRDefault="007F7C7A">
            <w:pPr>
              <w:pStyle w:val="Jin0"/>
              <w:shd w:val="clear" w:color="auto" w:fill="auto"/>
              <w:spacing w:after="0"/>
              <w:jc w:val="left"/>
            </w:pPr>
            <w:r>
              <w:t>hod.</w:t>
            </w:r>
          </w:p>
        </w:tc>
        <w:tc>
          <w:tcPr>
            <w:tcW w:w="1133" w:type="dxa"/>
            <w:tcBorders>
              <w:top w:val="single" w:sz="4" w:space="0" w:color="auto"/>
              <w:left w:val="single" w:sz="4" w:space="0" w:color="auto"/>
              <w:bottom w:val="single" w:sz="4" w:space="0" w:color="auto"/>
            </w:tcBorders>
            <w:shd w:val="clear" w:color="auto" w:fill="FFFFFF"/>
          </w:tcPr>
          <w:p w14:paraId="53C0F656" w14:textId="77777777" w:rsidR="00367EE9" w:rsidRDefault="007F7C7A">
            <w:pPr>
              <w:pStyle w:val="Jin0"/>
              <w:shd w:val="clear" w:color="auto" w:fill="auto"/>
              <w:spacing w:after="0"/>
              <w:jc w:val="left"/>
            </w:pPr>
            <w:r>
              <w:t>DPČ/DPP</w:t>
            </w:r>
          </w:p>
        </w:tc>
        <w:tc>
          <w:tcPr>
            <w:tcW w:w="2126" w:type="dxa"/>
            <w:tcBorders>
              <w:top w:val="single" w:sz="4" w:space="0" w:color="auto"/>
              <w:left w:val="single" w:sz="4" w:space="0" w:color="auto"/>
              <w:bottom w:val="single" w:sz="4" w:space="0" w:color="auto"/>
            </w:tcBorders>
            <w:shd w:val="clear" w:color="auto" w:fill="FFFFFF"/>
          </w:tcPr>
          <w:p w14:paraId="2CB72473" w14:textId="48BBA882"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8FE1624" w14:textId="77777777" w:rsidR="00367EE9" w:rsidRDefault="007F7C7A">
            <w:pPr>
              <w:pStyle w:val="Jin0"/>
              <w:shd w:val="clear" w:color="auto" w:fill="auto"/>
              <w:spacing w:after="0"/>
              <w:jc w:val="left"/>
            </w:pPr>
            <w:r>
              <w:t>Odborný</w:t>
            </w:r>
          </w:p>
        </w:tc>
      </w:tr>
    </w:tbl>
    <w:p w14:paraId="2D7B545C" w14:textId="77777777" w:rsidR="00367EE9" w:rsidRDefault="007F7C7A">
      <w:pPr>
        <w:pStyle w:val="Titulektabulky0"/>
        <w:shd w:val="clear" w:color="auto" w:fill="auto"/>
        <w:ind w:left="134"/>
        <w:rPr>
          <w:sz w:val="22"/>
          <w:szCs w:val="22"/>
        </w:rPr>
      </w:pPr>
      <w:r>
        <w:rPr>
          <w:rFonts w:ascii="Calibri" w:eastAsia="Calibri" w:hAnsi="Calibri" w:cs="Calibri"/>
          <w:b w:val="0"/>
          <w:bCs w:val="0"/>
          <w:color w:val="000000"/>
          <w:sz w:val="22"/>
          <w:szCs w:val="22"/>
        </w:rPr>
        <w:t xml:space="preserve">• </w:t>
      </w:r>
      <w:r>
        <w:rPr>
          <w:rFonts w:ascii="Calibri" w:eastAsia="Calibri" w:hAnsi="Calibri" w:cs="Calibri"/>
          <w:color w:val="000000"/>
          <w:sz w:val="22"/>
          <w:szCs w:val="22"/>
        </w:rPr>
        <w:t>Odborný korektor KA6</w:t>
      </w:r>
    </w:p>
    <w:p w14:paraId="6F6006F7" w14:textId="77777777" w:rsidR="00367EE9" w:rsidRDefault="00367EE9">
      <w:pPr>
        <w:spacing w:after="126" w:line="14" w:lineRule="exact"/>
      </w:pPr>
    </w:p>
    <w:p w14:paraId="51F81EC0" w14:textId="77777777" w:rsidR="00367EE9" w:rsidRDefault="007F7C7A">
      <w:pPr>
        <w:pStyle w:val="Zkladntext1"/>
        <w:shd w:val="clear" w:color="auto" w:fill="auto"/>
        <w:spacing w:after="0" w:line="271" w:lineRule="auto"/>
        <w:ind w:left="340" w:firstLine="20"/>
      </w:pPr>
      <w:r>
        <w:rPr>
          <w:i/>
          <w:iCs/>
        </w:rPr>
        <w:t>Popis:</w:t>
      </w:r>
      <w:r>
        <w:t xml:space="preserve"> Podílí se na odborných korekturách všech výzkumných zpráv, analýz a dalších výstupů i ostatních dokumentů projektu, upravuje zprávy, informační materiály, publikace apod. po jazykově odborné stránce, přičemž spolupracuje především s koordinátorem vnějších vztahů a datovým žurnalistou. Vzhledem k charakteru činností bude vyžadováno specifické odborné zaměření kombinující a propojující jazykové dovednosti se znalostmi interpretace dat a datových výstupů.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253"/>
        <w:gridCol w:w="874"/>
        <w:gridCol w:w="706"/>
        <w:gridCol w:w="1138"/>
        <w:gridCol w:w="2126"/>
        <w:gridCol w:w="1584"/>
      </w:tblGrid>
      <w:tr w:rsidR="00367EE9" w14:paraId="2084B47D" w14:textId="77777777">
        <w:trPr>
          <w:trHeight w:hRule="exact" w:val="322"/>
          <w:jc w:val="center"/>
        </w:trPr>
        <w:tc>
          <w:tcPr>
            <w:tcW w:w="1704" w:type="dxa"/>
            <w:tcBorders>
              <w:top w:val="single" w:sz="4" w:space="0" w:color="auto"/>
              <w:left w:val="single" w:sz="4" w:space="0" w:color="auto"/>
            </w:tcBorders>
            <w:shd w:val="clear" w:color="auto" w:fill="FFFFFF"/>
            <w:vAlign w:val="bottom"/>
          </w:tcPr>
          <w:p w14:paraId="36C090AE" w14:textId="77777777" w:rsidR="00367EE9" w:rsidRDefault="007F7C7A">
            <w:pPr>
              <w:pStyle w:val="Jin0"/>
              <w:shd w:val="clear" w:color="auto" w:fill="auto"/>
              <w:spacing w:after="0"/>
              <w:jc w:val="left"/>
            </w:pPr>
            <w:r>
              <w:t>Podřízenost</w:t>
            </w:r>
          </w:p>
        </w:tc>
        <w:tc>
          <w:tcPr>
            <w:tcW w:w="1253" w:type="dxa"/>
            <w:tcBorders>
              <w:top w:val="single" w:sz="4" w:space="0" w:color="auto"/>
              <w:left w:val="single" w:sz="4" w:space="0" w:color="auto"/>
            </w:tcBorders>
            <w:shd w:val="clear" w:color="auto" w:fill="FFFFFF"/>
            <w:vAlign w:val="bottom"/>
          </w:tcPr>
          <w:p w14:paraId="147B3064" w14:textId="77777777" w:rsidR="00367EE9" w:rsidRDefault="007F7C7A">
            <w:pPr>
              <w:pStyle w:val="Jin0"/>
              <w:shd w:val="clear" w:color="auto" w:fill="auto"/>
              <w:spacing w:after="0"/>
              <w:jc w:val="left"/>
            </w:pPr>
            <w:r>
              <w:t>Kategorie</w:t>
            </w:r>
          </w:p>
        </w:tc>
        <w:tc>
          <w:tcPr>
            <w:tcW w:w="874" w:type="dxa"/>
            <w:tcBorders>
              <w:top w:val="single" w:sz="4" w:space="0" w:color="auto"/>
              <w:left w:val="single" w:sz="4" w:space="0" w:color="auto"/>
            </w:tcBorders>
            <w:shd w:val="clear" w:color="auto" w:fill="FFFFFF"/>
            <w:vAlign w:val="bottom"/>
          </w:tcPr>
          <w:p w14:paraId="54FC2340" w14:textId="77777777" w:rsidR="00367EE9" w:rsidRDefault="007F7C7A">
            <w:pPr>
              <w:pStyle w:val="Jin0"/>
              <w:shd w:val="clear" w:color="auto" w:fill="auto"/>
              <w:spacing w:after="0"/>
              <w:jc w:val="left"/>
            </w:pPr>
            <w:r>
              <w:t>ISPV</w:t>
            </w:r>
          </w:p>
        </w:tc>
        <w:tc>
          <w:tcPr>
            <w:tcW w:w="706" w:type="dxa"/>
            <w:tcBorders>
              <w:top w:val="single" w:sz="4" w:space="0" w:color="auto"/>
              <w:left w:val="single" w:sz="4" w:space="0" w:color="auto"/>
            </w:tcBorders>
            <w:shd w:val="clear" w:color="auto" w:fill="FFFFFF"/>
            <w:vAlign w:val="bottom"/>
          </w:tcPr>
          <w:p w14:paraId="67E12D8F" w14:textId="77777777" w:rsidR="00367EE9" w:rsidRDefault="007F7C7A">
            <w:pPr>
              <w:pStyle w:val="Jin0"/>
              <w:shd w:val="clear" w:color="auto" w:fill="auto"/>
              <w:spacing w:after="0"/>
              <w:jc w:val="left"/>
            </w:pPr>
            <w:r>
              <w:t>FTE</w:t>
            </w:r>
          </w:p>
        </w:tc>
        <w:tc>
          <w:tcPr>
            <w:tcW w:w="1138" w:type="dxa"/>
            <w:tcBorders>
              <w:top w:val="single" w:sz="4" w:space="0" w:color="auto"/>
              <w:left w:val="single" w:sz="4" w:space="0" w:color="auto"/>
            </w:tcBorders>
            <w:shd w:val="clear" w:color="auto" w:fill="FFFFFF"/>
            <w:vAlign w:val="bottom"/>
          </w:tcPr>
          <w:p w14:paraId="449DA296" w14:textId="77777777" w:rsidR="00367EE9" w:rsidRDefault="007F7C7A">
            <w:pPr>
              <w:pStyle w:val="Jin0"/>
              <w:shd w:val="clear" w:color="auto" w:fill="auto"/>
              <w:spacing w:after="0"/>
              <w:jc w:val="left"/>
            </w:pPr>
            <w:r>
              <w:t>Smlouva</w:t>
            </w:r>
          </w:p>
        </w:tc>
        <w:tc>
          <w:tcPr>
            <w:tcW w:w="2126" w:type="dxa"/>
            <w:tcBorders>
              <w:top w:val="single" w:sz="4" w:space="0" w:color="auto"/>
              <w:left w:val="single" w:sz="4" w:space="0" w:color="auto"/>
            </w:tcBorders>
            <w:shd w:val="clear" w:color="auto" w:fill="FFFFFF"/>
            <w:vAlign w:val="bottom"/>
          </w:tcPr>
          <w:p w14:paraId="6E7333F3" w14:textId="77777777" w:rsidR="00367EE9" w:rsidRDefault="007F7C7A">
            <w:pPr>
              <w:pStyle w:val="Jin0"/>
              <w:shd w:val="clear" w:color="auto" w:fill="auto"/>
              <w:spacing w:after="0"/>
              <w:jc w:val="left"/>
            </w:pPr>
            <w:r>
              <w:t>Typ nákladu</w:t>
            </w:r>
          </w:p>
        </w:tc>
        <w:tc>
          <w:tcPr>
            <w:tcW w:w="1584" w:type="dxa"/>
            <w:tcBorders>
              <w:top w:val="single" w:sz="4" w:space="0" w:color="auto"/>
              <w:left w:val="single" w:sz="4" w:space="0" w:color="auto"/>
              <w:right w:val="single" w:sz="4" w:space="0" w:color="auto"/>
            </w:tcBorders>
            <w:shd w:val="clear" w:color="auto" w:fill="FFFFFF"/>
            <w:vAlign w:val="bottom"/>
          </w:tcPr>
          <w:p w14:paraId="549CDADA" w14:textId="77777777" w:rsidR="00367EE9" w:rsidRDefault="007F7C7A">
            <w:pPr>
              <w:pStyle w:val="Jin0"/>
              <w:shd w:val="clear" w:color="auto" w:fill="auto"/>
              <w:spacing w:after="0"/>
              <w:jc w:val="left"/>
            </w:pPr>
            <w:r>
              <w:t>Tým</w:t>
            </w:r>
          </w:p>
        </w:tc>
      </w:tr>
      <w:tr w:rsidR="00367EE9" w14:paraId="7AD4A8B7" w14:textId="77777777">
        <w:trPr>
          <w:trHeight w:hRule="exact" w:val="936"/>
          <w:jc w:val="center"/>
        </w:trPr>
        <w:tc>
          <w:tcPr>
            <w:tcW w:w="1704" w:type="dxa"/>
            <w:tcBorders>
              <w:top w:val="single" w:sz="4" w:space="0" w:color="auto"/>
              <w:left w:val="single" w:sz="4" w:space="0" w:color="auto"/>
              <w:bottom w:val="single" w:sz="4" w:space="0" w:color="auto"/>
            </w:tcBorders>
            <w:shd w:val="clear" w:color="auto" w:fill="FFFFFF"/>
          </w:tcPr>
          <w:p w14:paraId="1E0CEA57" w14:textId="77777777" w:rsidR="00367EE9" w:rsidRDefault="007F7C7A">
            <w:pPr>
              <w:pStyle w:val="Jin0"/>
              <w:shd w:val="clear" w:color="auto" w:fill="auto"/>
              <w:spacing w:after="0"/>
              <w:jc w:val="left"/>
            </w:pPr>
            <w:r>
              <w:t>Koordinátor klíčové aktivity</w:t>
            </w:r>
          </w:p>
          <w:p w14:paraId="7086D7A8" w14:textId="77777777" w:rsidR="00367EE9" w:rsidRDefault="007F7C7A">
            <w:pPr>
              <w:pStyle w:val="Jin0"/>
              <w:shd w:val="clear" w:color="auto" w:fill="auto"/>
              <w:spacing w:after="0"/>
              <w:jc w:val="left"/>
            </w:pPr>
            <w:r>
              <w:t>KA4</w:t>
            </w:r>
          </w:p>
        </w:tc>
        <w:tc>
          <w:tcPr>
            <w:tcW w:w="1253" w:type="dxa"/>
            <w:tcBorders>
              <w:top w:val="single" w:sz="4" w:space="0" w:color="auto"/>
              <w:left w:val="single" w:sz="4" w:space="0" w:color="auto"/>
              <w:bottom w:val="single" w:sz="4" w:space="0" w:color="auto"/>
            </w:tcBorders>
            <w:shd w:val="clear" w:color="auto" w:fill="FFFFFF"/>
          </w:tcPr>
          <w:p w14:paraId="000C2FE3" w14:textId="77777777" w:rsidR="00367EE9" w:rsidRDefault="007F7C7A">
            <w:pPr>
              <w:pStyle w:val="Jin0"/>
              <w:shd w:val="clear" w:color="auto" w:fill="auto"/>
              <w:spacing w:after="0"/>
              <w:jc w:val="left"/>
            </w:pPr>
            <w:r>
              <w:t>Standardní</w:t>
            </w:r>
          </w:p>
        </w:tc>
        <w:tc>
          <w:tcPr>
            <w:tcW w:w="874" w:type="dxa"/>
            <w:tcBorders>
              <w:top w:val="single" w:sz="4" w:space="0" w:color="auto"/>
              <w:left w:val="single" w:sz="4" w:space="0" w:color="auto"/>
              <w:bottom w:val="single" w:sz="4" w:space="0" w:color="auto"/>
            </w:tcBorders>
            <w:shd w:val="clear" w:color="auto" w:fill="FFFFFF"/>
          </w:tcPr>
          <w:p w14:paraId="6E95C1A6" w14:textId="77777777" w:rsidR="00367EE9" w:rsidRDefault="007F7C7A">
            <w:pPr>
              <w:pStyle w:val="Jin0"/>
              <w:shd w:val="clear" w:color="auto" w:fill="auto"/>
              <w:spacing w:after="0"/>
              <w:jc w:val="left"/>
            </w:pPr>
            <w:r>
              <w:t>41311</w:t>
            </w:r>
          </w:p>
        </w:tc>
        <w:tc>
          <w:tcPr>
            <w:tcW w:w="706" w:type="dxa"/>
            <w:tcBorders>
              <w:top w:val="single" w:sz="4" w:space="0" w:color="auto"/>
              <w:left w:val="single" w:sz="4" w:space="0" w:color="auto"/>
              <w:bottom w:val="single" w:sz="4" w:space="0" w:color="auto"/>
            </w:tcBorders>
            <w:shd w:val="clear" w:color="auto" w:fill="FFFFFF"/>
            <w:vAlign w:val="center"/>
          </w:tcPr>
          <w:p w14:paraId="0232E144" w14:textId="77777777" w:rsidR="00367EE9" w:rsidRDefault="007F7C7A">
            <w:pPr>
              <w:pStyle w:val="Jin0"/>
              <w:shd w:val="clear" w:color="auto" w:fill="auto"/>
              <w:spacing w:after="0"/>
              <w:jc w:val="left"/>
            </w:pPr>
            <w:r>
              <w:t>1500</w:t>
            </w:r>
          </w:p>
          <w:p w14:paraId="74F89470" w14:textId="77777777" w:rsidR="00367EE9" w:rsidRDefault="007F7C7A">
            <w:pPr>
              <w:pStyle w:val="Jin0"/>
              <w:shd w:val="clear" w:color="auto" w:fill="auto"/>
              <w:spacing w:after="0"/>
              <w:jc w:val="left"/>
            </w:pPr>
            <w:r>
              <w:t>hod.</w:t>
            </w:r>
          </w:p>
        </w:tc>
        <w:tc>
          <w:tcPr>
            <w:tcW w:w="1138" w:type="dxa"/>
            <w:tcBorders>
              <w:top w:val="single" w:sz="4" w:space="0" w:color="auto"/>
              <w:left w:val="single" w:sz="4" w:space="0" w:color="auto"/>
              <w:bottom w:val="single" w:sz="4" w:space="0" w:color="auto"/>
            </w:tcBorders>
            <w:shd w:val="clear" w:color="auto" w:fill="FFFFFF"/>
          </w:tcPr>
          <w:p w14:paraId="7F63895E" w14:textId="77777777" w:rsidR="00367EE9" w:rsidRDefault="007F7C7A">
            <w:pPr>
              <w:pStyle w:val="Jin0"/>
              <w:shd w:val="clear" w:color="auto" w:fill="auto"/>
              <w:spacing w:after="0"/>
              <w:jc w:val="left"/>
            </w:pPr>
            <w:r>
              <w:t>DPČ</w:t>
            </w:r>
          </w:p>
        </w:tc>
        <w:tc>
          <w:tcPr>
            <w:tcW w:w="2126" w:type="dxa"/>
            <w:tcBorders>
              <w:top w:val="single" w:sz="4" w:space="0" w:color="auto"/>
              <w:left w:val="single" w:sz="4" w:space="0" w:color="auto"/>
              <w:bottom w:val="single" w:sz="4" w:space="0" w:color="auto"/>
            </w:tcBorders>
            <w:shd w:val="clear" w:color="auto" w:fill="FFFFFF"/>
          </w:tcPr>
          <w:p w14:paraId="2899D5A8" w14:textId="3FEDD0CE" w:rsidR="00367EE9" w:rsidRDefault="007F7C7A">
            <w:pPr>
              <w:pStyle w:val="Jin0"/>
              <w:shd w:val="clear" w:color="auto" w:fill="auto"/>
              <w:spacing w:after="0"/>
              <w:jc w:val="left"/>
            </w:pPr>
            <w:r>
              <w:t xml:space="preserve">Přímé </w:t>
            </w:r>
            <w:r w:rsidR="00165939">
              <w:t>vykazování – jednotková</w:t>
            </w:r>
            <w:r>
              <w:t xml:space="preserve"> sazba a1</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30A66746" w14:textId="77777777" w:rsidR="00367EE9" w:rsidRDefault="007F7C7A">
            <w:pPr>
              <w:pStyle w:val="Jin0"/>
              <w:shd w:val="clear" w:color="auto" w:fill="auto"/>
              <w:spacing w:after="0"/>
              <w:jc w:val="left"/>
            </w:pPr>
            <w:r>
              <w:t>Odborný</w:t>
            </w:r>
          </w:p>
        </w:tc>
      </w:tr>
    </w:tbl>
    <w:p w14:paraId="4B596ED7" w14:textId="77777777" w:rsidR="00367EE9" w:rsidRDefault="00367EE9">
      <w:pPr>
        <w:spacing w:after="1006" w:line="14" w:lineRule="exact"/>
      </w:pPr>
    </w:p>
    <w:p w14:paraId="40FDF969" w14:textId="77777777" w:rsidR="00367EE9" w:rsidRDefault="007F7C7A">
      <w:pPr>
        <w:pStyle w:val="Nadpis10"/>
        <w:keepNext/>
        <w:keepLines/>
        <w:numPr>
          <w:ilvl w:val="0"/>
          <w:numId w:val="24"/>
        </w:numPr>
        <w:shd w:val="clear" w:color="auto" w:fill="auto"/>
        <w:tabs>
          <w:tab w:val="left" w:pos="1080"/>
        </w:tabs>
        <w:spacing w:after="620"/>
        <w:ind w:left="340" w:firstLine="20"/>
        <w:jc w:val="both"/>
      </w:pPr>
      <w:bookmarkStart w:id="72" w:name="bookmark72"/>
      <w:bookmarkStart w:id="73" w:name="bookmark73"/>
      <w:r>
        <w:t>PŘÍLOHY CHARTY PROJEKTU</w:t>
      </w:r>
      <w:bookmarkEnd w:id="72"/>
      <w:bookmarkEnd w:id="73"/>
    </w:p>
    <w:sectPr w:rsidR="00367EE9">
      <w:pgSz w:w="11900" w:h="16840"/>
      <w:pgMar w:top="903" w:right="1028" w:bottom="1293" w:left="10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93CA" w14:textId="77777777" w:rsidR="00C07AAE" w:rsidRDefault="00C07AAE">
      <w:r>
        <w:separator/>
      </w:r>
    </w:p>
  </w:endnote>
  <w:endnote w:type="continuationSeparator" w:id="0">
    <w:p w14:paraId="472C17D4" w14:textId="77777777" w:rsidR="00C07AAE" w:rsidRDefault="00C0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B6E" w14:textId="0DBD2D8A" w:rsidR="00F9486B" w:rsidRDefault="00F9486B">
    <w:pPr>
      <w:pStyle w:val="Zpat"/>
    </w:pPr>
  </w:p>
  <w:p w14:paraId="524A2416" w14:textId="77777777" w:rsidR="00F9486B" w:rsidRDefault="00F9486B">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AA15" w14:textId="77777777" w:rsidR="00367EE9" w:rsidRDefault="007F7C7A">
    <w:pPr>
      <w:spacing w:line="14" w:lineRule="exact"/>
    </w:pPr>
    <w:r>
      <w:rPr>
        <w:noProof/>
      </w:rPr>
      <mc:AlternateContent>
        <mc:Choice Requires="wps">
          <w:drawing>
            <wp:anchor distT="0" distB="0" distL="0" distR="0" simplePos="0" relativeHeight="62914707" behindDoc="1" locked="0" layoutInCell="1" allowOverlap="1" wp14:anchorId="65D181A4" wp14:editId="31675DC0">
              <wp:simplePos x="0" y="0"/>
              <wp:positionH relativeFrom="page">
                <wp:posOffset>3359150</wp:posOffset>
              </wp:positionH>
              <wp:positionV relativeFrom="page">
                <wp:posOffset>9935210</wp:posOffset>
              </wp:positionV>
              <wp:extent cx="865505"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865505" cy="125095"/>
                      </a:xfrm>
                      <a:prstGeom prst="rect">
                        <a:avLst/>
                      </a:prstGeom>
                      <a:noFill/>
                    </wps:spPr>
                    <wps:txbx>
                      <w:txbxContent>
                        <w:p w14:paraId="2FEA9924"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wps:txbx>
                    <wps:bodyPr wrap="none" lIns="0" tIns="0" rIns="0" bIns="0">
                      <a:spAutoFit/>
                    </wps:bodyPr>
                  </wps:wsp>
                </a:graphicData>
              </a:graphic>
            </wp:anchor>
          </w:drawing>
        </mc:Choice>
        <mc:Fallback>
          <w:pict>
            <v:shapetype w14:anchorId="65D181A4" id="_x0000_t202" coordsize="21600,21600" o:spt="202" path="m,l,21600r21600,l21600,xe">
              <v:stroke joinstyle="miter"/>
              <v:path gradientshapeok="t" o:connecttype="rect"/>
            </v:shapetype>
            <v:shape id="Shape 23" o:spid="_x0000_s1036" type="#_x0000_t202" style="position:absolute;margin-left:264.5pt;margin-top:782.3pt;width:68.15pt;height:9.8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" filled="f" stroked="f">
              <v:textbox style="mso-fit-shape-to-text:t" inset="0,0,0,0">
                <w:txbxContent>
                  <w:p w14:paraId="2FEA9924"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55FA" w14:textId="77777777" w:rsidR="00367EE9" w:rsidRDefault="007F7C7A">
    <w:pPr>
      <w:spacing w:line="14" w:lineRule="exact"/>
    </w:pPr>
    <w:r>
      <w:rPr>
        <w:noProof/>
      </w:rPr>
      <mc:AlternateContent>
        <mc:Choice Requires="wps">
          <w:drawing>
            <wp:anchor distT="0" distB="0" distL="0" distR="0" simplePos="0" relativeHeight="62914709" behindDoc="1" locked="0" layoutInCell="1" allowOverlap="1" wp14:anchorId="65845B2D" wp14:editId="21AAB1AE">
              <wp:simplePos x="0" y="0"/>
              <wp:positionH relativeFrom="page">
                <wp:posOffset>3359150</wp:posOffset>
              </wp:positionH>
              <wp:positionV relativeFrom="page">
                <wp:posOffset>10245090</wp:posOffset>
              </wp:positionV>
              <wp:extent cx="865505" cy="125095"/>
              <wp:effectExtent l="0" t="0" r="0" b="0"/>
              <wp:wrapNone/>
              <wp:docPr id="25" name="Shape 25"/>
              <wp:cNvGraphicFramePr/>
              <a:graphic xmlns:a="http://schemas.openxmlformats.org/drawingml/2006/main">
                <a:graphicData uri="http://schemas.microsoft.com/office/word/2010/wordprocessingShape">
                  <wps:wsp>
                    <wps:cNvSpPr txBox="1"/>
                    <wps:spPr>
                      <a:xfrm>
                        <a:off x="0" y="0"/>
                        <a:ext cx="865505" cy="125095"/>
                      </a:xfrm>
                      <a:prstGeom prst="rect">
                        <a:avLst/>
                      </a:prstGeom>
                      <a:noFill/>
                    </wps:spPr>
                    <wps:txbx>
                      <w:txbxContent>
                        <w:p w14:paraId="1B65DB80"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wps:txbx>
                    <wps:bodyPr wrap="none" lIns="0" tIns="0" rIns="0" bIns="0">
                      <a:spAutoFit/>
                    </wps:bodyPr>
                  </wps:wsp>
                </a:graphicData>
              </a:graphic>
            </wp:anchor>
          </w:drawing>
        </mc:Choice>
        <mc:Fallback>
          <w:pict>
            <v:shapetype w14:anchorId="65845B2D" id="_x0000_t202" coordsize="21600,21600" o:spt="202" path="m,l,21600r21600,l21600,xe">
              <v:stroke joinstyle="miter"/>
              <v:path gradientshapeok="t" o:connecttype="rect"/>
            </v:shapetype>
            <v:shape id="Shape 25" o:spid="_x0000_s1037" type="#_x0000_t202" style="position:absolute;margin-left:264.5pt;margin-top:806.7pt;width:68.15pt;height:9.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" filled="f" stroked="f">
              <v:textbox style="mso-fit-shape-to-text:t" inset="0,0,0,0">
                <w:txbxContent>
                  <w:p w14:paraId="1B65DB80"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A43D" w14:textId="77777777" w:rsidR="00367EE9" w:rsidRDefault="007F7C7A">
    <w:pPr>
      <w:spacing w:line="14" w:lineRule="exact"/>
    </w:pPr>
    <w:r>
      <w:rPr>
        <w:noProof/>
      </w:rPr>
      <mc:AlternateContent>
        <mc:Choice Requires="wps">
          <w:drawing>
            <wp:anchor distT="0" distB="0" distL="0" distR="0" simplePos="0" relativeHeight="62914691" behindDoc="1" locked="0" layoutInCell="1" allowOverlap="1" wp14:anchorId="63A30ED1" wp14:editId="017C44C4">
              <wp:simplePos x="0" y="0"/>
              <wp:positionH relativeFrom="page">
                <wp:posOffset>3380740</wp:posOffset>
              </wp:positionH>
              <wp:positionV relativeFrom="page">
                <wp:posOffset>9940925</wp:posOffset>
              </wp:positionV>
              <wp:extent cx="79565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95655" cy="125095"/>
                      </a:xfrm>
                      <a:prstGeom prst="rect">
                        <a:avLst/>
                      </a:prstGeom>
                      <a:noFill/>
                    </wps:spPr>
                    <wps:txbx>
                      <w:txbxContent>
                        <w:p w14:paraId="2A9538CB"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63A30ED1" id="_x0000_t202" coordsize="21600,21600" o:spt="202" path="m,l,21600r21600,l21600,xe">
              <v:stroke joinstyle="miter"/>
              <v:path gradientshapeok="t" o:connecttype="rect"/>
            </v:shapetype>
            <v:shape id="Shape 3" o:spid="_x0000_s1028" type="#_x0000_t202" style="position:absolute;margin-left:266.2pt;margin-top:782.75pt;width:62.65pt;height:9.8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" filled="f" stroked="f">
              <v:textbox style="mso-fit-shape-to-text:t" inset="0,0,0,0">
                <w:txbxContent>
                  <w:p w14:paraId="2A9538CB"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C3D2" w14:textId="77777777" w:rsidR="00367EE9" w:rsidRDefault="007F7C7A">
    <w:pPr>
      <w:spacing w:line="14" w:lineRule="exact"/>
    </w:pPr>
    <w:r>
      <w:rPr>
        <w:noProof/>
      </w:rPr>
      <mc:AlternateContent>
        <mc:Choice Requires="wps">
          <w:drawing>
            <wp:anchor distT="0" distB="0" distL="0" distR="0" simplePos="0" relativeHeight="62914693" behindDoc="1" locked="0" layoutInCell="1" allowOverlap="1" wp14:anchorId="1766C8B4" wp14:editId="5D2E6F64">
              <wp:simplePos x="0" y="0"/>
              <wp:positionH relativeFrom="page">
                <wp:posOffset>3380740</wp:posOffset>
              </wp:positionH>
              <wp:positionV relativeFrom="page">
                <wp:posOffset>10341610</wp:posOffset>
              </wp:positionV>
              <wp:extent cx="795655"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795655" cy="125095"/>
                      </a:xfrm>
                      <a:prstGeom prst="rect">
                        <a:avLst/>
                      </a:prstGeom>
                      <a:noFill/>
                    </wps:spPr>
                    <wps:txbx>
                      <w:txbxContent>
                        <w:p w14:paraId="47F65107"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1766C8B4" id="_x0000_t202" coordsize="21600,21600" o:spt="202" path="m,l,21600r21600,l21600,xe">
              <v:stroke joinstyle="miter"/>
              <v:path gradientshapeok="t" o:connecttype="rect"/>
            </v:shapetype>
            <v:shape id="Shape 5" o:spid="_x0000_s1029" type="#_x0000_t202" style="position:absolute;margin-left:266.2pt;margin-top:814.3pt;width:62.65pt;height:9.8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" filled="f" stroked="f">
              <v:textbox style="mso-fit-shape-to-text:t" inset="0,0,0,0">
                <w:txbxContent>
                  <w:p w14:paraId="47F65107"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58D4" w14:textId="77777777" w:rsidR="00367EE9" w:rsidRDefault="007F7C7A">
    <w:pPr>
      <w:spacing w:line="14" w:lineRule="exact"/>
    </w:pPr>
    <w:r>
      <w:rPr>
        <w:noProof/>
      </w:rPr>
      <mc:AlternateContent>
        <mc:Choice Requires="wps">
          <w:drawing>
            <wp:anchor distT="0" distB="0" distL="0" distR="0" simplePos="0" relativeHeight="62914695" behindDoc="1" locked="0" layoutInCell="1" allowOverlap="1" wp14:anchorId="5974380A" wp14:editId="5A96BE95">
              <wp:simplePos x="0" y="0"/>
              <wp:positionH relativeFrom="page">
                <wp:posOffset>4901565</wp:posOffset>
              </wp:positionH>
              <wp:positionV relativeFrom="page">
                <wp:posOffset>6813550</wp:posOffset>
              </wp:positionV>
              <wp:extent cx="865505"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865505" cy="128270"/>
                      </a:xfrm>
                      <a:prstGeom prst="rect">
                        <a:avLst/>
                      </a:prstGeom>
                      <a:noFill/>
                    </wps:spPr>
                    <wps:txbx>
                      <w:txbxContent>
                        <w:p w14:paraId="45E98605"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5974380A" id="_x0000_t202" coordsize="21600,21600" o:spt="202" path="m,l,21600r21600,l21600,xe">
              <v:stroke joinstyle="miter"/>
              <v:path gradientshapeok="t" o:connecttype="rect"/>
            </v:shapetype>
            <v:shape id="Shape 11" o:spid="_x0000_s1030" type="#_x0000_t202" style="position:absolute;margin-left:385.95pt;margin-top:536.5pt;width:68.15pt;height:10.1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" filled="f" stroked="f">
              <v:textbox style="mso-fit-shape-to-text:t" inset="0,0,0,0">
                <w:txbxContent>
                  <w:p w14:paraId="45E98605"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B35D" w14:textId="77777777" w:rsidR="00367EE9" w:rsidRDefault="007F7C7A">
    <w:pPr>
      <w:spacing w:line="14" w:lineRule="exact"/>
    </w:pPr>
    <w:r>
      <w:rPr>
        <w:noProof/>
      </w:rPr>
      <mc:AlternateContent>
        <mc:Choice Requires="wps">
          <w:drawing>
            <wp:anchor distT="0" distB="0" distL="0" distR="0" simplePos="0" relativeHeight="62914697" behindDoc="1" locked="0" layoutInCell="1" allowOverlap="1" wp14:anchorId="641A49FF" wp14:editId="5F959CBE">
              <wp:simplePos x="0" y="0"/>
              <wp:positionH relativeFrom="page">
                <wp:posOffset>4951730</wp:posOffset>
              </wp:positionH>
              <wp:positionV relativeFrom="page">
                <wp:posOffset>6909435</wp:posOffset>
              </wp:positionV>
              <wp:extent cx="865505" cy="128270"/>
              <wp:effectExtent l="0" t="0" r="0" b="0"/>
              <wp:wrapNone/>
              <wp:docPr id="13" name="Shape 13"/>
              <wp:cNvGraphicFramePr/>
              <a:graphic xmlns:a="http://schemas.openxmlformats.org/drawingml/2006/main">
                <a:graphicData uri="http://schemas.microsoft.com/office/word/2010/wordprocessingShape">
                  <wps:wsp>
                    <wps:cNvSpPr txBox="1"/>
                    <wps:spPr>
                      <a:xfrm>
                        <a:off x="0" y="0"/>
                        <a:ext cx="865505" cy="128270"/>
                      </a:xfrm>
                      <a:prstGeom prst="rect">
                        <a:avLst/>
                      </a:prstGeom>
                      <a:noFill/>
                    </wps:spPr>
                    <wps:txbx>
                      <w:txbxContent>
                        <w:p w14:paraId="38545DE1"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641A49FF" id="_x0000_t202" coordsize="21600,21600" o:spt="202" path="m,l,21600r21600,l21600,xe">
              <v:stroke joinstyle="miter"/>
              <v:path gradientshapeok="t" o:connecttype="rect"/>
            </v:shapetype>
            <v:shape id="Shape 13" o:spid="_x0000_s1031" type="#_x0000_t202" style="position:absolute;margin-left:389.9pt;margin-top:544.05pt;width:68.15pt;height:10.1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" filled="f" stroked="f">
              <v:textbox style="mso-fit-shape-to-text:t" inset="0,0,0,0">
                <w:txbxContent>
                  <w:p w14:paraId="38545DE1"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E286" w14:textId="77777777" w:rsidR="00367EE9" w:rsidRDefault="007F7C7A">
    <w:pPr>
      <w:spacing w:line="14" w:lineRule="exact"/>
    </w:pPr>
    <w:r>
      <w:rPr>
        <w:noProof/>
      </w:rPr>
      <mc:AlternateContent>
        <mc:Choice Requires="wps">
          <w:drawing>
            <wp:anchor distT="0" distB="0" distL="0" distR="0" simplePos="0" relativeHeight="62914699" behindDoc="1" locked="0" layoutInCell="1" allowOverlap="1" wp14:anchorId="09AB0E74" wp14:editId="02561B10">
              <wp:simplePos x="0" y="0"/>
              <wp:positionH relativeFrom="page">
                <wp:posOffset>3333750</wp:posOffset>
              </wp:positionH>
              <wp:positionV relativeFrom="page">
                <wp:posOffset>9943465</wp:posOffset>
              </wp:positionV>
              <wp:extent cx="865505"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865505" cy="125095"/>
                      </a:xfrm>
                      <a:prstGeom prst="rect">
                        <a:avLst/>
                      </a:prstGeom>
                      <a:noFill/>
                    </wps:spPr>
                    <wps:txbx>
                      <w:txbxContent>
                        <w:p w14:paraId="49040240"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09AB0E74" id="_x0000_t202" coordsize="21600,21600" o:spt="202" path="m,l,21600r21600,l21600,xe">
              <v:stroke joinstyle="miter"/>
              <v:path gradientshapeok="t" o:connecttype="rect"/>
            </v:shapetype>
            <v:shape id="Shape 15" o:spid="_x0000_s1032" type="#_x0000_t202" style="position:absolute;margin-left:262.5pt;margin-top:782.95pt;width:68.15pt;height:9.8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" filled="f" stroked="f">
              <v:textbox style="mso-fit-shape-to-text:t" inset="0,0,0,0">
                <w:txbxContent>
                  <w:p w14:paraId="49040240"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042F" w14:textId="77777777" w:rsidR="00367EE9" w:rsidRDefault="007F7C7A">
    <w:pPr>
      <w:spacing w:line="14" w:lineRule="exact"/>
    </w:pPr>
    <w:r>
      <w:rPr>
        <w:noProof/>
      </w:rPr>
      <mc:AlternateContent>
        <mc:Choice Requires="wps">
          <w:drawing>
            <wp:anchor distT="0" distB="0" distL="0" distR="0" simplePos="0" relativeHeight="62914701" behindDoc="1" locked="0" layoutInCell="1" allowOverlap="1" wp14:anchorId="3C58DAA7" wp14:editId="37C90818">
              <wp:simplePos x="0" y="0"/>
              <wp:positionH relativeFrom="page">
                <wp:posOffset>3378200</wp:posOffset>
              </wp:positionH>
              <wp:positionV relativeFrom="page">
                <wp:posOffset>10064115</wp:posOffset>
              </wp:positionV>
              <wp:extent cx="865505"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865505" cy="125095"/>
                      </a:xfrm>
                      <a:prstGeom prst="rect">
                        <a:avLst/>
                      </a:prstGeom>
                      <a:noFill/>
                    </wps:spPr>
                    <wps:txbx>
                      <w:txbxContent>
                        <w:p w14:paraId="0E57E622"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wps:txbx>
                    <wps:bodyPr wrap="none" lIns="0" tIns="0" rIns="0" bIns="0">
                      <a:spAutoFit/>
                    </wps:bodyPr>
                  </wps:wsp>
                </a:graphicData>
              </a:graphic>
            </wp:anchor>
          </w:drawing>
        </mc:Choice>
        <mc:Fallback>
          <w:pict>
            <v:shapetype w14:anchorId="3C58DAA7" id="_x0000_t202" coordsize="21600,21600" o:spt="202" path="m,l,21600r21600,l21600,xe">
              <v:stroke joinstyle="miter"/>
              <v:path gradientshapeok="t" o:connecttype="rect"/>
            </v:shapetype>
            <v:shape id="Shape 17" o:spid="_x0000_s1033" type="#_x0000_t202" style="position:absolute;margin-left:266pt;margin-top:792.45pt;width:68.15pt;height:9.8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" filled="f" stroked="f">
              <v:textbox style="mso-fit-shape-to-text:t" inset="0,0,0,0">
                <w:txbxContent>
                  <w:p w14:paraId="0E57E622" w14:textId="77777777" w:rsidR="00367EE9" w:rsidRDefault="007F7C7A">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b/>
                        <w:bCs/>
                        <w:sz w:val="22"/>
                        <w:szCs w:val="22"/>
                      </w:rPr>
                      <w:t>#</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57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01FE" w14:textId="77777777" w:rsidR="00367EE9" w:rsidRDefault="007F7C7A">
    <w:pPr>
      <w:spacing w:line="14" w:lineRule="exact"/>
    </w:pPr>
    <w:r>
      <w:rPr>
        <w:noProof/>
      </w:rPr>
      <mc:AlternateContent>
        <mc:Choice Requires="wps">
          <w:drawing>
            <wp:anchor distT="0" distB="0" distL="0" distR="0" simplePos="0" relativeHeight="62914703" behindDoc="1" locked="0" layoutInCell="1" allowOverlap="1" wp14:anchorId="36485FE1" wp14:editId="11930871">
              <wp:simplePos x="0" y="0"/>
              <wp:positionH relativeFrom="page">
                <wp:posOffset>4901565</wp:posOffset>
              </wp:positionH>
              <wp:positionV relativeFrom="page">
                <wp:posOffset>6859905</wp:posOffset>
              </wp:positionV>
              <wp:extent cx="865505" cy="128270"/>
              <wp:effectExtent l="0" t="0" r="0" b="0"/>
              <wp:wrapNone/>
              <wp:docPr id="19" name="Shape 19"/>
              <wp:cNvGraphicFramePr/>
              <a:graphic xmlns:a="http://schemas.openxmlformats.org/drawingml/2006/main">
                <a:graphicData uri="http://schemas.microsoft.com/office/word/2010/wordprocessingShape">
                  <wps:wsp>
                    <wps:cNvSpPr txBox="1"/>
                    <wps:spPr>
                      <a:xfrm>
                        <a:off x="0" y="0"/>
                        <a:ext cx="865505" cy="128270"/>
                      </a:xfrm>
                      <a:prstGeom prst="rect">
                        <a:avLst/>
                      </a:prstGeom>
                      <a:noFill/>
                    </wps:spPr>
                    <wps:txbx>
                      <w:txbxContent>
                        <w:p w14:paraId="59D8862F"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wps:txbx>
                    <wps:bodyPr wrap="none" lIns="0" tIns="0" rIns="0" bIns="0">
                      <a:spAutoFit/>
                    </wps:bodyPr>
                  </wps:wsp>
                </a:graphicData>
              </a:graphic>
            </wp:anchor>
          </w:drawing>
        </mc:Choice>
        <mc:Fallback>
          <w:pict>
            <v:shapetype w14:anchorId="36485FE1" id="_x0000_t202" coordsize="21600,21600" o:spt="202" path="m,l,21600r21600,l21600,xe">
              <v:stroke joinstyle="miter"/>
              <v:path gradientshapeok="t" o:connecttype="rect"/>
            </v:shapetype>
            <v:shape id="Shape 19" o:spid="_x0000_s1034" type="#_x0000_t202" style="position:absolute;margin-left:385.95pt;margin-top:540.15pt;width:68.15pt;height:10.1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" filled="f" stroked="f">
              <v:textbox style="mso-fit-shape-to-text:t" inset="0,0,0,0">
                <w:txbxContent>
                  <w:p w14:paraId="59D8862F"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08A87" w14:textId="77777777" w:rsidR="00367EE9" w:rsidRDefault="007F7C7A">
    <w:pPr>
      <w:spacing w:line="14" w:lineRule="exact"/>
    </w:pPr>
    <w:r>
      <w:rPr>
        <w:noProof/>
      </w:rPr>
      <mc:AlternateContent>
        <mc:Choice Requires="wps">
          <w:drawing>
            <wp:anchor distT="0" distB="0" distL="0" distR="0" simplePos="0" relativeHeight="62914705" behindDoc="1" locked="0" layoutInCell="1" allowOverlap="1" wp14:anchorId="50B79863" wp14:editId="2E5DF6CA">
              <wp:simplePos x="0" y="0"/>
              <wp:positionH relativeFrom="page">
                <wp:posOffset>4951730</wp:posOffset>
              </wp:positionH>
              <wp:positionV relativeFrom="page">
                <wp:posOffset>6772910</wp:posOffset>
              </wp:positionV>
              <wp:extent cx="865505" cy="128270"/>
              <wp:effectExtent l="0" t="0" r="0" b="0"/>
              <wp:wrapNone/>
              <wp:docPr id="21" name="Shape 21"/>
              <wp:cNvGraphicFramePr/>
              <a:graphic xmlns:a="http://schemas.openxmlformats.org/drawingml/2006/main">
                <a:graphicData uri="http://schemas.microsoft.com/office/word/2010/wordprocessingShape">
                  <wps:wsp>
                    <wps:cNvSpPr txBox="1"/>
                    <wps:spPr>
                      <a:xfrm>
                        <a:off x="0" y="0"/>
                        <a:ext cx="865505" cy="128270"/>
                      </a:xfrm>
                      <a:prstGeom prst="rect">
                        <a:avLst/>
                      </a:prstGeom>
                      <a:noFill/>
                    </wps:spPr>
                    <wps:txbx>
                      <w:txbxContent>
                        <w:p w14:paraId="443F778B"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wps:txbx>
                    <wps:bodyPr wrap="none" lIns="0" tIns="0" rIns="0" bIns="0">
                      <a:spAutoFit/>
                    </wps:bodyPr>
                  </wps:wsp>
                </a:graphicData>
              </a:graphic>
            </wp:anchor>
          </w:drawing>
        </mc:Choice>
        <mc:Fallback>
          <w:pict>
            <v:shapetype w14:anchorId="50B79863" id="_x0000_t202" coordsize="21600,21600" o:spt="202" path="m,l,21600r21600,l21600,xe">
              <v:stroke joinstyle="miter"/>
              <v:path gradientshapeok="t" o:connecttype="rect"/>
            </v:shapetype>
            <v:shape id="Shape 21" o:spid="_x0000_s1035" type="#_x0000_t202" style="position:absolute;margin-left:389.9pt;margin-top:533.3pt;width:68.15pt;height:10.1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" filled="f" stroked="f">
              <v:textbox style="mso-fit-shape-to-text:t" inset="0,0,0,0">
                <w:txbxContent>
                  <w:p w14:paraId="443F778B" w14:textId="77777777" w:rsidR="00367EE9" w:rsidRDefault="007F7C7A">
                    <w:pPr>
                      <w:pStyle w:val="Zhlavnebozpat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57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86BF" w14:textId="77777777" w:rsidR="00C07AAE" w:rsidRDefault="00C07AAE">
      <w:r>
        <w:separator/>
      </w:r>
    </w:p>
  </w:footnote>
  <w:footnote w:type="continuationSeparator" w:id="0">
    <w:p w14:paraId="5C5B2B27" w14:textId="77777777" w:rsidR="00C07AAE" w:rsidRDefault="00C07AAE">
      <w:r>
        <w:continuationSeparator/>
      </w:r>
    </w:p>
  </w:footnote>
  <w:footnote w:id="1">
    <w:p w14:paraId="2C6F1C01" w14:textId="77777777" w:rsidR="00367EE9" w:rsidRDefault="007F7C7A">
      <w:pPr>
        <w:pStyle w:val="Poznmkapodarou0"/>
        <w:shd w:val="clear" w:color="auto" w:fill="auto"/>
        <w:tabs>
          <w:tab w:val="left" w:pos="110"/>
        </w:tabs>
      </w:pPr>
      <w:r>
        <w:rPr>
          <w:vertAlign w:val="superscript"/>
        </w:rPr>
        <w:footnoteRef/>
      </w:r>
      <w:r>
        <w:tab/>
        <w:t>Informační systém je financován ze státního rozpočtu.</w:t>
      </w:r>
    </w:p>
  </w:footnote>
  <w:footnote w:id="2">
    <w:p w14:paraId="3D922A41" w14:textId="77777777" w:rsidR="00367EE9" w:rsidRDefault="007F7C7A">
      <w:pPr>
        <w:pStyle w:val="Poznmkapodarou0"/>
        <w:shd w:val="clear" w:color="auto" w:fill="auto"/>
        <w:tabs>
          <w:tab w:val="left" w:pos="120"/>
        </w:tabs>
      </w:pPr>
      <w:r>
        <w:rPr>
          <w:vertAlign w:val="superscript"/>
        </w:rPr>
        <w:footnoteRef/>
      </w:r>
      <w:r>
        <w:tab/>
        <w:t>Např. Spravedlivost ve vzdělávání - mezinárodní konference ČŠI. Tisková zpráva, 10. 11. 2017. Dostupné</w:t>
      </w:r>
    </w:p>
    <w:p w14:paraId="2B6BDBED" w14:textId="77777777" w:rsidR="00367EE9" w:rsidRDefault="007F7C7A">
      <w:pPr>
        <w:pStyle w:val="Poznmkapodarou0"/>
        <w:shd w:val="clear" w:color="auto" w:fill="auto"/>
      </w:pPr>
      <w:r>
        <w:t>z</w:t>
      </w:r>
      <w:hyperlink r:id="rId1" w:history="1">
        <w:r>
          <w:t xml:space="preserve"> </w:t>
        </w:r>
        <w:r>
          <w:rPr>
            <w:color w:val="0563C1"/>
          </w:rPr>
          <w:t>https://www.csicr.cz/Csicr/media/Prilohy/PDF_el._publikace/Publikace/Zprava_monitorovani-spravedlivosti-vzdel-</w:t>
        </w:r>
      </w:hyperlink>
    </w:p>
    <w:p w14:paraId="63E0E48B" w14:textId="77777777" w:rsidR="00367EE9" w:rsidRDefault="007F7C7A">
      <w:pPr>
        <w:pStyle w:val="Poznmkapodarou0"/>
        <w:shd w:val="clear" w:color="auto" w:fill="auto"/>
      </w:pPr>
      <w:hyperlink r:id="rId2" w:history="1">
        <w:r>
          <w:rPr>
            <w:color w:val="0563C1"/>
          </w:rPr>
          <w:t>systemu.pdf</w:t>
        </w:r>
        <w:r>
          <w:t>.</w:t>
        </w:r>
      </w:hyperlink>
    </w:p>
  </w:footnote>
  <w:footnote w:id="3">
    <w:p w14:paraId="45AC9358" w14:textId="77777777" w:rsidR="00367EE9" w:rsidRDefault="007F7C7A">
      <w:pPr>
        <w:pStyle w:val="Poznmkapodarou0"/>
        <w:shd w:val="clear" w:color="auto" w:fill="auto"/>
        <w:tabs>
          <w:tab w:val="left" w:pos="130"/>
        </w:tabs>
      </w:pPr>
      <w:r>
        <w:rPr>
          <w:vertAlign w:val="superscript"/>
        </w:rPr>
        <w:footnoteRef/>
      </w:r>
      <w:r>
        <w:tab/>
        <w:t>Např. Matějů, P., Večerník, J. (2015). Kompetence, vzdělání a lidský kapitál v České republice ve světle dat OECD-</w:t>
      </w:r>
    </w:p>
    <w:p w14:paraId="089D7190" w14:textId="77777777" w:rsidR="00367EE9" w:rsidRDefault="007F7C7A">
      <w:pPr>
        <w:pStyle w:val="Poznmkapodarou0"/>
        <w:shd w:val="clear" w:color="auto" w:fill="auto"/>
        <w:spacing w:line="266" w:lineRule="auto"/>
      </w:pPr>
      <w:r>
        <w:t>PIAAC. Politická ekonomie 2015(2), 185-203.</w:t>
      </w:r>
    </w:p>
  </w:footnote>
  <w:footnote w:id="4">
    <w:p w14:paraId="1B1A4595" w14:textId="77777777" w:rsidR="00367EE9" w:rsidRDefault="007F7C7A">
      <w:pPr>
        <w:pStyle w:val="Poznmkapodarou0"/>
        <w:shd w:val="clear" w:color="auto" w:fill="auto"/>
        <w:tabs>
          <w:tab w:val="left" w:pos="149"/>
        </w:tabs>
        <w:spacing w:line="252" w:lineRule="auto"/>
      </w:pPr>
      <w:r>
        <w:rPr>
          <w:sz w:val="22"/>
          <w:szCs w:val="22"/>
          <w:vertAlign w:val="superscript"/>
        </w:rPr>
        <w:footnoteRef/>
      </w:r>
      <w:r>
        <w:rPr>
          <w:sz w:val="22"/>
          <w:szCs w:val="22"/>
        </w:rPr>
        <w:tab/>
      </w:r>
      <w:r>
        <w:t>Např. Prokop, Daniel. 2019. Záleží na bydlení? Vztah nekvalitního bydlení a školních problémů dětí v chudých českých domácnostech. Sociologický časopis / Czech Sociological Review 55 (4), 445-472.</w:t>
      </w:r>
    </w:p>
  </w:footnote>
  <w:footnote w:id="5">
    <w:p w14:paraId="59EC154E" w14:textId="77777777" w:rsidR="00367EE9" w:rsidRDefault="007F7C7A">
      <w:pPr>
        <w:pStyle w:val="Poznmkapodarou0"/>
        <w:shd w:val="clear" w:color="auto" w:fill="auto"/>
        <w:tabs>
          <w:tab w:val="left" w:pos="130"/>
        </w:tabs>
        <w:spacing w:line="266" w:lineRule="auto"/>
      </w:pPr>
      <w:r>
        <w:rPr>
          <w:vertAlign w:val="superscript"/>
        </w:rPr>
        <w:footnoteRef/>
      </w:r>
      <w:r>
        <w:tab/>
        <w:t>Informační systém je financován ze státního rozpočtu.</w:t>
      </w:r>
    </w:p>
  </w:footnote>
  <w:footnote w:id="6">
    <w:p w14:paraId="50FA49AC" w14:textId="77777777" w:rsidR="00367EE9" w:rsidRDefault="007F7C7A">
      <w:pPr>
        <w:pStyle w:val="Poznmkapodarou0"/>
        <w:shd w:val="clear" w:color="auto" w:fill="auto"/>
        <w:ind w:left="140"/>
      </w:pPr>
      <w:r>
        <w:rPr>
          <w:vertAlign w:val="superscript"/>
        </w:rPr>
        <w:footnoteRef/>
      </w:r>
      <w:r>
        <w:t xml:space="preserve"> Zejména jde o data školského rejstříku, Registru vysokých škol a uskutečňovaných studijních programů, databáze SIMS - Sdružené informace matrik studentů (data o studentech, poprvé zapsaných, a absolventech vysokých škol) a statisticko - administrativní data MŠMT (data ze školních matrik, data z výkonových výkazů a výkazů PaM - o zaměstnancích a platech či další data z jiných evidencí škol a školských zařízení), doplněná o data ČŠI, Národního pedagogického institutu ČR, data zpracovávaná Centrem pro zjišťování výsledků vzdělávání (CZVV), jejichž správcem je MŠMT, či o další relevantní a dostupná data zejména veřejné správy.</w:t>
      </w:r>
    </w:p>
  </w:footnote>
  <w:footnote w:id="7">
    <w:p w14:paraId="2CE91A63" w14:textId="77777777" w:rsidR="00367EE9" w:rsidRDefault="007F7C7A">
      <w:pPr>
        <w:pStyle w:val="Poznmkapodarou0"/>
        <w:shd w:val="clear" w:color="auto" w:fill="auto"/>
        <w:spacing w:line="252" w:lineRule="auto"/>
        <w:ind w:left="140"/>
      </w:pPr>
      <w:r>
        <w:rPr>
          <w:sz w:val="22"/>
          <w:szCs w:val="22"/>
          <w:vertAlign w:val="superscript"/>
        </w:rPr>
        <w:footnoteRef/>
      </w:r>
      <w:r>
        <w:rPr>
          <w:sz w:val="22"/>
          <w:szCs w:val="22"/>
        </w:rPr>
        <w:t xml:space="preserve"> </w:t>
      </w:r>
      <w:r>
        <w:t>V indikátoru jsou zahrnuty následující produkty: KA2: 7 mezinárodní šetření, KA3: 9 sekundárních analýz + 3 časové trendy, KA4: 9 (3 pilotáže + 3 šetření + standard + metodika + sada nástrojů) + 5 (popis + systém evaluace + 2 pilotáže + metodika).</w:t>
      </w:r>
    </w:p>
  </w:footnote>
  <w:footnote w:id="8">
    <w:p w14:paraId="05A605B6" w14:textId="77777777" w:rsidR="00367EE9" w:rsidRDefault="007F7C7A">
      <w:pPr>
        <w:pStyle w:val="Poznmkapodarou0"/>
        <w:shd w:val="clear" w:color="auto" w:fill="auto"/>
      </w:pPr>
      <w:r>
        <w:rPr>
          <w:vertAlign w:val="superscript"/>
        </w:rPr>
        <w:footnoteRef/>
      </w:r>
      <w:r>
        <w:t xml:space="preserve"> Hlavní projektový manažer musí mít znalosti a zkušenosti z projektového řízení doložené např. certifikátem PRINCE2, IPMA nebo profesní kvalifikací Manažera projektu (kód: 63 -007-R) dle NSK 2 či jakýmkoliv jiným certifikátem z projektového řízení.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8EE"/>
    <w:multiLevelType w:val="multilevel"/>
    <w:tmpl w:val="7008630C"/>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E8C"/>
    <w:multiLevelType w:val="multilevel"/>
    <w:tmpl w:val="4A6C5E7C"/>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F7B7C"/>
    <w:multiLevelType w:val="multilevel"/>
    <w:tmpl w:val="468CB5CA"/>
    <w:lvl w:ilvl="0">
      <w:start w:val="1"/>
      <w:numFmt w:val="decimal"/>
      <w:lvlText w:val="3.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00E41"/>
    <w:multiLevelType w:val="multilevel"/>
    <w:tmpl w:val="2FCE67AE"/>
    <w:lvl w:ilvl="0">
      <w:start w:val="7"/>
      <w:numFmt w:val="decimal"/>
      <w:lvlText w:val="3.%1"/>
      <w:lvlJc w:val="left"/>
      <w:rPr>
        <w:rFonts w:ascii="Arial" w:eastAsia="Arial" w:hAnsi="Arial" w:cs="Arial"/>
        <w:b/>
        <w:bCs/>
        <w:i w:val="0"/>
        <w:iCs w:val="0"/>
        <w:smallCaps w:val="0"/>
        <w:strike w:val="0"/>
        <w:color w:val="5B9BD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C5108"/>
    <w:multiLevelType w:val="multilevel"/>
    <w:tmpl w:val="A9CEDE96"/>
    <w:lvl w:ilvl="0">
      <w:start w:val="5"/>
      <w:numFmt w:val="decimal"/>
      <w:lvlText w:val="3.5.%1"/>
      <w:lvlJc w:val="left"/>
      <w:rPr>
        <w:rFonts w:ascii="Calibri" w:eastAsia="Calibri" w:hAnsi="Calibri" w:cs="Calibri"/>
        <w:b w:val="0"/>
        <w:bCs w:val="0"/>
        <w:i w:val="0"/>
        <w:iCs w:val="0"/>
        <w:smallCaps w:val="0"/>
        <w:strike w:val="0"/>
        <w:color w:val="5B9BD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07B08"/>
    <w:multiLevelType w:val="multilevel"/>
    <w:tmpl w:val="85D0F2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81C77"/>
    <w:multiLevelType w:val="multilevel"/>
    <w:tmpl w:val="50449AC6"/>
    <w:lvl w:ilvl="0">
      <w:start w:val="1"/>
      <w:numFmt w:val="decimal"/>
      <w:lvlText w:val="4.4.%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E5692"/>
    <w:multiLevelType w:val="multilevel"/>
    <w:tmpl w:val="CA688EA8"/>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E67EC"/>
    <w:multiLevelType w:val="multilevel"/>
    <w:tmpl w:val="37729BF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874D2A"/>
    <w:multiLevelType w:val="multilevel"/>
    <w:tmpl w:val="22C8B16E"/>
    <w:lvl w:ilvl="0">
      <w:start w:val="1"/>
      <w:numFmt w:val="decimal"/>
      <w:lvlText w:val="3.5.%1"/>
      <w:lvlJc w:val="left"/>
      <w:rPr>
        <w:rFonts w:ascii="Calibri" w:eastAsia="Calibri" w:hAnsi="Calibri" w:cs="Calibri"/>
        <w:b w:val="0"/>
        <w:bCs w:val="0"/>
        <w:i w:val="0"/>
        <w:iCs w:val="0"/>
        <w:smallCaps w:val="0"/>
        <w:strike w:val="0"/>
        <w:color w:val="5B9BD5"/>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9612E"/>
    <w:multiLevelType w:val="multilevel"/>
    <w:tmpl w:val="DC008E2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B2174"/>
    <w:multiLevelType w:val="multilevel"/>
    <w:tmpl w:val="512435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E1D47"/>
    <w:multiLevelType w:val="multilevel"/>
    <w:tmpl w:val="DC2E809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C7088"/>
    <w:multiLevelType w:val="multilevel"/>
    <w:tmpl w:val="DAB4B3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01DB0"/>
    <w:multiLevelType w:val="multilevel"/>
    <w:tmpl w:val="23C6BDEE"/>
    <w:lvl w:ilvl="0">
      <w:start w:val="1"/>
      <w:numFmt w:val="decimal"/>
      <w:lvlText w:val="3.%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E2E3A"/>
    <w:multiLevelType w:val="multilevel"/>
    <w:tmpl w:val="4C663CF2"/>
    <w:lvl w:ilvl="0">
      <w:start w:val="1"/>
      <w:numFmt w:val="decimal"/>
      <w:lvlText w:val="4.4.%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D3831"/>
    <w:multiLevelType w:val="multilevel"/>
    <w:tmpl w:val="CDBC40BE"/>
    <w:lvl w:ilvl="0">
      <w:start w:val="3"/>
      <w:numFmt w:val="decimal"/>
      <w:lvlText w:val="2.%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0126A"/>
    <w:multiLevelType w:val="multilevel"/>
    <w:tmpl w:val="4C5485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D322D"/>
    <w:multiLevelType w:val="multilevel"/>
    <w:tmpl w:val="612E9318"/>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8B4C9E"/>
    <w:multiLevelType w:val="multilevel"/>
    <w:tmpl w:val="16F88E7A"/>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082F32"/>
    <w:multiLevelType w:val="multilevel"/>
    <w:tmpl w:val="9E0EF542"/>
    <w:lvl w:ilvl="0">
      <w:start w:val="1"/>
      <w:numFmt w:val="decimal"/>
      <w:lvlText w:val="2.%1"/>
      <w:lvlJc w:val="left"/>
      <w:rPr>
        <w:rFonts w:ascii="Arial" w:eastAsia="Arial" w:hAnsi="Arial" w:cs="Arial"/>
        <w:b/>
        <w:bCs/>
        <w:i w:val="0"/>
        <w:iCs w:val="0"/>
        <w:smallCaps w:val="0"/>
        <w:strike w:val="0"/>
        <w:color w:val="1F4E79"/>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0131B7"/>
    <w:multiLevelType w:val="multilevel"/>
    <w:tmpl w:val="06D45A30"/>
    <w:lvl w:ilvl="0">
      <w:start w:val="4"/>
      <w:numFmt w:val="decimal"/>
      <w:lvlText w:val="3.%1"/>
      <w:lvlJc w:val="left"/>
      <w:rPr>
        <w:rFonts w:ascii="Arial" w:eastAsia="Arial" w:hAnsi="Arial" w:cs="Arial"/>
        <w:b/>
        <w:bCs/>
        <w:i w:val="0"/>
        <w:iCs w:val="0"/>
        <w:smallCaps w:val="0"/>
        <w:strike w:val="0"/>
        <w:color w:val="5B9BD5"/>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225CAD"/>
    <w:multiLevelType w:val="multilevel"/>
    <w:tmpl w:val="2886012C"/>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687281"/>
    <w:multiLevelType w:val="multilevel"/>
    <w:tmpl w:val="10225460"/>
    <w:lvl w:ilvl="0">
      <w:start w:val="4"/>
      <w:numFmt w:val="upperRoman"/>
      <w:lvlText w:val="%1."/>
      <w:lvlJc w:val="left"/>
      <w:rPr>
        <w:rFonts w:ascii="Arial" w:eastAsia="Arial" w:hAnsi="Arial" w:cs="Arial"/>
        <w:b w:val="0"/>
        <w:bCs w:val="0"/>
        <w:i w:val="0"/>
        <w:iCs w:val="0"/>
        <w:smallCaps w:val="0"/>
        <w:strike w:val="0"/>
        <w:color w:val="2E74B5"/>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E36D6"/>
    <w:multiLevelType w:val="multilevel"/>
    <w:tmpl w:val="FA785B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5682486">
    <w:abstractNumId w:val="19"/>
  </w:num>
  <w:num w:numId="2" w16cid:durableId="2083719103">
    <w:abstractNumId w:val="10"/>
  </w:num>
  <w:num w:numId="3" w16cid:durableId="1548832619">
    <w:abstractNumId w:val="22"/>
  </w:num>
  <w:num w:numId="4" w16cid:durableId="1130830335">
    <w:abstractNumId w:val="14"/>
  </w:num>
  <w:num w:numId="5" w16cid:durableId="670176849">
    <w:abstractNumId w:val="2"/>
  </w:num>
  <w:num w:numId="6" w16cid:durableId="1034429839">
    <w:abstractNumId w:val="18"/>
  </w:num>
  <w:num w:numId="7" w16cid:durableId="2098282798">
    <w:abstractNumId w:val="6"/>
  </w:num>
  <w:num w:numId="8" w16cid:durableId="1371488794">
    <w:abstractNumId w:val="1"/>
  </w:num>
  <w:num w:numId="9" w16cid:durableId="365957577">
    <w:abstractNumId w:val="20"/>
  </w:num>
  <w:num w:numId="10" w16cid:durableId="950550726">
    <w:abstractNumId w:val="12"/>
  </w:num>
  <w:num w:numId="11" w16cid:durableId="2247241">
    <w:abstractNumId w:val="16"/>
  </w:num>
  <w:num w:numId="12" w16cid:durableId="1935476045">
    <w:abstractNumId w:val="17"/>
  </w:num>
  <w:num w:numId="13" w16cid:durableId="731462665">
    <w:abstractNumId w:val="21"/>
  </w:num>
  <w:num w:numId="14" w16cid:durableId="878707666">
    <w:abstractNumId w:val="9"/>
  </w:num>
  <w:num w:numId="15" w16cid:durableId="778334388">
    <w:abstractNumId w:val="0"/>
  </w:num>
  <w:num w:numId="16" w16cid:durableId="1302999197">
    <w:abstractNumId w:val="24"/>
  </w:num>
  <w:num w:numId="17" w16cid:durableId="1768503897">
    <w:abstractNumId w:val="11"/>
  </w:num>
  <w:num w:numId="18" w16cid:durableId="1705522526">
    <w:abstractNumId w:val="5"/>
  </w:num>
  <w:num w:numId="19" w16cid:durableId="1728534237">
    <w:abstractNumId w:val="7"/>
  </w:num>
  <w:num w:numId="20" w16cid:durableId="204100283">
    <w:abstractNumId w:val="4"/>
  </w:num>
  <w:num w:numId="21" w16cid:durableId="1519807644">
    <w:abstractNumId w:val="13"/>
  </w:num>
  <w:num w:numId="22" w16cid:durableId="322969956">
    <w:abstractNumId w:val="8"/>
  </w:num>
  <w:num w:numId="23" w16cid:durableId="1434326157">
    <w:abstractNumId w:val="3"/>
  </w:num>
  <w:num w:numId="24" w16cid:durableId="1339767740">
    <w:abstractNumId w:val="23"/>
  </w:num>
  <w:num w:numId="25" w16cid:durableId="18524052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E9"/>
    <w:rsid w:val="000B0432"/>
    <w:rsid w:val="001175A5"/>
    <w:rsid w:val="00165939"/>
    <w:rsid w:val="001B0679"/>
    <w:rsid w:val="00367EE9"/>
    <w:rsid w:val="003B4DE4"/>
    <w:rsid w:val="003D2311"/>
    <w:rsid w:val="004678FD"/>
    <w:rsid w:val="004F7399"/>
    <w:rsid w:val="00554FD9"/>
    <w:rsid w:val="005749B0"/>
    <w:rsid w:val="005768B0"/>
    <w:rsid w:val="006567EB"/>
    <w:rsid w:val="0069174E"/>
    <w:rsid w:val="007935B3"/>
    <w:rsid w:val="007A66C7"/>
    <w:rsid w:val="007F29C7"/>
    <w:rsid w:val="007F7C7A"/>
    <w:rsid w:val="008923BB"/>
    <w:rsid w:val="0099697F"/>
    <w:rsid w:val="00A36364"/>
    <w:rsid w:val="00B647E5"/>
    <w:rsid w:val="00BE3981"/>
    <w:rsid w:val="00C07AAE"/>
    <w:rsid w:val="00C31912"/>
    <w:rsid w:val="00D02320"/>
    <w:rsid w:val="00D12ED7"/>
    <w:rsid w:val="00E369E0"/>
    <w:rsid w:val="00ED653A"/>
    <w:rsid w:val="00F454C9"/>
    <w:rsid w:val="00F94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E901"/>
  <w15:docId w15:val="{B22E83BB-410D-4957-BB99-7D88C2D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DDF049"/>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1F4E79"/>
      <w:sz w:val="20"/>
      <w:szCs w:val="20"/>
      <w:u w:val="none"/>
    </w:rPr>
  </w:style>
  <w:style w:type="character" w:customStyle="1" w:styleId="Obsah">
    <w:name w:val="Obsah_"/>
    <w:basedOn w:val="Standardnpsmoodstavce"/>
    <w:link w:val="Obsah0"/>
    <w:rPr>
      <w:rFonts w:ascii="Calibri" w:eastAsia="Calibri" w:hAnsi="Calibri" w:cs="Calibri"/>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E74B5"/>
      <w:sz w:val="26"/>
      <w:szCs w:val="26"/>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color w:val="1F4E79"/>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jc w:val="both"/>
    </w:pPr>
    <w:rPr>
      <w:rFonts w:ascii="Calibri" w:eastAsia="Calibri" w:hAnsi="Calibri" w:cs="Calibri"/>
      <w:sz w:val="20"/>
      <w:szCs w:val="20"/>
    </w:rPr>
  </w:style>
  <w:style w:type="paragraph" w:customStyle="1" w:styleId="Jin0">
    <w:name w:val="Jiné"/>
    <w:basedOn w:val="Normln"/>
    <w:link w:val="Jin"/>
    <w:pPr>
      <w:shd w:val="clear" w:color="auto" w:fill="FFFFFF"/>
      <w:spacing w:after="200"/>
      <w:jc w:val="both"/>
    </w:pPr>
    <w:rPr>
      <w:rFonts w:ascii="Calibri" w:eastAsia="Calibri" w:hAnsi="Calibri" w:cs="Calibri"/>
      <w:sz w:val="22"/>
      <w:szCs w:val="22"/>
    </w:rPr>
  </w:style>
  <w:style w:type="paragraph" w:customStyle="1" w:styleId="Zkladntext1">
    <w:name w:val="Základní text1"/>
    <w:basedOn w:val="Normln"/>
    <w:link w:val="Zkladntext"/>
    <w:pPr>
      <w:shd w:val="clear" w:color="auto" w:fill="FFFFFF"/>
      <w:spacing w:after="200"/>
      <w:jc w:val="both"/>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spacing w:line="103" w:lineRule="exact"/>
      <w:jc w:val="center"/>
    </w:pPr>
    <w:rPr>
      <w:rFonts w:ascii="Times New Roman" w:eastAsia="Times New Roman" w:hAnsi="Times New Roman" w:cs="Times New Roman"/>
      <w:color w:val="DDF049"/>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450"/>
      <w:ind w:left="720"/>
    </w:pPr>
    <w:rPr>
      <w:rFonts w:ascii="Arial" w:eastAsia="Arial" w:hAnsi="Arial" w:cs="Arial"/>
      <w:b/>
      <w:bCs/>
      <w:color w:val="1F4E79"/>
      <w:sz w:val="20"/>
      <w:szCs w:val="20"/>
    </w:rPr>
  </w:style>
  <w:style w:type="paragraph" w:customStyle="1" w:styleId="Obsah0">
    <w:name w:val="Obsah"/>
    <w:basedOn w:val="Normln"/>
    <w:link w:val="Obsah"/>
    <w:pPr>
      <w:shd w:val="clear" w:color="auto" w:fill="FFFFFF"/>
      <w:spacing w:after="120"/>
      <w:ind w:left="360"/>
    </w:pPr>
    <w:rPr>
      <w:rFonts w:ascii="Calibri" w:eastAsia="Calibri" w:hAnsi="Calibri" w:cs="Calibri"/>
      <w:b/>
      <w:bCs/>
      <w:sz w:val="22"/>
      <w:szCs w:val="22"/>
    </w:rPr>
  </w:style>
  <w:style w:type="paragraph" w:customStyle="1" w:styleId="Nadpis10">
    <w:name w:val="Nadpis #1"/>
    <w:basedOn w:val="Normln"/>
    <w:link w:val="Nadpis1"/>
    <w:pPr>
      <w:shd w:val="clear" w:color="auto" w:fill="FFFFFF"/>
      <w:spacing w:after="270"/>
      <w:ind w:left="180"/>
      <w:outlineLvl w:val="0"/>
    </w:pPr>
    <w:rPr>
      <w:rFonts w:ascii="Arial" w:eastAsia="Arial" w:hAnsi="Arial" w:cs="Arial"/>
      <w:color w:val="2E74B5"/>
      <w:sz w:val="26"/>
      <w:szCs w:val="26"/>
    </w:rPr>
  </w:style>
  <w:style w:type="paragraph" w:customStyle="1" w:styleId="Titulektabulky0">
    <w:name w:val="Titulek tabulky"/>
    <w:basedOn w:val="Normln"/>
    <w:link w:val="Titulektabulky"/>
    <w:pPr>
      <w:shd w:val="clear" w:color="auto" w:fill="FFFFFF"/>
    </w:pPr>
    <w:rPr>
      <w:rFonts w:ascii="Arial" w:eastAsia="Arial" w:hAnsi="Arial" w:cs="Arial"/>
      <w:b/>
      <w:bCs/>
      <w:color w:val="1F4E79"/>
      <w:sz w:val="20"/>
      <w:szCs w:val="20"/>
    </w:rPr>
  </w:style>
  <w:style w:type="paragraph" w:customStyle="1" w:styleId="Nadpis20">
    <w:name w:val="Nadpis #2"/>
    <w:basedOn w:val="Normln"/>
    <w:link w:val="Nadpis2"/>
    <w:pPr>
      <w:shd w:val="clear" w:color="auto" w:fill="FFFFFF"/>
      <w:spacing w:after="120"/>
      <w:ind w:left="70"/>
      <w:jc w:val="both"/>
      <w:outlineLvl w:val="1"/>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pPr>
    <w:rPr>
      <w:rFonts w:ascii="Calibri" w:eastAsia="Calibri" w:hAnsi="Calibri" w:cs="Calibri"/>
      <w:sz w:val="22"/>
      <w:szCs w:val="22"/>
    </w:rPr>
  </w:style>
  <w:style w:type="paragraph" w:styleId="Zpat">
    <w:name w:val="footer"/>
    <w:basedOn w:val="Normln"/>
    <w:link w:val="ZpatChar"/>
    <w:uiPriority w:val="99"/>
    <w:unhideWhenUsed/>
    <w:rsid w:val="00F9486B"/>
    <w:pPr>
      <w:widowControl/>
      <w:tabs>
        <w:tab w:val="center" w:pos="4536"/>
        <w:tab w:val="left" w:pos="5790"/>
        <w:tab w:val="right" w:pos="9072"/>
      </w:tabs>
      <w:spacing w:before="120"/>
      <w:jc w:val="both"/>
    </w:pPr>
    <w:rPr>
      <w:rFonts w:ascii="Calibri" w:eastAsiaTheme="minorHAnsi" w:hAnsi="Calibri" w:cstheme="minorBidi"/>
      <w:color w:val="auto"/>
      <w:sz w:val="22"/>
      <w:szCs w:val="22"/>
      <w:lang w:eastAsia="en-US" w:bidi="ar-SA"/>
    </w:rPr>
  </w:style>
  <w:style w:type="character" w:customStyle="1" w:styleId="ZpatChar">
    <w:name w:val="Zápatí Char"/>
    <w:basedOn w:val="Standardnpsmoodstavce"/>
    <w:link w:val="Zpat"/>
    <w:uiPriority w:val="99"/>
    <w:rsid w:val="00F9486B"/>
    <w:rPr>
      <w:rFonts w:ascii="Calibri" w:eastAsiaTheme="minorHAnsi" w:hAnsi="Calibri" w:cstheme="minorBidi"/>
      <w:sz w:val="22"/>
      <w:szCs w:val="22"/>
      <w:lang w:eastAsia="en-US" w:bidi="ar-SA"/>
    </w:rPr>
  </w:style>
  <w:style w:type="paragraph" w:customStyle="1" w:styleId="Webovstrnkyvzpat">
    <w:name w:val="Webové stránky v zápatí"/>
    <w:basedOn w:val="Normln"/>
    <w:link w:val="WebovstrnkyvzpatChar"/>
    <w:qFormat/>
    <w:rsid w:val="00F9486B"/>
    <w:pPr>
      <w:widowControl/>
      <w:tabs>
        <w:tab w:val="left" w:pos="5790"/>
      </w:tabs>
      <w:jc w:val="right"/>
      <w:outlineLvl w:val="4"/>
    </w:pPr>
    <w:rPr>
      <w:rFonts w:ascii="Montserrat" w:eastAsiaTheme="minorHAnsi" w:hAnsi="Montserrat" w:cs="Times New Roman"/>
      <w:b/>
      <w:color w:val="173271"/>
      <w:lang w:eastAsia="en-US" w:bidi="ar-SA"/>
    </w:rPr>
  </w:style>
  <w:style w:type="character" w:customStyle="1" w:styleId="WebovstrnkyvzpatChar">
    <w:name w:val="Webové stránky v zápatí Char"/>
    <w:basedOn w:val="Standardnpsmoodstavce"/>
    <w:link w:val="Webovstrnkyvzpat"/>
    <w:rsid w:val="00F9486B"/>
    <w:rPr>
      <w:rFonts w:ascii="Montserrat" w:eastAsiaTheme="minorHAnsi" w:hAnsi="Montserrat" w:cs="Times New Roman"/>
      <w:b/>
      <w:color w:val="173271"/>
      <w:lang w:eastAsia="en-US" w:bidi="ar-SA"/>
    </w:rPr>
  </w:style>
  <w:style w:type="paragraph" w:styleId="Zhlav">
    <w:name w:val="header"/>
    <w:basedOn w:val="Normln"/>
    <w:link w:val="ZhlavChar"/>
    <w:uiPriority w:val="99"/>
    <w:unhideWhenUsed/>
    <w:rsid w:val="00F9486B"/>
    <w:pPr>
      <w:tabs>
        <w:tab w:val="center" w:pos="4536"/>
        <w:tab w:val="right" w:pos="9072"/>
      </w:tabs>
    </w:pPr>
  </w:style>
  <w:style w:type="character" w:customStyle="1" w:styleId="ZhlavChar">
    <w:name w:val="Záhlaví Char"/>
    <w:basedOn w:val="Standardnpsmoodstavce"/>
    <w:link w:val="Zhlav"/>
    <w:uiPriority w:val="99"/>
    <w:rsid w:val="00F948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icr.cz/cz/Dokumenty/Kriteria-hodnoceni/2021-2022_Kriteria-hodnoceni-podminek,-prubehu-a-v" TargetMode="Externa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yperlink" Target="https://www.csicr.cz/cz/Dokumenty/Kriteria-hodnoceni/2021-2022_Kriteria-hodnoceni-podminek,-prubehu-a-v" TargetMode="Externa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sicr.cz/Csicr/media/Prilohy/PDF_el._publikace/Publikace/Zprava_monitorovani-spravedlivosti-vzdel-systemu.pdf" TargetMode="External"/><Relationship Id="rId1" Type="http://schemas.openxmlformats.org/officeDocument/2006/relationships/hyperlink" Target="https://www.csicr.cz/Csicr/media/Prilohy/PDF_el._publikace/Publikace/Zprava_monitorovani-spravedlivosti-vzdel-systemu.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57</Pages>
  <Words>18801</Words>
  <Characters>110930</Characters>
  <DocSecurity>0</DocSecurity>
  <Lines>924</Lines>
  <Paragraphs>258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2024-12-12T08:59:00Z</dcterms:created>
  <dcterms:modified xsi:type="dcterms:W3CDTF">2025-01-08T10:55:00Z</dcterms:modified>
</cp:coreProperties>
</file>