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24066768" w14:textId="77777777" w:rsidR="00AA47F6" w:rsidRDefault="005115BF" w:rsidP="00E70480">
      <w:pPr>
        <w:jc w:val="center"/>
        <w:rPr>
          <w:rFonts w:cs="Arial"/>
          <w:b/>
          <w:sz w:val="36"/>
          <w:szCs w:val="36"/>
        </w:rPr>
      </w:pPr>
      <w:r w:rsidRPr="005115BF">
        <w:rPr>
          <w:rFonts w:cs="Arial"/>
          <w:b/>
          <w:sz w:val="36"/>
          <w:szCs w:val="36"/>
        </w:rPr>
        <w:t>Z40718</w:t>
      </w:r>
    </w:p>
    <w:p w14:paraId="1B88A47C" w14:textId="77777777" w:rsidR="00AA47F6" w:rsidRDefault="00AA47F6" w:rsidP="009B2889">
      <w:pPr>
        <w:rPr>
          <w:rFonts w:cs="Arial"/>
          <w:b/>
          <w:sz w:val="36"/>
          <w:szCs w:val="36"/>
        </w:rPr>
      </w:pPr>
    </w:p>
    <w:p w14:paraId="20FD78D2" w14:textId="6D13614C"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42588B03" w:rsidR="00BE6537" w:rsidRPr="006C3557" w:rsidRDefault="0040519F" w:rsidP="008A4500">
            <w:pPr>
              <w:pStyle w:val="Tabulka"/>
              <w:rPr>
                <w:szCs w:val="22"/>
              </w:rPr>
            </w:pPr>
            <w:r>
              <w:rPr>
                <w:szCs w:val="22"/>
              </w:rPr>
              <w:t>00</w:t>
            </w:r>
            <w:r w:rsidR="005115BF">
              <w:rPr>
                <w:szCs w:val="22"/>
              </w:rPr>
              <w:t>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2835165F"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0E10AD">
              <w:rPr>
                <w:b/>
                <w:szCs w:val="22"/>
              </w:rPr>
              <w:t>INFRA</w:t>
            </w:r>
            <w:r>
              <w:rPr>
                <w:b/>
                <w:szCs w:val="22"/>
              </w:rPr>
              <w:t>_</w:t>
            </w:r>
            <w:r w:rsidR="00143763">
              <w:rPr>
                <w:b/>
                <w:szCs w:val="22"/>
              </w:rPr>
              <w:t>202</w:t>
            </w:r>
            <w:r w:rsidR="000F71F7">
              <w:rPr>
                <w:b/>
                <w:szCs w:val="22"/>
              </w:rPr>
              <w:t>4</w:t>
            </w:r>
            <w:r w:rsidR="00143763">
              <w:rPr>
                <w:b/>
                <w:szCs w:val="22"/>
              </w:rPr>
              <w:t>_</w:t>
            </w:r>
            <w:r w:rsidR="00E70480">
              <w:rPr>
                <w:b/>
                <w:szCs w:val="22"/>
              </w:rPr>
              <w:t>8</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12-1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30310A41" w:rsidR="0000551E" w:rsidRPr="00152E30" w:rsidRDefault="005115BF" w:rsidP="00E652B1">
                <w:pPr>
                  <w:pStyle w:val="Tabulka"/>
                  <w:rPr>
                    <w:szCs w:val="22"/>
                  </w:rPr>
                </w:pPr>
                <w:r>
                  <w:rPr>
                    <w:szCs w:val="22"/>
                  </w:rPr>
                  <w:t>16.12.2024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6ED28BC4" w:rsidR="0000551E" w:rsidRPr="006C3557" w:rsidRDefault="005115BF" w:rsidP="00E652B1">
                <w:pPr>
                  <w:pStyle w:val="Tabulka"/>
                  <w:rPr>
                    <w:szCs w:val="22"/>
                  </w:rPr>
                </w:pPr>
                <w:r>
                  <w:rPr>
                    <w:szCs w:val="22"/>
                  </w:rPr>
                  <w:t>31.12.2024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335A5220" w:rsidR="0024453F" w:rsidRPr="004C5DDA" w:rsidRDefault="00E97780"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0A318E1A" w:rsidR="0024453F" w:rsidRPr="004C5DDA" w:rsidRDefault="00E97780"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1AE07C14" w:rsidR="0024453F" w:rsidRPr="004C5DDA" w:rsidRDefault="00E97780"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C87FB55" w:rsidR="0000551E" w:rsidRPr="00143763" w:rsidRDefault="0040519F" w:rsidP="003B2D72">
            <w:pPr>
              <w:pStyle w:val="Tabulka"/>
              <w:rPr>
                <w:iCs/>
                <w:szCs w:val="22"/>
              </w:rPr>
            </w:pPr>
            <w:r w:rsidRPr="0040519F">
              <w:rPr>
                <w:i/>
                <w:szCs w:val="22"/>
              </w:rPr>
              <w:t>391-2023-12120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1660F862"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E10AD">
        <w:t xml:space="preserve">centrální Infrastruktury </w:t>
      </w:r>
      <w:r>
        <w:t xml:space="preserve">MZe </w:t>
      </w:r>
      <w:r w:rsidR="000E10AD">
        <w:t xml:space="preserve">(INFRA 2023+) </w:t>
      </w:r>
      <w:r>
        <w:t xml:space="preserve">nad rámec paušálních KL. Jedná se zejména o </w:t>
      </w:r>
      <w:r w:rsidR="000E10AD">
        <w:t xml:space="preserve">instalaci nových serverů, </w:t>
      </w:r>
      <w:r>
        <w:t>úpravy</w:t>
      </w:r>
      <w:r w:rsidR="000E10AD">
        <w:t xml:space="preserve"> aplikací a systémů</w:t>
      </w:r>
      <w:r>
        <w:t>, změny v </w:t>
      </w:r>
      <w:r w:rsidRPr="00B90DCF">
        <w:t xml:space="preserve">konfiguracích a urgentní změny, či testování. Čerpání </w:t>
      </w:r>
      <w:r>
        <w:t xml:space="preserve">v maximálním objemu ve výši </w:t>
      </w:r>
      <w:r w:rsidR="000E10AD">
        <w:t>1</w:t>
      </w:r>
      <w:r w:rsidR="000F71F7">
        <w:t>28</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58984D2F"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0F71F7">
        <w:t>128</w:t>
      </w:r>
      <w:r w:rsidR="000E10AD">
        <w:t xml:space="preserve">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t>Specifikace rolí a časová náročnost:</w:t>
      </w:r>
    </w:p>
    <w:p w14:paraId="668B5106" w14:textId="77777777" w:rsidR="0024453F" w:rsidRDefault="0024453F" w:rsidP="0024453F"/>
    <w:tbl>
      <w:tblPr>
        <w:tblW w:w="9913" w:type="dxa"/>
        <w:tblInd w:w="2" w:type="dxa"/>
        <w:tblCellMar>
          <w:left w:w="0" w:type="dxa"/>
          <w:right w:w="0" w:type="dxa"/>
        </w:tblCellMar>
        <w:tblLook w:val="04A0" w:firstRow="1" w:lastRow="0" w:firstColumn="1" w:lastColumn="0" w:noHBand="0" w:noVBand="1"/>
      </w:tblPr>
      <w:tblGrid>
        <w:gridCol w:w="4810"/>
        <w:gridCol w:w="1134"/>
        <w:gridCol w:w="1843"/>
        <w:gridCol w:w="2126"/>
      </w:tblGrid>
      <w:tr w:rsidR="000F71F7" w14:paraId="190679A6" w14:textId="77777777" w:rsidTr="005B4CBC">
        <w:trPr>
          <w:trHeight w:val="615"/>
        </w:trPr>
        <w:tc>
          <w:tcPr>
            <w:tcW w:w="4810" w:type="dxa"/>
            <w:tcBorders>
              <w:top w:val="single" w:sz="8" w:space="0" w:color="auto"/>
              <w:left w:val="single" w:sz="8" w:space="0" w:color="auto"/>
              <w:bottom w:val="nil"/>
              <w:right w:val="single" w:sz="8" w:space="0" w:color="auto"/>
            </w:tcBorders>
            <w:shd w:val="clear" w:color="auto" w:fill="B4C6E7"/>
            <w:noWrap/>
            <w:tcMar>
              <w:top w:w="0" w:type="dxa"/>
              <w:left w:w="70" w:type="dxa"/>
              <w:bottom w:w="0" w:type="dxa"/>
              <w:right w:w="70" w:type="dxa"/>
            </w:tcMar>
            <w:vAlign w:val="center"/>
            <w:hideMark/>
          </w:tcPr>
          <w:p w14:paraId="7613C5CA" w14:textId="77777777" w:rsidR="000F71F7" w:rsidRDefault="000F71F7" w:rsidP="005B4CBC">
            <w:pPr>
              <w:rPr>
                <w:rFonts w:ascii="Calibri" w:hAnsi="Calibri"/>
                <w:color w:val="000000"/>
                <w:szCs w:val="22"/>
                <w:lang w:eastAsia="cs-CZ"/>
              </w:rPr>
            </w:pPr>
            <w:bookmarkStart w:id="0" w:name="_Hlk164670057"/>
            <w:r>
              <w:rPr>
                <w:color w:val="000000"/>
                <w:lang w:eastAsia="cs-CZ"/>
              </w:rPr>
              <w:t>Role</w:t>
            </w:r>
          </w:p>
        </w:tc>
        <w:tc>
          <w:tcPr>
            <w:tcW w:w="1134"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6F97BA42" w14:textId="77777777" w:rsidR="000F71F7" w:rsidRDefault="000F71F7" w:rsidP="005B4CBC">
            <w:pPr>
              <w:jc w:val="center"/>
              <w:rPr>
                <w:color w:val="000000"/>
                <w:lang w:eastAsia="cs-CZ"/>
              </w:rPr>
            </w:pPr>
            <w:r>
              <w:rPr>
                <w:color w:val="000000"/>
                <w:lang w:eastAsia="cs-CZ"/>
              </w:rPr>
              <w:t>Počet MD</w:t>
            </w:r>
          </w:p>
        </w:tc>
        <w:tc>
          <w:tcPr>
            <w:tcW w:w="1843"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2AD17B20" w14:textId="77777777" w:rsidR="000F71F7" w:rsidRDefault="000F71F7" w:rsidP="005B4CBC">
            <w:pPr>
              <w:jc w:val="center"/>
              <w:rPr>
                <w:color w:val="000000"/>
                <w:lang w:eastAsia="cs-CZ"/>
              </w:rPr>
            </w:pPr>
            <w:r>
              <w:rPr>
                <w:color w:val="000000"/>
                <w:lang w:eastAsia="cs-CZ"/>
              </w:rPr>
              <w:t>Cena za MD bez DPH</w:t>
            </w:r>
          </w:p>
        </w:tc>
        <w:tc>
          <w:tcPr>
            <w:tcW w:w="2126"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416D4BEC" w14:textId="77777777" w:rsidR="000F71F7" w:rsidRDefault="000F71F7" w:rsidP="005B4CBC">
            <w:pPr>
              <w:jc w:val="center"/>
              <w:rPr>
                <w:color w:val="000000"/>
                <w:lang w:eastAsia="cs-CZ"/>
              </w:rPr>
            </w:pPr>
            <w:r>
              <w:rPr>
                <w:color w:val="000000"/>
                <w:lang w:eastAsia="cs-CZ"/>
              </w:rPr>
              <w:t>Cena celkem bez DPH</w:t>
            </w:r>
          </w:p>
        </w:tc>
      </w:tr>
      <w:tr w:rsidR="000F71F7" w14:paraId="4AB66642" w14:textId="77777777" w:rsidTr="005B4CBC">
        <w:trPr>
          <w:trHeight w:val="300"/>
        </w:trPr>
        <w:tc>
          <w:tcPr>
            <w:tcW w:w="48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7591C6" w14:textId="77777777" w:rsidR="000F71F7" w:rsidRDefault="000F71F7" w:rsidP="005B4CBC">
            <w:pPr>
              <w:rPr>
                <w:color w:val="000000"/>
                <w:lang w:eastAsia="cs-CZ"/>
              </w:rPr>
            </w:pPr>
            <w:r>
              <w:rPr>
                <w:color w:val="000000"/>
                <w:lang w:eastAsia="cs-CZ"/>
              </w:rPr>
              <w:t>delivery manažer</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16622CF" w14:textId="77777777" w:rsidR="000F71F7" w:rsidRDefault="000F71F7" w:rsidP="005B4CBC">
            <w:pPr>
              <w:jc w:val="center"/>
              <w:rPr>
                <w:color w:val="000000"/>
                <w:lang w:eastAsia="cs-CZ"/>
              </w:rPr>
            </w:pPr>
            <w:r>
              <w:rPr>
                <w:color w:val="000000"/>
                <w:lang w:eastAsia="cs-CZ"/>
              </w:rPr>
              <w:t>10</w:t>
            </w:r>
          </w:p>
        </w:tc>
        <w:tc>
          <w:tcPr>
            <w:tcW w:w="1843" w:type="dxa"/>
            <w:tcBorders>
              <w:top w:val="single" w:sz="8" w:space="0" w:color="auto"/>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6523CCA" w14:textId="77777777" w:rsidR="000F71F7" w:rsidRDefault="000F71F7" w:rsidP="005B4CBC">
            <w:pPr>
              <w:jc w:val="center"/>
              <w:rPr>
                <w:color w:val="000000"/>
                <w:lang w:eastAsia="cs-CZ"/>
              </w:rPr>
            </w:pPr>
            <w:r>
              <w:rPr>
                <w:color w:val="000000"/>
                <w:lang w:eastAsia="cs-CZ"/>
              </w:rPr>
              <w:t>12 790,00 Kč</w:t>
            </w:r>
          </w:p>
        </w:tc>
        <w:tc>
          <w:tcPr>
            <w:tcW w:w="212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F2BFD7" w14:textId="77777777" w:rsidR="000F71F7" w:rsidRDefault="000F71F7" w:rsidP="005B4CBC">
            <w:pPr>
              <w:jc w:val="center"/>
              <w:rPr>
                <w:color w:val="000000"/>
                <w:lang w:eastAsia="cs-CZ"/>
              </w:rPr>
            </w:pPr>
            <w:r>
              <w:rPr>
                <w:color w:val="000000"/>
                <w:lang w:eastAsia="cs-CZ"/>
              </w:rPr>
              <w:t>127 900,00 Kč</w:t>
            </w:r>
          </w:p>
        </w:tc>
      </w:tr>
      <w:tr w:rsidR="000F71F7" w14:paraId="0658B763"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DD2EF" w14:textId="77777777" w:rsidR="000F71F7" w:rsidRDefault="000F71F7" w:rsidP="005B4CBC">
            <w:pPr>
              <w:rPr>
                <w:color w:val="000000"/>
                <w:lang w:eastAsia="cs-CZ"/>
              </w:rPr>
            </w:pPr>
            <w:r>
              <w:rPr>
                <w:color w:val="000000"/>
                <w:lang w:eastAsia="cs-CZ"/>
              </w:rPr>
              <w:t>solution architekt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011F650" w14:textId="77777777" w:rsidR="000F71F7" w:rsidRDefault="000F71F7" w:rsidP="005B4CBC">
            <w:pPr>
              <w:jc w:val="center"/>
              <w:rPr>
                <w:color w:val="000000"/>
                <w:lang w:eastAsia="cs-CZ"/>
              </w:rPr>
            </w:pPr>
            <w:r>
              <w:rPr>
                <w:color w:val="000000"/>
                <w:lang w:eastAsia="cs-CZ"/>
              </w:rPr>
              <w:t>20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C232C97" w14:textId="77777777" w:rsidR="000F71F7" w:rsidRDefault="000F71F7" w:rsidP="005B4CBC">
            <w:pPr>
              <w:jc w:val="center"/>
              <w:rPr>
                <w:color w:val="000000"/>
                <w:lang w:eastAsia="cs-CZ"/>
              </w:rPr>
            </w:pPr>
            <w:r>
              <w:rPr>
                <w:color w:val="000000"/>
                <w:lang w:eastAsia="cs-CZ"/>
              </w:rPr>
              <w:t>14 100,00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7241F2" w14:textId="77777777" w:rsidR="000F71F7" w:rsidRDefault="000F71F7" w:rsidP="005B4CBC">
            <w:pPr>
              <w:jc w:val="center"/>
              <w:rPr>
                <w:color w:val="000000"/>
                <w:lang w:eastAsia="cs-CZ"/>
              </w:rPr>
            </w:pPr>
            <w:r>
              <w:rPr>
                <w:color w:val="000000"/>
                <w:lang w:eastAsia="cs-CZ"/>
              </w:rPr>
              <w:t>282 000,00 Kč</w:t>
            </w:r>
          </w:p>
        </w:tc>
      </w:tr>
      <w:tr w:rsidR="000F71F7" w14:paraId="1CDAD2E5"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7FF59C" w14:textId="77777777" w:rsidR="000F71F7" w:rsidRDefault="000F71F7" w:rsidP="005B4CBC">
            <w:pPr>
              <w:rPr>
                <w:color w:val="000000"/>
                <w:lang w:eastAsia="cs-CZ"/>
              </w:rPr>
            </w:pPr>
            <w:r>
              <w:rPr>
                <w:color w:val="000000"/>
                <w:lang w:eastAsia="cs-CZ"/>
              </w:rPr>
              <w:t>specialista v oblasti správy diskových polí (storage)</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BFE0E55"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C78903F"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4291A9" w14:textId="77777777" w:rsidR="000F71F7" w:rsidRDefault="000F71F7" w:rsidP="005B4CBC">
            <w:pPr>
              <w:jc w:val="center"/>
              <w:rPr>
                <w:color w:val="000000"/>
                <w:lang w:eastAsia="cs-CZ"/>
              </w:rPr>
            </w:pPr>
            <w:r>
              <w:rPr>
                <w:color w:val="000000"/>
                <w:lang w:eastAsia="cs-CZ"/>
              </w:rPr>
              <w:t>54 550,00 Kč</w:t>
            </w:r>
          </w:p>
        </w:tc>
      </w:tr>
      <w:tr w:rsidR="000F71F7" w14:paraId="25DE71B9"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D94E25" w14:textId="77777777" w:rsidR="000F71F7" w:rsidRDefault="000F71F7" w:rsidP="005B4CBC">
            <w:pPr>
              <w:rPr>
                <w:color w:val="000000"/>
                <w:lang w:eastAsia="cs-CZ"/>
              </w:rPr>
            </w:pPr>
            <w:r>
              <w:rPr>
                <w:color w:val="000000"/>
                <w:lang w:eastAsia="cs-CZ"/>
              </w:rPr>
              <w:t>specialista v oblasti správy zálohovacích systémů (backup)</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5897A8B2"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D2FAAE7"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C2B85" w14:textId="77777777" w:rsidR="000F71F7" w:rsidRDefault="000F71F7" w:rsidP="005B4CBC">
            <w:pPr>
              <w:jc w:val="center"/>
              <w:rPr>
                <w:color w:val="000000"/>
                <w:lang w:eastAsia="cs-CZ"/>
              </w:rPr>
            </w:pPr>
            <w:r>
              <w:rPr>
                <w:color w:val="000000"/>
                <w:lang w:eastAsia="cs-CZ"/>
              </w:rPr>
              <w:t>54 550,00 Kč</w:t>
            </w:r>
          </w:p>
        </w:tc>
      </w:tr>
      <w:tr w:rsidR="000F71F7" w14:paraId="6585AED8"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BD88F7" w14:textId="77777777" w:rsidR="000F71F7" w:rsidRDefault="000F71F7" w:rsidP="005B4CBC">
            <w:pPr>
              <w:rPr>
                <w:color w:val="000000"/>
                <w:lang w:eastAsia="cs-CZ"/>
              </w:rPr>
            </w:pPr>
            <w:r>
              <w:rPr>
                <w:color w:val="000000"/>
                <w:lang w:eastAsia="cs-CZ"/>
              </w:rPr>
              <w:t>specialista v oblasti správy storage area network (SAN)</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F3C65DD"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B1CABFA"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FE3D61" w14:textId="77777777" w:rsidR="000F71F7" w:rsidRDefault="000F71F7" w:rsidP="005B4CBC">
            <w:pPr>
              <w:jc w:val="center"/>
              <w:rPr>
                <w:color w:val="000000"/>
                <w:lang w:eastAsia="cs-CZ"/>
              </w:rPr>
            </w:pPr>
            <w:r>
              <w:rPr>
                <w:color w:val="000000"/>
                <w:lang w:eastAsia="cs-CZ"/>
              </w:rPr>
              <w:t>54 550,00 Kč</w:t>
            </w:r>
          </w:p>
        </w:tc>
      </w:tr>
      <w:tr w:rsidR="000F71F7" w14:paraId="6FCE981B"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9170EE" w14:textId="77777777" w:rsidR="000F71F7" w:rsidRDefault="000F71F7" w:rsidP="005B4CBC">
            <w:pPr>
              <w:rPr>
                <w:color w:val="000000"/>
                <w:lang w:eastAsia="cs-CZ"/>
              </w:rPr>
            </w:pPr>
            <w:r>
              <w:rPr>
                <w:color w:val="000000"/>
                <w:lang w:eastAsia="cs-CZ"/>
              </w:rPr>
              <w:t>specialista v oblasti správy a návrhu produktů Microsoft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AA639D8"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605F614"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BE123E" w14:textId="77777777" w:rsidR="000F71F7" w:rsidRDefault="000F71F7" w:rsidP="005B4CBC">
            <w:pPr>
              <w:jc w:val="center"/>
              <w:rPr>
                <w:color w:val="000000"/>
                <w:lang w:eastAsia="cs-CZ"/>
              </w:rPr>
            </w:pPr>
            <w:r>
              <w:rPr>
                <w:color w:val="000000"/>
                <w:lang w:eastAsia="cs-CZ"/>
              </w:rPr>
              <w:t>109 100,00 Kč</w:t>
            </w:r>
          </w:p>
        </w:tc>
      </w:tr>
      <w:tr w:rsidR="000F71F7" w14:paraId="4C9E5E17"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E3DDD" w14:textId="77777777" w:rsidR="000F71F7" w:rsidRDefault="000F71F7" w:rsidP="005B4CBC">
            <w:pPr>
              <w:rPr>
                <w:color w:val="000000"/>
                <w:lang w:eastAsia="cs-CZ"/>
              </w:rPr>
            </w:pPr>
            <w:r>
              <w:rPr>
                <w:color w:val="000000"/>
                <w:lang w:eastAsia="cs-CZ"/>
              </w:rPr>
              <w:t>specialista v oblasti správy a používání MS Exchange 2019 a vyšší</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E884371"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901F11"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04A0ED" w14:textId="77777777" w:rsidR="000F71F7" w:rsidRDefault="000F71F7" w:rsidP="005B4CBC">
            <w:pPr>
              <w:jc w:val="center"/>
              <w:rPr>
                <w:color w:val="000000"/>
                <w:lang w:eastAsia="cs-CZ"/>
              </w:rPr>
            </w:pPr>
            <w:r>
              <w:rPr>
                <w:color w:val="000000"/>
                <w:lang w:eastAsia="cs-CZ"/>
              </w:rPr>
              <w:t>109 100,00 Kč</w:t>
            </w:r>
          </w:p>
        </w:tc>
      </w:tr>
      <w:tr w:rsidR="000F71F7" w14:paraId="585A185B"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8C88D2" w14:textId="77777777" w:rsidR="000F71F7" w:rsidRDefault="000F71F7" w:rsidP="005B4CBC">
            <w:pPr>
              <w:rPr>
                <w:color w:val="000000"/>
                <w:lang w:eastAsia="cs-CZ"/>
              </w:rPr>
            </w:pPr>
            <w:r>
              <w:rPr>
                <w:color w:val="000000"/>
                <w:lang w:eastAsia="cs-CZ"/>
              </w:rPr>
              <w:t>specialista</w:t>
            </w:r>
            <w:r>
              <w:rPr>
                <w:rFonts w:ascii="Times New Roman" w:hAnsi="Times New Roman"/>
                <w:color w:val="000000"/>
                <w:lang w:eastAsia="cs-CZ"/>
              </w:rPr>
              <w:t xml:space="preserve"> </w:t>
            </w:r>
            <w:r>
              <w:rPr>
                <w:color w:val="000000"/>
                <w:lang w:eastAsia="cs-CZ"/>
              </w:rPr>
              <w:t xml:space="preserve">v oblasti správy virtualizace OracleVM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469E0A5" w14:textId="77777777" w:rsidR="000F71F7" w:rsidRDefault="000F71F7" w:rsidP="005B4CBC">
            <w:pPr>
              <w:jc w:val="center"/>
              <w:rPr>
                <w:color w:val="000000"/>
                <w:lang w:eastAsia="cs-CZ"/>
              </w:rPr>
            </w:pPr>
            <w:r>
              <w:rPr>
                <w:color w:val="000000"/>
                <w:lang w:eastAsia="cs-CZ"/>
              </w:rPr>
              <w:t>30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DBD343"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48974" w14:textId="77777777" w:rsidR="000F71F7" w:rsidRDefault="000F71F7" w:rsidP="005B4CBC">
            <w:pPr>
              <w:jc w:val="center"/>
              <w:rPr>
                <w:color w:val="000000"/>
                <w:lang w:eastAsia="cs-CZ"/>
              </w:rPr>
            </w:pPr>
            <w:r>
              <w:rPr>
                <w:color w:val="000000"/>
                <w:lang w:eastAsia="cs-CZ"/>
              </w:rPr>
              <w:t>327 300,00 Kč</w:t>
            </w:r>
          </w:p>
        </w:tc>
      </w:tr>
      <w:tr w:rsidR="000F71F7" w14:paraId="63A2BC42"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654682" w14:textId="77777777" w:rsidR="000F71F7" w:rsidRDefault="000F71F7" w:rsidP="005B4CBC">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F4EAED6"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89617C3" w14:textId="77777777" w:rsidR="000F71F7" w:rsidRDefault="000F71F7" w:rsidP="005B4CBC">
            <w:pPr>
              <w:jc w:val="center"/>
              <w:rPr>
                <w:color w:val="000000"/>
                <w:lang w:eastAsia="cs-CZ"/>
              </w:rPr>
            </w:pPr>
            <w:r>
              <w:rPr>
                <w:color w:val="000000"/>
                <w:lang w:eastAsia="cs-CZ"/>
              </w:rPr>
              <w:t>10 580,00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1A93BE" w14:textId="77777777" w:rsidR="000F71F7" w:rsidRDefault="000F71F7" w:rsidP="005B4CBC">
            <w:pPr>
              <w:jc w:val="center"/>
              <w:rPr>
                <w:color w:val="000000"/>
                <w:lang w:eastAsia="cs-CZ"/>
              </w:rPr>
            </w:pPr>
            <w:r>
              <w:rPr>
                <w:color w:val="000000"/>
                <w:lang w:eastAsia="cs-CZ"/>
              </w:rPr>
              <w:t>105 800,00 Kč</w:t>
            </w:r>
          </w:p>
        </w:tc>
      </w:tr>
      <w:tr w:rsidR="000F71F7" w14:paraId="07C7F960"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1D20D1" w14:textId="77777777" w:rsidR="000F71F7" w:rsidRDefault="000F71F7" w:rsidP="005B4CBC">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980E0E4"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0408B7A"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33C2E1" w14:textId="77777777" w:rsidR="000F71F7" w:rsidRDefault="000F71F7" w:rsidP="005B4CBC">
            <w:pPr>
              <w:jc w:val="center"/>
              <w:rPr>
                <w:color w:val="000000"/>
                <w:lang w:eastAsia="cs-CZ"/>
              </w:rPr>
            </w:pPr>
            <w:r>
              <w:rPr>
                <w:color w:val="000000"/>
                <w:lang w:eastAsia="cs-CZ"/>
              </w:rPr>
              <w:t>54 550,00 Kč</w:t>
            </w:r>
          </w:p>
        </w:tc>
      </w:tr>
      <w:tr w:rsidR="000F71F7" w14:paraId="3398BAA0"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B67DDE" w14:textId="77777777" w:rsidR="000F71F7" w:rsidRDefault="000F71F7" w:rsidP="005B4CBC">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D0764A4"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FACF439" w14:textId="77777777" w:rsidR="000F71F7" w:rsidRDefault="000F71F7" w:rsidP="005B4CBC">
            <w:pPr>
              <w:jc w:val="center"/>
              <w:rPr>
                <w:color w:val="000000"/>
                <w:lang w:eastAsia="cs-CZ"/>
              </w:rPr>
            </w:pPr>
            <w:r>
              <w:rPr>
                <w:color w:val="000000"/>
                <w:lang w:eastAsia="cs-CZ"/>
              </w:rPr>
              <w:t>12 210,00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21DFEF" w14:textId="77777777" w:rsidR="000F71F7" w:rsidRDefault="000F71F7" w:rsidP="005B4CBC">
            <w:pPr>
              <w:jc w:val="center"/>
              <w:rPr>
                <w:color w:val="000000"/>
                <w:lang w:eastAsia="cs-CZ"/>
              </w:rPr>
            </w:pPr>
            <w:r>
              <w:rPr>
                <w:color w:val="000000"/>
                <w:lang w:eastAsia="cs-CZ"/>
              </w:rPr>
              <w:t>61 050,00 Kč</w:t>
            </w:r>
          </w:p>
        </w:tc>
      </w:tr>
      <w:tr w:rsidR="000F71F7" w14:paraId="61E7AA25"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C6E0F" w14:textId="77777777" w:rsidR="000F71F7" w:rsidRDefault="000F71F7" w:rsidP="005B4CBC">
            <w:pPr>
              <w:rPr>
                <w:color w:val="000000"/>
                <w:lang w:eastAsia="cs-CZ"/>
              </w:rPr>
            </w:pPr>
            <w:r>
              <w:rPr>
                <w:color w:val="000000"/>
                <w:lang w:eastAsia="cs-CZ"/>
              </w:rPr>
              <w:t xml:space="preserve">specialista v oblasti správy databází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A56F86F" w14:textId="77777777" w:rsidR="000F71F7" w:rsidRDefault="000F71F7" w:rsidP="005B4CBC">
            <w:pPr>
              <w:jc w:val="center"/>
              <w:rPr>
                <w:color w:val="000000"/>
                <w:lang w:eastAsia="cs-CZ"/>
              </w:rPr>
            </w:pPr>
            <w:r>
              <w:rPr>
                <w:color w:val="000000"/>
                <w:lang w:eastAsia="cs-CZ"/>
              </w:rPr>
              <w:t>3</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585A2FF" w14:textId="77777777" w:rsidR="000F71F7" w:rsidRDefault="000F71F7" w:rsidP="005B4CBC">
            <w:pPr>
              <w:jc w:val="center"/>
              <w:rPr>
                <w:color w:val="000000"/>
                <w:lang w:eastAsia="cs-CZ"/>
              </w:rPr>
            </w:pPr>
            <w:r>
              <w:rPr>
                <w:color w:val="000000"/>
                <w:lang w:eastAsia="cs-CZ"/>
              </w:rPr>
              <w:t>14 080,00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B0766" w14:textId="77777777" w:rsidR="000F71F7" w:rsidRDefault="000F71F7" w:rsidP="005B4CBC">
            <w:pPr>
              <w:jc w:val="center"/>
              <w:rPr>
                <w:color w:val="000000"/>
                <w:lang w:eastAsia="cs-CZ"/>
              </w:rPr>
            </w:pPr>
            <w:r>
              <w:rPr>
                <w:color w:val="000000"/>
                <w:lang w:eastAsia="cs-CZ"/>
              </w:rPr>
              <w:t>42 240,00 Kč</w:t>
            </w:r>
          </w:p>
        </w:tc>
      </w:tr>
      <w:tr w:rsidR="000F71F7" w14:paraId="573ECC6D" w14:textId="77777777" w:rsidTr="005B4CBC">
        <w:trPr>
          <w:trHeight w:val="315"/>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774255" w14:textId="77777777" w:rsidR="000F71F7" w:rsidRDefault="000F71F7" w:rsidP="005B4CBC">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387824"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A65DEF0"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6595B" w14:textId="77777777" w:rsidR="000F71F7" w:rsidRDefault="000F71F7" w:rsidP="005B4CBC">
            <w:pPr>
              <w:jc w:val="center"/>
              <w:rPr>
                <w:color w:val="000000"/>
                <w:lang w:eastAsia="cs-CZ"/>
              </w:rPr>
            </w:pPr>
            <w:r>
              <w:rPr>
                <w:color w:val="000000"/>
                <w:lang w:eastAsia="cs-CZ"/>
              </w:rPr>
              <w:t>109 100,00 Kč</w:t>
            </w:r>
          </w:p>
        </w:tc>
      </w:tr>
      <w:tr w:rsidR="000F71F7" w14:paraId="2FD41AEA" w14:textId="77777777" w:rsidTr="005B4CBC">
        <w:trPr>
          <w:trHeight w:val="315"/>
        </w:trPr>
        <w:tc>
          <w:tcPr>
            <w:tcW w:w="4810" w:type="dxa"/>
            <w:noWrap/>
            <w:tcMar>
              <w:top w:w="0" w:type="dxa"/>
              <w:left w:w="70" w:type="dxa"/>
              <w:bottom w:w="0" w:type="dxa"/>
              <w:right w:w="70" w:type="dxa"/>
            </w:tcMar>
            <w:vAlign w:val="bottom"/>
            <w:hideMark/>
          </w:tcPr>
          <w:p w14:paraId="1F355FAB" w14:textId="77777777" w:rsidR="000F71F7" w:rsidRDefault="000F71F7" w:rsidP="005B4CBC">
            <w:pPr>
              <w:rPr>
                <w:color w:val="000000"/>
                <w:lang w:eastAsia="cs-CZ"/>
              </w:rPr>
            </w:pPr>
          </w:p>
        </w:tc>
        <w:tc>
          <w:tcPr>
            <w:tcW w:w="1134" w:type="dxa"/>
            <w:noWrap/>
            <w:tcMar>
              <w:top w:w="0" w:type="dxa"/>
              <w:left w:w="70" w:type="dxa"/>
              <w:bottom w:w="0" w:type="dxa"/>
              <w:right w:w="70" w:type="dxa"/>
            </w:tcMar>
            <w:vAlign w:val="bottom"/>
            <w:hideMark/>
          </w:tcPr>
          <w:p w14:paraId="5DA3F671" w14:textId="77777777" w:rsidR="000F71F7" w:rsidRDefault="000F71F7" w:rsidP="005B4CBC">
            <w:pPr>
              <w:rPr>
                <w:rFonts w:ascii="Times New Roman" w:hAnsi="Times New Roman"/>
                <w:sz w:val="20"/>
                <w:szCs w:val="20"/>
                <w:lang w:eastAsia="cs-CZ"/>
              </w:rPr>
            </w:pPr>
          </w:p>
        </w:tc>
        <w:tc>
          <w:tcPr>
            <w:tcW w:w="1843" w:type="dxa"/>
            <w:noWrap/>
            <w:tcMar>
              <w:top w:w="0" w:type="dxa"/>
              <w:left w:w="70" w:type="dxa"/>
              <w:bottom w:w="0" w:type="dxa"/>
              <w:right w:w="70" w:type="dxa"/>
            </w:tcMar>
            <w:vAlign w:val="bottom"/>
            <w:hideMark/>
          </w:tcPr>
          <w:p w14:paraId="7632264A" w14:textId="77777777" w:rsidR="000F71F7" w:rsidRDefault="000F71F7" w:rsidP="005B4CBC">
            <w:pPr>
              <w:rPr>
                <w:rFonts w:ascii="Times New Roman" w:hAnsi="Times New Roman"/>
                <w:sz w:val="20"/>
                <w:szCs w:val="20"/>
                <w:lang w:eastAsia="cs-CZ"/>
              </w:rPr>
            </w:pPr>
          </w:p>
        </w:tc>
        <w:tc>
          <w:tcPr>
            <w:tcW w:w="2126" w:type="dxa"/>
            <w:noWrap/>
            <w:tcMar>
              <w:top w:w="0" w:type="dxa"/>
              <w:left w:w="70" w:type="dxa"/>
              <w:bottom w:w="0" w:type="dxa"/>
              <w:right w:w="70" w:type="dxa"/>
            </w:tcMar>
            <w:vAlign w:val="bottom"/>
            <w:hideMark/>
          </w:tcPr>
          <w:p w14:paraId="7CF3CB88" w14:textId="77777777" w:rsidR="000F71F7" w:rsidRDefault="000F71F7" w:rsidP="005B4CBC">
            <w:pPr>
              <w:rPr>
                <w:rFonts w:ascii="Times New Roman" w:hAnsi="Times New Roman"/>
                <w:sz w:val="20"/>
                <w:szCs w:val="20"/>
                <w:lang w:eastAsia="cs-CZ"/>
              </w:rPr>
            </w:pPr>
          </w:p>
        </w:tc>
      </w:tr>
      <w:tr w:rsidR="000F71F7" w14:paraId="178A83B1" w14:textId="77777777" w:rsidTr="005B4CBC">
        <w:trPr>
          <w:trHeight w:val="315"/>
        </w:trPr>
        <w:tc>
          <w:tcPr>
            <w:tcW w:w="4810" w:type="dxa"/>
            <w:tcBorders>
              <w:top w:val="single" w:sz="8" w:space="0" w:color="auto"/>
              <w:left w:val="single" w:sz="8" w:space="0" w:color="auto"/>
              <w:bottom w:val="single" w:sz="8" w:space="0" w:color="auto"/>
              <w:right w:val="nil"/>
            </w:tcBorders>
            <w:shd w:val="clear" w:color="auto" w:fill="B4C6E7"/>
            <w:noWrap/>
            <w:tcMar>
              <w:top w:w="0" w:type="dxa"/>
              <w:left w:w="70" w:type="dxa"/>
              <w:bottom w:w="0" w:type="dxa"/>
              <w:right w:w="70" w:type="dxa"/>
            </w:tcMar>
            <w:vAlign w:val="center"/>
            <w:hideMark/>
          </w:tcPr>
          <w:p w14:paraId="77195C3F" w14:textId="77777777" w:rsidR="000F71F7" w:rsidRDefault="000F71F7" w:rsidP="005B4CBC">
            <w:pPr>
              <w:rPr>
                <w:rFonts w:ascii="Calibri" w:eastAsiaTheme="minorHAnsi" w:hAnsi="Calibri" w:cs="Calibri"/>
                <w:color w:val="000000"/>
                <w:szCs w:val="22"/>
                <w:lang w:eastAsia="cs-CZ"/>
              </w:rPr>
            </w:pPr>
            <w:r>
              <w:rPr>
                <w:color w:val="000000"/>
                <w:lang w:eastAsia="cs-CZ"/>
              </w:rPr>
              <w:t>Výsledná maximální cena QPZ</w:t>
            </w:r>
          </w:p>
        </w:tc>
        <w:tc>
          <w:tcPr>
            <w:tcW w:w="1134" w:type="dxa"/>
            <w:tcBorders>
              <w:top w:val="single" w:sz="8" w:space="0" w:color="auto"/>
              <w:left w:val="nil"/>
              <w:bottom w:val="single" w:sz="8" w:space="0" w:color="auto"/>
              <w:right w:val="nil"/>
            </w:tcBorders>
            <w:shd w:val="clear" w:color="auto" w:fill="B4C6E7"/>
            <w:noWrap/>
            <w:tcMar>
              <w:top w:w="0" w:type="dxa"/>
              <w:left w:w="70" w:type="dxa"/>
              <w:bottom w:w="0" w:type="dxa"/>
              <w:right w:w="70" w:type="dxa"/>
            </w:tcMar>
            <w:vAlign w:val="center"/>
            <w:hideMark/>
          </w:tcPr>
          <w:p w14:paraId="22F4C38A" w14:textId="77777777" w:rsidR="000F71F7" w:rsidRDefault="000F71F7" w:rsidP="005B4CBC">
            <w:pPr>
              <w:jc w:val="center"/>
              <w:rPr>
                <w:color w:val="000000"/>
                <w:lang w:eastAsia="cs-CZ"/>
              </w:rPr>
            </w:pPr>
            <w:r>
              <w:rPr>
                <w:color w:val="000000"/>
                <w:lang w:eastAsia="cs-CZ"/>
              </w:rPr>
              <w:t>128</w:t>
            </w:r>
          </w:p>
        </w:tc>
        <w:tc>
          <w:tcPr>
            <w:tcW w:w="1843"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22FE5948" w14:textId="77777777" w:rsidR="000F71F7" w:rsidRDefault="000F71F7" w:rsidP="005B4CBC">
            <w:pPr>
              <w:rPr>
                <w:color w:val="000000"/>
                <w:lang w:eastAsia="cs-CZ"/>
              </w:rPr>
            </w:pPr>
            <w:r>
              <w:rPr>
                <w:color w:val="000000"/>
                <w:lang w:eastAsia="cs-CZ"/>
              </w:rPr>
              <w:t> </w:t>
            </w:r>
          </w:p>
        </w:tc>
        <w:tc>
          <w:tcPr>
            <w:tcW w:w="2126"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12B3D1F6" w14:textId="77777777" w:rsidR="000F71F7" w:rsidRDefault="000F71F7" w:rsidP="005B4CBC">
            <w:pPr>
              <w:jc w:val="right"/>
              <w:rPr>
                <w:color w:val="000000"/>
                <w:lang w:eastAsia="cs-CZ"/>
              </w:rPr>
            </w:pPr>
            <w:r>
              <w:rPr>
                <w:color w:val="000000"/>
                <w:lang w:eastAsia="cs-CZ"/>
              </w:rPr>
              <w:t>1 491 790,00 Kč</w:t>
            </w:r>
          </w:p>
        </w:tc>
      </w:tr>
      <w:bookmarkEnd w:id="0"/>
    </w:tbl>
    <w:p w14:paraId="2622CDAB" w14:textId="77777777" w:rsidR="000F71F7" w:rsidRPr="0024453F" w:rsidRDefault="000F71F7"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lastRenderedPageBreak/>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977DAA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lastRenderedPageBreak/>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1C3F97FA"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5115BF" w:rsidRPr="005115BF">
        <w:rPr>
          <w:rFonts w:cs="Arial"/>
          <w:b/>
          <w:caps/>
          <w:szCs w:val="22"/>
        </w:rPr>
        <w:t>Z40718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0FD2685E" w:rsidR="00BD0D3F" w:rsidRPr="006C3557" w:rsidRDefault="0040519F" w:rsidP="00415962">
            <w:pPr>
              <w:pStyle w:val="Tabulka"/>
              <w:rPr>
                <w:szCs w:val="22"/>
              </w:rPr>
            </w:pPr>
            <w:r>
              <w:rPr>
                <w:szCs w:val="22"/>
              </w:rPr>
              <w:t>00</w:t>
            </w:r>
            <w:r w:rsidR="005115BF">
              <w:rPr>
                <w:szCs w:val="22"/>
              </w:rPr>
              <w:t>8</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5A3C97C7" w:rsidR="0024453F" w:rsidRPr="00F23D33" w:rsidRDefault="0040519F" w:rsidP="005B62B4">
            <w:pPr>
              <w:pStyle w:val="Tabulka"/>
              <w:jc w:val="center"/>
              <w:rPr>
                <w:szCs w:val="22"/>
              </w:rPr>
            </w:pPr>
            <w:r>
              <w:rPr>
                <w:szCs w:val="22"/>
              </w:rPr>
              <w:t>1</w:t>
            </w:r>
            <w:r w:rsidR="000F71F7">
              <w:rPr>
                <w:szCs w:val="22"/>
              </w:rPr>
              <w:t>28</w:t>
            </w:r>
          </w:p>
        </w:tc>
        <w:tc>
          <w:tcPr>
            <w:tcW w:w="1560" w:type="dxa"/>
            <w:tcBorders>
              <w:top w:val="dotted" w:sz="4" w:space="0" w:color="auto"/>
            </w:tcBorders>
          </w:tcPr>
          <w:p w14:paraId="3C1CD3F9" w14:textId="62B21B1C" w:rsidR="0024453F" w:rsidRPr="00F23D33" w:rsidRDefault="000F71F7" w:rsidP="00885981">
            <w:pPr>
              <w:pStyle w:val="Tabulka"/>
              <w:jc w:val="center"/>
              <w:rPr>
                <w:szCs w:val="22"/>
              </w:rPr>
            </w:pPr>
            <w:r>
              <w:rPr>
                <w:szCs w:val="22"/>
              </w:rPr>
              <w:t>1 491 790,00</w:t>
            </w:r>
          </w:p>
        </w:tc>
        <w:tc>
          <w:tcPr>
            <w:tcW w:w="1557" w:type="dxa"/>
            <w:tcBorders>
              <w:top w:val="dotted" w:sz="4" w:space="0" w:color="auto"/>
            </w:tcBorders>
          </w:tcPr>
          <w:p w14:paraId="38FCD26C" w14:textId="03666781" w:rsidR="0024453F" w:rsidRPr="00F23D33" w:rsidRDefault="000F71F7" w:rsidP="00885981">
            <w:pPr>
              <w:pStyle w:val="Tabulka"/>
              <w:rPr>
                <w:szCs w:val="22"/>
              </w:rPr>
            </w:pPr>
            <w:r>
              <w:rPr>
                <w:szCs w:val="22"/>
              </w:rPr>
              <w:t>1 805 065,90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056DA4B8" w:rsidR="00885981" w:rsidRPr="00F23D33" w:rsidRDefault="000F71F7" w:rsidP="00885981">
            <w:pPr>
              <w:pStyle w:val="Tabulka"/>
              <w:jc w:val="center"/>
              <w:rPr>
                <w:szCs w:val="22"/>
              </w:rPr>
            </w:pPr>
            <w:r>
              <w:rPr>
                <w:szCs w:val="22"/>
              </w:rPr>
              <w:t>128</w:t>
            </w:r>
          </w:p>
        </w:tc>
        <w:tc>
          <w:tcPr>
            <w:tcW w:w="1560" w:type="dxa"/>
            <w:tcBorders>
              <w:bottom w:val="dotted" w:sz="4" w:space="0" w:color="auto"/>
            </w:tcBorders>
          </w:tcPr>
          <w:p w14:paraId="31DD6048" w14:textId="13925AFA" w:rsidR="00885981" w:rsidRPr="00F23D33" w:rsidRDefault="000F71F7" w:rsidP="00885981">
            <w:pPr>
              <w:pStyle w:val="Tabulka"/>
              <w:jc w:val="center"/>
              <w:rPr>
                <w:szCs w:val="22"/>
              </w:rPr>
            </w:pPr>
            <w:r>
              <w:rPr>
                <w:szCs w:val="22"/>
              </w:rPr>
              <w:t>1 491 790,00</w:t>
            </w:r>
          </w:p>
        </w:tc>
        <w:tc>
          <w:tcPr>
            <w:tcW w:w="1557" w:type="dxa"/>
            <w:tcBorders>
              <w:bottom w:val="dotted" w:sz="4" w:space="0" w:color="auto"/>
            </w:tcBorders>
          </w:tcPr>
          <w:p w14:paraId="14C373F7" w14:textId="2D3D7C88" w:rsidR="00885981" w:rsidRPr="00F23D33" w:rsidRDefault="000F71F7" w:rsidP="00885981">
            <w:pPr>
              <w:pStyle w:val="Tabulka"/>
              <w:rPr>
                <w:szCs w:val="22"/>
              </w:rPr>
            </w:pPr>
            <w:r>
              <w:rPr>
                <w:szCs w:val="22"/>
              </w:rPr>
              <w:t>1 805 065,90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52DF2B62" w:rsidR="007C398A" w:rsidRPr="006C3557" w:rsidRDefault="00BD7598"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4D04965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115BF" w:rsidRPr="005115BF">
        <w:rPr>
          <w:rFonts w:cs="Arial"/>
          <w:b/>
          <w:caps/>
          <w:szCs w:val="22"/>
        </w:rPr>
        <w:t>Z40718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2E53BC5C" w:rsidR="004B36F6" w:rsidRPr="006C3557" w:rsidRDefault="0040519F" w:rsidP="00415962">
            <w:pPr>
              <w:pStyle w:val="Tabulka"/>
              <w:rPr>
                <w:szCs w:val="22"/>
              </w:rPr>
            </w:pPr>
            <w:r>
              <w:rPr>
                <w:szCs w:val="22"/>
              </w:rPr>
              <w:t>00</w:t>
            </w:r>
            <w:r w:rsidR="005115BF">
              <w:rPr>
                <w:szCs w:val="22"/>
              </w:rPr>
              <w:t>8</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252F" w:rsidRPr="003153D0" w14:paraId="24FFB127" w14:textId="77777777" w:rsidTr="00F1072A">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252F" w:rsidRPr="003153D0"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130F32DC" w:rsidR="0005252F" w:rsidRDefault="0005252F" w:rsidP="0005252F">
            <w:pPr>
              <w:spacing w:after="0"/>
              <w:rPr>
                <w:rFonts w:cs="Arial"/>
                <w:color w:val="000000"/>
                <w:szCs w:val="22"/>
                <w:lang w:eastAsia="cs-CZ"/>
              </w:rPr>
            </w:pPr>
            <w:r w:rsidRPr="005B62B4">
              <w:rPr>
                <w:rFonts w:cs="Arial"/>
                <w:color w:val="000000"/>
                <w:szCs w:val="22"/>
                <w:lang w:eastAsia="cs-CZ"/>
              </w:rPr>
              <w:t>Dle konkrétní požadované změny</w:t>
            </w:r>
          </w:p>
        </w:tc>
      </w:tr>
      <w:tr w:rsidR="000525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252F" w:rsidRPr="003153D0" w:rsidRDefault="0005252F" w:rsidP="000525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252F" w:rsidRPr="00705F38"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491ECBA8" w:rsidR="0005252F" w:rsidRDefault="0005252F" w:rsidP="0005252F">
            <w:pPr>
              <w:spacing w:after="0"/>
              <w:rPr>
                <w:rFonts w:cs="Arial"/>
                <w:color w:val="000000"/>
                <w:szCs w:val="22"/>
                <w:lang w:eastAsia="cs-CZ"/>
              </w:rPr>
            </w:pPr>
            <w:r w:rsidRPr="00476ED8">
              <w:t>Dle konkrétní požadované změny</w:t>
            </w:r>
          </w:p>
        </w:tc>
      </w:tr>
      <w:tr w:rsidR="000525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D77CC8A" w:rsidR="0005252F" w:rsidRDefault="0005252F" w:rsidP="0005252F">
            <w:pPr>
              <w:spacing w:after="0"/>
              <w:rPr>
                <w:rFonts w:cs="Arial"/>
                <w:color w:val="000000"/>
                <w:szCs w:val="22"/>
                <w:lang w:eastAsia="cs-CZ"/>
              </w:rPr>
            </w:pPr>
            <w:r w:rsidRPr="00476ED8">
              <w:t>Dle konkrétní požadované změny</w:t>
            </w:r>
          </w:p>
        </w:tc>
      </w:tr>
      <w:tr w:rsidR="000525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252F" w:rsidRDefault="0005252F" w:rsidP="000525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7EEA22D" w:rsidR="0005252F" w:rsidRDefault="0005252F" w:rsidP="0005252F">
            <w:pPr>
              <w:spacing w:after="0"/>
              <w:rPr>
                <w:rFonts w:cs="Arial"/>
                <w:color w:val="000000"/>
                <w:szCs w:val="22"/>
                <w:lang w:eastAsia="cs-CZ"/>
              </w:rPr>
            </w:pPr>
            <w:r w:rsidRPr="00476ED8">
              <w:t>Dle konkrétní požadované změny</w:t>
            </w:r>
          </w:p>
        </w:tc>
      </w:tr>
      <w:tr w:rsidR="000525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252F" w:rsidRDefault="0005252F" w:rsidP="000525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05C3B" w:rsidR="0005252F" w:rsidRDefault="0005252F" w:rsidP="0005252F">
            <w:pPr>
              <w:spacing w:after="0"/>
              <w:rPr>
                <w:rFonts w:cs="Arial"/>
                <w:color w:val="000000"/>
                <w:szCs w:val="22"/>
                <w:lang w:eastAsia="cs-CZ"/>
              </w:rPr>
            </w:pPr>
            <w:r w:rsidRPr="00476ED8">
              <w:t>Dle konkrétní požadované změny</w:t>
            </w:r>
          </w:p>
        </w:tc>
      </w:tr>
      <w:tr w:rsidR="000525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252F" w:rsidRDefault="0005252F" w:rsidP="000525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C6F3300" w:rsidR="0005252F" w:rsidRDefault="0005252F" w:rsidP="0005252F">
            <w:pPr>
              <w:spacing w:after="0"/>
              <w:rPr>
                <w:rFonts w:cs="Arial"/>
                <w:color w:val="000000"/>
                <w:szCs w:val="22"/>
                <w:lang w:eastAsia="cs-CZ"/>
              </w:rPr>
            </w:pPr>
            <w:r w:rsidRPr="00476ED8">
              <w:t>Dle konkrétní požadované změny</w:t>
            </w:r>
          </w:p>
        </w:tc>
      </w:tr>
      <w:tr w:rsidR="000525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252F" w:rsidRDefault="0005252F" w:rsidP="0005252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1047298" w:rsidR="0005252F" w:rsidRDefault="0005252F" w:rsidP="0005252F">
            <w:pPr>
              <w:spacing w:after="0"/>
              <w:rPr>
                <w:rFonts w:cs="Arial"/>
                <w:color w:val="000000"/>
                <w:szCs w:val="22"/>
                <w:lang w:eastAsia="cs-CZ"/>
              </w:rPr>
            </w:pPr>
            <w:r w:rsidRPr="00476ED8">
              <w:t>Dle konkrétní požadované změny</w:t>
            </w:r>
          </w:p>
        </w:tc>
      </w:tr>
      <w:tr w:rsidR="000525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2AD2B22" w:rsidR="0005252F" w:rsidRDefault="0005252F" w:rsidP="0005252F">
            <w:pPr>
              <w:spacing w:after="0"/>
              <w:rPr>
                <w:rFonts w:cs="Arial"/>
                <w:color w:val="000000"/>
                <w:szCs w:val="22"/>
                <w:lang w:eastAsia="cs-CZ"/>
              </w:rPr>
            </w:pPr>
            <w:r w:rsidRPr="00476ED8">
              <w:t>Dle konkrétní požadované změny</w:t>
            </w:r>
          </w:p>
        </w:tc>
      </w:tr>
      <w:tr w:rsidR="000525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252F" w:rsidRDefault="0005252F" w:rsidP="000525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85C58C5" w:rsidR="0005252F" w:rsidRDefault="0005252F" w:rsidP="0005252F">
            <w:pPr>
              <w:spacing w:after="0"/>
              <w:rPr>
                <w:rFonts w:cs="Arial"/>
                <w:color w:val="000000"/>
                <w:szCs w:val="22"/>
                <w:lang w:eastAsia="cs-CZ"/>
              </w:rPr>
            </w:pPr>
            <w:r w:rsidRPr="00476ED8">
              <w:t>Dle konkrétní požadované změny</w:t>
            </w:r>
          </w:p>
        </w:tc>
      </w:tr>
      <w:tr w:rsidR="000525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9C657DC" w:rsidR="0005252F" w:rsidRDefault="0005252F" w:rsidP="0005252F">
            <w:pPr>
              <w:spacing w:after="0"/>
              <w:rPr>
                <w:rFonts w:cs="Arial"/>
                <w:color w:val="000000"/>
                <w:szCs w:val="22"/>
                <w:lang w:eastAsia="cs-CZ"/>
              </w:rPr>
            </w:pPr>
            <w:r w:rsidRPr="00476ED8">
              <w:t>Dle konkrétní požadované změny</w:t>
            </w:r>
          </w:p>
        </w:tc>
      </w:tr>
      <w:tr w:rsidR="000525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252F" w:rsidRPr="00F7707A"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2558AE" w:rsidR="0005252F" w:rsidRDefault="0005252F" w:rsidP="0005252F">
            <w:pPr>
              <w:spacing w:after="0"/>
              <w:rPr>
                <w:rFonts w:cs="Arial"/>
                <w:color w:val="000000"/>
                <w:szCs w:val="22"/>
                <w:lang w:eastAsia="cs-CZ"/>
              </w:rPr>
            </w:pPr>
            <w:r w:rsidRPr="00476ED8">
              <w:t>Dle konkrétní požadované změny</w:t>
            </w:r>
          </w:p>
        </w:tc>
      </w:tr>
      <w:tr w:rsidR="000525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8C7E92B" w:rsidR="0005252F" w:rsidRDefault="0005252F" w:rsidP="0005252F">
            <w:pPr>
              <w:spacing w:after="0"/>
              <w:rPr>
                <w:rFonts w:cs="Arial"/>
                <w:color w:val="000000"/>
                <w:szCs w:val="22"/>
                <w:lang w:eastAsia="cs-CZ"/>
              </w:rPr>
            </w:pPr>
            <w:r w:rsidRPr="00476ED8">
              <w:t>Dle konkrétní požadované změny</w:t>
            </w:r>
          </w:p>
        </w:tc>
      </w:tr>
      <w:tr w:rsidR="000525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05252F" w:rsidRPr="00927AC8" w:rsidRDefault="0005252F" w:rsidP="000525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8490E49" w:rsidR="0005252F" w:rsidRDefault="0005252F" w:rsidP="000525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050ABFE2" w:rsidR="0000551E" w:rsidRDefault="005F779B" w:rsidP="001E3C70">
            <w:pPr>
              <w:spacing w:after="0"/>
              <w:rPr>
                <w:rFonts w:cs="Arial"/>
                <w:color w:val="000000"/>
                <w:szCs w:val="22"/>
                <w:lang w:eastAsia="cs-CZ"/>
              </w:rPr>
            </w:pPr>
            <w:r>
              <w:rPr>
                <w:rFonts w:cs="Arial"/>
                <w:color w:val="000000"/>
                <w:szCs w:val="22"/>
                <w:lang w:eastAsia="cs-CZ"/>
              </w:rPr>
              <w:t xml:space="preserve">Dokončení plnění – do </w:t>
            </w:r>
            <w:r w:rsidR="0005252F">
              <w:rPr>
                <w:rFonts w:cs="Arial"/>
                <w:color w:val="000000"/>
                <w:szCs w:val="22"/>
                <w:lang w:eastAsia="cs-CZ"/>
              </w:rPr>
              <w:t xml:space="preserve">vyčerpání MD na roli/role nebo do </w:t>
            </w:r>
            <w:r>
              <w:rPr>
                <w:rFonts w:cs="Arial"/>
                <w:color w:val="000000"/>
                <w:szCs w:val="22"/>
                <w:lang w:eastAsia="cs-CZ"/>
              </w:rPr>
              <w:t>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5252F"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5252F" w:rsidRPr="00F23D33" w:rsidRDefault="0005252F" w:rsidP="0005252F">
            <w:pPr>
              <w:pStyle w:val="Tabulka"/>
              <w:rPr>
                <w:szCs w:val="22"/>
              </w:rPr>
            </w:pPr>
          </w:p>
        </w:tc>
        <w:tc>
          <w:tcPr>
            <w:tcW w:w="2835" w:type="dxa"/>
            <w:tcBorders>
              <w:top w:val="dotted" w:sz="4" w:space="0" w:color="auto"/>
              <w:left w:val="dotted" w:sz="4" w:space="0" w:color="auto"/>
            </w:tcBorders>
          </w:tcPr>
          <w:p w14:paraId="6634D16A" w14:textId="77777777" w:rsidR="0005252F" w:rsidRPr="00F23D33" w:rsidRDefault="0005252F" w:rsidP="0005252F">
            <w:pPr>
              <w:pStyle w:val="Tabulka"/>
              <w:rPr>
                <w:szCs w:val="22"/>
              </w:rPr>
            </w:pPr>
          </w:p>
        </w:tc>
        <w:tc>
          <w:tcPr>
            <w:tcW w:w="1559" w:type="dxa"/>
            <w:tcBorders>
              <w:top w:val="dotted" w:sz="4" w:space="0" w:color="auto"/>
            </w:tcBorders>
          </w:tcPr>
          <w:p w14:paraId="1352CEBD" w14:textId="1DEBC5DA" w:rsidR="0005252F" w:rsidRPr="00F23D33" w:rsidRDefault="0005252F" w:rsidP="0005252F">
            <w:pPr>
              <w:pStyle w:val="Tabulka"/>
              <w:rPr>
                <w:szCs w:val="22"/>
              </w:rPr>
            </w:pPr>
            <w:r>
              <w:rPr>
                <w:szCs w:val="22"/>
              </w:rPr>
              <w:t>1</w:t>
            </w:r>
            <w:r w:rsidR="000F71F7">
              <w:rPr>
                <w:szCs w:val="22"/>
              </w:rPr>
              <w:t>28</w:t>
            </w:r>
          </w:p>
        </w:tc>
        <w:tc>
          <w:tcPr>
            <w:tcW w:w="1559" w:type="dxa"/>
            <w:tcBorders>
              <w:top w:val="dotted" w:sz="4" w:space="0" w:color="auto"/>
            </w:tcBorders>
          </w:tcPr>
          <w:p w14:paraId="6AD1EC78" w14:textId="15B67B2D" w:rsidR="0005252F" w:rsidRPr="00F23D33" w:rsidRDefault="000F71F7" w:rsidP="0005252F">
            <w:pPr>
              <w:pStyle w:val="Tabulka"/>
              <w:rPr>
                <w:szCs w:val="22"/>
              </w:rPr>
            </w:pPr>
            <w:r>
              <w:rPr>
                <w:szCs w:val="22"/>
              </w:rPr>
              <w:t>1 491 790,00</w:t>
            </w:r>
          </w:p>
        </w:tc>
        <w:tc>
          <w:tcPr>
            <w:tcW w:w="1841" w:type="dxa"/>
            <w:tcBorders>
              <w:top w:val="dotted" w:sz="4" w:space="0" w:color="auto"/>
            </w:tcBorders>
          </w:tcPr>
          <w:p w14:paraId="1269A032" w14:textId="232254DC" w:rsidR="0005252F" w:rsidRPr="00F23D33" w:rsidRDefault="000F71F7" w:rsidP="0005252F">
            <w:pPr>
              <w:pStyle w:val="Tabulka"/>
              <w:rPr>
                <w:szCs w:val="22"/>
              </w:rPr>
            </w:pPr>
            <w:r>
              <w:rPr>
                <w:szCs w:val="22"/>
              </w:rPr>
              <w:t>1 805 065,90</w:t>
            </w:r>
          </w:p>
        </w:tc>
      </w:tr>
      <w:tr w:rsidR="0005252F"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5252F" w:rsidRPr="00CB1115" w:rsidRDefault="0005252F" w:rsidP="0005252F">
            <w:pPr>
              <w:pStyle w:val="Tabulka"/>
              <w:rPr>
                <w:b/>
                <w:szCs w:val="22"/>
              </w:rPr>
            </w:pPr>
            <w:r w:rsidRPr="00CB1115">
              <w:rPr>
                <w:b/>
                <w:szCs w:val="22"/>
              </w:rPr>
              <w:t>Celkem:</w:t>
            </w:r>
          </w:p>
        </w:tc>
        <w:tc>
          <w:tcPr>
            <w:tcW w:w="1559" w:type="dxa"/>
            <w:tcBorders>
              <w:bottom w:val="dotted" w:sz="4" w:space="0" w:color="auto"/>
            </w:tcBorders>
          </w:tcPr>
          <w:p w14:paraId="481282DD" w14:textId="0A794476" w:rsidR="0005252F" w:rsidRPr="00F23D33" w:rsidRDefault="0005252F" w:rsidP="0005252F">
            <w:pPr>
              <w:pStyle w:val="Tabulka"/>
              <w:rPr>
                <w:szCs w:val="22"/>
              </w:rPr>
            </w:pPr>
            <w:r>
              <w:rPr>
                <w:szCs w:val="22"/>
              </w:rPr>
              <w:t>1</w:t>
            </w:r>
            <w:r w:rsidR="000F71F7">
              <w:rPr>
                <w:szCs w:val="22"/>
              </w:rPr>
              <w:t>28</w:t>
            </w:r>
          </w:p>
        </w:tc>
        <w:tc>
          <w:tcPr>
            <w:tcW w:w="1559" w:type="dxa"/>
            <w:tcBorders>
              <w:bottom w:val="dotted" w:sz="4" w:space="0" w:color="auto"/>
            </w:tcBorders>
          </w:tcPr>
          <w:p w14:paraId="09332EC2" w14:textId="1214CABE" w:rsidR="0005252F" w:rsidRPr="00F23D33" w:rsidRDefault="000F71F7" w:rsidP="0005252F">
            <w:pPr>
              <w:pStyle w:val="Tabulka"/>
              <w:rPr>
                <w:szCs w:val="22"/>
              </w:rPr>
            </w:pPr>
            <w:r>
              <w:rPr>
                <w:szCs w:val="22"/>
              </w:rPr>
              <w:t>1 491 790,00</w:t>
            </w:r>
          </w:p>
        </w:tc>
        <w:tc>
          <w:tcPr>
            <w:tcW w:w="1841" w:type="dxa"/>
            <w:tcBorders>
              <w:bottom w:val="dotted" w:sz="4" w:space="0" w:color="auto"/>
            </w:tcBorders>
          </w:tcPr>
          <w:p w14:paraId="0B956D1F" w14:textId="0F2364DF" w:rsidR="0005252F" w:rsidRPr="00F23D33" w:rsidRDefault="000F71F7" w:rsidP="0005252F">
            <w:pPr>
              <w:pStyle w:val="Tabulka"/>
              <w:rPr>
                <w:szCs w:val="22"/>
              </w:rPr>
            </w:pPr>
            <w:r>
              <w:rPr>
                <w:szCs w:val="22"/>
              </w:rPr>
              <w:t>1 805 065,90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8C6E219" w:rsidR="007C398A" w:rsidRDefault="0005252F" w:rsidP="00153C10">
            <w:r>
              <w:t xml:space="preserve">Není relevantní </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8BCCC8D" w:rsidR="007C398A" w:rsidRDefault="0005252F"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05252F">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05252F">
        <w:trPr>
          <w:trHeight w:val="510"/>
        </w:trPr>
        <w:tc>
          <w:tcPr>
            <w:tcW w:w="3256" w:type="dxa"/>
            <w:vAlign w:val="center"/>
          </w:tcPr>
          <w:p w14:paraId="773D83D8" w14:textId="6B092FE6" w:rsidR="00E878B8" w:rsidRDefault="00E878B8" w:rsidP="00C90D8A">
            <w:r>
              <w:t>Věcný garant</w:t>
            </w:r>
          </w:p>
        </w:tc>
        <w:tc>
          <w:tcPr>
            <w:tcW w:w="2976" w:type="dxa"/>
            <w:vAlign w:val="center"/>
          </w:tcPr>
          <w:p w14:paraId="0DF7EA96" w14:textId="7E3DEFC8" w:rsidR="00E878B8" w:rsidRDefault="0005252F" w:rsidP="00371CE8">
            <w:r>
              <w:t xml:space="preserve">Ing. </w:t>
            </w:r>
            <w:r w:rsidR="00E878B8">
              <w:t>Aleš Prošek</w:t>
            </w:r>
          </w:p>
        </w:tc>
        <w:tc>
          <w:tcPr>
            <w:tcW w:w="2977" w:type="dxa"/>
            <w:vMerge w:val="restart"/>
            <w:vAlign w:val="center"/>
          </w:tcPr>
          <w:p w14:paraId="448614F9" w14:textId="6E50EA4D" w:rsidR="00E878B8" w:rsidRDefault="00E878B8" w:rsidP="00371CE8"/>
        </w:tc>
      </w:tr>
      <w:tr w:rsidR="00E878B8" w14:paraId="7138BE40" w14:textId="77777777" w:rsidTr="0005252F">
        <w:trPr>
          <w:trHeight w:val="510"/>
        </w:trPr>
        <w:tc>
          <w:tcPr>
            <w:tcW w:w="3256" w:type="dxa"/>
            <w:vAlign w:val="center"/>
          </w:tcPr>
          <w:p w14:paraId="2571A174" w14:textId="11F405CE" w:rsidR="00E878B8" w:rsidRDefault="00E878B8" w:rsidP="008E2F7B">
            <w:r>
              <w:t>Žadatel</w:t>
            </w:r>
          </w:p>
        </w:tc>
        <w:tc>
          <w:tcPr>
            <w:tcW w:w="2976" w:type="dxa"/>
            <w:vAlign w:val="center"/>
          </w:tcPr>
          <w:p w14:paraId="134BB23D" w14:textId="51F21FBE" w:rsidR="00E878B8" w:rsidRDefault="0005252F" w:rsidP="00371CE8">
            <w:r>
              <w:t xml:space="preserve">Ing. </w:t>
            </w:r>
            <w:r w:rsidR="00E878B8">
              <w:t>Aleš Prošek</w:t>
            </w:r>
          </w:p>
        </w:tc>
        <w:tc>
          <w:tcPr>
            <w:tcW w:w="2977" w:type="dxa"/>
            <w:vMerge/>
            <w:vAlign w:val="center"/>
          </w:tcPr>
          <w:p w14:paraId="095DDECB" w14:textId="37C05B98" w:rsidR="00E878B8" w:rsidRDefault="00E878B8" w:rsidP="00371CE8"/>
        </w:tc>
      </w:tr>
      <w:tr w:rsidR="00E878B8" w14:paraId="1BA468C1" w14:textId="77777777" w:rsidTr="0005252F">
        <w:trPr>
          <w:trHeight w:val="1159"/>
        </w:trPr>
        <w:tc>
          <w:tcPr>
            <w:tcW w:w="3256" w:type="dxa"/>
            <w:vAlign w:val="center"/>
          </w:tcPr>
          <w:p w14:paraId="28E79968" w14:textId="77777777" w:rsidR="00E878B8" w:rsidRDefault="00E878B8" w:rsidP="0085497D">
            <w:r>
              <w:t>Oprávněná osoba dle smlouvy</w:t>
            </w:r>
          </w:p>
        </w:tc>
        <w:tc>
          <w:tcPr>
            <w:tcW w:w="2976" w:type="dxa"/>
            <w:vAlign w:val="center"/>
          </w:tcPr>
          <w:p w14:paraId="57F503DF" w14:textId="3B02FE18" w:rsidR="00E878B8" w:rsidRDefault="0005252F" w:rsidP="00371CE8">
            <w:r>
              <w:t xml:space="preserve">Ing. </w:t>
            </w:r>
            <w:r w:rsidR="00E878B8">
              <w:t>Miroslav Rychtařík</w:t>
            </w:r>
          </w:p>
        </w:tc>
        <w:tc>
          <w:tcPr>
            <w:tcW w:w="297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38F" w14:textId="77777777" w:rsidR="00292EF2" w:rsidRDefault="00292EF2" w:rsidP="0000551E">
      <w:pPr>
        <w:spacing w:after="0"/>
      </w:pPr>
      <w:r>
        <w:separator/>
      </w:r>
    </w:p>
  </w:endnote>
  <w:endnote w:type="continuationSeparator" w:id="0">
    <w:p w14:paraId="2B2C9183" w14:textId="77777777" w:rsidR="00292EF2" w:rsidRDefault="00292EF2"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5CE1C46D"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7598">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104ACFA9"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7598">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9A4B" w14:textId="136F11D1"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7598">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291BEB54"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D759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5E39" w14:textId="77777777" w:rsidR="00292EF2" w:rsidRDefault="00292EF2" w:rsidP="0000551E">
      <w:pPr>
        <w:spacing w:after="0"/>
      </w:pPr>
      <w:r>
        <w:separator/>
      </w:r>
    </w:p>
  </w:footnote>
  <w:footnote w:type="continuationSeparator" w:id="0">
    <w:p w14:paraId="506ED6AE" w14:textId="77777777" w:rsidR="00292EF2" w:rsidRDefault="00292EF2"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252F"/>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C7824"/>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1F7"/>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015"/>
    <w:rsid w:val="00152900"/>
    <w:rsid w:val="00152E30"/>
    <w:rsid w:val="00153806"/>
    <w:rsid w:val="00153C10"/>
    <w:rsid w:val="00154837"/>
    <w:rsid w:val="00157030"/>
    <w:rsid w:val="00160B68"/>
    <w:rsid w:val="001616D6"/>
    <w:rsid w:val="0016171A"/>
    <w:rsid w:val="0016270D"/>
    <w:rsid w:val="001647D7"/>
    <w:rsid w:val="0016573F"/>
    <w:rsid w:val="00165E19"/>
    <w:rsid w:val="0016660D"/>
    <w:rsid w:val="00166B75"/>
    <w:rsid w:val="00166E4C"/>
    <w:rsid w:val="00167BDB"/>
    <w:rsid w:val="00170C5F"/>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4872"/>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2EF2"/>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6744"/>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15BF"/>
    <w:rsid w:val="00512899"/>
    <w:rsid w:val="00513761"/>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23F7"/>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2D11"/>
    <w:rsid w:val="008635EF"/>
    <w:rsid w:val="00866735"/>
    <w:rsid w:val="008671B9"/>
    <w:rsid w:val="00870B97"/>
    <w:rsid w:val="00871E51"/>
    <w:rsid w:val="00872C14"/>
    <w:rsid w:val="00873788"/>
    <w:rsid w:val="00873E0B"/>
    <w:rsid w:val="0087487B"/>
    <w:rsid w:val="00875247"/>
    <w:rsid w:val="0087560C"/>
    <w:rsid w:val="00880842"/>
    <w:rsid w:val="00881AFE"/>
    <w:rsid w:val="00883F28"/>
    <w:rsid w:val="00885981"/>
    <w:rsid w:val="00886126"/>
    <w:rsid w:val="00887312"/>
    <w:rsid w:val="008877D5"/>
    <w:rsid w:val="0089227E"/>
    <w:rsid w:val="00892C9B"/>
    <w:rsid w:val="00893836"/>
    <w:rsid w:val="00895AEB"/>
    <w:rsid w:val="008964A9"/>
    <w:rsid w:val="00897E8A"/>
    <w:rsid w:val="008A0E0C"/>
    <w:rsid w:val="008A13D0"/>
    <w:rsid w:val="008A1470"/>
    <w:rsid w:val="008A4500"/>
    <w:rsid w:val="008B0119"/>
    <w:rsid w:val="008B0D13"/>
    <w:rsid w:val="008B32F2"/>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069"/>
    <w:rsid w:val="009C1386"/>
    <w:rsid w:val="009C18FD"/>
    <w:rsid w:val="009C2C71"/>
    <w:rsid w:val="009C3C4E"/>
    <w:rsid w:val="009C558F"/>
    <w:rsid w:val="009C56F1"/>
    <w:rsid w:val="009C640A"/>
    <w:rsid w:val="009D2546"/>
    <w:rsid w:val="009D26E0"/>
    <w:rsid w:val="009D27EF"/>
    <w:rsid w:val="009E0666"/>
    <w:rsid w:val="009E2187"/>
    <w:rsid w:val="009E5CAE"/>
    <w:rsid w:val="009E6360"/>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280B"/>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47F6"/>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1E04"/>
    <w:rsid w:val="00B44270"/>
    <w:rsid w:val="00B44C63"/>
    <w:rsid w:val="00B512E6"/>
    <w:rsid w:val="00B52244"/>
    <w:rsid w:val="00B53784"/>
    <w:rsid w:val="00B53F37"/>
    <w:rsid w:val="00B54E46"/>
    <w:rsid w:val="00B55225"/>
    <w:rsid w:val="00B568CB"/>
    <w:rsid w:val="00B56CB3"/>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D7598"/>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AB8"/>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00F"/>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B68"/>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2C3"/>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0480"/>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780"/>
    <w:rsid w:val="00E978A1"/>
    <w:rsid w:val="00E97AF1"/>
    <w:rsid w:val="00EA2BFA"/>
    <w:rsid w:val="00EA310A"/>
    <w:rsid w:val="00EA42AE"/>
    <w:rsid w:val="00EA70F4"/>
    <w:rsid w:val="00EB17ED"/>
    <w:rsid w:val="00EB2D4C"/>
    <w:rsid w:val="00EB2FA5"/>
    <w:rsid w:val="00EB4F60"/>
    <w:rsid w:val="00EB5A5F"/>
    <w:rsid w:val="00EB762E"/>
    <w:rsid w:val="00EC24B8"/>
    <w:rsid w:val="00EC2D36"/>
    <w:rsid w:val="00EC3558"/>
    <w:rsid w:val="00EC55A9"/>
    <w:rsid w:val="00EC5C4C"/>
    <w:rsid w:val="00EC6856"/>
    <w:rsid w:val="00ED06B3"/>
    <w:rsid w:val="00ED17B6"/>
    <w:rsid w:val="00ED1D62"/>
    <w:rsid w:val="00ED22C4"/>
    <w:rsid w:val="00ED62AE"/>
    <w:rsid w:val="00ED6495"/>
    <w:rsid w:val="00EE01B6"/>
    <w:rsid w:val="00EE10EB"/>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8CF"/>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0C7824"/>
    <w:rsid w:val="0011009A"/>
    <w:rsid w:val="00113E20"/>
    <w:rsid w:val="00131738"/>
    <w:rsid w:val="00153916"/>
    <w:rsid w:val="00170C5F"/>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82AD9"/>
    <w:rsid w:val="0069033B"/>
    <w:rsid w:val="006B6BB5"/>
    <w:rsid w:val="006C764B"/>
    <w:rsid w:val="006F5755"/>
    <w:rsid w:val="007343EB"/>
    <w:rsid w:val="0073693A"/>
    <w:rsid w:val="00743A54"/>
    <w:rsid w:val="007B2538"/>
    <w:rsid w:val="007B681F"/>
    <w:rsid w:val="007F3BFB"/>
    <w:rsid w:val="00815463"/>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51AB8"/>
    <w:rsid w:val="00D73526"/>
    <w:rsid w:val="00D82DBD"/>
    <w:rsid w:val="00D8400F"/>
    <w:rsid w:val="00D8534E"/>
    <w:rsid w:val="00DA1AFF"/>
    <w:rsid w:val="00DF2B68"/>
    <w:rsid w:val="00E3363E"/>
    <w:rsid w:val="00E40EE7"/>
    <w:rsid w:val="00E55EC6"/>
    <w:rsid w:val="00E63C7F"/>
    <w:rsid w:val="00E71314"/>
    <w:rsid w:val="00E82446"/>
    <w:rsid w:val="00E94A04"/>
    <w:rsid w:val="00E97DD5"/>
    <w:rsid w:val="00EB762E"/>
    <w:rsid w:val="00EC2B4B"/>
    <w:rsid w:val="00ED3756"/>
    <w:rsid w:val="00ED44BD"/>
    <w:rsid w:val="00EE10EB"/>
    <w:rsid w:val="00F06909"/>
    <w:rsid w:val="00F14A52"/>
    <w:rsid w:val="00F24EE6"/>
    <w:rsid w:val="00F366FE"/>
    <w:rsid w:val="00F53502"/>
    <w:rsid w:val="00F55EEE"/>
    <w:rsid w:val="00F566EC"/>
    <w:rsid w:val="00F6584D"/>
    <w:rsid w:val="00F82A16"/>
    <w:rsid w:val="00F92C78"/>
    <w:rsid w:val="00F93010"/>
    <w:rsid w:val="00FB0C65"/>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0D1DAE9C-3BB1-485E-9ABD-058FD37FD24B}"/>
</file>

<file path=customXml/itemProps3.xml><?xml version="1.0" encoding="utf-8"?>
<ds:datastoreItem xmlns:ds="http://schemas.openxmlformats.org/officeDocument/2006/customXml" ds:itemID="{FC5A5EEF-69C5-44D4-B2A7-95EA6BF9E0F9}"/>
</file>

<file path=customXml/itemProps4.xml><?xml version="1.0" encoding="utf-8"?>
<ds:datastoreItem xmlns:ds="http://schemas.openxmlformats.org/officeDocument/2006/customXml" ds:itemID="{D5D545E6-7B9B-4C17-ADE7-862591DB4135}"/>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1730</Words>
  <Characters>10212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2025-01-08T09:21:00Z</dcterms:created>
  <dcterms:modified xsi:type="dcterms:W3CDTF">2025-01-08T09:23:00Z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2024-04-22T07:19:12Z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d189575c-6e7b-4916-9a6a-77c9b9065b86</vt:lpwstr>
  </property>
  <property fmtid="{D5CDD505-2E9C-101B-9397-08002B2CF9AE}" pid="10" name="MSIP_Label_92824bee-5c67-426c-bc98-23ad86c9419e_ContentBits">
    <vt:lpwstr>0</vt:lpwstr>
  </property>
  <property fmtid="{D5CDD505-2E9C-101B-9397-08002B2CF9AE}" pid="11" name="ContentTypeId">
    <vt:lpwstr>0x0101009E80F5F6C5CE5F4782D8DC573FB786A0</vt:lpwstr>
  </property>
</Properties>
</file>