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AC97" w14:textId="77777777" w:rsidR="00A41F1A" w:rsidRDefault="00A41F1A" w:rsidP="00A41F1A">
      <w:pPr>
        <w:jc w:val="center"/>
        <w:rPr>
          <w:b/>
          <w:sz w:val="30"/>
        </w:rPr>
      </w:pPr>
      <w:r>
        <w:rPr>
          <w:b/>
          <w:sz w:val="30"/>
        </w:rPr>
        <w:t xml:space="preserve">SMLOUVA O DÍLO NA SERVIS </w:t>
      </w:r>
      <w:r w:rsidR="006F4076">
        <w:rPr>
          <w:b/>
          <w:sz w:val="30"/>
        </w:rPr>
        <w:t>VÝTAHŮ</w:t>
      </w:r>
    </w:p>
    <w:p w14:paraId="7B3B0201" w14:textId="77777777" w:rsidR="00C46B93" w:rsidRPr="00EB724D" w:rsidRDefault="00C46B93" w:rsidP="00C46B93">
      <w:pPr>
        <w:jc w:val="center"/>
        <w:rPr>
          <w:sz w:val="22"/>
          <w:szCs w:val="22"/>
        </w:rPr>
      </w:pPr>
      <w:r w:rsidRPr="00EB724D">
        <w:rPr>
          <w:sz w:val="22"/>
          <w:szCs w:val="22"/>
        </w:rPr>
        <w:t xml:space="preserve">uzavřená dle </w:t>
      </w:r>
      <w:proofErr w:type="spellStart"/>
      <w:r w:rsidR="007E4608" w:rsidRPr="00EB724D">
        <w:rPr>
          <w:sz w:val="22"/>
          <w:szCs w:val="22"/>
        </w:rPr>
        <w:t>ust</w:t>
      </w:r>
      <w:proofErr w:type="spellEnd"/>
      <w:r w:rsidR="007E4608" w:rsidRPr="00EB724D">
        <w:rPr>
          <w:sz w:val="22"/>
          <w:szCs w:val="22"/>
        </w:rPr>
        <w:t xml:space="preserve">. </w:t>
      </w:r>
      <w:r w:rsidRPr="00EB724D">
        <w:rPr>
          <w:sz w:val="22"/>
          <w:szCs w:val="22"/>
        </w:rPr>
        <w:t xml:space="preserve">§ </w:t>
      </w:r>
      <w:r w:rsidR="007E4608" w:rsidRPr="00EB724D">
        <w:rPr>
          <w:sz w:val="22"/>
          <w:szCs w:val="22"/>
        </w:rPr>
        <w:t>258</w:t>
      </w:r>
      <w:r w:rsidRPr="00EB724D">
        <w:rPr>
          <w:sz w:val="22"/>
          <w:szCs w:val="22"/>
        </w:rPr>
        <w:t xml:space="preserve">6 a následující zákona </w:t>
      </w:r>
      <w:r w:rsidR="007E4608" w:rsidRPr="00EB724D">
        <w:rPr>
          <w:sz w:val="22"/>
          <w:szCs w:val="22"/>
        </w:rPr>
        <w:t>č. 89/2012</w:t>
      </w:r>
      <w:r w:rsidRPr="00EB724D">
        <w:rPr>
          <w:sz w:val="22"/>
          <w:szCs w:val="22"/>
        </w:rPr>
        <w:t xml:space="preserve"> Sb.</w:t>
      </w:r>
      <w:r w:rsidR="001E2A6D" w:rsidRPr="00EB724D">
        <w:rPr>
          <w:sz w:val="22"/>
          <w:szCs w:val="22"/>
        </w:rPr>
        <w:t xml:space="preserve"> </w:t>
      </w:r>
      <w:r w:rsidR="007E4608" w:rsidRPr="00EB724D">
        <w:rPr>
          <w:sz w:val="22"/>
          <w:szCs w:val="22"/>
        </w:rPr>
        <w:t xml:space="preserve"> Občanského</w:t>
      </w:r>
      <w:r w:rsidRPr="00EB724D">
        <w:rPr>
          <w:sz w:val="22"/>
          <w:szCs w:val="22"/>
        </w:rPr>
        <w:t xml:space="preserve"> zákoník</w:t>
      </w:r>
      <w:r w:rsidR="007E4608" w:rsidRPr="00EB724D">
        <w:rPr>
          <w:sz w:val="22"/>
          <w:szCs w:val="22"/>
        </w:rPr>
        <w:t>u</w:t>
      </w:r>
    </w:p>
    <w:p w14:paraId="4552F087" w14:textId="55FCE0FE" w:rsidR="0022292C" w:rsidRDefault="0022292C" w:rsidP="00BF5CF1">
      <w:pPr>
        <w:jc w:val="center"/>
        <w:rPr>
          <w:b/>
          <w:sz w:val="22"/>
          <w:szCs w:val="22"/>
        </w:rPr>
      </w:pPr>
    </w:p>
    <w:p w14:paraId="3485261E" w14:textId="77777777" w:rsidR="0022292C" w:rsidRDefault="0022292C" w:rsidP="00BF5CF1">
      <w:pPr>
        <w:jc w:val="center"/>
        <w:rPr>
          <w:b/>
          <w:sz w:val="22"/>
          <w:szCs w:val="22"/>
        </w:rPr>
      </w:pPr>
    </w:p>
    <w:p w14:paraId="33981E33" w14:textId="1538864E" w:rsidR="00BF5CF1" w:rsidRPr="00EB724D" w:rsidRDefault="00BF5CF1" w:rsidP="00BF5CF1">
      <w:pPr>
        <w:jc w:val="center"/>
        <w:rPr>
          <w:b/>
          <w:sz w:val="22"/>
          <w:szCs w:val="22"/>
        </w:rPr>
      </w:pPr>
      <w:r w:rsidRPr="00EB724D">
        <w:rPr>
          <w:b/>
          <w:sz w:val="22"/>
          <w:szCs w:val="22"/>
        </w:rPr>
        <w:t>I.</w:t>
      </w:r>
    </w:p>
    <w:p w14:paraId="6DCB4B90" w14:textId="77777777" w:rsidR="00BF5CF1" w:rsidRPr="00EB724D" w:rsidRDefault="00BF5CF1" w:rsidP="00BF5CF1">
      <w:pPr>
        <w:jc w:val="center"/>
        <w:rPr>
          <w:b/>
          <w:sz w:val="22"/>
          <w:szCs w:val="22"/>
        </w:rPr>
      </w:pPr>
      <w:r w:rsidRPr="00EB724D">
        <w:rPr>
          <w:b/>
          <w:sz w:val="22"/>
          <w:szCs w:val="22"/>
        </w:rPr>
        <w:t>SMLUVNÍ STRANY A ZÁKLADNÍ USTANOVENÍ</w:t>
      </w:r>
    </w:p>
    <w:p w14:paraId="2B1EC6A1" w14:textId="77777777" w:rsidR="00FE6A95" w:rsidRPr="00EB724D" w:rsidRDefault="00FE6A95" w:rsidP="00BF5CF1">
      <w:pPr>
        <w:jc w:val="center"/>
        <w:rPr>
          <w:b/>
          <w:sz w:val="22"/>
          <w:szCs w:val="22"/>
        </w:rPr>
      </w:pPr>
    </w:p>
    <w:p w14:paraId="660BAEF6" w14:textId="77777777" w:rsidR="000C559A" w:rsidRPr="00F10EB9" w:rsidRDefault="000C559A" w:rsidP="000C559A">
      <w:pPr>
        <w:numPr>
          <w:ilvl w:val="0"/>
          <w:numId w:val="18"/>
        </w:numPr>
        <w:tabs>
          <w:tab w:val="left" w:pos="709"/>
        </w:tabs>
        <w:rPr>
          <w:b/>
          <w:sz w:val="22"/>
          <w:szCs w:val="22"/>
        </w:rPr>
      </w:pPr>
      <w:proofErr w:type="gramStart"/>
      <w:r w:rsidRPr="00F10EB9">
        <w:rPr>
          <w:b/>
          <w:sz w:val="22"/>
          <w:szCs w:val="22"/>
        </w:rPr>
        <w:t xml:space="preserve">Objednatel:   </w:t>
      </w:r>
      <w:proofErr w:type="gramEnd"/>
      <w:r>
        <w:rPr>
          <w:b/>
          <w:sz w:val="22"/>
          <w:szCs w:val="22"/>
        </w:rPr>
        <w:t xml:space="preserve">  Ústav molekulární genetiky AV ČR, v. v. i.                             </w:t>
      </w:r>
    </w:p>
    <w:p w14:paraId="6943F49F" w14:textId="77777777" w:rsidR="000C559A" w:rsidRDefault="000C559A" w:rsidP="000C559A">
      <w:r w:rsidRPr="00F10EB9">
        <w:rPr>
          <w:b/>
          <w:sz w:val="22"/>
          <w:szCs w:val="22"/>
        </w:rPr>
        <w:tab/>
      </w:r>
      <w:r w:rsidRPr="00F10EB9">
        <w:rPr>
          <w:sz w:val="22"/>
          <w:szCs w:val="22"/>
        </w:rPr>
        <w:t xml:space="preserve">se sídlem: </w:t>
      </w:r>
      <w:r w:rsidRPr="00F10EB9">
        <w:rPr>
          <w:sz w:val="22"/>
          <w:szCs w:val="22"/>
        </w:rPr>
        <w:tab/>
      </w:r>
      <w:r>
        <w:rPr>
          <w:sz w:val="22"/>
          <w:szCs w:val="22"/>
        </w:rPr>
        <w:t>Vídeňská 1083, Praha 4, 142 00</w:t>
      </w: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</w:p>
    <w:p w14:paraId="6F0C6F1F" w14:textId="77777777" w:rsidR="000C559A" w:rsidRDefault="000C559A" w:rsidP="000C559A">
      <w:r>
        <w:t xml:space="preserve">                                                                          </w:t>
      </w:r>
    </w:p>
    <w:p w14:paraId="4B0FDFAA" w14:textId="77777777" w:rsidR="000C559A" w:rsidRPr="00F10EB9" w:rsidRDefault="000C559A" w:rsidP="000C559A">
      <w:pPr>
        <w:tabs>
          <w:tab w:val="left" w:pos="709"/>
        </w:tabs>
        <w:ind w:left="360"/>
        <w:rPr>
          <w:sz w:val="22"/>
          <w:szCs w:val="22"/>
        </w:rPr>
      </w:pPr>
      <w:r w:rsidRPr="00F10EB9">
        <w:rPr>
          <w:sz w:val="22"/>
          <w:szCs w:val="22"/>
        </w:rPr>
        <w:t xml:space="preserve"> </w:t>
      </w:r>
    </w:p>
    <w:p w14:paraId="3B0449B6" w14:textId="77777777" w:rsidR="000C559A" w:rsidRPr="00F10EB9" w:rsidRDefault="000C559A" w:rsidP="000C559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ab/>
      </w:r>
    </w:p>
    <w:p w14:paraId="2E8C9380" w14:textId="77777777" w:rsidR="000C559A" w:rsidRPr="00F10EB9" w:rsidRDefault="000C559A" w:rsidP="000C559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ab/>
      </w:r>
      <w:r>
        <w:rPr>
          <w:sz w:val="22"/>
          <w:szCs w:val="22"/>
        </w:rPr>
        <w:t>Oprávněný zástupce</w:t>
      </w:r>
      <w:r>
        <w:rPr>
          <w:sz w:val="22"/>
          <w:szCs w:val="22"/>
        </w:rPr>
        <w:tab/>
        <w:t xml:space="preserve">                </w:t>
      </w:r>
    </w:p>
    <w:p w14:paraId="62035ACF" w14:textId="1FD2931C" w:rsidR="000C559A" w:rsidRPr="00F10EB9" w:rsidRDefault="000C559A" w:rsidP="000C559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 xml:space="preserve">             ve věcech </w:t>
      </w:r>
      <w:proofErr w:type="gramStart"/>
      <w:r w:rsidRPr="00F10EB9">
        <w:rPr>
          <w:sz w:val="22"/>
          <w:szCs w:val="22"/>
        </w:rPr>
        <w:t xml:space="preserve">smluvních:   </w:t>
      </w:r>
      <w:proofErr w:type="gramEnd"/>
      <w:r w:rsidRPr="00F10EB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</w:t>
      </w:r>
      <w:r w:rsidR="0022292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RNDr. Petr </w:t>
      </w:r>
      <w:proofErr w:type="spellStart"/>
      <w:r>
        <w:rPr>
          <w:sz w:val="22"/>
          <w:szCs w:val="22"/>
        </w:rPr>
        <w:t>Dráber</w:t>
      </w:r>
      <w:proofErr w:type="spellEnd"/>
      <w:r>
        <w:rPr>
          <w:sz w:val="22"/>
          <w:szCs w:val="22"/>
        </w:rPr>
        <w:t xml:space="preserve">, DrSc., ředitel    </w:t>
      </w:r>
    </w:p>
    <w:p w14:paraId="1145DD25" w14:textId="70CF5D15" w:rsidR="000C559A" w:rsidRPr="00F10EB9" w:rsidRDefault="000C559A" w:rsidP="000C559A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spellStart"/>
      <w:r w:rsidR="004D450F">
        <w:rPr>
          <w:sz w:val="22"/>
          <w:szCs w:val="22"/>
        </w:rPr>
        <w:t>xxx</w:t>
      </w:r>
      <w:proofErr w:type="spellEnd"/>
    </w:p>
    <w:p w14:paraId="404188BE" w14:textId="77777777" w:rsidR="000C559A" w:rsidRPr="00F10EB9" w:rsidRDefault="000C559A" w:rsidP="000C559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</w:p>
    <w:p w14:paraId="2D27B29F" w14:textId="6F4783BD" w:rsidR="000C559A" w:rsidRPr="00F10EB9" w:rsidRDefault="000C559A" w:rsidP="000C559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ab/>
        <w:t xml:space="preserve">ve věcech </w:t>
      </w:r>
      <w:proofErr w:type="gramStart"/>
      <w:r w:rsidRPr="00F10EB9">
        <w:rPr>
          <w:sz w:val="22"/>
          <w:szCs w:val="22"/>
        </w:rPr>
        <w:t xml:space="preserve">technických:   </w:t>
      </w:r>
      <w:proofErr w:type="gramEnd"/>
      <w:r w:rsidRPr="00F10EB9">
        <w:rPr>
          <w:sz w:val="22"/>
          <w:szCs w:val="22"/>
        </w:rPr>
        <w:t xml:space="preserve">              </w:t>
      </w:r>
      <w:proofErr w:type="spellStart"/>
      <w:r w:rsidR="004D450F">
        <w:rPr>
          <w:sz w:val="22"/>
          <w:szCs w:val="22"/>
        </w:rPr>
        <w:t>xxx</w:t>
      </w:r>
      <w:proofErr w:type="spellEnd"/>
    </w:p>
    <w:p w14:paraId="66FC502E" w14:textId="69A95BC7" w:rsidR="000C559A" w:rsidRDefault="000C559A" w:rsidP="000C559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450F">
        <w:rPr>
          <w:sz w:val="22"/>
          <w:szCs w:val="22"/>
        </w:rPr>
        <w:t xml:space="preserve">   </w:t>
      </w:r>
      <w:proofErr w:type="spellStart"/>
      <w:r w:rsidR="004D450F">
        <w:rPr>
          <w:sz w:val="22"/>
          <w:szCs w:val="22"/>
        </w:rPr>
        <w:t>xxx</w:t>
      </w:r>
      <w:proofErr w:type="spellEnd"/>
    </w:p>
    <w:p w14:paraId="789CED6B" w14:textId="33872BDF" w:rsidR="000C559A" w:rsidRDefault="000C559A" w:rsidP="000C559A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proofErr w:type="spellStart"/>
      <w:r w:rsidR="004D450F">
        <w:rPr>
          <w:sz w:val="22"/>
          <w:szCs w:val="22"/>
        </w:rPr>
        <w:t>xxx</w:t>
      </w:r>
      <w:proofErr w:type="spellEnd"/>
    </w:p>
    <w:p w14:paraId="374D139D" w14:textId="77777777" w:rsidR="000C559A" w:rsidRDefault="000C559A" w:rsidP="000C559A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14:paraId="22F63DB0" w14:textId="77777777" w:rsidR="000C559A" w:rsidRPr="00F10EB9" w:rsidRDefault="000C559A" w:rsidP="000C559A">
      <w:pPr>
        <w:tabs>
          <w:tab w:val="left" w:pos="709"/>
        </w:tabs>
        <w:rPr>
          <w:bCs/>
          <w:szCs w:val="22"/>
        </w:rPr>
      </w:pPr>
      <w:r>
        <w:rPr>
          <w:sz w:val="22"/>
          <w:szCs w:val="22"/>
        </w:rPr>
        <w:tab/>
      </w:r>
    </w:p>
    <w:p w14:paraId="5BA93FA2" w14:textId="77777777" w:rsidR="000C559A" w:rsidRPr="00BF5D55" w:rsidRDefault="000C559A" w:rsidP="000C559A">
      <w:pPr>
        <w:pStyle w:val="Zkladntext"/>
        <w:tabs>
          <w:tab w:val="left" w:pos="709"/>
          <w:tab w:val="center" w:pos="4153"/>
        </w:tabs>
        <w:spacing w:before="0"/>
        <w:rPr>
          <w:bCs w:val="0"/>
          <w:szCs w:val="22"/>
        </w:rPr>
      </w:pPr>
      <w:r w:rsidRPr="00F10EB9">
        <w:rPr>
          <w:bCs w:val="0"/>
          <w:szCs w:val="22"/>
        </w:rPr>
        <w:tab/>
      </w:r>
      <w:r w:rsidRPr="00BF5D55">
        <w:rPr>
          <w:bCs w:val="0"/>
          <w:szCs w:val="22"/>
        </w:rPr>
        <w:t xml:space="preserve">Bankovní </w:t>
      </w:r>
      <w:proofErr w:type="gramStart"/>
      <w:r w:rsidRPr="00BF5D55">
        <w:rPr>
          <w:bCs w:val="0"/>
          <w:szCs w:val="22"/>
        </w:rPr>
        <w:t xml:space="preserve">spojení:   </w:t>
      </w:r>
      <w:proofErr w:type="gramEnd"/>
      <w:r w:rsidRPr="00BF5D55">
        <w:rPr>
          <w:bCs w:val="0"/>
          <w:szCs w:val="22"/>
        </w:rPr>
        <w:t xml:space="preserve">                         </w:t>
      </w:r>
      <w:r>
        <w:rPr>
          <w:bCs w:val="0"/>
          <w:szCs w:val="22"/>
        </w:rPr>
        <w:t xml:space="preserve">Komerční banka a.s., </w:t>
      </w:r>
      <w:r w:rsidRPr="00BE0B50">
        <w:rPr>
          <w:bCs w:val="0"/>
          <w:szCs w:val="22"/>
        </w:rPr>
        <w:t>19-8482430287/0100</w:t>
      </w:r>
    </w:p>
    <w:p w14:paraId="06FB1A9F" w14:textId="77777777" w:rsidR="000C559A" w:rsidRPr="00F10EB9" w:rsidRDefault="000C559A" w:rsidP="000C559A">
      <w:pPr>
        <w:pStyle w:val="Zkladntext"/>
        <w:tabs>
          <w:tab w:val="left" w:pos="709"/>
          <w:tab w:val="center" w:pos="4153"/>
        </w:tabs>
        <w:spacing w:before="0"/>
        <w:rPr>
          <w:szCs w:val="22"/>
        </w:rPr>
      </w:pPr>
      <w:r w:rsidRPr="00BF5D55">
        <w:rPr>
          <w:szCs w:val="22"/>
        </w:rPr>
        <w:tab/>
      </w:r>
      <w:proofErr w:type="gramStart"/>
      <w:r w:rsidRPr="00BF5D55">
        <w:rPr>
          <w:szCs w:val="22"/>
        </w:rPr>
        <w:t>IČ:</w:t>
      </w:r>
      <w:r w:rsidRPr="00F10EB9">
        <w:rPr>
          <w:szCs w:val="22"/>
        </w:rPr>
        <w:t xml:space="preserve">   </w:t>
      </w:r>
      <w:proofErr w:type="gramEnd"/>
      <w:r w:rsidRPr="00F10EB9">
        <w:rPr>
          <w:szCs w:val="22"/>
        </w:rPr>
        <w:t xml:space="preserve">                                                 </w:t>
      </w:r>
      <w:r>
        <w:rPr>
          <w:szCs w:val="22"/>
        </w:rPr>
        <w:t>68378050</w:t>
      </w:r>
    </w:p>
    <w:p w14:paraId="6A390766" w14:textId="77777777" w:rsidR="000C559A" w:rsidRPr="00F10EB9" w:rsidRDefault="000C559A" w:rsidP="000C559A">
      <w:pPr>
        <w:pStyle w:val="Zkladntext"/>
        <w:tabs>
          <w:tab w:val="left" w:pos="709"/>
          <w:tab w:val="left" w:pos="3969"/>
        </w:tabs>
        <w:spacing w:before="0"/>
        <w:rPr>
          <w:szCs w:val="22"/>
        </w:rPr>
      </w:pPr>
      <w:r w:rsidRPr="00F10EB9">
        <w:rPr>
          <w:szCs w:val="22"/>
        </w:rPr>
        <w:tab/>
      </w:r>
      <w:proofErr w:type="gramStart"/>
      <w:r w:rsidRPr="00F10EB9">
        <w:rPr>
          <w:szCs w:val="22"/>
        </w:rPr>
        <w:t xml:space="preserve">DIČ:   </w:t>
      </w:r>
      <w:proofErr w:type="gramEnd"/>
      <w:r w:rsidRPr="00F10EB9">
        <w:rPr>
          <w:szCs w:val="22"/>
        </w:rPr>
        <w:t xml:space="preserve">              </w:t>
      </w:r>
      <w:r>
        <w:rPr>
          <w:szCs w:val="22"/>
        </w:rPr>
        <w:t xml:space="preserve">                               </w:t>
      </w:r>
      <w:r w:rsidRPr="00F10EB9">
        <w:rPr>
          <w:szCs w:val="22"/>
        </w:rPr>
        <w:t>CZ</w:t>
      </w:r>
      <w:r>
        <w:rPr>
          <w:szCs w:val="22"/>
        </w:rPr>
        <w:t>68378050</w:t>
      </w:r>
    </w:p>
    <w:p w14:paraId="28DDB264" w14:textId="77777777" w:rsidR="000C559A" w:rsidRDefault="000C559A" w:rsidP="000C559A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 w:rsidRPr="00F10EB9">
        <w:rPr>
          <w:szCs w:val="22"/>
        </w:rPr>
        <w:t>DPH:</w:t>
      </w:r>
      <w:r w:rsidRPr="00F10EB9">
        <w:rPr>
          <w:szCs w:val="22"/>
        </w:rPr>
        <w:tab/>
      </w:r>
      <w:r>
        <w:rPr>
          <w:szCs w:val="22"/>
        </w:rPr>
        <w:t>plátce</w:t>
      </w:r>
    </w:p>
    <w:p w14:paraId="5C11741A" w14:textId="0E777F9D" w:rsidR="000C559A" w:rsidRPr="00F10EB9" w:rsidRDefault="0022292C" w:rsidP="000C559A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>
        <w:rPr>
          <w:szCs w:val="22"/>
        </w:rPr>
        <w:t>Ústav je zapsaný</w:t>
      </w:r>
      <w:r w:rsidR="000C559A">
        <w:rPr>
          <w:szCs w:val="22"/>
        </w:rPr>
        <w:t xml:space="preserve"> v rejstříku veřejných výzkumných institucí vedeném MŠMT</w:t>
      </w:r>
      <w:r>
        <w:rPr>
          <w:szCs w:val="22"/>
        </w:rPr>
        <w:t>.</w:t>
      </w:r>
    </w:p>
    <w:p w14:paraId="34FF1374" w14:textId="77777777" w:rsidR="003048ED" w:rsidRPr="00EB724D" w:rsidRDefault="009C286E" w:rsidP="007223CE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 w:rsidRPr="00EB724D">
        <w:rPr>
          <w:szCs w:val="22"/>
        </w:rPr>
        <w:tab/>
      </w:r>
    </w:p>
    <w:p w14:paraId="389A0622" w14:textId="77777777" w:rsidR="007223CE" w:rsidRPr="00EB724D" w:rsidRDefault="007223CE" w:rsidP="007223CE">
      <w:pPr>
        <w:pStyle w:val="Zkladntext2"/>
        <w:tabs>
          <w:tab w:val="left" w:pos="709"/>
        </w:tabs>
        <w:spacing w:before="0"/>
        <w:ind w:left="709"/>
        <w:rPr>
          <w:szCs w:val="22"/>
        </w:rPr>
      </w:pPr>
    </w:p>
    <w:p w14:paraId="07EA1AA6" w14:textId="77777777" w:rsidR="00DF1CF8" w:rsidRPr="00EB724D" w:rsidRDefault="00DF1CF8" w:rsidP="00DF1CF8">
      <w:pPr>
        <w:pStyle w:val="Zkladntext"/>
        <w:tabs>
          <w:tab w:val="left" w:pos="709"/>
          <w:tab w:val="left" w:pos="3686"/>
        </w:tabs>
        <w:spacing w:before="0"/>
        <w:jc w:val="both"/>
        <w:rPr>
          <w:szCs w:val="22"/>
        </w:rPr>
      </w:pPr>
    </w:p>
    <w:p w14:paraId="3B0D130B" w14:textId="77777777" w:rsidR="00A41F1A" w:rsidRPr="00EB724D" w:rsidRDefault="009A7664" w:rsidP="005D3F56">
      <w:pPr>
        <w:tabs>
          <w:tab w:val="left" w:pos="709"/>
          <w:tab w:val="left" w:pos="3969"/>
        </w:tabs>
        <w:rPr>
          <w:sz w:val="22"/>
          <w:szCs w:val="22"/>
        </w:rPr>
      </w:pPr>
      <w:r w:rsidRPr="00EB724D">
        <w:rPr>
          <w:b/>
          <w:sz w:val="22"/>
          <w:szCs w:val="22"/>
        </w:rPr>
        <w:t xml:space="preserve">       </w:t>
      </w:r>
      <w:r w:rsidR="00194653" w:rsidRPr="00EB724D">
        <w:rPr>
          <w:b/>
          <w:sz w:val="22"/>
          <w:szCs w:val="22"/>
        </w:rPr>
        <w:t xml:space="preserve"> </w:t>
      </w:r>
      <w:r w:rsidR="00A41F1A" w:rsidRPr="00EB724D">
        <w:rPr>
          <w:b/>
          <w:sz w:val="22"/>
          <w:szCs w:val="22"/>
        </w:rPr>
        <w:t>2.</w:t>
      </w:r>
      <w:r w:rsidR="00A41F1A" w:rsidRPr="00EB724D">
        <w:rPr>
          <w:b/>
          <w:sz w:val="22"/>
          <w:szCs w:val="22"/>
        </w:rPr>
        <w:tab/>
      </w:r>
      <w:proofErr w:type="gramStart"/>
      <w:r w:rsidR="00A41F1A" w:rsidRPr="00EB724D">
        <w:rPr>
          <w:b/>
          <w:sz w:val="22"/>
          <w:szCs w:val="22"/>
        </w:rPr>
        <w:t>Zhotovitel:</w:t>
      </w:r>
      <w:r w:rsidR="006B7FA0" w:rsidRPr="00EB724D">
        <w:rPr>
          <w:b/>
          <w:sz w:val="22"/>
          <w:szCs w:val="22"/>
        </w:rPr>
        <w:t xml:space="preserve">   </w:t>
      </w:r>
      <w:proofErr w:type="gramEnd"/>
      <w:r w:rsidR="006B7FA0" w:rsidRPr="00EB724D">
        <w:rPr>
          <w:b/>
          <w:sz w:val="22"/>
          <w:szCs w:val="22"/>
        </w:rPr>
        <w:t xml:space="preserve">                                  </w:t>
      </w:r>
      <w:r w:rsidR="00380F83" w:rsidRPr="00EB724D">
        <w:rPr>
          <w:b/>
          <w:sz w:val="22"/>
          <w:szCs w:val="22"/>
        </w:rPr>
        <w:t xml:space="preserve">Výtahy </w:t>
      </w:r>
      <w:proofErr w:type="spellStart"/>
      <w:r w:rsidR="00380F83" w:rsidRPr="00EB724D">
        <w:rPr>
          <w:b/>
          <w:sz w:val="22"/>
          <w:szCs w:val="22"/>
        </w:rPr>
        <w:t>Bestlift</w:t>
      </w:r>
      <w:proofErr w:type="spellEnd"/>
      <w:r w:rsidR="00380F83" w:rsidRPr="00EB724D">
        <w:rPr>
          <w:b/>
          <w:sz w:val="22"/>
          <w:szCs w:val="22"/>
        </w:rPr>
        <w:t>, s.</w:t>
      </w:r>
      <w:r w:rsidR="00A41F1A" w:rsidRPr="00EB724D">
        <w:rPr>
          <w:b/>
          <w:sz w:val="22"/>
          <w:szCs w:val="22"/>
        </w:rPr>
        <w:t>r.o.</w:t>
      </w:r>
    </w:p>
    <w:p w14:paraId="7FA0646F" w14:textId="77777777" w:rsidR="00A41F1A" w:rsidRPr="00EB724D" w:rsidRDefault="00A41F1A" w:rsidP="005D3F56">
      <w:pPr>
        <w:tabs>
          <w:tab w:val="left" w:pos="3969"/>
        </w:tabs>
        <w:ind w:firstLine="720"/>
        <w:rPr>
          <w:sz w:val="22"/>
          <w:szCs w:val="22"/>
        </w:rPr>
      </w:pPr>
      <w:r w:rsidRPr="00EB724D">
        <w:rPr>
          <w:sz w:val="22"/>
          <w:szCs w:val="22"/>
        </w:rPr>
        <w:t xml:space="preserve">se </w:t>
      </w:r>
      <w:proofErr w:type="gramStart"/>
      <w:r w:rsidRPr="00EB724D">
        <w:rPr>
          <w:sz w:val="22"/>
          <w:szCs w:val="22"/>
        </w:rPr>
        <w:t>sídlem:</w:t>
      </w:r>
      <w:r w:rsidR="006B7FA0" w:rsidRPr="00EB724D">
        <w:rPr>
          <w:sz w:val="22"/>
          <w:szCs w:val="22"/>
        </w:rPr>
        <w:t xml:space="preserve">   </w:t>
      </w:r>
      <w:proofErr w:type="gramEnd"/>
      <w:r w:rsidR="006B7FA0" w:rsidRPr="00EB724D">
        <w:rPr>
          <w:sz w:val="22"/>
          <w:szCs w:val="22"/>
        </w:rPr>
        <w:t xml:space="preserve">                                     </w:t>
      </w:r>
      <w:r w:rsidR="00380F83" w:rsidRPr="00EB724D">
        <w:rPr>
          <w:sz w:val="22"/>
          <w:szCs w:val="22"/>
        </w:rPr>
        <w:t>Jandova 10/3</w:t>
      </w:r>
    </w:p>
    <w:p w14:paraId="4739F58D" w14:textId="77777777" w:rsidR="00A41F1A" w:rsidRPr="005D3F56" w:rsidRDefault="006B7FA0" w:rsidP="005D3F56">
      <w:pPr>
        <w:tabs>
          <w:tab w:val="left" w:pos="3780"/>
          <w:tab w:val="left" w:pos="3969"/>
        </w:tabs>
        <w:ind w:firstLine="720"/>
        <w:rPr>
          <w:sz w:val="22"/>
          <w:szCs w:val="22"/>
        </w:rPr>
      </w:pPr>
      <w:r w:rsidRPr="005D3F56">
        <w:rPr>
          <w:sz w:val="22"/>
          <w:szCs w:val="22"/>
        </w:rPr>
        <w:t xml:space="preserve">                                                        </w:t>
      </w:r>
      <w:r w:rsidR="00380F83" w:rsidRPr="005D3F56">
        <w:rPr>
          <w:sz w:val="22"/>
          <w:szCs w:val="22"/>
        </w:rPr>
        <w:t>190 00 Praha 9 - Vysočany</w:t>
      </w:r>
    </w:p>
    <w:p w14:paraId="158E0C8C" w14:textId="77777777" w:rsidR="002C5644" w:rsidRPr="005D3F56" w:rsidRDefault="002C5644" w:rsidP="005D3F56">
      <w:pPr>
        <w:tabs>
          <w:tab w:val="left" w:pos="3969"/>
        </w:tabs>
        <w:ind w:firstLine="720"/>
        <w:rPr>
          <w:sz w:val="22"/>
          <w:szCs w:val="22"/>
        </w:rPr>
      </w:pPr>
    </w:p>
    <w:p w14:paraId="05842709" w14:textId="580A4868" w:rsidR="007F3BA1" w:rsidRPr="005D3F56" w:rsidRDefault="00A41F1A" w:rsidP="005D3F56">
      <w:pPr>
        <w:tabs>
          <w:tab w:val="left" w:pos="709"/>
        </w:tabs>
        <w:outlineLvl w:val="0"/>
        <w:rPr>
          <w:sz w:val="22"/>
          <w:szCs w:val="22"/>
        </w:rPr>
      </w:pPr>
      <w:r w:rsidRPr="005D3F56">
        <w:rPr>
          <w:sz w:val="22"/>
          <w:szCs w:val="22"/>
        </w:rPr>
        <w:tab/>
        <w:t>Odpovědný zástupce</w:t>
      </w:r>
      <w:r w:rsidR="00E33396">
        <w:rPr>
          <w:sz w:val="22"/>
          <w:szCs w:val="22"/>
        </w:rPr>
        <w:t>:</w:t>
      </w:r>
      <w:r w:rsidR="00BB2100" w:rsidRPr="005D3F56">
        <w:rPr>
          <w:sz w:val="22"/>
          <w:szCs w:val="22"/>
        </w:rPr>
        <w:tab/>
      </w:r>
      <w:r w:rsidR="00BB2100" w:rsidRPr="005D3F56">
        <w:rPr>
          <w:sz w:val="22"/>
          <w:szCs w:val="22"/>
        </w:rPr>
        <w:tab/>
        <w:t xml:space="preserve">    </w:t>
      </w:r>
      <w:r w:rsidR="00FA4AB2">
        <w:rPr>
          <w:sz w:val="22"/>
          <w:szCs w:val="22"/>
        </w:rPr>
        <w:t xml:space="preserve"> </w:t>
      </w:r>
      <w:proofErr w:type="spellStart"/>
      <w:r w:rsidR="004D450F">
        <w:rPr>
          <w:sz w:val="22"/>
          <w:szCs w:val="22"/>
        </w:rPr>
        <w:t>xxx</w:t>
      </w:r>
      <w:proofErr w:type="spellEnd"/>
      <w:r w:rsidR="00E764D7" w:rsidRPr="005D3F56">
        <w:rPr>
          <w:sz w:val="22"/>
          <w:szCs w:val="22"/>
        </w:rPr>
        <w:t xml:space="preserve"> </w:t>
      </w:r>
    </w:p>
    <w:p w14:paraId="39DA4562" w14:textId="39BA5BF9" w:rsidR="00A41F1A" w:rsidRPr="005D3F56" w:rsidRDefault="007F3BA1" w:rsidP="005D3F56">
      <w:pPr>
        <w:tabs>
          <w:tab w:val="left" w:pos="709"/>
        </w:tabs>
        <w:outlineLvl w:val="0"/>
        <w:rPr>
          <w:sz w:val="22"/>
          <w:szCs w:val="22"/>
        </w:rPr>
      </w:pPr>
      <w:r w:rsidRPr="005D3F56">
        <w:rPr>
          <w:sz w:val="22"/>
          <w:szCs w:val="22"/>
        </w:rPr>
        <w:t xml:space="preserve">                                                                     </w:t>
      </w:r>
      <w:r w:rsidR="00FA4AB2">
        <w:rPr>
          <w:sz w:val="22"/>
          <w:szCs w:val="22"/>
        </w:rPr>
        <w:t xml:space="preserve"> </w:t>
      </w:r>
      <w:proofErr w:type="spellStart"/>
      <w:r w:rsidR="004D450F">
        <w:rPr>
          <w:sz w:val="22"/>
          <w:szCs w:val="22"/>
        </w:rPr>
        <w:t>xxx</w:t>
      </w:r>
      <w:proofErr w:type="spellEnd"/>
    </w:p>
    <w:p w14:paraId="05A49486" w14:textId="40C7D674" w:rsidR="00380F83" w:rsidRPr="005D3F56" w:rsidRDefault="000F1E3B" w:rsidP="005D3F56">
      <w:pPr>
        <w:tabs>
          <w:tab w:val="left" w:pos="709"/>
        </w:tabs>
        <w:outlineLvl w:val="0"/>
        <w:rPr>
          <w:sz w:val="22"/>
          <w:szCs w:val="22"/>
        </w:rPr>
      </w:pPr>
      <w:r w:rsidRPr="005D3F56">
        <w:rPr>
          <w:sz w:val="22"/>
          <w:szCs w:val="22"/>
        </w:rPr>
        <w:tab/>
      </w:r>
      <w:r w:rsidRPr="005D3F56">
        <w:rPr>
          <w:sz w:val="22"/>
          <w:szCs w:val="22"/>
        </w:rPr>
        <w:tab/>
      </w:r>
      <w:r w:rsidRPr="005D3F56">
        <w:rPr>
          <w:sz w:val="22"/>
          <w:szCs w:val="22"/>
        </w:rPr>
        <w:tab/>
      </w:r>
      <w:r w:rsidRPr="005D3F56">
        <w:rPr>
          <w:sz w:val="22"/>
          <w:szCs w:val="22"/>
        </w:rPr>
        <w:tab/>
      </w:r>
      <w:r w:rsidRPr="005D3F56">
        <w:rPr>
          <w:sz w:val="22"/>
          <w:szCs w:val="22"/>
        </w:rPr>
        <w:tab/>
        <w:t xml:space="preserve">    </w:t>
      </w:r>
      <w:r w:rsidR="00FA4AB2">
        <w:rPr>
          <w:sz w:val="22"/>
          <w:szCs w:val="22"/>
        </w:rPr>
        <w:t xml:space="preserve"> </w:t>
      </w:r>
      <w:proofErr w:type="spellStart"/>
      <w:r w:rsidR="004D450F">
        <w:rPr>
          <w:sz w:val="22"/>
          <w:szCs w:val="22"/>
        </w:rPr>
        <w:t>xxx</w:t>
      </w:r>
      <w:proofErr w:type="spellEnd"/>
      <w:r w:rsidR="005D3F56" w:rsidRPr="005D3F56">
        <w:rPr>
          <w:sz w:val="22"/>
          <w:szCs w:val="22"/>
        </w:rPr>
        <w:t xml:space="preserve"> </w:t>
      </w:r>
      <w:r w:rsidRPr="005D3F56">
        <w:rPr>
          <w:sz w:val="22"/>
          <w:szCs w:val="22"/>
        </w:rPr>
        <w:t xml:space="preserve"> </w:t>
      </w:r>
    </w:p>
    <w:p w14:paraId="15E29CF1" w14:textId="77777777" w:rsidR="00380F83" w:rsidRPr="005E2B7B" w:rsidRDefault="00380F83" w:rsidP="005D3F56">
      <w:pPr>
        <w:tabs>
          <w:tab w:val="left" w:pos="709"/>
        </w:tabs>
        <w:outlineLvl w:val="0"/>
        <w:rPr>
          <w:sz w:val="22"/>
          <w:szCs w:val="22"/>
        </w:rPr>
      </w:pPr>
    </w:p>
    <w:p w14:paraId="31AB8F3C" w14:textId="72D288F3" w:rsidR="005E2B7B" w:rsidRPr="001B67FE" w:rsidRDefault="00A41F1A" w:rsidP="001B67FE">
      <w:pPr>
        <w:tabs>
          <w:tab w:val="left" w:pos="709"/>
        </w:tabs>
        <w:outlineLvl w:val="0"/>
        <w:rPr>
          <w:rStyle w:val="Hypertextovodkaz"/>
          <w:color w:val="auto"/>
          <w:sz w:val="22"/>
          <w:szCs w:val="22"/>
          <w:u w:val="none"/>
        </w:rPr>
      </w:pPr>
      <w:r w:rsidRPr="005E2B7B">
        <w:rPr>
          <w:bCs/>
          <w:sz w:val="22"/>
          <w:szCs w:val="22"/>
        </w:rPr>
        <w:tab/>
        <w:t>ve věcech smluvních</w:t>
      </w:r>
      <w:r w:rsidR="00E33396">
        <w:rPr>
          <w:bCs/>
          <w:sz w:val="22"/>
          <w:szCs w:val="22"/>
        </w:rPr>
        <w:t>:</w:t>
      </w:r>
      <w:r w:rsidRPr="005E2B7B">
        <w:rPr>
          <w:bCs/>
          <w:sz w:val="22"/>
          <w:szCs w:val="22"/>
        </w:rPr>
        <w:tab/>
      </w:r>
      <w:r w:rsidR="00380F83" w:rsidRPr="005E2B7B">
        <w:rPr>
          <w:bCs/>
          <w:sz w:val="22"/>
          <w:szCs w:val="22"/>
        </w:rPr>
        <w:t xml:space="preserve">                  </w:t>
      </w:r>
      <w:proofErr w:type="spellStart"/>
      <w:r w:rsidR="004D450F">
        <w:rPr>
          <w:sz w:val="22"/>
          <w:szCs w:val="22"/>
        </w:rPr>
        <w:t>xxx</w:t>
      </w:r>
      <w:proofErr w:type="spellEnd"/>
    </w:p>
    <w:p w14:paraId="1DA2C7CB" w14:textId="77777777" w:rsidR="00FA4AB2" w:rsidRPr="005E2B7B" w:rsidRDefault="00FA4AB2" w:rsidP="00FA4AB2">
      <w:pPr>
        <w:tabs>
          <w:tab w:val="left" w:pos="709"/>
        </w:tabs>
        <w:outlineLvl w:val="0"/>
        <w:rPr>
          <w:szCs w:val="22"/>
        </w:rPr>
      </w:pPr>
    </w:p>
    <w:p w14:paraId="08D765CE" w14:textId="378037D4" w:rsidR="005E2B7B" w:rsidRPr="005E2B7B" w:rsidRDefault="005E2B7B" w:rsidP="005E2B7B">
      <w:pPr>
        <w:pStyle w:val="Zkladntext"/>
        <w:tabs>
          <w:tab w:val="left" w:pos="709"/>
          <w:tab w:val="left" w:pos="3780"/>
          <w:tab w:val="left" w:pos="3969"/>
        </w:tabs>
        <w:spacing w:before="0"/>
        <w:ind w:right="-874"/>
        <w:rPr>
          <w:bCs w:val="0"/>
          <w:szCs w:val="22"/>
        </w:rPr>
      </w:pPr>
      <w:r w:rsidRPr="005E2B7B">
        <w:rPr>
          <w:szCs w:val="22"/>
        </w:rPr>
        <w:t xml:space="preserve">             vedoucí servisu</w:t>
      </w:r>
      <w:r w:rsidR="00E33396">
        <w:rPr>
          <w:szCs w:val="22"/>
        </w:rPr>
        <w:t>:</w:t>
      </w:r>
      <w:r w:rsidRPr="005E2B7B">
        <w:rPr>
          <w:szCs w:val="22"/>
        </w:rPr>
        <w:tab/>
      </w:r>
      <w:r w:rsidR="009D49BD">
        <w:rPr>
          <w:szCs w:val="22"/>
        </w:rPr>
        <w:t xml:space="preserve"> </w:t>
      </w:r>
      <w:proofErr w:type="spellStart"/>
      <w:r w:rsidR="004D450F">
        <w:rPr>
          <w:szCs w:val="22"/>
        </w:rPr>
        <w:t>xxx</w:t>
      </w:r>
      <w:proofErr w:type="spellEnd"/>
    </w:p>
    <w:p w14:paraId="4A694602" w14:textId="2298FBC6" w:rsidR="000F1E3B" w:rsidRPr="005E2B7B" w:rsidRDefault="005E2B7B" w:rsidP="005D3F56">
      <w:pPr>
        <w:pStyle w:val="Zkladntext"/>
        <w:tabs>
          <w:tab w:val="left" w:pos="709"/>
          <w:tab w:val="left" w:pos="3969"/>
        </w:tabs>
        <w:spacing w:before="0"/>
        <w:rPr>
          <w:bCs w:val="0"/>
          <w:szCs w:val="22"/>
        </w:rPr>
      </w:pPr>
      <w:r w:rsidRPr="005E2B7B">
        <w:rPr>
          <w:bCs w:val="0"/>
          <w:szCs w:val="22"/>
        </w:rPr>
        <w:tab/>
        <w:t xml:space="preserve">                                                        </w:t>
      </w:r>
      <w:r w:rsidR="009D49BD">
        <w:rPr>
          <w:bCs w:val="0"/>
          <w:szCs w:val="22"/>
        </w:rPr>
        <w:t xml:space="preserve"> </w:t>
      </w:r>
      <w:proofErr w:type="spellStart"/>
      <w:r w:rsidR="004D450F">
        <w:rPr>
          <w:bCs w:val="0"/>
          <w:szCs w:val="22"/>
        </w:rPr>
        <w:t>xxx</w:t>
      </w:r>
      <w:proofErr w:type="spellEnd"/>
    </w:p>
    <w:p w14:paraId="43AFA114" w14:textId="073E58C3" w:rsidR="005E2B7B" w:rsidRPr="005E2B7B" w:rsidRDefault="005E2B7B" w:rsidP="005D3F56">
      <w:pPr>
        <w:pStyle w:val="Zkladntext"/>
        <w:tabs>
          <w:tab w:val="left" w:pos="709"/>
          <w:tab w:val="left" w:pos="3969"/>
        </w:tabs>
        <w:spacing w:before="0"/>
        <w:rPr>
          <w:bCs w:val="0"/>
          <w:szCs w:val="22"/>
        </w:rPr>
      </w:pPr>
      <w:r w:rsidRPr="005E2B7B">
        <w:rPr>
          <w:bCs w:val="0"/>
          <w:szCs w:val="22"/>
        </w:rPr>
        <w:t xml:space="preserve">                                                                     </w:t>
      </w:r>
      <w:r w:rsidR="009D49BD">
        <w:rPr>
          <w:bCs w:val="0"/>
          <w:szCs w:val="22"/>
        </w:rPr>
        <w:t xml:space="preserve"> </w:t>
      </w:r>
      <w:proofErr w:type="spellStart"/>
      <w:r w:rsidR="004D450F">
        <w:rPr>
          <w:bCs w:val="0"/>
          <w:szCs w:val="22"/>
        </w:rPr>
        <w:t>xxx</w:t>
      </w:r>
      <w:proofErr w:type="spellEnd"/>
      <w:r w:rsidRPr="005E2B7B">
        <w:rPr>
          <w:bCs w:val="0"/>
          <w:szCs w:val="22"/>
        </w:rPr>
        <w:t xml:space="preserve"> </w:t>
      </w:r>
    </w:p>
    <w:p w14:paraId="43C35AC0" w14:textId="77777777" w:rsidR="005E2B7B" w:rsidRPr="005E2B7B" w:rsidRDefault="005E2B7B" w:rsidP="005D3F56">
      <w:pPr>
        <w:pStyle w:val="Zkladntext"/>
        <w:tabs>
          <w:tab w:val="left" w:pos="709"/>
          <w:tab w:val="left" w:pos="3969"/>
        </w:tabs>
        <w:spacing w:before="0"/>
        <w:rPr>
          <w:bCs w:val="0"/>
          <w:szCs w:val="22"/>
        </w:rPr>
      </w:pPr>
    </w:p>
    <w:p w14:paraId="387D5377" w14:textId="77777777" w:rsidR="00A41F1A" w:rsidRPr="005E2B7B" w:rsidRDefault="00170E11" w:rsidP="005D3F56">
      <w:pPr>
        <w:pStyle w:val="Zpat"/>
        <w:rPr>
          <w:sz w:val="22"/>
          <w:szCs w:val="22"/>
        </w:rPr>
      </w:pPr>
      <w:r w:rsidRPr="005E2B7B">
        <w:rPr>
          <w:sz w:val="22"/>
          <w:szCs w:val="22"/>
        </w:rPr>
        <w:t xml:space="preserve">             </w:t>
      </w:r>
      <w:r w:rsidR="00FA4AB2">
        <w:rPr>
          <w:sz w:val="22"/>
          <w:szCs w:val="22"/>
        </w:rPr>
        <w:t>Bankovní spojení:</w:t>
      </w:r>
      <w:r w:rsidR="00FA4AB2">
        <w:rPr>
          <w:sz w:val="22"/>
          <w:szCs w:val="22"/>
        </w:rPr>
        <w:tab/>
        <w:t xml:space="preserve">                          </w:t>
      </w:r>
      <w:r w:rsidR="009D49BD">
        <w:rPr>
          <w:sz w:val="22"/>
          <w:szCs w:val="22"/>
        </w:rPr>
        <w:t xml:space="preserve"> </w:t>
      </w:r>
      <w:proofErr w:type="spellStart"/>
      <w:r w:rsidR="00755150" w:rsidRPr="005E2B7B">
        <w:rPr>
          <w:sz w:val="22"/>
          <w:szCs w:val="22"/>
        </w:rPr>
        <w:t>Raiffeisenbank</w:t>
      </w:r>
      <w:proofErr w:type="spellEnd"/>
      <w:r w:rsidR="00755150" w:rsidRPr="005E2B7B">
        <w:rPr>
          <w:sz w:val="22"/>
          <w:szCs w:val="22"/>
        </w:rPr>
        <w:t xml:space="preserve"> a.s., </w:t>
      </w:r>
      <w:proofErr w:type="spellStart"/>
      <w:r w:rsidR="00755150" w:rsidRPr="005E2B7B">
        <w:rPr>
          <w:sz w:val="22"/>
          <w:szCs w:val="22"/>
        </w:rPr>
        <w:t>č.ú</w:t>
      </w:r>
      <w:proofErr w:type="spellEnd"/>
      <w:r w:rsidR="00755150" w:rsidRPr="005E2B7B">
        <w:rPr>
          <w:sz w:val="22"/>
          <w:szCs w:val="22"/>
        </w:rPr>
        <w:t>.:</w:t>
      </w:r>
      <w:r w:rsidR="00435E83" w:rsidRPr="005E2B7B">
        <w:rPr>
          <w:sz w:val="22"/>
          <w:szCs w:val="22"/>
        </w:rPr>
        <w:t xml:space="preserve"> </w:t>
      </w:r>
      <w:r w:rsidR="00755150" w:rsidRPr="005E2B7B">
        <w:rPr>
          <w:sz w:val="22"/>
          <w:szCs w:val="22"/>
        </w:rPr>
        <w:t xml:space="preserve"> </w:t>
      </w:r>
      <w:r w:rsidR="001856F6" w:rsidRPr="005E2B7B">
        <w:rPr>
          <w:b/>
          <w:sz w:val="22"/>
          <w:szCs w:val="22"/>
        </w:rPr>
        <w:t>5283023001/5500</w:t>
      </w:r>
    </w:p>
    <w:p w14:paraId="3AF7BC4B" w14:textId="77777777" w:rsidR="00A41F1A" w:rsidRPr="005E2B7B" w:rsidRDefault="00A41F1A" w:rsidP="005D3F56">
      <w:pPr>
        <w:pStyle w:val="Zkladntext"/>
        <w:tabs>
          <w:tab w:val="left" w:pos="709"/>
          <w:tab w:val="left" w:pos="3600"/>
          <w:tab w:val="left" w:pos="3780"/>
          <w:tab w:val="left" w:pos="3969"/>
        </w:tabs>
        <w:spacing w:before="0"/>
        <w:rPr>
          <w:bCs w:val="0"/>
          <w:szCs w:val="22"/>
        </w:rPr>
      </w:pPr>
      <w:r w:rsidRPr="005E2B7B">
        <w:rPr>
          <w:bCs w:val="0"/>
          <w:szCs w:val="22"/>
        </w:rPr>
        <w:tab/>
        <w:t>IČ:</w:t>
      </w:r>
      <w:r w:rsidRPr="005E2B7B">
        <w:rPr>
          <w:bCs w:val="0"/>
          <w:szCs w:val="22"/>
        </w:rPr>
        <w:tab/>
      </w:r>
      <w:r w:rsidR="00170E11" w:rsidRPr="005E2B7B">
        <w:rPr>
          <w:bCs w:val="0"/>
          <w:szCs w:val="22"/>
        </w:rPr>
        <w:t xml:space="preserve">   </w:t>
      </w:r>
      <w:r w:rsidR="009D49BD">
        <w:rPr>
          <w:bCs w:val="0"/>
          <w:szCs w:val="22"/>
        </w:rPr>
        <w:t xml:space="preserve"> </w:t>
      </w:r>
      <w:r w:rsidR="00380F83" w:rsidRPr="005E2B7B">
        <w:rPr>
          <w:bCs w:val="0"/>
          <w:szCs w:val="22"/>
        </w:rPr>
        <w:t>292 08 688</w:t>
      </w:r>
      <w:r w:rsidRPr="005E2B7B">
        <w:rPr>
          <w:bCs w:val="0"/>
          <w:szCs w:val="22"/>
        </w:rPr>
        <w:tab/>
      </w:r>
    </w:p>
    <w:p w14:paraId="4CFF6EB3" w14:textId="77777777" w:rsidR="00A41F1A" w:rsidRPr="00EB724D" w:rsidRDefault="00170E11" w:rsidP="005D3F56">
      <w:pPr>
        <w:pStyle w:val="Zkladntext"/>
        <w:tabs>
          <w:tab w:val="left" w:pos="709"/>
          <w:tab w:val="left" w:pos="3969"/>
        </w:tabs>
        <w:spacing w:before="0"/>
        <w:rPr>
          <w:bCs w:val="0"/>
          <w:szCs w:val="22"/>
        </w:rPr>
      </w:pPr>
      <w:r w:rsidRPr="005E2B7B">
        <w:rPr>
          <w:bCs w:val="0"/>
          <w:szCs w:val="22"/>
        </w:rPr>
        <w:tab/>
      </w:r>
      <w:proofErr w:type="gramStart"/>
      <w:r w:rsidRPr="005E2B7B">
        <w:rPr>
          <w:bCs w:val="0"/>
          <w:szCs w:val="22"/>
        </w:rPr>
        <w:t>DIČ:</w:t>
      </w:r>
      <w:r w:rsidRPr="00EB724D">
        <w:rPr>
          <w:bCs w:val="0"/>
          <w:szCs w:val="22"/>
        </w:rPr>
        <w:t xml:space="preserve">   </w:t>
      </w:r>
      <w:proofErr w:type="gramEnd"/>
      <w:r w:rsidRPr="00EB724D">
        <w:rPr>
          <w:bCs w:val="0"/>
          <w:szCs w:val="22"/>
        </w:rPr>
        <w:t xml:space="preserve">                                          </w:t>
      </w:r>
      <w:r w:rsidR="00755150" w:rsidRPr="00EB724D">
        <w:rPr>
          <w:bCs w:val="0"/>
          <w:szCs w:val="22"/>
        </w:rPr>
        <w:t xml:space="preserve"> </w:t>
      </w:r>
      <w:r w:rsidRPr="00EB724D">
        <w:rPr>
          <w:bCs w:val="0"/>
          <w:szCs w:val="22"/>
        </w:rPr>
        <w:t xml:space="preserve">  </w:t>
      </w:r>
      <w:r w:rsidR="00A41F1A" w:rsidRPr="00EB724D">
        <w:rPr>
          <w:bCs w:val="0"/>
          <w:szCs w:val="22"/>
        </w:rPr>
        <w:t>CZ</w:t>
      </w:r>
      <w:r w:rsidR="00CE0E7C">
        <w:rPr>
          <w:bCs w:val="0"/>
          <w:szCs w:val="22"/>
        </w:rPr>
        <w:t xml:space="preserve"> </w:t>
      </w:r>
      <w:r w:rsidR="007F12F1" w:rsidRPr="00EB724D">
        <w:rPr>
          <w:bCs w:val="0"/>
          <w:szCs w:val="22"/>
        </w:rPr>
        <w:t>29208688</w:t>
      </w:r>
    </w:p>
    <w:p w14:paraId="7E46A09D" w14:textId="77777777" w:rsidR="003048ED" w:rsidRPr="00EB724D" w:rsidRDefault="005D3F56" w:rsidP="005D3F56">
      <w:pPr>
        <w:pStyle w:val="Zkladntext2"/>
        <w:tabs>
          <w:tab w:val="left" w:pos="709"/>
          <w:tab w:val="left" w:pos="3780"/>
          <w:tab w:val="left" w:pos="4140"/>
        </w:tabs>
        <w:spacing w:before="0"/>
        <w:rPr>
          <w:szCs w:val="22"/>
        </w:rPr>
      </w:pPr>
      <w:r>
        <w:rPr>
          <w:szCs w:val="22"/>
        </w:rPr>
        <w:t xml:space="preserve">             </w:t>
      </w:r>
      <w:r w:rsidR="00446BE9" w:rsidRPr="00EB724D">
        <w:rPr>
          <w:szCs w:val="22"/>
        </w:rPr>
        <w:t>DPH:</w:t>
      </w:r>
      <w:r w:rsidR="00446BE9" w:rsidRPr="00EB724D">
        <w:rPr>
          <w:szCs w:val="22"/>
        </w:rPr>
        <w:tab/>
      </w:r>
      <w:r w:rsidR="009D49BD">
        <w:rPr>
          <w:szCs w:val="22"/>
        </w:rPr>
        <w:t xml:space="preserve"> </w:t>
      </w:r>
      <w:r w:rsidR="007F12F1" w:rsidRPr="00EB724D">
        <w:rPr>
          <w:szCs w:val="22"/>
        </w:rPr>
        <w:t>plátce</w:t>
      </w:r>
    </w:p>
    <w:p w14:paraId="768CB432" w14:textId="77777777" w:rsidR="002C5644" w:rsidRPr="00EB724D" w:rsidRDefault="00A41F1A" w:rsidP="00F60D31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 w:rsidRPr="00EB724D">
        <w:rPr>
          <w:szCs w:val="22"/>
        </w:rPr>
        <w:t xml:space="preserve">Společnost zaregistrována u </w:t>
      </w:r>
      <w:r w:rsidR="001F0AB8" w:rsidRPr="00EB724D">
        <w:rPr>
          <w:szCs w:val="22"/>
        </w:rPr>
        <w:t xml:space="preserve">Městského soudu </w:t>
      </w:r>
      <w:r w:rsidRPr="00EB724D">
        <w:rPr>
          <w:szCs w:val="22"/>
        </w:rPr>
        <w:t xml:space="preserve">v </w:t>
      </w:r>
      <w:r w:rsidR="001F0AB8" w:rsidRPr="00EB724D">
        <w:rPr>
          <w:szCs w:val="22"/>
        </w:rPr>
        <w:t>Praze</w:t>
      </w:r>
      <w:r w:rsidRPr="00EB724D">
        <w:rPr>
          <w:szCs w:val="22"/>
        </w:rPr>
        <w:t xml:space="preserve">, </w:t>
      </w:r>
      <w:r w:rsidR="00380F83" w:rsidRPr="00EB724D">
        <w:rPr>
          <w:szCs w:val="22"/>
        </w:rPr>
        <w:t xml:space="preserve">oddíl C, vložka </w:t>
      </w:r>
      <w:r w:rsidR="001F0AB8" w:rsidRPr="00EB724D">
        <w:rPr>
          <w:szCs w:val="22"/>
        </w:rPr>
        <w:t>278900</w:t>
      </w:r>
      <w:r w:rsidRPr="00EB724D">
        <w:rPr>
          <w:szCs w:val="22"/>
        </w:rPr>
        <w:t>.</w:t>
      </w:r>
      <w:r w:rsidR="00C52EDB" w:rsidRPr="00EB724D">
        <w:rPr>
          <w:szCs w:val="22"/>
        </w:rPr>
        <w:t xml:space="preserve">     </w:t>
      </w:r>
    </w:p>
    <w:p w14:paraId="0EE9EA76" w14:textId="77777777" w:rsidR="00D2689D" w:rsidRDefault="00C52EDB" w:rsidP="00F60D31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 w:rsidRPr="00EB724D">
        <w:rPr>
          <w:szCs w:val="22"/>
        </w:rPr>
        <w:t xml:space="preserve">    </w:t>
      </w:r>
      <w:r w:rsidRPr="007F3BA1">
        <w:rPr>
          <w:szCs w:val="22"/>
        </w:rPr>
        <w:t xml:space="preserve">                       </w:t>
      </w:r>
      <w:r w:rsidR="00B85C6C" w:rsidRPr="007F3BA1">
        <w:rPr>
          <w:szCs w:val="22"/>
        </w:rPr>
        <w:t xml:space="preserve">                                </w:t>
      </w:r>
    </w:p>
    <w:p w14:paraId="3ED473EE" w14:textId="77777777" w:rsidR="00CE0E7C" w:rsidRDefault="00B85C6C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  <w:r w:rsidRPr="007F3BA1">
        <w:rPr>
          <w:szCs w:val="22"/>
        </w:rPr>
        <w:t xml:space="preserve">                </w:t>
      </w:r>
      <w:r w:rsidR="002B38A1" w:rsidRPr="007F3BA1">
        <w:rPr>
          <w:szCs w:val="22"/>
        </w:rPr>
        <w:t xml:space="preserve">  </w:t>
      </w:r>
      <w:r w:rsidR="00971BCE">
        <w:rPr>
          <w:szCs w:val="22"/>
        </w:rPr>
        <w:tab/>
      </w:r>
    </w:p>
    <w:p w14:paraId="77703ABD" w14:textId="77777777" w:rsidR="00CE0E7C" w:rsidRDefault="00CE0E7C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</w:p>
    <w:p w14:paraId="278A573A" w14:textId="689E6105" w:rsidR="00817322" w:rsidRDefault="00971BCE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  <w:r>
        <w:rPr>
          <w:szCs w:val="22"/>
        </w:rPr>
        <w:tab/>
      </w:r>
    </w:p>
    <w:p w14:paraId="1EFCFC92" w14:textId="77777777" w:rsidR="0022292C" w:rsidRDefault="0022292C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  <w:bookmarkStart w:id="0" w:name="_GoBack"/>
      <w:bookmarkEnd w:id="0"/>
    </w:p>
    <w:p w14:paraId="01411B93" w14:textId="77777777" w:rsidR="00817322" w:rsidRPr="007F3BA1" w:rsidRDefault="00817322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</w:p>
    <w:p w14:paraId="39CB7F2A" w14:textId="77777777" w:rsidR="00A41F1A" w:rsidRPr="00EB724D" w:rsidRDefault="00FC4C86" w:rsidP="002B38A1">
      <w:pPr>
        <w:pStyle w:val="Zkladntext2"/>
        <w:tabs>
          <w:tab w:val="left" w:pos="709"/>
          <w:tab w:val="left" w:pos="4152"/>
        </w:tabs>
        <w:spacing w:before="0"/>
        <w:ind w:left="709"/>
        <w:outlineLvl w:val="0"/>
        <w:rPr>
          <w:szCs w:val="22"/>
        </w:rPr>
      </w:pPr>
      <w:r w:rsidRPr="00EB724D">
        <w:rPr>
          <w:szCs w:val="22"/>
        </w:rPr>
        <w:lastRenderedPageBreak/>
        <w:t xml:space="preserve">                                                         </w:t>
      </w:r>
      <w:r w:rsidR="00477CC9" w:rsidRPr="00EB724D">
        <w:rPr>
          <w:szCs w:val="22"/>
        </w:rPr>
        <w:t xml:space="preserve"> </w:t>
      </w:r>
      <w:r w:rsidRPr="00EB724D">
        <w:rPr>
          <w:szCs w:val="22"/>
        </w:rPr>
        <w:t xml:space="preserve"> </w:t>
      </w:r>
      <w:r w:rsidR="002B38A1" w:rsidRPr="00EB724D">
        <w:rPr>
          <w:szCs w:val="22"/>
        </w:rPr>
        <w:t xml:space="preserve">  </w:t>
      </w:r>
      <w:r w:rsidR="00A41F1A" w:rsidRPr="00EB724D">
        <w:rPr>
          <w:b/>
          <w:szCs w:val="22"/>
        </w:rPr>
        <w:t>II.</w:t>
      </w:r>
    </w:p>
    <w:p w14:paraId="4EDA40E8" w14:textId="77777777" w:rsidR="00A41F1A" w:rsidRPr="00EB724D" w:rsidRDefault="00A41F1A" w:rsidP="00C63978">
      <w:pPr>
        <w:jc w:val="center"/>
        <w:outlineLvl w:val="0"/>
        <w:rPr>
          <w:b/>
          <w:sz w:val="22"/>
          <w:szCs w:val="22"/>
        </w:rPr>
      </w:pPr>
      <w:r w:rsidRPr="00EB724D">
        <w:rPr>
          <w:b/>
          <w:sz w:val="22"/>
          <w:szCs w:val="22"/>
        </w:rPr>
        <w:t>PŘEDMĚT</w:t>
      </w:r>
      <w:r w:rsidR="00D520BA" w:rsidRPr="00EB724D">
        <w:rPr>
          <w:b/>
          <w:sz w:val="22"/>
          <w:szCs w:val="22"/>
        </w:rPr>
        <w:t xml:space="preserve"> A MÍSTO</w:t>
      </w:r>
      <w:r w:rsidRPr="00EB724D">
        <w:rPr>
          <w:b/>
          <w:sz w:val="22"/>
          <w:szCs w:val="22"/>
        </w:rPr>
        <w:t xml:space="preserve"> PLNĚNÍ</w:t>
      </w:r>
    </w:p>
    <w:p w14:paraId="25F8D0A3" w14:textId="77777777" w:rsidR="003309B9" w:rsidRPr="00EB724D" w:rsidRDefault="003309B9" w:rsidP="00C63978">
      <w:pPr>
        <w:jc w:val="center"/>
        <w:outlineLvl w:val="0"/>
        <w:rPr>
          <w:b/>
          <w:sz w:val="22"/>
          <w:szCs w:val="22"/>
        </w:rPr>
      </w:pPr>
    </w:p>
    <w:p w14:paraId="5568B436" w14:textId="77777777" w:rsidR="00D520BA" w:rsidRPr="00E33396" w:rsidRDefault="00C52EDB" w:rsidP="00052C2E">
      <w:pPr>
        <w:pStyle w:val="Nadpis3"/>
        <w:numPr>
          <w:ilvl w:val="0"/>
          <w:numId w:val="10"/>
        </w:numPr>
        <w:tabs>
          <w:tab w:val="clear" w:pos="720"/>
          <w:tab w:val="num" w:pos="0"/>
          <w:tab w:val="left" w:pos="180"/>
          <w:tab w:val="left" w:pos="360"/>
        </w:tabs>
        <w:ind w:left="0" w:right="-95" w:firstLine="0"/>
        <w:jc w:val="both"/>
        <w:rPr>
          <w:b w:val="0"/>
          <w:sz w:val="22"/>
          <w:szCs w:val="22"/>
        </w:rPr>
      </w:pPr>
      <w:r w:rsidRPr="00E33396">
        <w:rPr>
          <w:sz w:val="22"/>
          <w:szCs w:val="22"/>
        </w:rPr>
        <w:t xml:space="preserve"> </w:t>
      </w:r>
      <w:r w:rsidR="00D520BA" w:rsidRPr="00E33396">
        <w:rPr>
          <w:sz w:val="22"/>
          <w:szCs w:val="22"/>
        </w:rPr>
        <w:t>Předmětem</w:t>
      </w:r>
      <w:r w:rsidR="00D520BA" w:rsidRPr="00E33396">
        <w:rPr>
          <w:b w:val="0"/>
          <w:sz w:val="22"/>
          <w:szCs w:val="22"/>
        </w:rPr>
        <w:t xml:space="preserve"> této smlouvy o dílo (dále jen SOD) jsou </w:t>
      </w:r>
      <w:r w:rsidR="00D520BA" w:rsidRPr="00E33396">
        <w:rPr>
          <w:sz w:val="22"/>
          <w:szCs w:val="22"/>
        </w:rPr>
        <w:t>smluvní servisní služby</w:t>
      </w:r>
      <w:r w:rsidR="00D520BA" w:rsidRPr="00E33396">
        <w:rPr>
          <w:b w:val="0"/>
          <w:sz w:val="22"/>
          <w:szCs w:val="22"/>
        </w:rPr>
        <w:t>, tj</w:t>
      </w:r>
      <w:r w:rsidR="00E33396">
        <w:rPr>
          <w:sz w:val="22"/>
          <w:szCs w:val="22"/>
        </w:rPr>
        <w:t>. udržování</w:t>
      </w:r>
      <w:r w:rsidRPr="00E33396">
        <w:rPr>
          <w:sz w:val="22"/>
          <w:szCs w:val="22"/>
        </w:rPr>
        <w:t xml:space="preserve"> </w:t>
      </w:r>
      <w:r w:rsidR="00D71235" w:rsidRPr="00E33396">
        <w:rPr>
          <w:sz w:val="22"/>
          <w:szCs w:val="22"/>
        </w:rPr>
        <w:t>zdvihacích zařízení</w:t>
      </w:r>
      <w:r w:rsidR="00D520BA" w:rsidRPr="00E33396">
        <w:rPr>
          <w:sz w:val="22"/>
          <w:szCs w:val="22"/>
        </w:rPr>
        <w:t xml:space="preserve"> ve funkčně a technicky vyhovujícím provozním stavu</w:t>
      </w:r>
      <w:r w:rsidR="00D520BA" w:rsidRPr="00E33396">
        <w:rPr>
          <w:b w:val="0"/>
          <w:sz w:val="22"/>
          <w:szCs w:val="22"/>
        </w:rPr>
        <w:t xml:space="preserve"> </w:t>
      </w:r>
      <w:r w:rsidR="00DB1E45" w:rsidRPr="00E33396">
        <w:rPr>
          <w:b w:val="0"/>
          <w:sz w:val="22"/>
          <w:szCs w:val="22"/>
        </w:rPr>
        <w:t xml:space="preserve">podle </w:t>
      </w:r>
      <w:r w:rsidR="00750CAA">
        <w:rPr>
          <w:b w:val="0"/>
          <w:sz w:val="22"/>
          <w:szCs w:val="22"/>
        </w:rPr>
        <w:t xml:space="preserve">platných </w:t>
      </w:r>
      <w:r w:rsidR="00DB1E45" w:rsidRPr="00E33396">
        <w:rPr>
          <w:b w:val="0"/>
          <w:sz w:val="22"/>
          <w:szCs w:val="22"/>
        </w:rPr>
        <w:t xml:space="preserve">technických norem </w:t>
      </w:r>
      <w:r w:rsidR="002B3FCF" w:rsidRPr="00E33396">
        <w:rPr>
          <w:b w:val="0"/>
          <w:sz w:val="22"/>
          <w:szCs w:val="22"/>
        </w:rPr>
        <w:t xml:space="preserve">a souvisejících předpisů. Seznam </w:t>
      </w:r>
      <w:r w:rsidR="00D71235" w:rsidRPr="00E33396">
        <w:rPr>
          <w:b w:val="0"/>
          <w:sz w:val="22"/>
          <w:szCs w:val="22"/>
        </w:rPr>
        <w:t>zařízení</w:t>
      </w:r>
      <w:r w:rsidR="002B3FCF" w:rsidRPr="00E33396">
        <w:rPr>
          <w:b w:val="0"/>
          <w:sz w:val="22"/>
          <w:szCs w:val="22"/>
        </w:rPr>
        <w:t xml:space="preserve"> je uveden </w:t>
      </w:r>
      <w:r w:rsidR="009F3ED2" w:rsidRPr="00E33396">
        <w:rPr>
          <w:b w:val="0"/>
          <w:sz w:val="22"/>
          <w:szCs w:val="22"/>
        </w:rPr>
        <w:t>v P</w:t>
      </w:r>
      <w:r w:rsidR="002B3FCF" w:rsidRPr="00E33396">
        <w:rPr>
          <w:b w:val="0"/>
          <w:sz w:val="22"/>
          <w:szCs w:val="22"/>
        </w:rPr>
        <w:t xml:space="preserve">říloze </w:t>
      </w:r>
      <w:r w:rsidR="009F3ED2" w:rsidRPr="00E33396">
        <w:rPr>
          <w:b w:val="0"/>
          <w:sz w:val="22"/>
          <w:szCs w:val="22"/>
        </w:rPr>
        <w:t>č. 1 k SOD.</w:t>
      </w:r>
    </w:p>
    <w:p w14:paraId="2CD661E5" w14:textId="77777777" w:rsidR="006C1D44" w:rsidRPr="00EB724D" w:rsidRDefault="006C1D44" w:rsidP="007159F7">
      <w:pPr>
        <w:jc w:val="both"/>
        <w:rPr>
          <w:sz w:val="22"/>
          <w:szCs w:val="22"/>
        </w:rPr>
      </w:pPr>
    </w:p>
    <w:p w14:paraId="377665B5" w14:textId="77777777" w:rsidR="004640C9" w:rsidRDefault="003179EF" w:rsidP="007159F7">
      <w:pPr>
        <w:numPr>
          <w:ilvl w:val="0"/>
          <w:numId w:val="10"/>
        </w:numPr>
        <w:tabs>
          <w:tab w:val="clear" w:pos="720"/>
          <w:tab w:val="num" w:pos="180"/>
          <w:tab w:val="left" w:pos="4820"/>
        </w:tabs>
        <w:ind w:hanging="720"/>
        <w:jc w:val="both"/>
        <w:rPr>
          <w:sz w:val="22"/>
          <w:szCs w:val="22"/>
        </w:rPr>
      </w:pPr>
      <w:r w:rsidRPr="00EB724D">
        <w:rPr>
          <w:b/>
          <w:sz w:val="22"/>
          <w:szCs w:val="22"/>
        </w:rPr>
        <w:t xml:space="preserve"> </w:t>
      </w:r>
      <w:r w:rsidR="00A41F1A" w:rsidRPr="00EB724D">
        <w:rPr>
          <w:b/>
          <w:sz w:val="22"/>
          <w:szCs w:val="22"/>
        </w:rPr>
        <w:t>Místo plnění</w:t>
      </w:r>
      <w:r w:rsidR="00A41F1A" w:rsidRPr="00EB724D">
        <w:rPr>
          <w:sz w:val="22"/>
          <w:szCs w:val="22"/>
        </w:rPr>
        <w:t xml:space="preserve"> –</w:t>
      </w:r>
      <w:r w:rsidR="003833CB" w:rsidRPr="00EB724D">
        <w:rPr>
          <w:sz w:val="22"/>
          <w:szCs w:val="22"/>
        </w:rPr>
        <w:t xml:space="preserve"> </w:t>
      </w:r>
      <w:r w:rsidR="00C52EDB" w:rsidRPr="00EB724D">
        <w:rPr>
          <w:sz w:val="22"/>
          <w:szCs w:val="22"/>
        </w:rPr>
        <w:t>viz. P</w:t>
      </w:r>
      <w:r w:rsidR="00D06A90" w:rsidRPr="00EB724D">
        <w:rPr>
          <w:sz w:val="22"/>
          <w:szCs w:val="22"/>
        </w:rPr>
        <w:t>říloha č.1</w:t>
      </w:r>
      <w:r w:rsidR="00E33396">
        <w:rPr>
          <w:sz w:val="22"/>
          <w:szCs w:val="22"/>
        </w:rPr>
        <w:t>.</w:t>
      </w:r>
      <w:r w:rsidR="005E451A" w:rsidRPr="005E451A">
        <w:rPr>
          <w:b/>
          <w:sz w:val="22"/>
          <w:szCs w:val="22"/>
        </w:rPr>
        <w:t xml:space="preserve"> </w:t>
      </w:r>
      <w:r w:rsidR="00D96D07">
        <w:rPr>
          <w:b/>
          <w:sz w:val="22"/>
          <w:szCs w:val="22"/>
        </w:rPr>
        <w:t xml:space="preserve"> </w:t>
      </w:r>
      <w:r w:rsidR="00383E72" w:rsidRPr="00383E72">
        <w:rPr>
          <w:rFonts w:ascii="Calibri" w:hAnsi="Calibri" w:cs="Calibri"/>
          <w:sz w:val="22"/>
          <w:szCs w:val="22"/>
        </w:rPr>
        <w:t>Vídeňská 1083, 142 20 Praha 4</w:t>
      </w:r>
    </w:p>
    <w:p w14:paraId="5428B096" w14:textId="77777777" w:rsidR="00072F0B" w:rsidRPr="00EB724D" w:rsidRDefault="00AA63EC" w:rsidP="007159F7">
      <w:pPr>
        <w:tabs>
          <w:tab w:val="left" w:pos="4820"/>
        </w:tabs>
        <w:jc w:val="both"/>
        <w:rPr>
          <w:sz w:val="22"/>
          <w:szCs w:val="22"/>
        </w:rPr>
      </w:pPr>
      <w:r w:rsidRPr="00EB724D">
        <w:rPr>
          <w:sz w:val="22"/>
          <w:szCs w:val="22"/>
        </w:rPr>
        <w:t xml:space="preserve">                  </w:t>
      </w:r>
      <w:r w:rsidR="00BF5CF1" w:rsidRPr="00EB724D">
        <w:rPr>
          <w:sz w:val="22"/>
          <w:szCs w:val="22"/>
        </w:rPr>
        <w:t xml:space="preserve">      </w:t>
      </w:r>
    </w:p>
    <w:p w14:paraId="380B508C" w14:textId="77777777" w:rsidR="00225577" w:rsidRPr="00EB724D" w:rsidRDefault="00BF6A76" w:rsidP="007159F7">
      <w:pPr>
        <w:numPr>
          <w:ilvl w:val="0"/>
          <w:numId w:val="17"/>
        </w:numPr>
        <w:tabs>
          <w:tab w:val="clear" w:pos="720"/>
          <w:tab w:val="num" w:pos="180"/>
          <w:tab w:val="left" w:pos="3969"/>
        </w:tabs>
        <w:ind w:hanging="720"/>
        <w:jc w:val="both"/>
        <w:rPr>
          <w:b/>
          <w:color w:val="FF0000"/>
          <w:sz w:val="22"/>
          <w:szCs w:val="22"/>
        </w:rPr>
      </w:pPr>
      <w:r w:rsidRPr="00EB724D">
        <w:rPr>
          <w:b/>
          <w:sz w:val="22"/>
          <w:szCs w:val="22"/>
        </w:rPr>
        <w:t xml:space="preserve">  </w:t>
      </w:r>
      <w:r w:rsidR="00A41F1A" w:rsidRPr="00EB724D">
        <w:rPr>
          <w:b/>
          <w:sz w:val="22"/>
          <w:szCs w:val="22"/>
        </w:rPr>
        <w:t xml:space="preserve">Servis představuje </w:t>
      </w:r>
      <w:r w:rsidR="007B1C0D" w:rsidRPr="00EB724D">
        <w:rPr>
          <w:b/>
          <w:sz w:val="22"/>
          <w:szCs w:val="22"/>
        </w:rPr>
        <w:t>provádění těchto prací zahrnutých do sjednaného paušálu</w:t>
      </w:r>
      <w:r w:rsidR="00A41F1A" w:rsidRPr="00EB724D">
        <w:rPr>
          <w:b/>
          <w:sz w:val="22"/>
          <w:szCs w:val="22"/>
        </w:rPr>
        <w:t>:</w:t>
      </w:r>
      <w:r w:rsidR="007B1C0D" w:rsidRPr="00EB724D">
        <w:rPr>
          <w:b/>
          <w:sz w:val="22"/>
          <w:szCs w:val="22"/>
        </w:rPr>
        <w:t xml:space="preserve"> </w:t>
      </w:r>
    </w:p>
    <w:p w14:paraId="251DCD79" w14:textId="77777777" w:rsidR="00DF43A2" w:rsidRPr="0057029D" w:rsidRDefault="00DF43A2" w:rsidP="007159F7">
      <w:pPr>
        <w:tabs>
          <w:tab w:val="left" w:pos="3969"/>
        </w:tabs>
        <w:jc w:val="both"/>
        <w:rPr>
          <w:b/>
          <w:sz w:val="22"/>
          <w:szCs w:val="22"/>
          <w:highlight w:val="yellow"/>
        </w:rPr>
      </w:pPr>
    </w:p>
    <w:p w14:paraId="4F8E6C3D" w14:textId="3E5CC6E8" w:rsidR="00DF43A2" w:rsidRPr="00E33396" w:rsidRDefault="00DF43A2" w:rsidP="00052C2E">
      <w:pPr>
        <w:ind w:left="1560" w:right="-514" w:hanging="1560"/>
        <w:jc w:val="both"/>
        <w:rPr>
          <w:sz w:val="22"/>
          <w:szCs w:val="22"/>
        </w:rPr>
      </w:pPr>
      <w:r w:rsidRPr="00E33396">
        <w:rPr>
          <w:b/>
          <w:sz w:val="22"/>
          <w:szCs w:val="22"/>
        </w:rPr>
        <w:t>S - seřízení</w:t>
      </w:r>
      <w:r w:rsidRPr="00E33396">
        <w:rPr>
          <w:sz w:val="22"/>
          <w:szCs w:val="22"/>
        </w:rPr>
        <w:t xml:space="preserve"> – kontrola funkčního stavu normou či návodem stanovených částí výtahu, jejich                       nastavení a seřízení. Likvidace pomocného materiálu, olejů, mazadel a čistících prostředků je zajištěna v souladu se zákonem o ochraně životního prostředí.</w:t>
      </w:r>
    </w:p>
    <w:p w14:paraId="7F6E1DD7" w14:textId="0C10258F" w:rsidR="00DF43A2" w:rsidRPr="00E33396" w:rsidRDefault="00DF43A2" w:rsidP="007159F7">
      <w:pPr>
        <w:ind w:left="1418" w:right="-567" w:hanging="1418"/>
        <w:jc w:val="both"/>
        <w:rPr>
          <w:sz w:val="22"/>
          <w:szCs w:val="22"/>
        </w:rPr>
      </w:pPr>
      <w:r w:rsidRPr="00E33396">
        <w:rPr>
          <w:b/>
          <w:sz w:val="22"/>
          <w:szCs w:val="22"/>
        </w:rPr>
        <w:t>M - mazání</w:t>
      </w:r>
      <w:r w:rsidRPr="00E33396">
        <w:rPr>
          <w:sz w:val="22"/>
          <w:szCs w:val="22"/>
        </w:rPr>
        <w:t xml:space="preserve"> </w:t>
      </w:r>
      <w:proofErr w:type="gramStart"/>
      <w:r w:rsidRPr="00E33396">
        <w:rPr>
          <w:sz w:val="22"/>
          <w:szCs w:val="22"/>
        </w:rPr>
        <w:t>–  mazání</w:t>
      </w:r>
      <w:proofErr w:type="gramEnd"/>
      <w:r w:rsidRPr="00E33396">
        <w:rPr>
          <w:sz w:val="22"/>
          <w:szCs w:val="22"/>
        </w:rPr>
        <w:t xml:space="preserve"> a doplnění olejů zařízení dle mazacího plánu (mazací tuky a oleje jsou zahrnuty v paušální ceně, v paušální ceně není zahrnuta pouze olejová náplň do hydraulických výtahů a zařízení).</w:t>
      </w:r>
    </w:p>
    <w:p w14:paraId="19A30D22" w14:textId="0EB1F83B" w:rsidR="00DF43A2" w:rsidRPr="00E33396" w:rsidRDefault="00DF43A2" w:rsidP="007159F7">
      <w:pPr>
        <w:ind w:left="3261" w:right="-694" w:hanging="3261"/>
        <w:jc w:val="both"/>
        <w:rPr>
          <w:sz w:val="22"/>
          <w:szCs w:val="22"/>
        </w:rPr>
      </w:pPr>
      <w:r w:rsidRPr="00E33396">
        <w:rPr>
          <w:b/>
          <w:sz w:val="22"/>
          <w:szCs w:val="22"/>
        </w:rPr>
        <w:t>OP - odborné prohlídky (revize)</w:t>
      </w:r>
      <w:r w:rsidRPr="00E33396">
        <w:rPr>
          <w:sz w:val="22"/>
          <w:szCs w:val="22"/>
        </w:rPr>
        <w:t xml:space="preserve"> – jsou zajišťovány v rozsahu dle normy ČSN </w:t>
      </w:r>
      <w:proofErr w:type="gramStart"/>
      <w:r w:rsidRPr="00E33396">
        <w:rPr>
          <w:sz w:val="22"/>
          <w:szCs w:val="22"/>
        </w:rPr>
        <w:t>27  4002</w:t>
      </w:r>
      <w:proofErr w:type="gramEnd"/>
      <w:r w:rsidRPr="00E33396">
        <w:rPr>
          <w:sz w:val="22"/>
          <w:szCs w:val="22"/>
        </w:rPr>
        <w:t xml:space="preserve">  a</w:t>
      </w:r>
      <w:r w:rsidR="00052C2E">
        <w:rPr>
          <w:sz w:val="22"/>
          <w:szCs w:val="22"/>
        </w:rPr>
        <w:t> </w:t>
      </w:r>
      <w:r w:rsidRPr="00E33396">
        <w:rPr>
          <w:sz w:val="22"/>
          <w:szCs w:val="22"/>
        </w:rPr>
        <w:t>souvisejících předpisů ve lhůtách stanovených touto normou a to v závislosti na</w:t>
      </w:r>
      <w:r w:rsidR="00052C2E">
        <w:rPr>
          <w:sz w:val="22"/>
          <w:szCs w:val="22"/>
        </w:rPr>
        <w:t xml:space="preserve"> </w:t>
      </w:r>
      <w:r w:rsidRPr="00E33396">
        <w:rPr>
          <w:sz w:val="22"/>
          <w:szCs w:val="22"/>
        </w:rPr>
        <w:t>druhu a kategorii výtahu. Kategorie výtahů jsou odvozeny od data uvedení zařízení do provozu. Druh zařízení je závazně určen objednatelem v </w:t>
      </w:r>
      <w:proofErr w:type="gramStart"/>
      <w:r w:rsidRPr="00E33396">
        <w:rPr>
          <w:sz w:val="22"/>
          <w:szCs w:val="22"/>
        </w:rPr>
        <w:t>příloze  k</w:t>
      </w:r>
      <w:proofErr w:type="gramEnd"/>
      <w:r w:rsidRPr="00E33396">
        <w:rPr>
          <w:sz w:val="22"/>
          <w:szCs w:val="22"/>
        </w:rPr>
        <w:t> SOD č. I .</w:t>
      </w:r>
    </w:p>
    <w:p w14:paraId="4DCD37DD" w14:textId="342FDD04" w:rsidR="00DF43A2" w:rsidRPr="00E33396" w:rsidRDefault="00DF43A2" w:rsidP="007159F7">
      <w:pPr>
        <w:ind w:left="1418" w:hanging="1418"/>
        <w:jc w:val="both"/>
        <w:rPr>
          <w:b/>
          <w:sz w:val="22"/>
          <w:szCs w:val="22"/>
        </w:rPr>
      </w:pPr>
      <w:r w:rsidRPr="00E33396">
        <w:rPr>
          <w:b/>
          <w:sz w:val="22"/>
          <w:szCs w:val="22"/>
        </w:rPr>
        <w:t>D - dispečink –</w:t>
      </w:r>
      <w:r w:rsidR="00052C2E">
        <w:rPr>
          <w:b/>
          <w:sz w:val="22"/>
          <w:szCs w:val="22"/>
        </w:rPr>
        <w:t xml:space="preserve"> </w:t>
      </w:r>
      <w:r w:rsidRPr="00E33396">
        <w:rPr>
          <w:sz w:val="22"/>
          <w:szCs w:val="22"/>
        </w:rPr>
        <w:t xml:space="preserve">pohotovostní </w:t>
      </w:r>
      <w:proofErr w:type="spellStart"/>
      <w:r w:rsidRPr="00E33396">
        <w:rPr>
          <w:sz w:val="22"/>
          <w:szCs w:val="22"/>
        </w:rPr>
        <w:t>HelpLinka</w:t>
      </w:r>
      <w:proofErr w:type="spellEnd"/>
      <w:r w:rsidRPr="00E33396">
        <w:rPr>
          <w:sz w:val="22"/>
          <w:szCs w:val="22"/>
        </w:rPr>
        <w:t xml:space="preserve"> pro hlášení poruch po dobu 24 hodin denně,</w:t>
      </w:r>
      <w:r w:rsidR="00052C2E">
        <w:rPr>
          <w:b/>
          <w:sz w:val="22"/>
          <w:szCs w:val="22"/>
        </w:rPr>
        <w:t xml:space="preserve"> </w:t>
      </w:r>
      <w:r w:rsidRPr="00E33396">
        <w:rPr>
          <w:sz w:val="22"/>
          <w:szCs w:val="22"/>
        </w:rPr>
        <w:t>7 dní v týdnu,</w:t>
      </w:r>
      <w:r w:rsidR="00052C2E">
        <w:rPr>
          <w:sz w:val="22"/>
          <w:szCs w:val="22"/>
        </w:rPr>
        <w:t xml:space="preserve"> </w:t>
      </w:r>
      <w:r w:rsidRPr="00E33396">
        <w:rPr>
          <w:sz w:val="22"/>
          <w:szCs w:val="22"/>
        </w:rPr>
        <w:t>včetně víkendů a svátků.</w:t>
      </w:r>
      <w:r w:rsidRPr="00E33396">
        <w:rPr>
          <w:b/>
          <w:sz w:val="22"/>
          <w:szCs w:val="22"/>
        </w:rPr>
        <w:t xml:space="preserve">  </w:t>
      </w:r>
    </w:p>
    <w:p w14:paraId="6CFF936D" w14:textId="1226CE02" w:rsidR="00DF43A2" w:rsidRPr="00E33396" w:rsidRDefault="00DF43A2" w:rsidP="007159F7">
      <w:pPr>
        <w:jc w:val="both"/>
        <w:rPr>
          <w:b/>
          <w:sz w:val="22"/>
          <w:szCs w:val="22"/>
        </w:rPr>
      </w:pPr>
      <w:r w:rsidRPr="00E33396">
        <w:rPr>
          <w:b/>
          <w:sz w:val="22"/>
          <w:szCs w:val="22"/>
        </w:rPr>
        <w:t xml:space="preserve">ŠK </w:t>
      </w:r>
      <w:proofErr w:type="gramStart"/>
      <w:r w:rsidRPr="00E33396">
        <w:rPr>
          <w:b/>
          <w:sz w:val="22"/>
          <w:szCs w:val="22"/>
        </w:rPr>
        <w:t>-</w:t>
      </w:r>
      <w:r w:rsidRPr="00E33396">
        <w:rPr>
          <w:sz w:val="22"/>
          <w:szCs w:val="22"/>
        </w:rPr>
        <w:t xml:space="preserve">  školení</w:t>
      </w:r>
      <w:proofErr w:type="gramEnd"/>
      <w:r w:rsidRPr="00E33396">
        <w:rPr>
          <w:sz w:val="22"/>
          <w:szCs w:val="22"/>
        </w:rPr>
        <w:t xml:space="preserve"> pověřených osob objednatele na obsluhu výtahu při podpisu SOD zdarma.</w:t>
      </w:r>
    </w:p>
    <w:p w14:paraId="625FBE5A" w14:textId="77777777" w:rsidR="00052C2E" w:rsidRDefault="00052C2E" w:rsidP="007159F7">
      <w:pPr>
        <w:pStyle w:val="Bezmezer"/>
        <w:jc w:val="both"/>
        <w:rPr>
          <w:rFonts w:ascii="Times New Roman" w:hAnsi="Times New Roman"/>
          <w:b/>
        </w:rPr>
      </w:pPr>
    </w:p>
    <w:p w14:paraId="23C7ABCB" w14:textId="75B9E962" w:rsidR="00DF43A2" w:rsidRDefault="00E33396" w:rsidP="007159F7">
      <w:pPr>
        <w:pStyle w:val="Bezmezer"/>
        <w:jc w:val="both"/>
        <w:rPr>
          <w:rFonts w:ascii="Times New Roman" w:hAnsi="Times New Roman"/>
        </w:rPr>
      </w:pPr>
      <w:r w:rsidRPr="00E33396">
        <w:rPr>
          <w:rFonts w:ascii="Times New Roman" w:hAnsi="Times New Roman"/>
        </w:rPr>
        <w:t>V</w:t>
      </w:r>
      <w:r w:rsidR="00DF43A2" w:rsidRPr="00E33396">
        <w:rPr>
          <w:rFonts w:ascii="Times New Roman" w:hAnsi="Times New Roman"/>
        </w:rPr>
        <w:t>edení potřebné dokumentace, poradenská činnost, zhodnocení provozních rizik.</w:t>
      </w:r>
    </w:p>
    <w:p w14:paraId="3E165380" w14:textId="77777777" w:rsidR="00AC582D" w:rsidRDefault="00AC582D" w:rsidP="007159F7">
      <w:pPr>
        <w:pStyle w:val="Bezmezer"/>
        <w:jc w:val="both"/>
        <w:rPr>
          <w:rFonts w:ascii="Times New Roman" w:hAnsi="Times New Roman"/>
        </w:rPr>
      </w:pPr>
    </w:p>
    <w:p w14:paraId="798E3DA6" w14:textId="783B3974" w:rsidR="00561A95" w:rsidRDefault="00AC582D" w:rsidP="007159F7">
      <w:pPr>
        <w:pStyle w:val="Bezmezer"/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 případě po</w:t>
      </w:r>
      <w:r w:rsidR="00E46622">
        <w:rPr>
          <w:rFonts w:ascii="Times New Roman" w:hAnsi="Times New Roman"/>
          <w:b/>
        </w:rPr>
        <w:t xml:space="preserve">žadavku objednatele na </w:t>
      </w:r>
      <w:r w:rsidR="003F66FF">
        <w:rPr>
          <w:rFonts w:ascii="Times New Roman" w:hAnsi="Times New Roman"/>
          <w:b/>
        </w:rPr>
        <w:t>zm</w:t>
      </w:r>
      <w:r w:rsidR="000F2370">
        <w:rPr>
          <w:rFonts w:ascii="Times New Roman" w:hAnsi="Times New Roman"/>
          <w:b/>
        </w:rPr>
        <w:t>ěnu r</w:t>
      </w:r>
      <w:r w:rsidR="00C43950">
        <w:rPr>
          <w:rFonts w:ascii="Times New Roman" w:hAnsi="Times New Roman"/>
          <w:b/>
        </w:rPr>
        <w:t>o</w:t>
      </w:r>
      <w:r w:rsidR="000F2370">
        <w:rPr>
          <w:rFonts w:ascii="Times New Roman" w:hAnsi="Times New Roman"/>
          <w:b/>
        </w:rPr>
        <w:t>zsahu</w:t>
      </w:r>
      <w:r w:rsidR="00E46622">
        <w:rPr>
          <w:rFonts w:ascii="Times New Roman" w:hAnsi="Times New Roman"/>
          <w:b/>
        </w:rPr>
        <w:t xml:space="preserve"> </w:t>
      </w:r>
      <w:r w:rsidR="003F66FF">
        <w:rPr>
          <w:rFonts w:ascii="Times New Roman" w:hAnsi="Times New Roman"/>
          <w:b/>
        </w:rPr>
        <w:t>pauš</w:t>
      </w:r>
      <w:r w:rsidR="00817322">
        <w:rPr>
          <w:rFonts w:ascii="Times New Roman" w:hAnsi="Times New Roman"/>
          <w:b/>
        </w:rPr>
        <w:t>á</w:t>
      </w:r>
      <w:r w:rsidR="000F2370">
        <w:rPr>
          <w:rFonts w:ascii="Times New Roman" w:hAnsi="Times New Roman"/>
          <w:b/>
        </w:rPr>
        <w:t>lních služeb</w:t>
      </w:r>
      <w:r w:rsidR="005C19BB">
        <w:rPr>
          <w:rFonts w:ascii="Times New Roman" w:hAnsi="Times New Roman"/>
          <w:b/>
        </w:rPr>
        <w:t xml:space="preserve"> v</w:t>
      </w:r>
      <w:r w:rsidR="00691A22">
        <w:rPr>
          <w:rFonts w:ascii="Times New Roman" w:hAnsi="Times New Roman"/>
          <w:b/>
        </w:rPr>
        <w:t> </w:t>
      </w:r>
      <w:r w:rsidR="005C19BB">
        <w:rPr>
          <w:rFonts w:ascii="Times New Roman" w:hAnsi="Times New Roman"/>
          <w:b/>
        </w:rPr>
        <w:t>pr</w:t>
      </w:r>
      <w:r w:rsidR="00691A22">
        <w:rPr>
          <w:rFonts w:ascii="Times New Roman" w:hAnsi="Times New Roman"/>
          <w:b/>
        </w:rPr>
        <w:t>ůběhu trvání smlouvy bude toto upraveno</w:t>
      </w:r>
      <w:r w:rsidR="00052C2E">
        <w:rPr>
          <w:rFonts w:ascii="Times New Roman" w:hAnsi="Times New Roman"/>
          <w:b/>
        </w:rPr>
        <w:t xml:space="preserve"> formou dodatku, </w:t>
      </w:r>
      <w:r w:rsidR="00694172">
        <w:rPr>
          <w:rFonts w:ascii="Times New Roman" w:hAnsi="Times New Roman"/>
          <w:b/>
        </w:rPr>
        <w:t>změnou</w:t>
      </w:r>
      <w:r w:rsidR="00E760D9">
        <w:rPr>
          <w:rFonts w:ascii="Times New Roman" w:hAnsi="Times New Roman"/>
          <w:b/>
        </w:rPr>
        <w:t xml:space="preserve"> přílohy </w:t>
      </w:r>
      <w:r w:rsidR="0051681F">
        <w:rPr>
          <w:rFonts w:ascii="Times New Roman" w:hAnsi="Times New Roman"/>
          <w:b/>
        </w:rPr>
        <w:t>č. 1</w:t>
      </w:r>
      <w:r w:rsidR="00E86D98">
        <w:rPr>
          <w:rFonts w:ascii="Times New Roman" w:hAnsi="Times New Roman"/>
          <w:b/>
        </w:rPr>
        <w:t>.</w:t>
      </w:r>
    </w:p>
    <w:p w14:paraId="60DFF593" w14:textId="77777777" w:rsidR="005667D0" w:rsidRDefault="005667D0" w:rsidP="00DF43A2">
      <w:pPr>
        <w:pStyle w:val="Bezmezer"/>
        <w:rPr>
          <w:rFonts w:ascii="Times New Roman" w:hAnsi="Times New Roman"/>
        </w:rPr>
      </w:pPr>
    </w:p>
    <w:p w14:paraId="0ADCF461" w14:textId="77777777" w:rsidR="00E33396" w:rsidRDefault="00E33396" w:rsidP="001625F6">
      <w:pPr>
        <w:pStyle w:val="Bezmezer"/>
        <w:rPr>
          <w:rFonts w:ascii="Times New Roman" w:hAnsi="Times New Roman"/>
        </w:rPr>
      </w:pPr>
    </w:p>
    <w:p w14:paraId="5997D6E6" w14:textId="77777777" w:rsidR="00A41F1A" w:rsidRPr="00EB724D" w:rsidRDefault="00CE0E7C" w:rsidP="00CE0E7C">
      <w:pPr>
        <w:ind w:left="2880"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A41F1A" w:rsidRPr="00EB724D">
        <w:rPr>
          <w:b/>
          <w:sz w:val="22"/>
          <w:szCs w:val="22"/>
        </w:rPr>
        <w:t>III.</w:t>
      </w:r>
    </w:p>
    <w:p w14:paraId="311C0F18" w14:textId="77777777" w:rsidR="00A41F1A" w:rsidRDefault="00A41F1A" w:rsidP="00CE0E7C">
      <w:pPr>
        <w:jc w:val="center"/>
        <w:outlineLvl w:val="0"/>
        <w:rPr>
          <w:b/>
          <w:sz w:val="22"/>
          <w:szCs w:val="22"/>
        </w:rPr>
      </w:pPr>
      <w:r w:rsidRPr="00EB724D">
        <w:rPr>
          <w:b/>
          <w:sz w:val="22"/>
          <w:szCs w:val="22"/>
        </w:rPr>
        <w:t>REŽIM PLNĚNÍ</w:t>
      </w:r>
    </w:p>
    <w:p w14:paraId="1C7BE7E2" w14:textId="075559CF" w:rsidR="00D765C3" w:rsidRPr="007159F7" w:rsidRDefault="00D765C3" w:rsidP="007159F7">
      <w:pPr>
        <w:pStyle w:val="Zkladntext"/>
        <w:numPr>
          <w:ilvl w:val="0"/>
          <w:numId w:val="12"/>
        </w:numPr>
        <w:tabs>
          <w:tab w:val="clear" w:pos="720"/>
          <w:tab w:val="left" w:pos="180"/>
          <w:tab w:val="num" w:pos="360"/>
        </w:tabs>
        <w:ind w:left="360" w:right="-154"/>
        <w:jc w:val="both"/>
        <w:rPr>
          <w:szCs w:val="22"/>
        </w:rPr>
      </w:pPr>
      <w:r w:rsidRPr="00754E8A">
        <w:rPr>
          <w:szCs w:val="22"/>
        </w:rPr>
        <w:t xml:space="preserve">   Poruchové opravy výtahů, nahlášené objednatelem v řádné pracovní</w:t>
      </w:r>
      <w:r w:rsidR="00754E8A" w:rsidRPr="00754E8A">
        <w:rPr>
          <w:szCs w:val="22"/>
        </w:rPr>
        <w:t xml:space="preserve"> </w:t>
      </w:r>
      <w:r w:rsidRPr="00754E8A">
        <w:rPr>
          <w:szCs w:val="22"/>
        </w:rPr>
        <w:t xml:space="preserve">době pondělí až pátek, od </w:t>
      </w:r>
      <w:r w:rsidRPr="00754E8A">
        <w:rPr>
          <w:b/>
          <w:szCs w:val="22"/>
        </w:rPr>
        <w:t>7.00 do 15.00</w:t>
      </w:r>
      <w:r w:rsidRPr="00754E8A">
        <w:rPr>
          <w:szCs w:val="22"/>
        </w:rPr>
        <w:t xml:space="preserve"> hod., </w:t>
      </w:r>
      <w:r w:rsidR="00754E8A" w:rsidRPr="00754E8A">
        <w:rPr>
          <w:szCs w:val="22"/>
        </w:rPr>
        <w:t xml:space="preserve">je </w:t>
      </w:r>
      <w:r w:rsidR="00754E8A">
        <w:rPr>
          <w:szCs w:val="22"/>
        </w:rPr>
        <w:t>zhotovitel</w:t>
      </w:r>
      <w:r w:rsidR="00754E8A" w:rsidRPr="00754E8A">
        <w:rPr>
          <w:szCs w:val="22"/>
        </w:rPr>
        <w:t xml:space="preserve"> povinen </w:t>
      </w:r>
      <w:r w:rsidRPr="00754E8A">
        <w:rPr>
          <w:szCs w:val="22"/>
        </w:rPr>
        <w:t>realiz</w:t>
      </w:r>
      <w:r w:rsidR="00754E8A" w:rsidRPr="00754E8A">
        <w:rPr>
          <w:szCs w:val="22"/>
        </w:rPr>
        <w:t>ovat</w:t>
      </w:r>
      <w:r w:rsidRPr="00754E8A">
        <w:rPr>
          <w:szCs w:val="22"/>
        </w:rPr>
        <w:t xml:space="preserve"> do 24 hodin od jejich prokazatelného nahlášení oprávněným objednatelem.</w:t>
      </w:r>
    </w:p>
    <w:p w14:paraId="587B8C9C" w14:textId="77777777" w:rsidR="00971BCE" w:rsidRPr="00754E8A" w:rsidRDefault="00971BCE" w:rsidP="007159F7">
      <w:pPr>
        <w:pStyle w:val="Zkladntext"/>
        <w:tabs>
          <w:tab w:val="left" w:pos="180"/>
        </w:tabs>
        <w:ind w:left="360" w:right="-154"/>
        <w:jc w:val="both"/>
        <w:rPr>
          <w:szCs w:val="22"/>
        </w:rPr>
      </w:pPr>
    </w:p>
    <w:p w14:paraId="16CE2FC4" w14:textId="1637BC00" w:rsidR="00D765C3" w:rsidRPr="00754E8A" w:rsidRDefault="00D765C3" w:rsidP="007159F7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 w:right="-142"/>
        <w:jc w:val="both"/>
        <w:textAlignment w:val="auto"/>
        <w:rPr>
          <w:szCs w:val="22"/>
        </w:rPr>
      </w:pPr>
      <w:r w:rsidRPr="00754E8A">
        <w:rPr>
          <w:szCs w:val="22"/>
        </w:rPr>
        <w:t>Nástup na práce</w:t>
      </w:r>
      <w:r w:rsidR="00754E8A">
        <w:rPr>
          <w:szCs w:val="22"/>
        </w:rPr>
        <w:t>,</w:t>
      </w:r>
      <w:r w:rsidRPr="00754E8A">
        <w:rPr>
          <w:szCs w:val="22"/>
        </w:rPr>
        <w:t xml:space="preserve"> včetně oprav</w:t>
      </w:r>
      <w:r w:rsidR="00754E8A">
        <w:rPr>
          <w:szCs w:val="22"/>
        </w:rPr>
        <w:t>,</w:t>
      </w:r>
      <w:r w:rsidRPr="00754E8A">
        <w:rPr>
          <w:szCs w:val="22"/>
        </w:rPr>
        <w:t xml:space="preserve"> prováděn</w:t>
      </w:r>
      <w:r w:rsidR="00754E8A">
        <w:rPr>
          <w:szCs w:val="22"/>
        </w:rPr>
        <w:t>é</w:t>
      </w:r>
      <w:r w:rsidRPr="00754E8A">
        <w:rPr>
          <w:szCs w:val="22"/>
        </w:rPr>
        <w:t xml:space="preserve"> mimo </w:t>
      </w:r>
      <w:r w:rsidR="00754E8A">
        <w:rPr>
          <w:szCs w:val="22"/>
        </w:rPr>
        <w:t xml:space="preserve">standardní </w:t>
      </w:r>
      <w:r w:rsidRPr="00754E8A">
        <w:rPr>
          <w:szCs w:val="22"/>
        </w:rPr>
        <w:t xml:space="preserve">pracovní dobu </w:t>
      </w:r>
      <w:r w:rsidR="00754E8A">
        <w:rPr>
          <w:szCs w:val="22"/>
        </w:rPr>
        <w:t xml:space="preserve">zhotovitele, je zhotovitel povinen </w:t>
      </w:r>
      <w:proofErr w:type="gramStart"/>
      <w:r w:rsidR="00754E8A">
        <w:rPr>
          <w:szCs w:val="22"/>
        </w:rPr>
        <w:t xml:space="preserve">zajistit  </w:t>
      </w:r>
      <w:r w:rsidR="00597558" w:rsidRPr="00754E8A">
        <w:rPr>
          <w:szCs w:val="22"/>
        </w:rPr>
        <w:t>do</w:t>
      </w:r>
      <w:proofErr w:type="gramEnd"/>
      <w:r w:rsidR="00597558" w:rsidRPr="00754E8A">
        <w:rPr>
          <w:szCs w:val="22"/>
        </w:rPr>
        <w:t xml:space="preserve"> 6 hodin po obdržení </w:t>
      </w:r>
      <w:r w:rsidRPr="00754E8A">
        <w:rPr>
          <w:szCs w:val="22"/>
        </w:rPr>
        <w:t>požadavku na opravu</w:t>
      </w:r>
      <w:r w:rsidR="00754E8A">
        <w:rPr>
          <w:szCs w:val="22"/>
        </w:rPr>
        <w:t>,</w:t>
      </w:r>
      <w:r w:rsidRPr="00754E8A">
        <w:rPr>
          <w:szCs w:val="22"/>
        </w:rPr>
        <w:t xml:space="preserve"> s výjimkou </w:t>
      </w:r>
      <w:r w:rsidR="00754E8A">
        <w:rPr>
          <w:szCs w:val="22"/>
        </w:rPr>
        <w:t>oprav nahlášených v době</w:t>
      </w:r>
      <w:r w:rsidRPr="00754E8A">
        <w:rPr>
          <w:szCs w:val="22"/>
        </w:rPr>
        <w:t xml:space="preserve"> od 21,30 hodin do 6,30 hodin, kdy se tato lhůta přiměřeně prodlouží.</w:t>
      </w:r>
    </w:p>
    <w:p w14:paraId="7F0B25AD" w14:textId="77777777" w:rsidR="00CE0E7C" w:rsidRPr="00754E8A" w:rsidRDefault="00CE0E7C" w:rsidP="007159F7">
      <w:pPr>
        <w:pStyle w:val="Zkladntext"/>
        <w:overflowPunct/>
        <w:autoSpaceDE/>
        <w:autoSpaceDN/>
        <w:adjustRightInd/>
        <w:spacing w:before="0"/>
        <w:ind w:left="360"/>
        <w:jc w:val="both"/>
        <w:textAlignment w:val="auto"/>
        <w:rPr>
          <w:szCs w:val="22"/>
        </w:rPr>
      </w:pPr>
    </w:p>
    <w:p w14:paraId="3D44A7BE" w14:textId="03DC1434" w:rsidR="0081583A" w:rsidRPr="00754E8A" w:rsidRDefault="00D765C3" w:rsidP="007159F7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 w:right="-142"/>
        <w:jc w:val="both"/>
        <w:textAlignment w:val="auto"/>
        <w:rPr>
          <w:szCs w:val="22"/>
        </w:rPr>
      </w:pPr>
      <w:r w:rsidRPr="00754E8A">
        <w:rPr>
          <w:szCs w:val="22"/>
        </w:rPr>
        <w:t>Zjistí-li zhotovitel, že nejde o závadu, jejíž odstranění spadá do paušálu</w:t>
      </w:r>
      <w:r w:rsidR="00597558" w:rsidRPr="00754E8A">
        <w:rPr>
          <w:szCs w:val="22"/>
        </w:rPr>
        <w:t>,</w:t>
      </w:r>
      <w:r w:rsidRPr="00754E8A">
        <w:rPr>
          <w:szCs w:val="22"/>
        </w:rPr>
        <w:t xml:space="preserve"> resp. do činností</w:t>
      </w:r>
      <w:r w:rsidR="00754E8A">
        <w:rPr>
          <w:szCs w:val="22"/>
        </w:rPr>
        <w:t xml:space="preserve"> </w:t>
      </w:r>
      <w:r w:rsidRPr="00754E8A">
        <w:rPr>
          <w:szCs w:val="22"/>
        </w:rPr>
        <w:t>v</w:t>
      </w:r>
      <w:r w:rsidR="00597558" w:rsidRPr="00754E8A">
        <w:rPr>
          <w:szCs w:val="22"/>
        </w:rPr>
        <w:t>ýslovně uvedených v </w:t>
      </w:r>
      <w:proofErr w:type="spellStart"/>
      <w:r w:rsidR="00597558" w:rsidRPr="00754E8A">
        <w:rPr>
          <w:szCs w:val="22"/>
        </w:rPr>
        <w:t>ust</w:t>
      </w:r>
      <w:proofErr w:type="spellEnd"/>
      <w:r w:rsidR="00597558" w:rsidRPr="00754E8A">
        <w:rPr>
          <w:szCs w:val="22"/>
        </w:rPr>
        <w:t>. čl. II.,</w:t>
      </w:r>
      <w:r w:rsidRPr="00754E8A">
        <w:rPr>
          <w:szCs w:val="22"/>
        </w:rPr>
        <w:t xml:space="preserve"> o</w:t>
      </w:r>
      <w:r w:rsidR="009D49BD" w:rsidRPr="00754E8A">
        <w:rPr>
          <w:szCs w:val="22"/>
        </w:rPr>
        <w:t xml:space="preserve">dst. 3 této smlouvy, oznámí to </w:t>
      </w:r>
      <w:r w:rsidRPr="007159F7">
        <w:rPr>
          <w:szCs w:val="22"/>
        </w:rPr>
        <w:t>bezodkladně</w:t>
      </w:r>
      <w:r w:rsidRPr="00754E8A">
        <w:rPr>
          <w:szCs w:val="22"/>
        </w:rPr>
        <w:t xml:space="preserve"> objednateli</w:t>
      </w:r>
      <w:r w:rsidR="00AE00EA">
        <w:rPr>
          <w:szCs w:val="22"/>
        </w:rPr>
        <w:t xml:space="preserve"> a objednateli sdělí náklady na odstranění závady</w:t>
      </w:r>
      <w:r w:rsidR="00166D5F" w:rsidRPr="00754E8A">
        <w:rPr>
          <w:szCs w:val="22"/>
        </w:rPr>
        <w:t>.</w:t>
      </w:r>
      <w:r w:rsidR="00AE00EA">
        <w:rPr>
          <w:szCs w:val="22"/>
        </w:rPr>
        <w:t xml:space="preserve"> V případě, že se bude jednat o částku do 5.000 Kč bez </w:t>
      </w:r>
      <w:proofErr w:type="spellStart"/>
      <w:proofErr w:type="gramStart"/>
      <w:r w:rsidR="00AE00EA">
        <w:rPr>
          <w:szCs w:val="22"/>
        </w:rPr>
        <w:t>DPH,mohou</w:t>
      </w:r>
      <w:proofErr w:type="spellEnd"/>
      <w:proofErr w:type="gramEnd"/>
      <w:r w:rsidR="00AE00EA">
        <w:rPr>
          <w:szCs w:val="22"/>
        </w:rPr>
        <w:t xml:space="preserve"> se smluvní strany na odstranění takové závady dohodnout </w:t>
      </w:r>
      <w:r w:rsidR="000E242D" w:rsidRPr="00754E8A">
        <w:rPr>
          <w:szCs w:val="22"/>
        </w:rPr>
        <w:t>na místě</w:t>
      </w:r>
      <w:r w:rsidR="00AE00EA">
        <w:rPr>
          <w:szCs w:val="22"/>
        </w:rPr>
        <w:t>, v </w:t>
      </w:r>
      <w:r w:rsidR="0092073C">
        <w:rPr>
          <w:szCs w:val="22"/>
        </w:rPr>
        <w:t>opačném</w:t>
      </w:r>
      <w:r w:rsidR="00AE00EA">
        <w:rPr>
          <w:szCs w:val="22"/>
        </w:rPr>
        <w:t xml:space="preserve"> případě se zhotovitel zavazuje bezodkladně vyhotovit písemnou nabídku a zaslat ji objednateli k odsouhlasení. </w:t>
      </w:r>
    </w:p>
    <w:p w14:paraId="0DE3E78A" w14:textId="77777777" w:rsidR="00D71E35" w:rsidRPr="00754E8A" w:rsidRDefault="00D71E35" w:rsidP="007159F7">
      <w:pPr>
        <w:pStyle w:val="Zkladntext"/>
        <w:overflowPunct/>
        <w:autoSpaceDE/>
        <w:autoSpaceDN/>
        <w:adjustRightInd/>
        <w:spacing w:before="0"/>
        <w:ind w:left="360" w:right="-142"/>
        <w:jc w:val="both"/>
        <w:textAlignment w:val="auto"/>
        <w:rPr>
          <w:szCs w:val="22"/>
        </w:rPr>
      </w:pPr>
    </w:p>
    <w:p w14:paraId="7B363F7E" w14:textId="77777777" w:rsidR="00D765C3" w:rsidRPr="007159F7" w:rsidRDefault="00D765C3" w:rsidP="007159F7">
      <w:pPr>
        <w:pStyle w:val="Zkladntext"/>
        <w:overflowPunct/>
        <w:autoSpaceDE/>
        <w:autoSpaceDN/>
        <w:adjustRightInd/>
        <w:spacing w:before="0"/>
        <w:jc w:val="both"/>
        <w:textAlignment w:val="auto"/>
        <w:rPr>
          <w:szCs w:val="22"/>
        </w:rPr>
      </w:pPr>
    </w:p>
    <w:p w14:paraId="6B2EC4F9" w14:textId="77777777" w:rsidR="00D55D56" w:rsidRPr="007159F7" w:rsidRDefault="00D55D56" w:rsidP="007159F7">
      <w:pPr>
        <w:pStyle w:val="Zkladntext"/>
        <w:overflowPunct/>
        <w:autoSpaceDE/>
        <w:autoSpaceDN/>
        <w:adjustRightInd/>
        <w:spacing w:before="0"/>
        <w:jc w:val="both"/>
        <w:textAlignment w:val="auto"/>
        <w:rPr>
          <w:szCs w:val="22"/>
        </w:rPr>
      </w:pPr>
    </w:p>
    <w:p w14:paraId="7C477C90" w14:textId="77777777" w:rsidR="003E7C84" w:rsidRPr="007159F7" w:rsidRDefault="003E7C84" w:rsidP="007159F7">
      <w:pPr>
        <w:pStyle w:val="Zkladntext"/>
        <w:overflowPunct/>
        <w:autoSpaceDE/>
        <w:autoSpaceDN/>
        <w:adjustRightInd/>
        <w:spacing w:before="0"/>
        <w:jc w:val="both"/>
        <w:textAlignment w:val="auto"/>
        <w:rPr>
          <w:szCs w:val="22"/>
        </w:rPr>
      </w:pPr>
    </w:p>
    <w:p w14:paraId="5D82A71B" w14:textId="77777777" w:rsidR="003E7C84" w:rsidRPr="007159F7" w:rsidRDefault="003E7C84" w:rsidP="007159F7">
      <w:pPr>
        <w:pStyle w:val="Zkladntext"/>
        <w:overflowPunct/>
        <w:autoSpaceDE/>
        <w:autoSpaceDN/>
        <w:adjustRightInd/>
        <w:spacing w:before="0"/>
        <w:jc w:val="both"/>
        <w:textAlignment w:val="auto"/>
        <w:rPr>
          <w:szCs w:val="22"/>
        </w:rPr>
      </w:pPr>
    </w:p>
    <w:p w14:paraId="7851AE51" w14:textId="77777777" w:rsidR="003E7C84" w:rsidRPr="007159F7" w:rsidRDefault="003E7C84" w:rsidP="007159F7">
      <w:pPr>
        <w:pStyle w:val="Zkladntext"/>
        <w:overflowPunct/>
        <w:autoSpaceDE/>
        <w:autoSpaceDN/>
        <w:adjustRightInd/>
        <w:spacing w:before="0"/>
        <w:jc w:val="both"/>
        <w:textAlignment w:val="auto"/>
        <w:rPr>
          <w:szCs w:val="22"/>
        </w:rPr>
      </w:pPr>
    </w:p>
    <w:p w14:paraId="70994EC3" w14:textId="77777777" w:rsidR="00D55D56" w:rsidRPr="007159F7" w:rsidRDefault="00D55D56" w:rsidP="007159F7">
      <w:pPr>
        <w:pStyle w:val="Zkladntext"/>
        <w:overflowPunct/>
        <w:autoSpaceDE/>
        <w:autoSpaceDN/>
        <w:adjustRightInd/>
        <w:spacing w:before="0"/>
        <w:jc w:val="both"/>
        <w:textAlignment w:val="auto"/>
        <w:rPr>
          <w:szCs w:val="22"/>
        </w:rPr>
      </w:pPr>
    </w:p>
    <w:p w14:paraId="10FB4FEF" w14:textId="402E4969" w:rsidR="00D765C3" w:rsidRPr="00AE00EA" w:rsidRDefault="00AE00EA" w:rsidP="007159F7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 w:right="-694"/>
        <w:jc w:val="both"/>
        <w:textAlignment w:val="auto"/>
        <w:rPr>
          <w:b/>
          <w:szCs w:val="22"/>
        </w:rPr>
      </w:pPr>
      <w:r>
        <w:rPr>
          <w:b/>
          <w:szCs w:val="22"/>
        </w:rPr>
        <w:t>Pro</w:t>
      </w:r>
      <w:r w:rsidR="00D765C3" w:rsidRPr="00AE00EA">
        <w:rPr>
          <w:b/>
          <w:szCs w:val="22"/>
        </w:rPr>
        <w:t xml:space="preserve"> případ</w:t>
      </w:r>
      <w:r>
        <w:rPr>
          <w:b/>
          <w:szCs w:val="22"/>
        </w:rPr>
        <w:t xml:space="preserve">y potřeby </w:t>
      </w:r>
      <w:r w:rsidR="00D765C3" w:rsidRPr="00AE00EA">
        <w:rPr>
          <w:b/>
          <w:szCs w:val="22"/>
        </w:rPr>
        <w:t>vyprošťování osob z výtahu je zajištěna nepřetržitá vyprošťovací služba (vče</w:t>
      </w:r>
      <w:r w:rsidR="00453FD6" w:rsidRPr="00AE00EA">
        <w:rPr>
          <w:b/>
          <w:szCs w:val="22"/>
        </w:rPr>
        <w:t xml:space="preserve">tně </w:t>
      </w:r>
      <w:r w:rsidR="00D765C3" w:rsidRPr="00AE00EA">
        <w:rPr>
          <w:b/>
          <w:szCs w:val="22"/>
        </w:rPr>
        <w:t>dnů pracovní</w:t>
      </w:r>
      <w:r w:rsidR="009D49BD" w:rsidRPr="00AE00EA">
        <w:rPr>
          <w:b/>
          <w:szCs w:val="22"/>
        </w:rPr>
        <w:t xml:space="preserve">ho volna a pracovního klidu) s </w:t>
      </w:r>
      <w:r w:rsidR="00D765C3" w:rsidRPr="00AE00EA">
        <w:rPr>
          <w:b/>
          <w:szCs w:val="22"/>
        </w:rPr>
        <w:t xml:space="preserve">nástupem do 1 hodiny od nahlášení objednatelem. </w:t>
      </w:r>
    </w:p>
    <w:p w14:paraId="14364491" w14:textId="77777777" w:rsidR="00776290" w:rsidRPr="007159F7" w:rsidRDefault="00D765C3" w:rsidP="007159F7">
      <w:pPr>
        <w:jc w:val="both"/>
        <w:rPr>
          <w:sz w:val="22"/>
          <w:szCs w:val="22"/>
        </w:rPr>
      </w:pPr>
      <w:r w:rsidRPr="007159F7">
        <w:rPr>
          <w:sz w:val="22"/>
          <w:szCs w:val="22"/>
        </w:rPr>
        <w:t xml:space="preserve">                                        </w:t>
      </w:r>
    </w:p>
    <w:p w14:paraId="3D5C07FB" w14:textId="77777777" w:rsidR="00A41F1A" w:rsidRPr="00754E8A" w:rsidRDefault="00A41F1A" w:rsidP="007159F7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 w:right="-142"/>
        <w:jc w:val="both"/>
        <w:textAlignment w:val="auto"/>
        <w:rPr>
          <w:b/>
          <w:szCs w:val="22"/>
        </w:rPr>
      </w:pPr>
      <w:r w:rsidRPr="00754E8A">
        <w:rPr>
          <w:b/>
          <w:szCs w:val="22"/>
        </w:rPr>
        <w:t>Požadavky na servisní zásahy</w:t>
      </w:r>
      <w:r w:rsidR="00A03594" w:rsidRPr="00754E8A">
        <w:rPr>
          <w:b/>
          <w:szCs w:val="22"/>
        </w:rPr>
        <w:t xml:space="preserve">, hlášení oprav, </w:t>
      </w:r>
      <w:r w:rsidR="00B005D5" w:rsidRPr="00754E8A">
        <w:rPr>
          <w:b/>
          <w:szCs w:val="22"/>
        </w:rPr>
        <w:t xml:space="preserve">a </w:t>
      </w:r>
      <w:r w:rsidR="00A03594" w:rsidRPr="00754E8A">
        <w:rPr>
          <w:b/>
          <w:szCs w:val="22"/>
        </w:rPr>
        <w:t>dispečink</w:t>
      </w:r>
      <w:r w:rsidRPr="00754E8A">
        <w:rPr>
          <w:b/>
          <w:szCs w:val="22"/>
        </w:rPr>
        <w:t xml:space="preserve"> objednatel hlásí na telefon:</w:t>
      </w:r>
    </w:p>
    <w:p w14:paraId="0EAAEC00" w14:textId="77777777" w:rsidR="00453FD6" w:rsidRPr="00754E8A" w:rsidRDefault="00453FD6" w:rsidP="00597558">
      <w:pPr>
        <w:jc w:val="center"/>
        <w:rPr>
          <w:sz w:val="22"/>
          <w:szCs w:val="22"/>
        </w:rPr>
      </w:pPr>
    </w:p>
    <w:p w14:paraId="4E2C6356" w14:textId="6EE3EDCA" w:rsidR="00A41F1A" w:rsidRPr="007159F7" w:rsidRDefault="004D450F" w:rsidP="00597558">
      <w:pPr>
        <w:jc w:val="center"/>
        <w:rPr>
          <w:b/>
          <w:color w:val="0432FF"/>
          <w:sz w:val="22"/>
          <w:szCs w:val="22"/>
        </w:rPr>
      </w:pPr>
      <w:proofErr w:type="spellStart"/>
      <w:r>
        <w:rPr>
          <w:b/>
          <w:color w:val="0432FF"/>
          <w:sz w:val="22"/>
          <w:szCs w:val="22"/>
        </w:rPr>
        <w:t>xxx</w:t>
      </w:r>
      <w:proofErr w:type="spellEnd"/>
    </w:p>
    <w:p w14:paraId="17EBC1F2" w14:textId="77777777" w:rsidR="006C1D44" w:rsidRPr="00A87626" w:rsidRDefault="006C1D44" w:rsidP="00F37473">
      <w:pPr>
        <w:rPr>
          <w:b/>
          <w:sz w:val="22"/>
          <w:szCs w:val="22"/>
        </w:rPr>
      </w:pPr>
    </w:p>
    <w:p w14:paraId="4A7C2360" w14:textId="77777777" w:rsidR="001D1957" w:rsidRPr="00A87626" w:rsidRDefault="001D1957" w:rsidP="00F37473">
      <w:pPr>
        <w:rPr>
          <w:b/>
          <w:sz w:val="22"/>
          <w:szCs w:val="22"/>
        </w:rPr>
      </w:pPr>
    </w:p>
    <w:p w14:paraId="1765F823" w14:textId="77777777" w:rsidR="00A41F1A" w:rsidRPr="003979A4" w:rsidRDefault="003833CB" w:rsidP="00A41F1A">
      <w:pPr>
        <w:jc w:val="center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I</w:t>
      </w:r>
      <w:r w:rsidR="00A03594" w:rsidRPr="003979A4">
        <w:rPr>
          <w:b/>
          <w:sz w:val="22"/>
          <w:szCs w:val="22"/>
        </w:rPr>
        <w:t>V.</w:t>
      </w:r>
    </w:p>
    <w:p w14:paraId="3DED1D86" w14:textId="77777777" w:rsidR="00A03594" w:rsidRPr="003979A4" w:rsidRDefault="00A03594" w:rsidP="00A41F1A">
      <w:pPr>
        <w:jc w:val="center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D</w:t>
      </w:r>
      <w:r w:rsidR="00F83D27" w:rsidRPr="003979A4">
        <w:rPr>
          <w:b/>
          <w:sz w:val="22"/>
          <w:szCs w:val="22"/>
        </w:rPr>
        <w:t>ALŠÍ USTANOVENÍ</w:t>
      </w:r>
    </w:p>
    <w:p w14:paraId="4C926A1B" w14:textId="77777777" w:rsidR="00206E17" w:rsidRPr="008555A8" w:rsidRDefault="00206E17" w:rsidP="00A41F1A">
      <w:pPr>
        <w:jc w:val="center"/>
        <w:rPr>
          <w:b/>
          <w:sz w:val="16"/>
          <w:szCs w:val="16"/>
        </w:rPr>
      </w:pPr>
    </w:p>
    <w:p w14:paraId="41108ADF" w14:textId="49D5BD29" w:rsidR="00A03594" w:rsidRPr="00647762" w:rsidRDefault="00A03594" w:rsidP="007159F7">
      <w:pPr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 w:hanging="180"/>
        <w:jc w:val="both"/>
        <w:textAlignment w:val="auto"/>
        <w:rPr>
          <w:sz w:val="22"/>
          <w:szCs w:val="22"/>
        </w:rPr>
      </w:pPr>
      <w:r w:rsidRPr="00647762">
        <w:rPr>
          <w:sz w:val="22"/>
          <w:szCs w:val="22"/>
        </w:rPr>
        <w:t xml:space="preserve">Objednatel se zavazuje </w:t>
      </w:r>
      <w:r w:rsidR="00220B26" w:rsidRPr="00647762">
        <w:rPr>
          <w:sz w:val="22"/>
          <w:szCs w:val="22"/>
        </w:rPr>
        <w:t xml:space="preserve">zajistit pro zhotovitele </w:t>
      </w:r>
      <w:r w:rsidRPr="00647762">
        <w:rPr>
          <w:sz w:val="22"/>
          <w:szCs w:val="22"/>
        </w:rPr>
        <w:t xml:space="preserve">zpřístupnění objektů, přístupu k </w:t>
      </w:r>
      <w:r w:rsidR="007C7885" w:rsidRPr="00647762">
        <w:rPr>
          <w:sz w:val="22"/>
          <w:szCs w:val="22"/>
        </w:rPr>
        <w:t>výtahům</w:t>
      </w:r>
      <w:r w:rsidRPr="00647762">
        <w:rPr>
          <w:sz w:val="22"/>
          <w:szCs w:val="22"/>
        </w:rPr>
        <w:t xml:space="preserve"> a strojovnám</w:t>
      </w:r>
      <w:r w:rsidR="007C7885" w:rsidRPr="007159F7">
        <w:rPr>
          <w:sz w:val="22"/>
          <w:szCs w:val="22"/>
        </w:rPr>
        <w:t xml:space="preserve"> výtahů</w:t>
      </w:r>
      <w:r w:rsidR="00C31CE4" w:rsidRPr="007159F7">
        <w:rPr>
          <w:sz w:val="22"/>
          <w:szCs w:val="22"/>
        </w:rPr>
        <w:t>,</w:t>
      </w:r>
      <w:r w:rsidRPr="007159F7">
        <w:rPr>
          <w:sz w:val="22"/>
          <w:szCs w:val="22"/>
        </w:rPr>
        <w:t xml:space="preserve"> včetně revizních knih, knih dozorce výtahu, případně </w:t>
      </w:r>
      <w:r w:rsidR="00647762" w:rsidRPr="007159F7">
        <w:rPr>
          <w:sz w:val="22"/>
          <w:szCs w:val="22"/>
        </w:rPr>
        <w:t xml:space="preserve">součinnost </w:t>
      </w:r>
      <w:r w:rsidRPr="007159F7">
        <w:rPr>
          <w:sz w:val="22"/>
          <w:szCs w:val="22"/>
        </w:rPr>
        <w:t>osob umožňujících příst</w:t>
      </w:r>
      <w:r w:rsidR="001A36EE" w:rsidRPr="007159F7">
        <w:rPr>
          <w:sz w:val="22"/>
          <w:szCs w:val="22"/>
        </w:rPr>
        <w:t>up k celému výtahovému zařízení</w:t>
      </w:r>
      <w:r w:rsidRPr="007159F7">
        <w:rPr>
          <w:sz w:val="22"/>
          <w:szCs w:val="22"/>
        </w:rPr>
        <w:t>, a to včas s ohledem na dodržování</w:t>
      </w:r>
      <w:r w:rsidR="00647762" w:rsidRPr="007159F7">
        <w:rPr>
          <w:sz w:val="22"/>
          <w:szCs w:val="22"/>
        </w:rPr>
        <w:t xml:space="preserve"> </w:t>
      </w:r>
      <w:r w:rsidRPr="00647762">
        <w:rPr>
          <w:sz w:val="22"/>
          <w:szCs w:val="22"/>
        </w:rPr>
        <w:t>termínů realizace servisních služeb. Dál</w:t>
      </w:r>
      <w:r w:rsidR="001A36EE" w:rsidRPr="00647762">
        <w:rPr>
          <w:sz w:val="22"/>
          <w:szCs w:val="22"/>
        </w:rPr>
        <w:t xml:space="preserve">e se objednatel zavazuje předat zhotoviteli </w:t>
      </w:r>
      <w:r w:rsidRPr="00647762">
        <w:rPr>
          <w:sz w:val="22"/>
          <w:szCs w:val="22"/>
        </w:rPr>
        <w:t>všechny potřebné klíče</w:t>
      </w:r>
      <w:r w:rsidR="009732FF" w:rsidRPr="00647762">
        <w:rPr>
          <w:sz w:val="22"/>
          <w:szCs w:val="22"/>
        </w:rPr>
        <w:t xml:space="preserve"> (ve 3 vyhotoveních)</w:t>
      </w:r>
      <w:r w:rsidR="00647762">
        <w:rPr>
          <w:sz w:val="22"/>
          <w:szCs w:val="22"/>
        </w:rPr>
        <w:t xml:space="preserve"> a vstupní kartu na vjezd do areálu a pro vstup do budov</w:t>
      </w:r>
      <w:r w:rsidRPr="00647762">
        <w:rPr>
          <w:sz w:val="22"/>
          <w:szCs w:val="22"/>
        </w:rPr>
        <w:t xml:space="preserve">, nutné k výkonu servisní činnosti </w:t>
      </w:r>
      <w:r w:rsidR="007C13D5" w:rsidRPr="00647762">
        <w:rPr>
          <w:sz w:val="22"/>
          <w:szCs w:val="22"/>
        </w:rPr>
        <w:t>dle této smlouvy, a to nejpozději k datu protokolárního předání a převzetí výtahového zařízení (</w:t>
      </w:r>
      <w:proofErr w:type="spellStart"/>
      <w:r w:rsidR="007C13D5" w:rsidRPr="00647762">
        <w:rPr>
          <w:sz w:val="22"/>
          <w:szCs w:val="22"/>
        </w:rPr>
        <w:t>spec</w:t>
      </w:r>
      <w:proofErr w:type="spellEnd"/>
      <w:r w:rsidR="007C13D5" w:rsidRPr="00647762">
        <w:rPr>
          <w:sz w:val="22"/>
          <w:szCs w:val="22"/>
        </w:rPr>
        <w:t>. v </w:t>
      </w:r>
      <w:r w:rsidR="00D94ADE" w:rsidRPr="00647762">
        <w:rPr>
          <w:sz w:val="22"/>
          <w:szCs w:val="22"/>
        </w:rPr>
        <w:t>P</w:t>
      </w:r>
      <w:r w:rsidR="007C13D5" w:rsidRPr="00647762">
        <w:rPr>
          <w:sz w:val="22"/>
          <w:szCs w:val="22"/>
        </w:rPr>
        <w:t xml:space="preserve">říloze č. 1 této smlouvy). </w:t>
      </w:r>
      <w:r w:rsidRPr="00647762">
        <w:rPr>
          <w:sz w:val="22"/>
          <w:szCs w:val="22"/>
        </w:rPr>
        <w:t xml:space="preserve"> V případě </w:t>
      </w:r>
      <w:r w:rsidR="00647762">
        <w:rPr>
          <w:sz w:val="22"/>
          <w:szCs w:val="22"/>
        </w:rPr>
        <w:t>vý</w:t>
      </w:r>
      <w:r w:rsidRPr="00647762">
        <w:rPr>
          <w:sz w:val="22"/>
          <w:szCs w:val="22"/>
        </w:rPr>
        <w:t>měny</w:t>
      </w:r>
      <w:r w:rsidR="00647762">
        <w:rPr>
          <w:sz w:val="22"/>
          <w:szCs w:val="22"/>
        </w:rPr>
        <w:t xml:space="preserve"> klíčů</w:t>
      </w:r>
      <w:r w:rsidRPr="00647762">
        <w:rPr>
          <w:sz w:val="22"/>
          <w:szCs w:val="22"/>
        </w:rPr>
        <w:t xml:space="preserve"> bude neprodleně toto oznámeno servisnímu dispečinku s uvedením, kde si servisní pracovník </w:t>
      </w:r>
      <w:r w:rsidR="00647762">
        <w:rPr>
          <w:sz w:val="22"/>
          <w:szCs w:val="22"/>
        </w:rPr>
        <w:t xml:space="preserve">nové </w:t>
      </w:r>
      <w:r w:rsidRPr="00647762">
        <w:rPr>
          <w:sz w:val="22"/>
          <w:szCs w:val="22"/>
        </w:rPr>
        <w:t>klíče pro potřeby zhotovitele vyzvedne.</w:t>
      </w:r>
    </w:p>
    <w:p w14:paraId="32AC64E7" w14:textId="77777777" w:rsidR="000217B7" w:rsidRPr="008555A8" w:rsidRDefault="000217B7" w:rsidP="00F83D2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 w:hanging="180"/>
        <w:jc w:val="both"/>
        <w:textAlignment w:val="auto"/>
        <w:rPr>
          <w:sz w:val="16"/>
          <w:szCs w:val="16"/>
        </w:rPr>
      </w:pPr>
    </w:p>
    <w:p w14:paraId="1AA7CE3B" w14:textId="51831060" w:rsidR="009A5A13" w:rsidRDefault="00A03594" w:rsidP="008555A8">
      <w:pPr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 xml:space="preserve">Objednatel se </w:t>
      </w:r>
      <w:r w:rsidR="00C80B05" w:rsidRPr="003979A4">
        <w:rPr>
          <w:sz w:val="22"/>
          <w:szCs w:val="22"/>
        </w:rPr>
        <w:t xml:space="preserve">výslovně </w:t>
      </w:r>
      <w:r w:rsidRPr="003979A4">
        <w:rPr>
          <w:sz w:val="22"/>
          <w:szCs w:val="22"/>
        </w:rPr>
        <w:t xml:space="preserve">zavazuje, že bez předchozího písemného </w:t>
      </w:r>
      <w:r w:rsidR="00C80B05" w:rsidRPr="003979A4">
        <w:rPr>
          <w:sz w:val="22"/>
          <w:szCs w:val="22"/>
        </w:rPr>
        <w:t xml:space="preserve">souhlasu </w:t>
      </w:r>
      <w:r w:rsidRPr="003979A4">
        <w:rPr>
          <w:sz w:val="22"/>
          <w:szCs w:val="22"/>
        </w:rPr>
        <w:t xml:space="preserve">od zhotovitele po dobu trvání </w:t>
      </w:r>
      <w:r w:rsidR="00C80B05" w:rsidRPr="003979A4">
        <w:rPr>
          <w:sz w:val="22"/>
          <w:szCs w:val="22"/>
        </w:rPr>
        <w:t xml:space="preserve">platnosti této smlouvy </w:t>
      </w:r>
      <w:r w:rsidRPr="003979A4">
        <w:rPr>
          <w:sz w:val="22"/>
          <w:szCs w:val="22"/>
        </w:rPr>
        <w:t xml:space="preserve">neumožní přístup </w:t>
      </w:r>
      <w:r w:rsidR="00647762">
        <w:rPr>
          <w:sz w:val="22"/>
          <w:szCs w:val="22"/>
        </w:rPr>
        <w:t xml:space="preserve">do prostor objednatele ani areálu, v němž se prostory objednatele nachází, </w:t>
      </w:r>
      <w:r w:rsidRPr="003979A4">
        <w:rPr>
          <w:sz w:val="22"/>
          <w:szCs w:val="22"/>
        </w:rPr>
        <w:t>a</w:t>
      </w:r>
      <w:r w:rsidR="00647762">
        <w:rPr>
          <w:sz w:val="22"/>
          <w:szCs w:val="22"/>
        </w:rPr>
        <w:t>ni neumožní</w:t>
      </w:r>
      <w:r w:rsidRPr="003979A4">
        <w:rPr>
          <w:sz w:val="22"/>
          <w:szCs w:val="22"/>
        </w:rPr>
        <w:t xml:space="preserve"> třetí osobě</w:t>
      </w:r>
      <w:r w:rsidR="00210CD1">
        <w:rPr>
          <w:sz w:val="22"/>
          <w:szCs w:val="22"/>
        </w:rPr>
        <w:t xml:space="preserve"> přístup k</w:t>
      </w:r>
      <w:r w:rsidRPr="003979A4">
        <w:rPr>
          <w:sz w:val="22"/>
          <w:szCs w:val="22"/>
        </w:rPr>
        <w:t> </w:t>
      </w:r>
      <w:r w:rsidR="007C7885" w:rsidRPr="003979A4">
        <w:rPr>
          <w:sz w:val="22"/>
          <w:szCs w:val="22"/>
        </w:rPr>
        <w:t>výtahové</w:t>
      </w:r>
      <w:r w:rsidR="00210CD1">
        <w:rPr>
          <w:sz w:val="22"/>
          <w:szCs w:val="22"/>
        </w:rPr>
        <w:t>mu</w:t>
      </w:r>
      <w:r w:rsidRPr="003979A4">
        <w:rPr>
          <w:sz w:val="22"/>
          <w:szCs w:val="22"/>
        </w:rPr>
        <w:t xml:space="preserve"> zařízení, jež je </w:t>
      </w:r>
      <w:r w:rsidR="00C80B05" w:rsidRPr="003979A4">
        <w:rPr>
          <w:sz w:val="22"/>
          <w:szCs w:val="22"/>
        </w:rPr>
        <w:t>uvedeno v </w:t>
      </w:r>
      <w:r w:rsidR="00961148" w:rsidRPr="003979A4">
        <w:rPr>
          <w:sz w:val="22"/>
          <w:szCs w:val="22"/>
        </w:rPr>
        <w:t>P</w:t>
      </w:r>
      <w:r w:rsidR="00C80B05" w:rsidRPr="003979A4">
        <w:rPr>
          <w:sz w:val="22"/>
          <w:szCs w:val="22"/>
        </w:rPr>
        <w:t>říloze č. 1 této smlouvy</w:t>
      </w:r>
      <w:r w:rsidR="00210CD1">
        <w:rPr>
          <w:sz w:val="22"/>
          <w:szCs w:val="22"/>
        </w:rPr>
        <w:t>,</w:t>
      </w:r>
      <w:r w:rsidR="00C80B05" w:rsidRPr="003979A4">
        <w:rPr>
          <w:sz w:val="22"/>
          <w:szCs w:val="22"/>
        </w:rPr>
        <w:t xml:space="preserve"> a na které se vztahují opravy dle předmětu této SOD. V případě neop</w:t>
      </w:r>
      <w:r w:rsidRPr="003979A4">
        <w:rPr>
          <w:sz w:val="22"/>
          <w:szCs w:val="22"/>
        </w:rPr>
        <w:t xml:space="preserve">rávněného zásahu do </w:t>
      </w:r>
      <w:r w:rsidR="007C7885" w:rsidRPr="003979A4">
        <w:rPr>
          <w:sz w:val="22"/>
          <w:szCs w:val="22"/>
        </w:rPr>
        <w:t>výtahového</w:t>
      </w:r>
      <w:r w:rsidRPr="003979A4">
        <w:rPr>
          <w:sz w:val="22"/>
          <w:szCs w:val="22"/>
        </w:rPr>
        <w:t xml:space="preserve"> zařízení </w:t>
      </w:r>
      <w:r w:rsidR="00210CD1">
        <w:rPr>
          <w:sz w:val="22"/>
          <w:szCs w:val="22"/>
        </w:rPr>
        <w:t xml:space="preserve">nezaviněného zhotovitelem </w:t>
      </w:r>
      <w:r w:rsidR="00C80B05" w:rsidRPr="003979A4">
        <w:rPr>
          <w:sz w:val="22"/>
          <w:szCs w:val="22"/>
        </w:rPr>
        <w:t xml:space="preserve">se smluvní strany dohodly, že zhotovitel provede na náklad objednatele Odbornou zkoušku </w:t>
      </w:r>
      <w:r w:rsidR="00C31CE4" w:rsidRPr="003979A4">
        <w:rPr>
          <w:sz w:val="22"/>
          <w:szCs w:val="22"/>
        </w:rPr>
        <w:t>zařízení</w:t>
      </w:r>
      <w:r w:rsidR="00C80B05" w:rsidRPr="003979A4">
        <w:rPr>
          <w:sz w:val="22"/>
          <w:szCs w:val="22"/>
        </w:rPr>
        <w:t xml:space="preserve"> (dále jen „OZ“) s tím, že provedení této OZ </w:t>
      </w:r>
      <w:r w:rsidRPr="003979A4">
        <w:rPr>
          <w:sz w:val="22"/>
          <w:szCs w:val="22"/>
        </w:rPr>
        <w:t>zhotovitel</w:t>
      </w:r>
      <w:r w:rsidR="00C80B05" w:rsidRPr="003979A4">
        <w:rPr>
          <w:sz w:val="22"/>
          <w:szCs w:val="22"/>
        </w:rPr>
        <w:t xml:space="preserve"> objednateli vyúčtuje v ceně </w:t>
      </w:r>
      <w:r w:rsidR="006E1665" w:rsidRPr="003979A4">
        <w:rPr>
          <w:sz w:val="22"/>
          <w:szCs w:val="22"/>
        </w:rPr>
        <w:t>dle ceníku zhotovitele</w:t>
      </w:r>
      <w:r w:rsidR="0092073C">
        <w:rPr>
          <w:sz w:val="22"/>
          <w:szCs w:val="22"/>
        </w:rPr>
        <w:t>, který je součástí přílohy č. 2 této smlouvy</w:t>
      </w:r>
      <w:r w:rsidR="006E1665" w:rsidRPr="003979A4">
        <w:rPr>
          <w:sz w:val="22"/>
          <w:szCs w:val="22"/>
        </w:rPr>
        <w:t>. S tímto postupem objednatel výslovně souhlasí</w:t>
      </w:r>
      <w:r w:rsidR="00210CD1">
        <w:rPr>
          <w:sz w:val="22"/>
          <w:szCs w:val="22"/>
        </w:rPr>
        <w:t>, zároveň je však zhotovitel před provedením OZ povinen objednateli písemně doložit, že k situaci vyžadující provedení OZ došlo</w:t>
      </w:r>
      <w:r w:rsidR="006E1665" w:rsidRPr="003979A4">
        <w:rPr>
          <w:sz w:val="22"/>
          <w:szCs w:val="22"/>
        </w:rPr>
        <w:t>.</w:t>
      </w:r>
    </w:p>
    <w:p w14:paraId="329F7EE2" w14:textId="77777777" w:rsidR="008555A8" w:rsidRPr="003979A4" w:rsidRDefault="008555A8" w:rsidP="008555A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/>
        <w:jc w:val="both"/>
        <w:textAlignment w:val="auto"/>
        <w:rPr>
          <w:sz w:val="22"/>
          <w:szCs w:val="22"/>
        </w:rPr>
      </w:pPr>
    </w:p>
    <w:p w14:paraId="2BD36896" w14:textId="77777777" w:rsidR="00A03594" w:rsidRPr="003979A4" w:rsidRDefault="00A03594" w:rsidP="008D3E79">
      <w:pPr>
        <w:numPr>
          <w:ilvl w:val="0"/>
          <w:numId w:val="13"/>
        </w:num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Objednatel je povinen </w:t>
      </w:r>
      <w:r w:rsidR="008D3E79" w:rsidRPr="003979A4">
        <w:rPr>
          <w:sz w:val="22"/>
          <w:szCs w:val="22"/>
        </w:rPr>
        <w:t>písemně</w:t>
      </w:r>
      <w:r w:rsidRPr="003979A4">
        <w:rPr>
          <w:sz w:val="22"/>
          <w:szCs w:val="22"/>
        </w:rPr>
        <w:t xml:space="preserve"> oznámit zhotoviteli </w:t>
      </w:r>
      <w:r w:rsidR="008D3E79" w:rsidRPr="003979A4">
        <w:rPr>
          <w:sz w:val="22"/>
          <w:szCs w:val="22"/>
        </w:rPr>
        <w:t xml:space="preserve">veškeré podstatné změny smluvních údajů či parametrů, a to </w:t>
      </w:r>
      <w:r w:rsidRPr="003979A4">
        <w:rPr>
          <w:sz w:val="22"/>
          <w:szCs w:val="22"/>
        </w:rPr>
        <w:t>nejpozději do 10 dnů po</w:t>
      </w:r>
      <w:r w:rsidR="008D3E79" w:rsidRPr="003979A4">
        <w:rPr>
          <w:sz w:val="22"/>
          <w:szCs w:val="22"/>
        </w:rPr>
        <w:t xml:space="preserve"> dni kdy došlo k jejich změně, zejména pak je povinen zhotoviteli písemně oznámit:</w:t>
      </w:r>
      <w:r w:rsidRPr="003979A4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68601D14" w14:textId="77777777" w:rsidR="00A03594" w:rsidRPr="003979A4" w:rsidRDefault="00A03594" w:rsidP="0020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60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    </w:t>
      </w:r>
      <w:r w:rsidR="00206E17" w:rsidRPr="003979A4">
        <w:rPr>
          <w:sz w:val="22"/>
          <w:szCs w:val="22"/>
        </w:rPr>
        <w:t xml:space="preserve">   a)</w:t>
      </w:r>
      <w:r w:rsidRPr="003979A4">
        <w:rPr>
          <w:sz w:val="22"/>
          <w:szCs w:val="22"/>
        </w:rPr>
        <w:t xml:space="preserve">  nový název majitele </w:t>
      </w:r>
      <w:r w:rsidR="00FA17CA" w:rsidRPr="003979A4">
        <w:rPr>
          <w:sz w:val="22"/>
          <w:szCs w:val="22"/>
        </w:rPr>
        <w:t>výtahu</w:t>
      </w:r>
      <w:r w:rsidRPr="003979A4">
        <w:rPr>
          <w:sz w:val="22"/>
          <w:szCs w:val="22"/>
        </w:rPr>
        <w:t>, kontakty na pověřené osoby.</w:t>
      </w:r>
    </w:p>
    <w:p w14:paraId="4A487942" w14:textId="77777777" w:rsidR="00A03594" w:rsidRPr="003979A4" w:rsidRDefault="00A03594" w:rsidP="0020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60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   </w:t>
      </w:r>
      <w:r w:rsidR="00206E17" w:rsidRPr="003979A4">
        <w:rPr>
          <w:sz w:val="22"/>
          <w:szCs w:val="22"/>
        </w:rPr>
        <w:t xml:space="preserve">    b)</w:t>
      </w:r>
      <w:r w:rsidRPr="003979A4">
        <w:rPr>
          <w:sz w:val="22"/>
          <w:szCs w:val="22"/>
        </w:rPr>
        <w:t xml:space="preserve">  novou organizaci, či fyzickou osobu, která převzala </w:t>
      </w:r>
      <w:r w:rsidR="00FA17CA" w:rsidRPr="003979A4">
        <w:rPr>
          <w:sz w:val="22"/>
          <w:szCs w:val="22"/>
        </w:rPr>
        <w:t xml:space="preserve">výtah </w:t>
      </w:r>
      <w:r w:rsidRPr="003979A4">
        <w:rPr>
          <w:sz w:val="22"/>
          <w:szCs w:val="22"/>
        </w:rPr>
        <w:t>do užíván</w:t>
      </w:r>
      <w:r w:rsidR="00A05E4A" w:rsidRPr="003979A4">
        <w:rPr>
          <w:sz w:val="22"/>
          <w:szCs w:val="22"/>
        </w:rPr>
        <w:t xml:space="preserve">í.                                    </w:t>
      </w:r>
      <w:r w:rsidRPr="003979A4">
        <w:rPr>
          <w:sz w:val="22"/>
          <w:szCs w:val="22"/>
        </w:rPr>
        <w:t xml:space="preserve"> </w:t>
      </w:r>
      <w:r w:rsidR="00A05E4A" w:rsidRPr="003979A4">
        <w:rPr>
          <w:sz w:val="22"/>
          <w:szCs w:val="22"/>
        </w:rPr>
        <w:t xml:space="preserve">   </w:t>
      </w:r>
    </w:p>
    <w:p w14:paraId="5960AF84" w14:textId="77777777" w:rsidR="00A03594" w:rsidRPr="003979A4" w:rsidRDefault="00A03594" w:rsidP="0020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60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   </w:t>
      </w:r>
      <w:r w:rsidR="00206E17" w:rsidRPr="003979A4">
        <w:rPr>
          <w:sz w:val="22"/>
          <w:szCs w:val="22"/>
        </w:rPr>
        <w:t xml:space="preserve">    c)</w:t>
      </w:r>
      <w:r w:rsidRPr="003979A4">
        <w:rPr>
          <w:sz w:val="22"/>
          <w:szCs w:val="22"/>
        </w:rPr>
        <w:t xml:space="preserve"> </w:t>
      </w:r>
      <w:r w:rsidR="00F51201" w:rsidRPr="003979A4">
        <w:rPr>
          <w:sz w:val="22"/>
          <w:szCs w:val="22"/>
        </w:rPr>
        <w:t xml:space="preserve">  </w:t>
      </w:r>
      <w:r w:rsidRPr="003979A4">
        <w:rPr>
          <w:sz w:val="22"/>
          <w:szCs w:val="22"/>
        </w:rPr>
        <w:t xml:space="preserve">nové identifikační údaje, tj. </w:t>
      </w:r>
      <w:r w:rsidR="00206E17" w:rsidRPr="003979A4">
        <w:rPr>
          <w:sz w:val="22"/>
          <w:szCs w:val="22"/>
        </w:rPr>
        <w:t xml:space="preserve">bankovní spojení, IČO, </w:t>
      </w:r>
      <w:r w:rsidRPr="003979A4">
        <w:rPr>
          <w:sz w:val="22"/>
          <w:szCs w:val="22"/>
        </w:rPr>
        <w:t xml:space="preserve">adresu, popř. změnu právní </w:t>
      </w:r>
      <w:r w:rsidR="00A05E4A" w:rsidRPr="003979A4">
        <w:rPr>
          <w:sz w:val="22"/>
          <w:szCs w:val="22"/>
        </w:rPr>
        <w:t xml:space="preserve">formy.   </w:t>
      </w:r>
    </w:p>
    <w:p w14:paraId="6D3A5349" w14:textId="77777777" w:rsidR="0022339B" w:rsidRPr="003979A4" w:rsidRDefault="00A03594" w:rsidP="0022339B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"/>
        <w:jc w:val="both"/>
        <w:rPr>
          <w:sz w:val="22"/>
          <w:szCs w:val="22"/>
        </w:rPr>
      </w:pPr>
      <w:r w:rsidRPr="003979A4">
        <w:rPr>
          <w:sz w:val="22"/>
          <w:szCs w:val="22"/>
        </w:rPr>
        <w:t>novou fakturační adresu pro zasílání faktur.</w:t>
      </w:r>
    </w:p>
    <w:p w14:paraId="719A0CC8" w14:textId="77777777" w:rsidR="00BC0744" w:rsidRPr="003979A4" w:rsidRDefault="00BC0744" w:rsidP="00BC0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" w:right="-95"/>
        <w:jc w:val="both"/>
        <w:rPr>
          <w:sz w:val="22"/>
          <w:szCs w:val="22"/>
        </w:rPr>
      </w:pPr>
    </w:p>
    <w:p w14:paraId="3DE938D6" w14:textId="2C180BBE" w:rsidR="00A05E4A" w:rsidRPr="003979A4" w:rsidRDefault="00A03594" w:rsidP="00AE788B">
      <w:pPr>
        <w:numPr>
          <w:ilvl w:val="0"/>
          <w:numId w:val="13"/>
        </w:num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Zhotovitel je povinen </w:t>
      </w:r>
      <w:r w:rsidR="00AE788B" w:rsidRPr="003979A4">
        <w:rPr>
          <w:sz w:val="22"/>
          <w:szCs w:val="22"/>
        </w:rPr>
        <w:t>písemně o</w:t>
      </w:r>
      <w:r w:rsidRPr="003979A4">
        <w:rPr>
          <w:sz w:val="22"/>
          <w:szCs w:val="22"/>
        </w:rPr>
        <w:t xml:space="preserve">známit objednateli </w:t>
      </w:r>
      <w:r w:rsidR="00AE788B" w:rsidRPr="003979A4">
        <w:rPr>
          <w:sz w:val="22"/>
          <w:szCs w:val="22"/>
        </w:rPr>
        <w:t xml:space="preserve">veškeré změny smluvních údajů či parametrů smlouvy, a to </w:t>
      </w:r>
      <w:r w:rsidRPr="003979A4">
        <w:rPr>
          <w:sz w:val="22"/>
          <w:szCs w:val="22"/>
        </w:rPr>
        <w:t xml:space="preserve">nejpozději do 10 dnů po </w:t>
      </w:r>
      <w:r w:rsidR="00AE788B" w:rsidRPr="003979A4">
        <w:rPr>
          <w:sz w:val="22"/>
          <w:szCs w:val="22"/>
        </w:rPr>
        <w:t>dni</w:t>
      </w:r>
      <w:r w:rsidR="00A05E4A" w:rsidRPr="003979A4">
        <w:rPr>
          <w:sz w:val="22"/>
          <w:szCs w:val="22"/>
        </w:rPr>
        <w:t>, kdy došlo k</w:t>
      </w:r>
      <w:r w:rsidR="00AE788B" w:rsidRPr="003979A4">
        <w:rPr>
          <w:sz w:val="22"/>
          <w:szCs w:val="22"/>
        </w:rPr>
        <w:t xml:space="preserve"> jejich</w:t>
      </w:r>
      <w:r w:rsidR="00A05E4A" w:rsidRPr="003979A4">
        <w:rPr>
          <w:sz w:val="22"/>
          <w:szCs w:val="22"/>
        </w:rPr>
        <w:t xml:space="preserve"> změně, zejména</w:t>
      </w:r>
      <w:r w:rsidR="00AE788B" w:rsidRPr="003979A4">
        <w:rPr>
          <w:sz w:val="22"/>
          <w:szCs w:val="22"/>
        </w:rPr>
        <w:t xml:space="preserve"> pak je povinen objednateli písemně oznámit</w:t>
      </w:r>
      <w:r w:rsidR="00A05E4A" w:rsidRPr="003979A4">
        <w:rPr>
          <w:sz w:val="22"/>
          <w:szCs w:val="22"/>
        </w:rPr>
        <w:t>:</w:t>
      </w:r>
    </w:p>
    <w:p w14:paraId="37363E0A" w14:textId="77777777" w:rsidR="00A03594" w:rsidRPr="003979A4" w:rsidRDefault="00206E17" w:rsidP="0020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90"/>
        <w:jc w:val="both"/>
        <w:rPr>
          <w:sz w:val="22"/>
          <w:szCs w:val="22"/>
        </w:rPr>
      </w:pPr>
      <w:r w:rsidRPr="003979A4">
        <w:rPr>
          <w:sz w:val="22"/>
          <w:szCs w:val="22"/>
        </w:rPr>
        <w:tab/>
        <w:t xml:space="preserve">a)   </w:t>
      </w:r>
      <w:r w:rsidR="00A03594" w:rsidRPr="003979A4">
        <w:rPr>
          <w:sz w:val="22"/>
          <w:szCs w:val="22"/>
        </w:rPr>
        <w:t>nový název servisní organizace, kontakty na pověřené osoby.</w:t>
      </w:r>
    </w:p>
    <w:p w14:paraId="36F6C65F" w14:textId="77777777" w:rsidR="00A03594" w:rsidRPr="003979A4" w:rsidRDefault="00A03594" w:rsidP="00206E17">
      <w:pPr>
        <w:numPr>
          <w:ilvl w:val="0"/>
          <w:numId w:val="1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 w:hanging="756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>spojení pro hlášení oprav, dispečink služeb.</w:t>
      </w:r>
    </w:p>
    <w:p w14:paraId="342501F4" w14:textId="77777777" w:rsidR="00A03594" w:rsidRPr="003979A4" w:rsidRDefault="00A03594" w:rsidP="00206E1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 w:hanging="756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>nové identifikační údaje, tj.</w:t>
      </w:r>
      <w:r w:rsidR="00206E17" w:rsidRPr="003979A4">
        <w:rPr>
          <w:sz w:val="22"/>
          <w:szCs w:val="22"/>
        </w:rPr>
        <w:t xml:space="preserve"> bankovní spojení, IČO, </w:t>
      </w:r>
      <w:r w:rsidRPr="003979A4">
        <w:rPr>
          <w:sz w:val="22"/>
          <w:szCs w:val="22"/>
        </w:rPr>
        <w:t>adresu, popř. změnu právní formy.</w:t>
      </w:r>
    </w:p>
    <w:p w14:paraId="0AC8C682" w14:textId="607C2FD2" w:rsidR="0022339B" w:rsidRDefault="00A03594" w:rsidP="00030FFA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 w:hanging="756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>novou adresu pro zasílání objednávek a další korespondence.</w:t>
      </w:r>
    </w:p>
    <w:p w14:paraId="174381FA" w14:textId="4E8E1DFE" w:rsidR="00D306CA" w:rsidRPr="003979A4" w:rsidRDefault="00D306CA" w:rsidP="00715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 tímto účelem není nutné uzavírat dodatek ke smlouvě.</w:t>
      </w:r>
    </w:p>
    <w:p w14:paraId="53742D09" w14:textId="77777777" w:rsidR="003979A4" w:rsidRPr="003979A4" w:rsidRDefault="003979A4" w:rsidP="00BC0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/>
        <w:jc w:val="both"/>
        <w:textAlignment w:val="auto"/>
        <w:rPr>
          <w:sz w:val="22"/>
          <w:szCs w:val="22"/>
        </w:rPr>
      </w:pPr>
    </w:p>
    <w:p w14:paraId="058AFD46" w14:textId="3386341C" w:rsidR="00023A56" w:rsidRDefault="00D306CA" w:rsidP="007159F7">
      <w:pPr>
        <w:numPr>
          <w:ilvl w:val="0"/>
          <w:numId w:val="13"/>
        </w:num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/>
        <w:jc w:val="both"/>
        <w:textAlignment w:val="auto"/>
        <w:rPr>
          <w:sz w:val="22"/>
          <w:szCs w:val="22"/>
        </w:rPr>
      </w:pPr>
      <w:r w:rsidRPr="00D447C6">
        <w:rPr>
          <w:sz w:val="22"/>
          <w:szCs w:val="22"/>
        </w:rPr>
        <w:t>Zhotovitel poskytuje záruku na provedené opravy</w:t>
      </w:r>
      <w:r>
        <w:rPr>
          <w:sz w:val="22"/>
          <w:szCs w:val="22"/>
        </w:rPr>
        <w:t xml:space="preserve"> nebo jiné jím poskytnuté služby dle této smlouvy, a to analogicky k záruce poskytované spotřebiteli </w:t>
      </w:r>
      <w:r w:rsidRPr="00D447C6">
        <w:rPr>
          <w:sz w:val="22"/>
          <w:szCs w:val="22"/>
        </w:rPr>
        <w:t>dle platných právních předpisů</w:t>
      </w:r>
      <w:r>
        <w:rPr>
          <w:sz w:val="22"/>
          <w:szCs w:val="22"/>
        </w:rPr>
        <w:t xml:space="preserve"> (tzn. smluvní strany sjednávají záruku odpovídající záruce stanovené platnými právními předpisy</w:t>
      </w:r>
      <w:r w:rsidR="00C33095">
        <w:rPr>
          <w:sz w:val="22"/>
          <w:szCs w:val="22"/>
        </w:rPr>
        <w:t xml:space="preserve"> pro </w:t>
      </w:r>
      <w:r w:rsidR="00C33095">
        <w:rPr>
          <w:sz w:val="22"/>
          <w:szCs w:val="22"/>
        </w:rPr>
        <w:lastRenderedPageBreak/>
        <w:t>vztahy mezi podnikatelem a spotřebitelem)</w:t>
      </w:r>
      <w:r w:rsidRPr="00D447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03594" w:rsidRPr="00D306CA">
        <w:rPr>
          <w:sz w:val="22"/>
          <w:szCs w:val="22"/>
        </w:rPr>
        <w:t>Záruka se nevztahuje na běžné opotřebení u spotřebních ma</w:t>
      </w:r>
      <w:r w:rsidR="0040102E" w:rsidRPr="00D306CA">
        <w:rPr>
          <w:sz w:val="22"/>
          <w:szCs w:val="22"/>
        </w:rPr>
        <w:t>teriálů (obložení brzdy,</w:t>
      </w:r>
      <w:r w:rsidRPr="00D306CA">
        <w:rPr>
          <w:sz w:val="22"/>
          <w:szCs w:val="22"/>
        </w:rPr>
        <w:t xml:space="preserve"> </w:t>
      </w:r>
      <w:r w:rsidR="00206E17" w:rsidRPr="00D306CA">
        <w:rPr>
          <w:sz w:val="22"/>
          <w:szCs w:val="22"/>
        </w:rPr>
        <w:t>mazivo</w:t>
      </w:r>
      <w:r w:rsidR="0040102E" w:rsidRPr="00D306CA">
        <w:rPr>
          <w:sz w:val="22"/>
          <w:szCs w:val="22"/>
        </w:rPr>
        <w:t>, baterie, žárovky, zářivky apod.)</w:t>
      </w:r>
      <w:r w:rsidR="00A03594" w:rsidRPr="00D306CA">
        <w:rPr>
          <w:sz w:val="22"/>
          <w:szCs w:val="22"/>
        </w:rPr>
        <w:t xml:space="preserve"> a na vady způsobené vyšší mocí, nepovoleným užitím </w:t>
      </w:r>
      <w:r w:rsidR="00FA17CA" w:rsidRPr="00D306CA">
        <w:rPr>
          <w:sz w:val="22"/>
          <w:szCs w:val="22"/>
        </w:rPr>
        <w:t>výtahu</w:t>
      </w:r>
      <w:r w:rsidR="00A43935">
        <w:rPr>
          <w:sz w:val="22"/>
          <w:szCs w:val="22"/>
        </w:rPr>
        <w:t xml:space="preserve"> v rozporu s pokyny k obsluze výtahu</w:t>
      </w:r>
      <w:r w:rsidR="00A03594" w:rsidRPr="00D306CA">
        <w:rPr>
          <w:sz w:val="22"/>
          <w:szCs w:val="22"/>
        </w:rPr>
        <w:t>, jeho</w:t>
      </w:r>
      <w:r w:rsidR="006B215C" w:rsidRPr="00D306CA">
        <w:rPr>
          <w:sz w:val="22"/>
          <w:szCs w:val="22"/>
        </w:rPr>
        <w:t xml:space="preserve"> přetížením, nebo jeho </w:t>
      </w:r>
      <w:r w:rsidR="00A43935">
        <w:rPr>
          <w:sz w:val="22"/>
          <w:szCs w:val="22"/>
        </w:rPr>
        <w:t xml:space="preserve">úmyslným </w:t>
      </w:r>
      <w:r w:rsidR="00A03594" w:rsidRPr="00D306CA">
        <w:rPr>
          <w:sz w:val="22"/>
          <w:szCs w:val="22"/>
        </w:rPr>
        <w:t>poškozením</w:t>
      </w:r>
      <w:r w:rsidR="00A43935">
        <w:rPr>
          <w:sz w:val="22"/>
          <w:szCs w:val="22"/>
        </w:rPr>
        <w:t xml:space="preserve"> jakoukoliv </w:t>
      </w:r>
      <w:r w:rsidR="00A03594" w:rsidRPr="00D306CA">
        <w:rPr>
          <w:sz w:val="22"/>
          <w:szCs w:val="22"/>
        </w:rPr>
        <w:t>osobou</w:t>
      </w:r>
      <w:r w:rsidR="00A43935">
        <w:rPr>
          <w:sz w:val="22"/>
          <w:szCs w:val="22"/>
        </w:rPr>
        <w:t xml:space="preserve"> mimo osoby zhotovitele</w:t>
      </w:r>
      <w:r w:rsidR="00A03594" w:rsidRPr="00D306CA">
        <w:rPr>
          <w:sz w:val="22"/>
          <w:szCs w:val="22"/>
        </w:rPr>
        <w:t>.</w:t>
      </w:r>
      <w:r w:rsidR="000B0752" w:rsidRPr="00D306CA">
        <w:rPr>
          <w:sz w:val="22"/>
          <w:szCs w:val="22"/>
        </w:rPr>
        <w:t xml:space="preserve"> </w:t>
      </w:r>
    </w:p>
    <w:p w14:paraId="7E70F697" w14:textId="77777777" w:rsidR="00023A56" w:rsidRDefault="00023A56" w:rsidP="007159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/>
        <w:jc w:val="both"/>
        <w:textAlignment w:val="auto"/>
        <w:rPr>
          <w:sz w:val="22"/>
          <w:szCs w:val="22"/>
        </w:rPr>
      </w:pPr>
    </w:p>
    <w:p w14:paraId="1536B752" w14:textId="77777777" w:rsidR="003979A4" w:rsidRDefault="003979A4" w:rsidP="003979A4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 w:hanging="360"/>
        <w:jc w:val="center"/>
        <w:textAlignment w:val="auto"/>
        <w:rPr>
          <w:sz w:val="22"/>
          <w:szCs w:val="22"/>
        </w:rPr>
      </w:pPr>
    </w:p>
    <w:p w14:paraId="6F23903D" w14:textId="77777777" w:rsidR="00030FFA" w:rsidRDefault="00030FFA" w:rsidP="00C63978">
      <w:pPr>
        <w:jc w:val="center"/>
        <w:outlineLvl w:val="0"/>
        <w:rPr>
          <w:b/>
          <w:sz w:val="22"/>
          <w:szCs w:val="22"/>
        </w:rPr>
      </w:pPr>
    </w:p>
    <w:p w14:paraId="2749B58F" w14:textId="77777777" w:rsidR="00071229" w:rsidRDefault="00071229" w:rsidP="00C63978">
      <w:pPr>
        <w:jc w:val="center"/>
        <w:outlineLvl w:val="0"/>
        <w:rPr>
          <w:b/>
          <w:sz w:val="22"/>
          <w:szCs w:val="22"/>
        </w:rPr>
      </w:pPr>
    </w:p>
    <w:p w14:paraId="51C6E413" w14:textId="77777777" w:rsidR="00A41F1A" w:rsidRPr="003979A4" w:rsidRDefault="00A41F1A" w:rsidP="00C63978">
      <w:pPr>
        <w:jc w:val="center"/>
        <w:outlineLvl w:val="0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V.</w:t>
      </w:r>
    </w:p>
    <w:p w14:paraId="56287E6C" w14:textId="77777777" w:rsidR="00A41F1A" w:rsidRPr="003979A4" w:rsidRDefault="00A41F1A" w:rsidP="00A41F1A">
      <w:pPr>
        <w:jc w:val="center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CENA A FAKTURACE</w:t>
      </w:r>
    </w:p>
    <w:p w14:paraId="6A86E70C" w14:textId="77777777" w:rsidR="006D11B1" w:rsidRPr="003979A4" w:rsidRDefault="00A41F1A" w:rsidP="00A41F1A">
      <w:pPr>
        <w:tabs>
          <w:tab w:val="left" w:pos="1905"/>
        </w:tabs>
        <w:ind w:left="720" w:hanging="720"/>
        <w:jc w:val="both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ab/>
      </w:r>
      <w:r w:rsidRPr="003979A4">
        <w:rPr>
          <w:b/>
          <w:sz w:val="22"/>
          <w:szCs w:val="22"/>
        </w:rPr>
        <w:tab/>
      </w:r>
    </w:p>
    <w:p w14:paraId="545AB430" w14:textId="77777777" w:rsidR="00601A9F" w:rsidRDefault="00A41F1A" w:rsidP="00EF4593">
      <w:pPr>
        <w:numPr>
          <w:ilvl w:val="1"/>
          <w:numId w:val="1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1476"/>
          <w:tab w:val="num" w:pos="540"/>
        </w:tabs>
        <w:ind w:hanging="1476"/>
        <w:jc w:val="both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Paušální smluvní cena</w:t>
      </w:r>
      <w:r w:rsidR="006D623F">
        <w:rPr>
          <w:b/>
          <w:sz w:val="22"/>
          <w:szCs w:val="22"/>
        </w:rPr>
        <w:t xml:space="preserve"> </w:t>
      </w:r>
      <w:r w:rsidR="00126A29" w:rsidRPr="003979A4">
        <w:rPr>
          <w:b/>
          <w:sz w:val="22"/>
          <w:szCs w:val="22"/>
        </w:rPr>
        <w:t>viz P</w:t>
      </w:r>
      <w:r w:rsidR="00C1463A" w:rsidRPr="003979A4">
        <w:rPr>
          <w:b/>
          <w:sz w:val="22"/>
          <w:szCs w:val="22"/>
        </w:rPr>
        <w:t>říloha č. 1</w:t>
      </w:r>
      <w:r w:rsidR="00FA4AB2">
        <w:rPr>
          <w:b/>
          <w:sz w:val="22"/>
          <w:szCs w:val="22"/>
        </w:rPr>
        <w:t>.</w:t>
      </w:r>
    </w:p>
    <w:p w14:paraId="36BF86CE" w14:textId="77777777" w:rsidR="008E66F9" w:rsidRDefault="00817322" w:rsidP="00EF4593">
      <w:pPr>
        <w:numPr>
          <w:ilvl w:val="1"/>
          <w:numId w:val="1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1476"/>
          <w:tab w:val="num" w:pos="540"/>
        </w:tabs>
        <w:ind w:hanging="14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Aktuá</w:t>
      </w:r>
      <w:r w:rsidR="007E11CC">
        <w:rPr>
          <w:b/>
          <w:sz w:val="22"/>
          <w:szCs w:val="22"/>
        </w:rPr>
        <w:t xml:space="preserve">lní sazebník viz </w:t>
      </w:r>
      <w:r w:rsidR="006C6511">
        <w:rPr>
          <w:b/>
          <w:sz w:val="22"/>
          <w:szCs w:val="22"/>
        </w:rPr>
        <w:t>Př</w:t>
      </w:r>
      <w:r w:rsidR="007E11CC">
        <w:rPr>
          <w:b/>
          <w:sz w:val="22"/>
          <w:szCs w:val="22"/>
        </w:rPr>
        <w:t xml:space="preserve">íloha </w:t>
      </w:r>
      <w:r w:rsidR="008E66F9">
        <w:rPr>
          <w:b/>
          <w:sz w:val="22"/>
          <w:szCs w:val="22"/>
        </w:rPr>
        <w:t>č. 2</w:t>
      </w:r>
      <w:r w:rsidR="00FA4AB2">
        <w:rPr>
          <w:b/>
          <w:sz w:val="22"/>
          <w:szCs w:val="22"/>
        </w:rPr>
        <w:t>.</w:t>
      </w:r>
    </w:p>
    <w:p w14:paraId="6CA35FDB" w14:textId="77777777" w:rsidR="00B83AF9" w:rsidRDefault="00B83AF9" w:rsidP="00F16A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22"/>
          <w:szCs w:val="22"/>
        </w:rPr>
      </w:pPr>
    </w:p>
    <w:p w14:paraId="52A1384A" w14:textId="3E89E96B" w:rsidR="00BC5FF0" w:rsidRDefault="00BC5FF0" w:rsidP="000E49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2"/>
          <w:szCs w:val="22"/>
        </w:rPr>
      </w:pPr>
      <w:r w:rsidRPr="00FF046D">
        <w:rPr>
          <w:sz w:val="22"/>
          <w:szCs w:val="22"/>
        </w:rPr>
        <w:t>Fakturace bude prováděna</w:t>
      </w:r>
      <w:r w:rsidR="00724B7E" w:rsidRPr="00FF046D">
        <w:rPr>
          <w:sz w:val="22"/>
          <w:szCs w:val="22"/>
        </w:rPr>
        <w:t xml:space="preserve"> </w:t>
      </w:r>
      <w:r w:rsidR="001454E6" w:rsidRPr="00FF046D">
        <w:rPr>
          <w:b/>
          <w:sz w:val="22"/>
          <w:szCs w:val="22"/>
        </w:rPr>
        <w:t>čtvrtletně</w:t>
      </w:r>
      <w:r w:rsidR="00E73B2E" w:rsidRPr="00FF046D">
        <w:rPr>
          <w:b/>
          <w:sz w:val="22"/>
          <w:szCs w:val="22"/>
        </w:rPr>
        <w:t xml:space="preserve">.  </w:t>
      </w:r>
      <w:r w:rsidR="005208E5" w:rsidRPr="00FF046D">
        <w:rPr>
          <w:sz w:val="22"/>
          <w:szCs w:val="22"/>
        </w:rPr>
        <w:t xml:space="preserve">Splatnost faktur je </w:t>
      </w:r>
      <w:r w:rsidR="005208E5" w:rsidRPr="00FF046D">
        <w:rPr>
          <w:b/>
          <w:sz w:val="22"/>
          <w:szCs w:val="22"/>
        </w:rPr>
        <w:t xml:space="preserve">21 dní </w:t>
      </w:r>
      <w:r w:rsidR="005208E5" w:rsidRPr="00FF046D">
        <w:rPr>
          <w:sz w:val="22"/>
          <w:szCs w:val="22"/>
        </w:rPr>
        <w:t xml:space="preserve">od data </w:t>
      </w:r>
      <w:r w:rsidR="00A43935">
        <w:rPr>
          <w:sz w:val="22"/>
          <w:szCs w:val="22"/>
        </w:rPr>
        <w:t>doručení</w:t>
      </w:r>
      <w:r w:rsidR="00A43935" w:rsidRPr="00FF046D">
        <w:rPr>
          <w:sz w:val="22"/>
          <w:szCs w:val="22"/>
        </w:rPr>
        <w:t xml:space="preserve"> </w:t>
      </w:r>
      <w:r w:rsidR="005208E5" w:rsidRPr="00FF046D">
        <w:rPr>
          <w:sz w:val="22"/>
          <w:szCs w:val="22"/>
        </w:rPr>
        <w:t>dokladu</w:t>
      </w:r>
      <w:r w:rsidR="00A43935">
        <w:rPr>
          <w:sz w:val="22"/>
          <w:szCs w:val="22"/>
        </w:rPr>
        <w:t xml:space="preserve"> objednateli</w:t>
      </w:r>
      <w:r w:rsidR="005208E5" w:rsidRPr="00FF046D">
        <w:rPr>
          <w:sz w:val="22"/>
          <w:szCs w:val="22"/>
        </w:rPr>
        <w:t>.</w:t>
      </w:r>
    </w:p>
    <w:p w14:paraId="5C8C0DA5" w14:textId="156EC366" w:rsidR="00436C2A" w:rsidRDefault="00436C2A" w:rsidP="000E49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Faktury budou zasílány elektronicky na adresu </w:t>
      </w:r>
      <w:proofErr w:type="spellStart"/>
      <w:r w:rsidR="004D450F">
        <w:rPr>
          <w:sz w:val="22"/>
          <w:szCs w:val="22"/>
        </w:rPr>
        <w:t>xxx</w:t>
      </w:r>
      <w:proofErr w:type="spellEnd"/>
    </w:p>
    <w:p w14:paraId="0DF93FBC" w14:textId="77777777" w:rsidR="00EA32FD" w:rsidRPr="000E4929" w:rsidRDefault="00EA32FD" w:rsidP="000E49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color w:val="FF0000"/>
          <w:sz w:val="22"/>
          <w:szCs w:val="22"/>
        </w:rPr>
      </w:pPr>
    </w:p>
    <w:p w14:paraId="2E0EC266" w14:textId="77777777" w:rsidR="009746A5" w:rsidRDefault="00865E8E" w:rsidP="00F16A2A">
      <w:pPr>
        <w:pStyle w:val="Zkladntext"/>
        <w:overflowPunct/>
        <w:autoSpaceDE/>
        <w:autoSpaceDN/>
        <w:adjustRightInd/>
        <w:spacing w:before="0"/>
        <w:textAlignment w:val="auto"/>
        <w:rPr>
          <w:szCs w:val="22"/>
        </w:rPr>
      </w:pPr>
      <w:r>
        <w:rPr>
          <w:szCs w:val="22"/>
        </w:rPr>
        <w:t xml:space="preserve"> </w:t>
      </w:r>
    </w:p>
    <w:p w14:paraId="07449840" w14:textId="77777777" w:rsidR="00865E8E" w:rsidRDefault="00865E8E" w:rsidP="000C226B">
      <w:pPr>
        <w:pStyle w:val="Zkladntext"/>
        <w:overflowPunct/>
        <w:autoSpaceDE/>
        <w:autoSpaceDN/>
        <w:adjustRightInd/>
        <w:spacing w:before="0"/>
        <w:ind w:left="284"/>
        <w:textAlignment w:val="auto"/>
        <w:rPr>
          <w:szCs w:val="22"/>
        </w:rPr>
      </w:pPr>
    </w:p>
    <w:p w14:paraId="555AC793" w14:textId="77777777" w:rsidR="00DB05F1" w:rsidRPr="000C226B" w:rsidRDefault="00DB05F1" w:rsidP="000C226B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0"/>
        <w:ind w:left="284"/>
        <w:jc w:val="both"/>
        <w:textAlignment w:val="auto"/>
        <w:rPr>
          <w:b/>
          <w:szCs w:val="22"/>
        </w:rPr>
      </w:pPr>
      <w:r w:rsidRPr="003979A4">
        <w:rPr>
          <w:szCs w:val="22"/>
        </w:rPr>
        <w:t>V případě, že výtah splní podmínky pro přechod do jiné kategorie typu výtahu, dojde od okamžiku splnění těchto podmínek automaticky k jeho přeřazení a úpravě rozsahu služeb (četnosti) a k úpravě ceny (např. přechod z kategorie mladších do kategorie staršíc</w:t>
      </w:r>
      <w:r w:rsidR="000C226B">
        <w:rPr>
          <w:szCs w:val="22"/>
        </w:rPr>
        <w:t xml:space="preserve">h výtahů, </w:t>
      </w:r>
      <w:r w:rsidRPr="003979A4">
        <w:rPr>
          <w:szCs w:val="22"/>
        </w:rPr>
        <w:t>při změně termínů podle platných předpisů</w:t>
      </w:r>
      <w:r w:rsidR="000C226B">
        <w:rPr>
          <w:szCs w:val="22"/>
        </w:rPr>
        <w:t>,</w:t>
      </w:r>
      <w:r w:rsidRPr="003979A4">
        <w:rPr>
          <w:szCs w:val="22"/>
        </w:rPr>
        <w:t xml:space="preserve"> tj. uvedení do provozu před 1.1.1993</w:t>
      </w:r>
      <w:r w:rsidR="000C226B">
        <w:rPr>
          <w:szCs w:val="22"/>
        </w:rPr>
        <w:t xml:space="preserve"> </w:t>
      </w:r>
      <w:r w:rsidRPr="003979A4">
        <w:rPr>
          <w:szCs w:val="22"/>
        </w:rPr>
        <w:t>a po 1.1.1993 viz např.</w:t>
      </w:r>
      <w:r w:rsidR="000C226B">
        <w:rPr>
          <w:szCs w:val="22"/>
        </w:rPr>
        <w:t xml:space="preserve"> </w:t>
      </w:r>
      <w:r w:rsidRPr="003979A4">
        <w:rPr>
          <w:szCs w:val="22"/>
        </w:rPr>
        <w:t xml:space="preserve">ČSN 27 4002 čl. 5.2.1. z března 2003). </w:t>
      </w:r>
    </w:p>
    <w:p w14:paraId="16A73FA7" w14:textId="77777777" w:rsidR="00741E9C" w:rsidRPr="003979A4" w:rsidRDefault="00741E9C" w:rsidP="000C226B">
      <w:pPr>
        <w:pStyle w:val="Zkladntext"/>
        <w:spacing w:before="0"/>
        <w:ind w:left="284"/>
        <w:rPr>
          <w:szCs w:val="22"/>
        </w:rPr>
      </w:pPr>
    </w:p>
    <w:p w14:paraId="294196B4" w14:textId="60FF6A51" w:rsidR="000F3629" w:rsidRPr="003979A4" w:rsidRDefault="000F3629" w:rsidP="007159F7">
      <w:pPr>
        <w:pStyle w:val="Zkladntext"/>
        <w:numPr>
          <w:ilvl w:val="0"/>
          <w:numId w:val="26"/>
        </w:numPr>
        <w:ind w:left="284" w:right="-95"/>
        <w:jc w:val="both"/>
        <w:rPr>
          <w:szCs w:val="22"/>
        </w:rPr>
      </w:pPr>
      <w:r w:rsidRPr="003979A4">
        <w:rPr>
          <w:szCs w:val="22"/>
        </w:rPr>
        <w:t>Opravy</w:t>
      </w:r>
      <w:r w:rsidR="00F16647" w:rsidRPr="003979A4">
        <w:rPr>
          <w:szCs w:val="22"/>
        </w:rPr>
        <w:t xml:space="preserve"> a práce</w:t>
      </w:r>
      <w:r w:rsidRPr="003979A4">
        <w:rPr>
          <w:szCs w:val="22"/>
        </w:rPr>
        <w:t xml:space="preserve">, které nejsou zahrnuté v rozsahu servisních služeb </w:t>
      </w:r>
      <w:r w:rsidR="002724E6" w:rsidRPr="003979A4">
        <w:rPr>
          <w:szCs w:val="22"/>
        </w:rPr>
        <w:t>zařízení</w:t>
      </w:r>
      <w:r w:rsidR="00597558">
        <w:rPr>
          <w:szCs w:val="22"/>
        </w:rPr>
        <w:t xml:space="preserve"> se provádí </w:t>
      </w:r>
      <w:r w:rsidRPr="003979A4">
        <w:rPr>
          <w:szCs w:val="22"/>
        </w:rPr>
        <w:t xml:space="preserve">podle odsouhlasené </w:t>
      </w:r>
      <w:r w:rsidR="00164119">
        <w:rPr>
          <w:szCs w:val="22"/>
        </w:rPr>
        <w:t xml:space="preserve">cenové </w:t>
      </w:r>
      <w:r w:rsidRPr="003979A4">
        <w:rPr>
          <w:szCs w:val="22"/>
        </w:rPr>
        <w:t>nab</w:t>
      </w:r>
      <w:r w:rsidR="00597558">
        <w:rPr>
          <w:szCs w:val="22"/>
        </w:rPr>
        <w:t>ídky</w:t>
      </w:r>
      <w:r w:rsidR="00164119">
        <w:rPr>
          <w:szCs w:val="22"/>
        </w:rPr>
        <w:t xml:space="preserve"> a následně vystavené</w:t>
      </w:r>
      <w:r w:rsidR="00C74D0E">
        <w:rPr>
          <w:szCs w:val="22"/>
        </w:rPr>
        <w:t xml:space="preserve"> písemné</w:t>
      </w:r>
      <w:r w:rsidR="00164119">
        <w:rPr>
          <w:szCs w:val="22"/>
        </w:rPr>
        <w:t xml:space="preserve"> objednávky</w:t>
      </w:r>
      <w:r w:rsidR="00C74D0E">
        <w:rPr>
          <w:szCs w:val="22"/>
        </w:rPr>
        <w:t xml:space="preserve"> (tj. akceptace cenové nabídky)</w:t>
      </w:r>
      <w:r w:rsidR="00597558">
        <w:rPr>
          <w:szCs w:val="22"/>
        </w:rPr>
        <w:t xml:space="preserve">. Fakturují se zvlášť mimo </w:t>
      </w:r>
      <w:r w:rsidRPr="003979A4">
        <w:rPr>
          <w:szCs w:val="22"/>
        </w:rPr>
        <w:t xml:space="preserve">výše uvedenou </w:t>
      </w:r>
      <w:r w:rsidR="0072285D" w:rsidRPr="003979A4">
        <w:rPr>
          <w:szCs w:val="22"/>
        </w:rPr>
        <w:t xml:space="preserve">čtvrtletní </w:t>
      </w:r>
      <w:r w:rsidRPr="003979A4">
        <w:rPr>
          <w:szCs w:val="22"/>
        </w:rPr>
        <w:t>paušální fakturaci.</w:t>
      </w:r>
      <w:r w:rsidR="009A2793" w:rsidRPr="003979A4">
        <w:rPr>
          <w:szCs w:val="22"/>
        </w:rPr>
        <w:t xml:space="preserve"> </w:t>
      </w:r>
    </w:p>
    <w:p w14:paraId="543F313C" w14:textId="77777777" w:rsidR="000F3629" w:rsidRPr="003979A4" w:rsidRDefault="000F3629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14:paraId="1750AD55" w14:textId="419E90B9" w:rsidR="005E7C7C" w:rsidRPr="000C226B" w:rsidRDefault="006D11B1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  <w:r w:rsidRPr="000C226B">
        <w:rPr>
          <w:sz w:val="22"/>
          <w:szCs w:val="22"/>
        </w:rPr>
        <w:t>V</w:t>
      </w:r>
      <w:r w:rsidR="000F3629" w:rsidRPr="000C226B">
        <w:rPr>
          <w:sz w:val="22"/>
          <w:szCs w:val="22"/>
        </w:rPr>
        <w:t xml:space="preserve">ýše úroku z prodlení objednatele s úhradou ceny služby </w:t>
      </w:r>
      <w:r w:rsidR="009A2793" w:rsidRPr="000C226B">
        <w:rPr>
          <w:sz w:val="22"/>
          <w:szCs w:val="22"/>
        </w:rPr>
        <w:t>činí 0,</w:t>
      </w:r>
      <w:r w:rsidR="00E92626">
        <w:rPr>
          <w:sz w:val="22"/>
          <w:szCs w:val="22"/>
        </w:rPr>
        <w:t xml:space="preserve">2 </w:t>
      </w:r>
      <w:r w:rsidR="009A2793" w:rsidRPr="000C226B">
        <w:rPr>
          <w:sz w:val="22"/>
          <w:szCs w:val="22"/>
        </w:rPr>
        <w:t>% z dlužné částky za každý den.</w:t>
      </w:r>
      <w:r w:rsidR="005E7C7C" w:rsidRPr="000C226B">
        <w:rPr>
          <w:sz w:val="22"/>
          <w:szCs w:val="22"/>
        </w:rPr>
        <w:t xml:space="preserve"> </w:t>
      </w:r>
    </w:p>
    <w:p w14:paraId="0D1643E3" w14:textId="77777777" w:rsidR="005E7C7C" w:rsidRPr="003979A4" w:rsidRDefault="005E7C7C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14:paraId="2A37232C" w14:textId="7B22E73D" w:rsidR="009D466B" w:rsidRPr="000C226B" w:rsidRDefault="005E7C7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  <w:r w:rsidRPr="000C226B">
        <w:rPr>
          <w:sz w:val="22"/>
          <w:szCs w:val="22"/>
        </w:rPr>
        <w:t xml:space="preserve">V případě prodlení platby o více než </w:t>
      </w:r>
      <w:r w:rsidR="00AE788B" w:rsidRPr="000C226B">
        <w:rPr>
          <w:sz w:val="22"/>
          <w:szCs w:val="22"/>
        </w:rPr>
        <w:t>1</w:t>
      </w:r>
      <w:r w:rsidRPr="000C226B">
        <w:rPr>
          <w:sz w:val="22"/>
          <w:szCs w:val="22"/>
        </w:rPr>
        <w:t xml:space="preserve">0 dnů, zhotovitel písemně upozorní objednatele na tuto skutečnost. Pokud prodlení platby přesáhne </w:t>
      </w:r>
      <w:r w:rsidR="00AE788B" w:rsidRPr="000C226B">
        <w:rPr>
          <w:sz w:val="22"/>
          <w:szCs w:val="22"/>
        </w:rPr>
        <w:t>30</w:t>
      </w:r>
      <w:r w:rsidRPr="000C226B">
        <w:rPr>
          <w:sz w:val="22"/>
          <w:szCs w:val="22"/>
        </w:rPr>
        <w:t xml:space="preserve"> dnů, je zhotovitel oprávněn pozastavit </w:t>
      </w:r>
      <w:r w:rsidR="00E92626">
        <w:rPr>
          <w:sz w:val="22"/>
          <w:szCs w:val="22"/>
        </w:rPr>
        <w:t xml:space="preserve">poskytování služeb dle této </w:t>
      </w:r>
      <w:r w:rsidRPr="000C226B">
        <w:rPr>
          <w:sz w:val="22"/>
          <w:szCs w:val="22"/>
        </w:rPr>
        <w:t>smlouvy až do splnění pohledávky</w:t>
      </w:r>
      <w:r w:rsidR="00E92626">
        <w:rPr>
          <w:sz w:val="22"/>
          <w:szCs w:val="22"/>
        </w:rPr>
        <w:t>, o čemž je povinen bezodkladně objednatele informovat, nebo je zhotovitel oprávněn odstoupit od této smlouvy s okamžitou účinností dnem doručení oznámení o odstoupení objednateli</w:t>
      </w:r>
      <w:r w:rsidRPr="000C226B">
        <w:rPr>
          <w:sz w:val="22"/>
          <w:szCs w:val="22"/>
        </w:rPr>
        <w:t xml:space="preserve">. </w:t>
      </w:r>
    </w:p>
    <w:p w14:paraId="204D224F" w14:textId="77777777" w:rsidR="009D466B" w:rsidRDefault="009D466B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14:paraId="4A29E393" w14:textId="0733D754" w:rsidR="000C226B" w:rsidRPr="000C226B" w:rsidRDefault="005E7C7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  <w:r w:rsidRPr="000C226B">
        <w:rPr>
          <w:sz w:val="22"/>
          <w:szCs w:val="22"/>
        </w:rPr>
        <w:t xml:space="preserve">Zhotovitel nepřejímá žádnou odpovědnost za bezpečnost provozu a provozní způsobilost zařízení a jakékoliv škody, které vznikly objednateli, nebo třetí osobě, </w:t>
      </w:r>
      <w:r w:rsidR="00E92626">
        <w:rPr>
          <w:sz w:val="22"/>
          <w:szCs w:val="22"/>
        </w:rPr>
        <w:t xml:space="preserve">v </w:t>
      </w:r>
      <w:r w:rsidRPr="000C226B">
        <w:rPr>
          <w:sz w:val="22"/>
          <w:szCs w:val="22"/>
        </w:rPr>
        <w:t>důsledk</w:t>
      </w:r>
      <w:r w:rsidR="00E92626">
        <w:rPr>
          <w:sz w:val="22"/>
          <w:szCs w:val="22"/>
        </w:rPr>
        <w:t>u</w:t>
      </w:r>
      <w:r w:rsidRPr="000C226B">
        <w:rPr>
          <w:sz w:val="22"/>
          <w:szCs w:val="22"/>
        </w:rPr>
        <w:t xml:space="preserve"> pozastavení těchto služeb nebo odstoupení od smlouvy zhotovitelem</w:t>
      </w:r>
      <w:r w:rsidR="00E92626" w:rsidRPr="00E92626">
        <w:rPr>
          <w:sz w:val="22"/>
          <w:szCs w:val="22"/>
        </w:rPr>
        <w:t xml:space="preserve"> </w:t>
      </w:r>
      <w:r w:rsidR="00E92626">
        <w:rPr>
          <w:sz w:val="22"/>
          <w:szCs w:val="22"/>
        </w:rPr>
        <w:t>v souladu s čl. V. odst. 4 této smlouvy</w:t>
      </w:r>
      <w:r w:rsidRPr="000C226B">
        <w:rPr>
          <w:sz w:val="22"/>
          <w:szCs w:val="22"/>
        </w:rPr>
        <w:t>.</w:t>
      </w:r>
    </w:p>
    <w:p w14:paraId="440C650E" w14:textId="77777777" w:rsidR="000C226B" w:rsidRDefault="000C226B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14:paraId="2A8D9E15" w14:textId="7F81C428" w:rsidR="00274475" w:rsidRPr="000C226B" w:rsidRDefault="0092073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  <w:r>
        <w:rPr>
          <w:sz w:val="22"/>
          <w:szCs w:val="22"/>
        </w:rPr>
        <w:t>V případě, že zhotovitel v souladu s čl. V. odst. 4 pozastaví poskytování služeb, zhotovitel p</w:t>
      </w:r>
      <w:r w:rsidR="005E7C7C" w:rsidRPr="000C226B">
        <w:rPr>
          <w:sz w:val="22"/>
          <w:szCs w:val="22"/>
        </w:rPr>
        <w:t>o uhrazení všech prodlených plateb objednatelem automaticky provede</w:t>
      </w:r>
      <w:r w:rsidR="00E653CA" w:rsidRPr="000C226B">
        <w:rPr>
          <w:sz w:val="22"/>
          <w:szCs w:val="22"/>
        </w:rPr>
        <w:t xml:space="preserve"> </w:t>
      </w:r>
      <w:r w:rsidR="005E7C7C" w:rsidRPr="000C226B">
        <w:rPr>
          <w:sz w:val="22"/>
          <w:szCs w:val="22"/>
        </w:rPr>
        <w:t>ověřovací odbornou prohlídku na předmětných zařízeních. Tato služba bude zhotovitelem účtována</w:t>
      </w:r>
      <w:r>
        <w:rPr>
          <w:sz w:val="22"/>
          <w:szCs w:val="22"/>
        </w:rPr>
        <w:t xml:space="preserve"> dle ceníku zhotovitele, který je součástí přílohy č. 2 této smlouvy,</w:t>
      </w:r>
      <w:r w:rsidR="005E7C7C" w:rsidRPr="000C226B">
        <w:rPr>
          <w:sz w:val="22"/>
          <w:szCs w:val="22"/>
        </w:rPr>
        <w:t xml:space="preserve"> a objednatelem</w:t>
      </w:r>
      <w:r>
        <w:rPr>
          <w:sz w:val="22"/>
          <w:szCs w:val="22"/>
        </w:rPr>
        <w:t xml:space="preserve"> bude</w:t>
      </w:r>
      <w:r w:rsidR="005E7C7C" w:rsidRPr="000C226B">
        <w:rPr>
          <w:sz w:val="22"/>
          <w:szCs w:val="22"/>
        </w:rPr>
        <w:t xml:space="preserve"> uhrazena nad rámec této smlouvy</w:t>
      </w:r>
      <w:r>
        <w:rPr>
          <w:sz w:val="22"/>
          <w:szCs w:val="22"/>
        </w:rPr>
        <w:t>, na základě faktury – daňového dokladu, se splatností 21 dní od data doručení objednateli</w:t>
      </w:r>
      <w:r w:rsidR="005E7C7C" w:rsidRPr="000C226B">
        <w:rPr>
          <w:sz w:val="22"/>
          <w:szCs w:val="22"/>
        </w:rPr>
        <w:t xml:space="preserve">. Zhotovitel následně obnoví plnění </w:t>
      </w:r>
      <w:r>
        <w:rPr>
          <w:sz w:val="22"/>
          <w:szCs w:val="22"/>
        </w:rPr>
        <w:t>služeb dle</w:t>
      </w:r>
      <w:r w:rsidR="005E7C7C" w:rsidRPr="000C226B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 xml:space="preserve"> v plném rozsahu</w:t>
      </w:r>
      <w:r w:rsidR="005E7C7C" w:rsidRPr="000C226B">
        <w:rPr>
          <w:sz w:val="22"/>
          <w:szCs w:val="22"/>
        </w:rPr>
        <w:t>.</w:t>
      </w:r>
    </w:p>
    <w:p w14:paraId="15F656DC" w14:textId="77777777" w:rsidR="00CE0E7C" w:rsidRDefault="00CE0E7C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14:paraId="266EF77C" w14:textId="5C301601" w:rsidR="00096F0F" w:rsidRPr="000C226B" w:rsidRDefault="00023A56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4"/>
          <w:szCs w:val="22"/>
        </w:rPr>
      </w:pPr>
      <w:r>
        <w:rPr>
          <w:sz w:val="22"/>
          <w:szCs w:val="22"/>
        </w:rPr>
        <w:t xml:space="preserve">V případě, že v důsledku </w:t>
      </w:r>
      <w:r w:rsidR="00F0095C" w:rsidRPr="000C226B">
        <w:rPr>
          <w:sz w:val="22"/>
          <w:szCs w:val="22"/>
        </w:rPr>
        <w:t xml:space="preserve">zvýšení nákladů způsobených změnami norem, předpisů, vyhlášek </w:t>
      </w:r>
      <w:r>
        <w:rPr>
          <w:sz w:val="22"/>
          <w:szCs w:val="22"/>
        </w:rPr>
        <w:t>nebo</w:t>
      </w:r>
      <w:r w:rsidR="00F0095C" w:rsidRPr="000C226B">
        <w:rPr>
          <w:sz w:val="22"/>
          <w:szCs w:val="22"/>
        </w:rPr>
        <w:t xml:space="preserve"> zákonů </w:t>
      </w:r>
      <w:r>
        <w:rPr>
          <w:sz w:val="22"/>
          <w:szCs w:val="22"/>
        </w:rPr>
        <w:t xml:space="preserve">bude Zhotovitel mít zájem o navýšení cen dle této Smlouvy, zavazuje se alespoň </w:t>
      </w:r>
      <w:r w:rsidR="00F0095C" w:rsidRPr="000C226B">
        <w:rPr>
          <w:sz w:val="22"/>
          <w:szCs w:val="22"/>
        </w:rPr>
        <w:t>2 měsíce p</w:t>
      </w:r>
      <w:r>
        <w:rPr>
          <w:sz w:val="22"/>
          <w:szCs w:val="22"/>
        </w:rPr>
        <w:t xml:space="preserve">řed datem, od něhož má zájem o navýšení cen, zaslat objednateli návrh dodatku k této </w:t>
      </w:r>
      <w:r>
        <w:rPr>
          <w:sz w:val="22"/>
          <w:szCs w:val="22"/>
        </w:rPr>
        <w:lastRenderedPageBreak/>
        <w:t>smlouvě, současně s doložením výše uvedených důvodů pro požadovanou úpravu. V případě, že do 1 měsíce nebude uzavřen příslušný dodatek, je zhotovitel oprávněn smlouvu vypovědět, s výpovědní dobou 1 měsíc, počínající běžet od prvního dne měsíce následujícího po doručení výpovědi objednateli.</w:t>
      </w:r>
    </w:p>
    <w:p w14:paraId="0A19276B" w14:textId="77777777" w:rsidR="005E7C7C" w:rsidRPr="003979A4" w:rsidRDefault="005E7C7C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14:paraId="0209DF69" w14:textId="77777777" w:rsidR="00052F8C" w:rsidRPr="000C226B" w:rsidRDefault="005E7C7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ind w:left="284" w:right="-95"/>
        <w:jc w:val="both"/>
        <w:textAlignment w:val="auto"/>
        <w:rPr>
          <w:sz w:val="22"/>
          <w:szCs w:val="22"/>
        </w:rPr>
      </w:pPr>
      <w:r w:rsidRPr="000C226B">
        <w:rPr>
          <w:sz w:val="22"/>
          <w:szCs w:val="22"/>
        </w:rPr>
        <w:t xml:space="preserve">Zhotovitel má právo účtovat </w:t>
      </w:r>
      <w:r w:rsidR="00F3537B" w:rsidRPr="000C226B">
        <w:rPr>
          <w:sz w:val="22"/>
          <w:szCs w:val="22"/>
        </w:rPr>
        <w:t xml:space="preserve">objednateli veškeré </w:t>
      </w:r>
      <w:r w:rsidRPr="000C226B">
        <w:rPr>
          <w:sz w:val="22"/>
          <w:szCs w:val="22"/>
        </w:rPr>
        <w:t>náklady za zmařený výjezd pohotovostního mechanika.</w:t>
      </w:r>
      <w:r w:rsidR="00F3537B" w:rsidRPr="000C226B">
        <w:rPr>
          <w:sz w:val="22"/>
          <w:szCs w:val="22"/>
        </w:rPr>
        <w:t xml:space="preserve">  </w:t>
      </w:r>
    </w:p>
    <w:p w14:paraId="4FCC60B6" w14:textId="77777777" w:rsidR="00741E9C" w:rsidRDefault="00741E9C" w:rsidP="00F37473">
      <w:pPr>
        <w:ind w:left="2160" w:firstLine="720"/>
        <w:outlineLvl w:val="0"/>
        <w:rPr>
          <w:b/>
          <w:sz w:val="22"/>
          <w:szCs w:val="22"/>
        </w:rPr>
      </w:pPr>
    </w:p>
    <w:p w14:paraId="2206A69F" w14:textId="77777777" w:rsidR="00817322" w:rsidRDefault="00817322" w:rsidP="00F37473">
      <w:pPr>
        <w:ind w:left="2160" w:firstLine="720"/>
        <w:outlineLvl w:val="0"/>
        <w:rPr>
          <w:b/>
          <w:sz w:val="22"/>
          <w:szCs w:val="22"/>
        </w:rPr>
      </w:pPr>
    </w:p>
    <w:p w14:paraId="7432F7B4" w14:textId="77777777" w:rsidR="00071229" w:rsidRDefault="006D11B1" w:rsidP="00FF065C">
      <w:pPr>
        <w:outlineLvl w:val="0"/>
        <w:rPr>
          <w:b/>
          <w:sz w:val="22"/>
          <w:szCs w:val="22"/>
        </w:rPr>
      </w:pPr>
      <w:r w:rsidRPr="00FA17CA">
        <w:rPr>
          <w:b/>
          <w:sz w:val="22"/>
          <w:szCs w:val="22"/>
        </w:rPr>
        <w:t xml:space="preserve">           </w:t>
      </w:r>
      <w:r w:rsidR="00072F0B" w:rsidRPr="00FA17CA">
        <w:rPr>
          <w:b/>
          <w:sz w:val="22"/>
          <w:szCs w:val="22"/>
        </w:rPr>
        <w:t xml:space="preserve"> </w:t>
      </w:r>
      <w:r w:rsidR="0022339B" w:rsidRPr="00FA17CA">
        <w:rPr>
          <w:b/>
          <w:sz w:val="22"/>
          <w:szCs w:val="22"/>
        </w:rPr>
        <w:t xml:space="preserve">    </w:t>
      </w:r>
      <w:r w:rsidR="00B01063" w:rsidRPr="00FA17CA">
        <w:rPr>
          <w:b/>
          <w:sz w:val="22"/>
          <w:szCs w:val="22"/>
        </w:rPr>
        <w:t xml:space="preserve">  </w:t>
      </w:r>
      <w:r w:rsidR="001C3C2D">
        <w:rPr>
          <w:b/>
          <w:sz w:val="22"/>
          <w:szCs w:val="22"/>
        </w:rPr>
        <w:t xml:space="preserve"> </w:t>
      </w:r>
    </w:p>
    <w:p w14:paraId="62559B57" w14:textId="77777777" w:rsidR="005E7C7C" w:rsidRPr="00FA17CA" w:rsidRDefault="00071229" w:rsidP="00071229">
      <w:pPr>
        <w:ind w:left="2820"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F37473" w:rsidRPr="00FA17CA">
        <w:rPr>
          <w:b/>
          <w:sz w:val="22"/>
          <w:szCs w:val="22"/>
        </w:rPr>
        <w:t>VI.</w:t>
      </w:r>
    </w:p>
    <w:p w14:paraId="093548A0" w14:textId="77777777" w:rsidR="00A41F1A" w:rsidRPr="00FA17CA" w:rsidRDefault="00A41F1A" w:rsidP="00071229">
      <w:pPr>
        <w:ind w:left="2160" w:firstLine="720"/>
        <w:outlineLvl w:val="0"/>
        <w:rPr>
          <w:b/>
          <w:sz w:val="22"/>
          <w:szCs w:val="22"/>
        </w:rPr>
      </w:pPr>
      <w:r w:rsidRPr="00FA17CA">
        <w:rPr>
          <w:b/>
          <w:sz w:val="22"/>
          <w:szCs w:val="22"/>
        </w:rPr>
        <w:t>ZÁVĚREČNÁ USTANOVENÍ</w:t>
      </w:r>
    </w:p>
    <w:p w14:paraId="5C2FEACE" w14:textId="77777777" w:rsidR="006D11B1" w:rsidRPr="004573E3" w:rsidRDefault="006D11B1" w:rsidP="00071229">
      <w:pPr>
        <w:rPr>
          <w:b/>
          <w:sz w:val="16"/>
          <w:szCs w:val="16"/>
        </w:rPr>
      </w:pPr>
    </w:p>
    <w:p w14:paraId="354FC205" w14:textId="2D44EF18" w:rsidR="00C93A6F" w:rsidRPr="00FA17CA" w:rsidRDefault="00024018" w:rsidP="001C3C2D">
      <w:pPr>
        <w:numPr>
          <w:ilvl w:val="0"/>
          <w:numId w:val="21"/>
        </w:numPr>
        <w:tabs>
          <w:tab w:val="clear" w:pos="720"/>
          <w:tab w:val="num" w:pos="360"/>
        </w:tabs>
        <w:ind w:left="360" w:right="-154"/>
        <w:jc w:val="both"/>
        <w:rPr>
          <w:bCs/>
          <w:sz w:val="22"/>
          <w:szCs w:val="22"/>
        </w:rPr>
      </w:pPr>
      <w:r w:rsidRPr="00FA17CA">
        <w:rPr>
          <w:bCs/>
          <w:sz w:val="22"/>
          <w:szCs w:val="22"/>
        </w:rPr>
        <w:t>Tato smlouva nabývá platnosti</w:t>
      </w:r>
      <w:r w:rsidR="003C5006" w:rsidRPr="00FA17CA">
        <w:rPr>
          <w:bCs/>
          <w:sz w:val="22"/>
          <w:szCs w:val="22"/>
        </w:rPr>
        <w:t xml:space="preserve"> </w:t>
      </w:r>
      <w:r w:rsidR="00F3537B" w:rsidRPr="00FA17CA">
        <w:rPr>
          <w:bCs/>
          <w:sz w:val="22"/>
          <w:szCs w:val="22"/>
        </w:rPr>
        <w:t>dnem podpisu oběma smluvními stranami</w:t>
      </w:r>
      <w:r w:rsidR="00AF60A3">
        <w:rPr>
          <w:bCs/>
          <w:sz w:val="22"/>
          <w:szCs w:val="22"/>
        </w:rPr>
        <w:t>,</w:t>
      </w:r>
      <w:r w:rsidR="00A35C9B">
        <w:rPr>
          <w:bCs/>
          <w:sz w:val="22"/>
          <w:szCs w:val="22"/>
        </w:rPr>
        <w:t xml:space="preserve"> </w:t>
      </w:r>
      <w:r w:rsidR="00AC4E8C">
        <w:rPr>
          <w:bCs/>
          <w:sz w:val="22"/>
          <w:szCs w:val="22"/>
        </w:rPr>
        <w:t>a účinnosti</w:t>
      </w:r>
      <w:r w:rsidR="005D1F20">
        <w:rPr>
          <w:bCs/>
          <w:sz w:val="22"/>
          <w:szCs w:val="22"/>
        </w:rPr>
        <w:t xml:space="preserve"> </w:t>
      </w:r>
      <w:r w:rsidR="00F3537B" w:rsidRPr="00FA17CA">
        <w:rPr>
          <w:bCs/>
          <w:sz w:val="22"/>
          <w:szCs w:val="22"/>
        </w:rPr>
        <w:t>protokolární</w:t>
      </w:r>
      <w:r w:rsidR="00AF60A3">
        <w:rPr>
          <w:bCs/>
          <w:sz w:val="22"/>
          <w:szCs w:val="22"/>
        </w:rPr>
        <w:t>m</w:t>
      </w:r>
      <w:r w:rsidR="00F3537B" w:rsidRPr="00FA17CA">
        <w:rPr>
          <w:bCs/>
          <w:sz w:val="22"/>
          <w:szCs w:val="22"/>
        </w:rPr>
        <w:t xml:space="preserve"> předání</w:t>
      </w:r>
      <w:r w:rsidR="00AF60A3">
        <w:rPr>
          <w:bCs/>
          <w:sz w:val="22"/>
          <w:szCs w:val="22"/>
        </w:rPr>
        <w:t>m</w:t>
      </w:r>
      <w:r w:rsidR="00F3537B" w:rsidRPr="00FA17CA">
        <w:rPr>
          <w:bCs/>
          <w:sz w:val="22"/>
          <w:szCs w:val="22"/>
        </w:rPr>
        <w:t xml:space="preserve"> a převzetí</w:t>
      </w:r>
      <w:r w:rsidR="00AF60A3">
        <w:rPr>
          <w:bCs/>
          <w:sz w:val="22"/>
          <w:szCs w:val="22"/>
        </w:rPr>
        <w:t>m</w:t>
      </w:r>
      <w:r w:rsidR="00F3537B" w:rsidRPr="00FA17CA">
        <w:rPr>
          <w:bCs/>
          <w:sz w:val="22"/>
          <w:szCs w:val="22"/>
        </w:rPr>
        <w:t xml:space="preserve"> </w:t>
      </w:r>
      <w:r w:rsidR="00B91500" w:rsidRPr="00FA17CA">
        <w:rPr>
          <w:bCs/>
          <w:sz w:val="22"/>
          <w:szCs w:val="22"/>
        </w:rPr>
        <w:t>příslušného zdvihacího zařízení</w:t>
      </w:r>
      <w:r w:rsidR="002D0DEE">
        <w:rPr>
          <w:bCs/>
          <w:sz w:val="22"/>
          <w:szCs w:val="22"/>
        </w:rPr>
        <w:t xml:space="preserve">, ne však dříve než jejím uveřejněním v registru smluv v souladu se zákonem č. 340/2015 Sb. (které zajistí objednatel), </w:t>
      </w:r>
      <w:r w:rsidR="006C0A99">
        <w:rPr>
          <w:bCs/>
          <w:sz w:val="22"/>
          <w:szCs w:val="22"/>
        </w:rPr>
        <w:t>ani dříve než</w:t>
      </w:r>
      <w:r w:rsidR="002D0DEE">
        <w:rPr>
          <w:bCs/>
          <w:sz w:val="22"/>
          <w:szCs w:val="22"/>
        </w:rPr>
        <w:t xml:space="preserve"> 1. 1. 2025.</w:t>
      </w:r>
      <w:r w:rsidR="00F34A11">
        <w:rPr>
          <w:bCs/>
          <w:sz w:val="22"/>
          <w:szCs w:val="22"/>
        </w:rPr>
        <w:t xml:space="preserve"> </w:t>
      </w:r>
      <w:r w:rsidR="00B91500" w:rsidRPr="00FA17CA">
        <w:rPr>
          <w:bCs/>
          <w:sz w:val="22"/>
          <w:szCs w:val="22"/>
        </w:rPr>
        <w:t>Tato smlouva se uz</w:t>
      </w:r>
      <w:r w:rsidRPr="00FA17CA">
        <w:rPr>
          <w:bCs/>
          <w:sz w:val="22"/>
          <w:szCs w:val="22"/>
        </w:rPr>
        <w:t xml:space="preserve">avírá se na dobu </w:t>
      </w:r>
      <w:r w:rsidR="00C93A6F" w:rsidRPr="00FA17CA">
        <w:rPr>
          <w:bCs/>
          <w:sz w:val="22"/>
          <w:szCs w:val="22"/>
        </w:rPr>
        <w:t xml:space="preserve">neurčitou, s výpovědní lhůtou </w:t>
      </w:r>
      <w:r w:rsidR="002A1EB4" w:rsidRPr="00FA17CA">
        <w:rPr>
          <w:bCs/>
          <w:sz w:val="22"/>
          <w:szCs w:val="22"/>
        </w:rPr>
        <w:t>3</w:t>
      </w:r>
      <w:r w:rsidR="00C93A6F" w:rsidRPr="00FA17CA">
        <w:rPr>
          <w:bCs/>
          <w:sz w:val="22"/>
          <w:szCs w:val="22"/>
        </w:rPr>
        <w:t xml:space="preserve"> měsíců i bez udání důvod</w:t>
      </w:r>
      <w:r w:rsidR="001C3C2D">
        <w:rPr>
          <w:bCs/>
          <w:sz w:val="22"/>
          <w:szCs w:val="22"/>
        </w:rPr>
        <w:t>u,</w:t>
      </w:r>
      <w:r w:rsidR="00B91500" w:rsidRPr="00FA17CA">
        <w:rPr>
          <w:bCs/>
          <w:sz w:val="22"/>
          <w:szCs w:val="22"/>
        </w:rPr>
        <w:t xml:space="preserve"> </w:t>
      </w:r>
      <w:r w:rsidR="00C93A6F" w:rsidRPr="00FA17CA">
        <w:rPr>
          <w:bCs/>
          <w:sz w:val="22"/>
          <w:szCs w:val="22"/>
        </w:rPr>
        <w:t>která počíná běžet 1. dne měsíce následujícího po měsíci, kdy byla doručena písemná výpověď jedné ze smluvních stran.</w:t>
      </w:r>
      <w:r w:rsidR="006771BC">
        <w:rPr>
          <w:bCs/>
          <w:sz w:val="22"/>
          <w:szCs w:val="22"/>
        </w:rPr>
        <w:t xml:space="preserve"> V případě ukončení smlouvy v</w:t>
      </w:r>
      <w:r w:rsidR="002D0DEE">
        <w:rPr>
          <w:bCs/>
          <w:sz w:val="22"/>
          <w:szCs w:val="22"/>
        </w:rPr>
        <w:t> </w:t>
      </w:r>
      <w:r w:rsidR="006771BC">
        <w:rPr>
          <w:bCs/>
          <w:sz w:val="22"/>
          <w:szCs w:val="22"/>
        </w:rPr>
        <w:t>době</w:t>
      </w:r>
      <w:r w:rsidR="002D0DEE">
        <w:rPr>
          <w:bCs/>
          <w:sz w:val="22"/>
          <w:szCs w:val="22"/>
        </w:rPr>
        <w:t xml:space="preserve"> trvání</w:t>
      </w:r>
      <w:r w:rsidR="006771BC">
        <w:rPr>
          <w:bCs/>
          <w:sz w:val="22"/>
          <w:szCs w:val="22"/>
        </w:rPr>
        <w:t xml:space="preserve"> prodloužené záruky zařízení, je zhotovitel povinen dodržet záruku pouze v zákonem stanovené lhůtě</w:t>
      </w:r>
      <w:r w:rsidR="002D0DEE">
        <w:rPr>
          <w:bCs/>
          <w:sz w:val="22"/>
          <w:szCs w:val="22"/>
        </w:rPr>
        <w:t xml:space="preserve"> (analogicky k záruce ve vztahu ke spotřebiteli)</w:t>
      </w:r>
      <w:r w:rsidR="006771BC">
        <w:rPr>
          <w:bCs/>
          <w:sz w:val="22"/>
          <w:szCs w:val="22"/>
        </w:rPr>
        <w:t>.</w:t>
      </w:r>
    </w:p>
    <w:p w14:paraId="4FD303D8" w14:textId="77777777" w:rsidR="008246A0" w:rsidRPr="00FA17CA" w:rsidRDefault="008246A0" w:rsidP="005D1F20">
      <w:pPr>
        <w:pStyle w:val="Zkladntext"/>
        <w:tabs>
          <w:tab w:val="left" w:pos="360"/>
        </w:tabs>
        <w:overflowPunct/>
        <w:autoSpaceDE/>
        <w:adjustRightInd/>
        <w:spacing w:before="0"/>
        <w:ind w:left="360" w:right="-95" w:hanging="360"/>
        <w:rPr>
          <w:szCs w:val="22"/>
        </w:rPr>
      </w:pPr>
    </w:p>
    <w:p w14:paraId="6D4760FD" w14:textId="12CF5177" w:rsidR="00931BEC" w:rsidRDefault="00AE7F5C" w:rsidP="007159F7">
      <w:pPr>
        <w:pStyle w:val="Zkladntext"/>
        <w:tabs>
          <w:tab w:val="left" w:pos="360"/>
        </w:tabs>
        <w:overflowPunct/>
        <w:autoSpaceDE/>
        <w:autoSpaceDN/>
        <w:adjustRightInd/>
        <w:spacing w:before="0"/>
        <w:ind w:left="360" w:right="-95" w:hanging="360"/>
        <w:jc w:val="both"/>
        <w:textAlignment w:val="auto"/>
        <w:rPr>
          <w:szCs w:val="22"/>
        </w:rPr>
      </w:pPr>
      <w:r w:rsidRPr="00FA17CA">
        <w:t>2</w:t>
      </w:r>
      <w:r w:rsidR="005E0F59" w:rsidRPr="00FA17CA">
        <w:t>.</w:t>
      </w:r>
      <w:r w:rsidR="005E0F59" w:rsidRPr="00FA17CA">
        <w:tab/>
      </w:r>
      <w:r w:rsidR="00931BEC" w:rsidRPr="005202C5">
        <w:rPr>
          <w:szCs w:val="22"/>
        </w:rPr>
        <w:t xml:space="preserve">Tato smlouva o dílo se vyhotovuje ve </w:t>
      </w:r>
      <w:r w:rsidR="006B1B5B">
        <w:rPr>
          <w:szCs w:val="22"/>
        </w:rPr>
        <w:t>dvou</w:t>
      </w:r>
      <w:r w:rsidR="00931BEC" w:rsidRPr="005202C5">
        <w:rPr>
          <w:szCs w:val="22"/>
        </w:rPr>
        <w:t xml:space="preserve"> vyhotoveních, z nichž po </w:t>
      </w:r>
      <w:r w:rsidR="006B1B5B">
        <w:rPr>
          <w:szCs w:val="22"/>
        </w:rPr>
        <w:t>jednom</w:t>
      </w:r>
      <w:r w:rsidR="00931BEC" w:rsidRPr="005202C5">
        <w:rPr>
          <w:color w:val="FF0000"/>
          <w:szCs w:val="22"/>
        </w:rPr>
        <w:t xml:space="preserve"> </w:t>
      </w:r>
      <w:r w:rsidR="009D49BD">
        <w:rPr>
          <w:szCs w:val="22"/>
        </w:rPr>
        <w:t xml:space="preserve">obdrží objednatel i </w:t>
      </w:r>
      <w:r w:rsidR="00931BEC" w:rsidRPr="005202C5">
        <w:rPr>
          <w:szCs w:val="22"/>
        </w:rPr>
        <w:t>zhotovitel (v témže počtu budou vyhotoveny i případné dodatky, doplňky SOD a protinávrhy).</w:t>
      </w:r>
    </w:p>
    <w:p w14:paraId="6660BCD9" w14:textId="77777777" w:rsidR="00931BEC" w:rsidRDefault="00931BEC" w:rsidP="00931BEC">
      <w:pPr>
        <w:pStyle w:val="Zkladntext"/>
        <w:tabs>
          <w:tab w:val="left" w:pos="360"/>
        </w:tabs>
        <w:overflowPunct/>
        <w:autoSpaceDE/>
        <w:autoSpaceDN/>
        <w:adjustRightInd/>
        <w:spacing w:before="0"/>
        <w:ind w:left="360" w:right="-95" w:hanging="360"/>
        <w:textAlignment w:val="auto"/>
      </w:pPr>
    </w:p>
    <w:p w14:paraId="2839C340" w14:textId="77777777" w:rsidR="00681D36" w:rsidRPr="00FA17CA" w:rsidRDefault="00AE7F5C" w:rsidP="007159F7">
      <w:pPr>
        <w:pStyle w:val="Zkladntext"/>
        <w:tabs>
          <w:tab w:val="left" w:pos="360"/>
        </w:tabs>
        <w:overflowPunct/>
        <w:autoSpaceDE/>
        <w:autoSpaceDN/>
        <w:adjustRightInd/>
        <w:spacing w:before="0"/>
        <w:ind w:left="360" w:right="-95" w:hanging="360"/>
        <w:jc w:val="both"/>
        <w:textAlignment w:val="auto"/>
      </w:pPr>
      <w:r w:rsidRPr="00FA17CA">
        <w:t>3</w:t>
      </w:r>
      <w:r w:rsidR="005E0F59" w:rsidRPr="00FA17CA">
        <w:t>.</w:t>
      </w:r>
      <w:r w:rsidR="005E0F59" w:rsidRPr="00FA17CA">
        <w:tab/>
      </w:r>
      <w:r w:rsidR="00540510" w:rsidRPr="00FA17CA">
        <w:t>Účastníci této smlouvy shodně prohlašují, že si smlouvu přečetli, jejímu obsahu rozumí a na důkaz toho prosti tísně a jiných nápadně nevýhodných podmínek připojují své podpisy.</w:t>
      </w:r>
    </w:p>
    <w:p w14:paraId="4B042FBD" w14:textId="77777777" w:rsidR="008246A0" w:rsidRPr="00FA17CA" w:rsidRDefault="008246A0" w:rsidP="005E0F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60"/>
        <w:jc w:val="both"/>
        <w:rPr>
          <w:sz w:val="22"/>
          <w:szCs w:val="22"/>
        </w:rPr>
      </w:pPr>
    </w:p>
    <w:p w14:paraId="7AA8360E" w14:textId="77777777" w:rsidR="00B360BC" w:rsidRPr="00B360BC" w:rsidRDefault="00B360BC" w:rsidP="00B360BC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6" w:right="-505"/>
        <w:jc w:val="both"/>
        <w:rPr>
          <w:sz w:val="22"/>
          <w:szCs w:val="22"/>
        </w:rPr>
      </w:pPr>
    </w:p>
    <w:p w14:paraId="222EB378" w14:textId="77777777" w:rsidR="00220E5B" w:rsidRDefault="00220E5B" w:rsidP="00DC3F6A">
      <w:pPr>
        <w:jc w:val="both"/>
        <w:rPr>
          <w:sz w:val="22"/>
          <w:szCs w:val="22"/>
        </w:rPr>
      </w:pPr>
    </w:p>
    <w:p w14:paraId="74A7CA26" w14:textId="77777777" w:rsidR="00D91C15" w:rsidRDefault="00D91C15" w:rsidP="00DC3F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Praze dne  </w:t>
      </w:r>
    </w:p>
    <w:p w14:paraId="6402FF8D" w14:textId="77777777" w:rsidR="00D91C15" w:rsidRPr="00FA17CA" w:rsidRDefault="00D91C15" w:rsidP="00DC3F6A">
      <w:pPr>
        <w:jc w:val="both"/>
        <w:rPr>
          <w:sz w:val="22"/>
          <w:szCs w:val="22"/>
        </w:rPr>
      </w:pPr>
    </w:p>
    <w:p w14:paraId="6212A5DA" w14:textId="77777777" w:rsidR="00A41F1A" w:rsidRPr="00FA17CA" w:rsidRDefault="00A41F1A" w:rsidP="00A41F1A">
      <w:pPr>
        <w:rPr>
          <w:b/>
          <w:sz w:val="22"/>
          <w:szCs w:val="22"/>
        </w:rPr>
      </w:pPr>
      <w:r w:rsidRPr="00FA17CA">
        <w:rPr>
          <w:b/>
          <w:sz w:val="22"/>
          <w:szCs w:val="22"/>
        </w:rPr>
        <w:t>Za objednatele:</w:t>
      </w:r>
      <w:r w:rsidRPr="00FA17CA">
        <w:rPr>
          <w:b/>
          <w:sz w:val="22"/>
          <w:szCs w:val="22"/>
        </w:rPr>
        <w:tab/>
      </w:r>
      <w:r w:rsidRPr="00FA17CA">
        <w:rPr>
          <w:b/>
          <w:sz w:val="22"/>
          <w:szCs w:val="22"/>
        </w:rPr>
        <w:tab/>
      </w:r>
      <w:r w:rsidRPr="00FA17CA">
        <w:rPr>
          <w:b/>
          <w:sz w:val="22"/>
          <w:szCs w:val="22"/>
        </w:rPr>
        <w:tab/>
      </w:r>
      <w:r w:rsidR="00767C5A" w:rsidRPr="00FA17CA">
        <w:rPr>
          <w:b/>
          <w:sz w:val="22"/>
          <w:szCs w:val="22"/>
        </w:rPr>
        <w:t xml:space="preserve">        </w:t>
      </w:r>
      <w:r w:rsidRPr="00FA17CA">
        <w:rPr>
          <w:b/>
          <w:sz w:val="22"/>
          <w:szCs w:val="22"/>
        </w:rPr>
        <w:tab/>
      </w:r>
      <w:r w:rsidRPr="00FA17CA">
        <w:rPr>
          <w:b/>
          <w:sz w:val="22"/>
          <w:szCs w:val="22"/>
        </w:rPr>
        <w:tab/>
        <w:t>Za zhotovitele:</w:t>
      </w:r>
    </w:p>
    <w:p w14:paraId="0071900A" w14:textId="77777777" w:rsidR="00A41F1A" w:rsidRPr="00FA17CA" w:rsidRDefault="00A41F1A" w:rsidP="00A41F1A">
      <w:pPr>
        <w:rPr>
          <w:b/>
          <w:sz w:val="22"/>
          <w:szCs w:val="22"/>
        </w:rPr>
      </w:pPr>
    </w:p>
    <w:p w14:paraId="1FAF7C11" w14:textId="77777777" w:rsidR="00D17D30" w:rsidRDefault="00D17D30" w:rsidP="00A41F1A">
      <w:pPr>
        <w:rPr>
          <w:sz w:val="22"/>
          <w:szCs w:val="22"/>
        </w:rPr>
      </w:pPr>
    </w:p>
    <w:p w14:paraId="5E080616" w14:textId="77777777" w:rsidR="00767C5A" w:rsidRPr="00FA17CA" w:rsidRDefault="00767C5A" w:rsidP="00A41F1A">
      <w:pPr>
        <w:rPr>
          <w:sz w:val="22"/>
          <w:szCs w:val="22"/>
        </w:rPr>
      </w:pPr>
    </w:p>
    <w:p w14:paraId="74DE6BE1" w14:textId="77777777" w:rsidR="00A41F1A" w:rsidRPr="009D49BD" w:rsidRDefault="00A41F1A" w:rsidP="00A41F1A">
      <w:pPr>
        <w:rPr>
          <w:sz w:val="22"/>
          <w:szCs w:val="22"/>
        </w:rPr>
      </w:pPr>
    </w:p>
    <w:p w14:paraId="13DD9A8A" w14:textId="30B30C51" w:rsidR="00220E5B" w:rsidRPr="009D49BD" w:rsidRDefault="00ED3864" w:rsidP="00A41F1A">
      <w:pPr>
        <w:rPr>
          <w:sz w:val="22"/>
          <w:szCs w:val="22"/>
        </w:rPr>
      </w:pPr>
      <w:r w:rsidRPr="009D49BD">
        <w:rPr>
          <w:sz w:val="22"/>
          <w:szCs w:val="22"/>
        </w:rPr>
        <w:t>.................................</w:t>
      </w:r>
      <w:r w:rsidR="001A4EE1" w:rsidRPr="009D49BD">
        <w:rPr>
          <w:sz w:val="22"/>
          <w:szCs w:val="22"/>
        </w:rPr>
        <w:t>..</w:t>
      </w:r>
      <w:r w:rsidRPr="009D49BD">
        <w:rPr>
          <w:sz w:val="22"/>
          <w:szCs w:val="22"/>
        </w:rPr>
        <w:t>..................</w:t>
      </w:r>
      <w:r w:rsidRPr="009D49BD">
        <w:rPr>
          <w:sz w:val="22"/>
          <w:szCs w:val="22"/>
        </w:rPr>
        <w:tab/>
      </w:r>
      <w:r w:rsidRPr="009D49BD">
        <w:rPr>
          <w:sz w:val="22"/>
          <w:szCs w:val="22"/>
        </w:rPr>
        <w:tab/>
      </w:r>
      <w:r w:rsidRPr="009D49BD">
        <w:rPr>
          <w:sz w:val="22"/>
          <w:szCs w:val="22"/>
        </w:rPr>
        <w:tab/>
        <w:t>...................................................</w:t>
      </w:r>
      <w:r w:rsidR="00453FD6" w:rsidRPr="009D49BD">
        <w:rPr>
          <w:sz w:val="22"/>
          <w:szCs w:val="22"/>
        </w:rPr>
        <w:tab/>
      </w:r>
      <w:r w:rsidR="00453FD6" w:rsidRPr="009D49BD">
        <w:rPr>
          <w:sz w:val="22"/>
          <w:szCs w:val="22"/>
        </w:rPr>
        <w:tab/>
      </w:r>
      <w:r w:rsidR="00453FD6" w:rsidRPr="009D49BD">
        <w:rPr>
          <w:sz w:val="22"/>
          <w:szCs w:val="22"/>
        </w:rPr>
        <w:tab/>
      </w:r>
      <w:r w:rsidR="00080281">
        <w:rPr>
          <w:sz w:val="22"/>
          <w:szCs w:val="22"/>
        </w:rPr>
        <w:t xml:space="preserve">RNDr. Petr </w:t>
      </w:r>
      <w:proofErr w:type="spellStart"/>
      <w:r w:rsidR="00080281">
        <w:rPr>
          <w:sz w:val="22"/>
          <w:szCs w:val="22"/>
        </w:rPr>
        <w:t>Dráber</w:t>
      </w:r>
      <w:proofErr w:type="spellEnd"/>
      <w:r w:rsidR="00080281">
        <w:rPr>
          <w:sz w:val="22"/>
          <w:szCs w:val="22"/>
        </w:rPr>
        <w:t>, DrSc.</w:t>
      </w:r>
      <w:r w:rsidRPr="009D49BD">
        <w:rPr>
          <w:sz w:val="22"/>
          <w:szCs w:val="22"/>
        </w:rPr>
        <w:tab/>
      </w:r>
      <w:r w:rsidRPr="009D49BD">
        <w:rPr>
          <w:sz w:val="22"/>
          <w:szCs w:val="22"/>
        </w:rPr>
        <w:tab/>
      </w:r>
      <w:r w:rsidRPr="009D49BD">
        <w:rPr>
          <w:sz w:val="22"/>
          <w:szCs w:val="22"/>
        </w:rPr>
        <w:tab/>
      </w:r>
      <w:r w:rsidR="00080281">
        <w:rPr>
          <w:sz w:val="22"/>
          <w:szCs w:val="22"/>
        </w:rPr>
        <w:t xml:space="preserve">         </w:t>
      </w:r>
      <w:proofErr w:type="spellStart"/>
      <w:r w:rsidR="004D450F">
        <w:rPr>
          <w:sz w:val="22"/>
          <w:szCs w:val="22"/>
        </w:rPr>
        <w:t>xxx</w:t>
      </w:r>
      <w:proofErr w:type="spellEnd"/>
    </w:p>
    <w:p w14:paraId="377E6717" w14:textId="2A6FC6AA" w:rsidR="00ED3864" w:rsidRPr="009D49BD" w:rsidRDefault="00080281" w:rsidP="00453FD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ředitel ÚMG</w:t>
      </w:r>
      <w:r w:rsidR="00A325C1" w:rsidRPr="009D49BD">
        <w:rPr>
          <w:sz w:val="22"/>
          <w:szCs w:val="22"/>
        </w:rPr>
        <w:tab/>
      </w:r>
      <w:r w:rsidR="00A325C1" w:rsidRPr="009D49BD">
        <w:rPr>
          <w:sz w:val="22"/>
          <w:szCs w:val="22"/>
        </w:rPr>
        <w:tab/>
      </w:r>
      <w:r w:rsidR="00453FD6" w:rsidRPr="009D49BD">
        <w:rPr>
          <w:sz w:val="22"/>
          <w:szCs w:val="22"/>
        </w:rPr>
        <w:tab/>
      </w:r>
      <w:r w:rsidR="00453FD6" w:rsidRPr="009D49BD">
        <w:rPr>
          <w:sz w:val="22"/>
          <w:szCs w:val="22"/>
        </w:rPr>
        <w:tab/>
      </w:r>
      <w:r w:rsidR="00453FD6" w:rsidRPr="009D49BD">
        <w:rPr>
          <w:sz w:val="22"/>
          <w:szCs w:val="22"/>
        </w:rPr>
        <w:tab/>
      </w:r>
      <w:r w:rsidR="00220E5B" w:rsidRPr="009D49BD">
        <w:rPr>
          <w:sz w:val="22"/>
          <w:szCs w:val="22"/>
        </w:rPr>
        <w:t xml:space="preserve">  </w:t>
      </w:r>
      <w:r w:rsidR="00ED3864" w:rsidRPr="009D49BD">
        <w:rPr>
          <w:sz w:val="22"/>
          <w:szCs w:val="22"/>
        </w:rPr>
        <w:t xml:space="preserve"> </w:t>
      </w:r>
      <w:r w:rsidR="00971BCE">
        <w:rPr>
          <w:sz w:val="22"/>
          <w:szCs w:val="22"/>
        </w:rPr>
        <w:t xml:space="preserve">   </w:t>
      </w:r>
      <w:r w:rsidR="00ED3864" w:rsidRPr="009D49BD">
        <w:rPr>
          <w:sz w:val="22"/>
          <w:szCs w:val="22"/>
        </w:rPr>
        <w:t>jednatel společnosti</w:t>
      </w:r>
    </w:p>
    <w:p w14:paraId="0745B7B9" w14:textId="77777777" w:rsidR="001B2DBC" w:rsidRDefault="001B2DBC" w:rsidP="00A41F1A">
      <w:pPr>
        <w:rPr>
          <w:sz w:val="16"/>
          <w:szCs w:val="16"/>
        </w:rPr>
      </w:pPr>
    </w:p>
    <w:p w14:paraId="18A5E9EF" w14:textId="77777777" w:rsidR="00220E5B" w:rsidRDefault="00220E5B" w:rsidP="00A41F1A">
      <w:pPr>
        <w:rPr>
          <w:sz w:val="16"/>
          <w:szCs w:val="16"/>
        </w:rPr>
      </w:pPr>
    </w:p>
    <w:p w14:paraId="300C325E" w14:textId="77777777" w:rsidR="00A600B3" w:rsidRDefault="00A600B3" w:rsidP="00A41F1A">
      <w:pPr>
        <w:rPr>
          <w:sz w:val="16"/>
          <w:szCs w:val="16"/>
        </w:rPr>
      </w:pPr>
    </w:p>
    <w:p w14:paraId="5EF510FF" w14:textId="77777777" w:rsidR="00A600B3" w:rsidRDefault="00A600B3" w:rsidP="00A41F1A">
      <w:pPr>
        <w:rPr>
          <w:sz w:val="16"/>
          <w:szCs w:val="16"/>
        </w:rPr>
      </w:pPr>
    </w:p>
    <w:p w14:paraId="7A99E019" w14:textId="77777777" w:rsidR="00A600B3" w:rsidRDefault="00A600B3" w:rsidP="00A41F1A">
      <w:pPr>
        <w:rPr>
          <w:sz w:val="16"/>
          <w:szCs w:val="16"/>
        </w:rPr>
      </w:pPr>
    </w:p>
    <w:p w14:paraId="7C371AA3" w14:textId="77777777" w:rsidR="00A600B3" w:rsidRDefault="00A600B3" w:rsidP="00A41F1A">
      <w:pPr>
        <w:rPr>
          <w:sz w:val="16"/>
          <w:szCs w:val="16"/>
        </w:rPr>
      </w:pPr>
    </w:p>
    <w:p w14:paraId="6905CD48" w14:textId="77777777" w:rsidR="00A600B3" w:rsidRDefault="00A600B3" w:rsidP="00A41F1A">
      <w:pPr>
        <w:rPr>
          <w:sz w:val="16"/>
          <w:szCs w:val="16"/>
        </w:rPr>
      </w:pPr>
    </w:p>
    <w:p w14:paraId="1EA13CEB" w14:textId="77777777" w:rsidR="00A600B3" w:rsidRDefault="00A600B3" w:rsidP="00A41F1A">
      <w:pPr>
        <w:rPr>
          <w:sz w:val="16"/>
          <w:szCs w:val="16"/>
        </w:rPr>
      </w:pPr>
    </w:p>
    <w:p w14:paraId="2AAABD38" w14:textId="789D4CBA" w:rsidR="00A600B3" w:rsidRDefault="00A600B3" w:rsidP="00A41F1A">
      <w:pPr>
        <w:rPr>
          <w:sz w:val="16"/>
          <w:szCs w:val="16"/>
        </w:rPr>
      </w:pPr>
    </w:p>
    <w:p w14:paraId="45956FC9" w14:textId="2CB22618" w:rsidR="007B3505" w:rsidRDefault="007B3505" w:rsidP="00A41F1A">
      <w:pPr>
        <w:rPr>
          <w:sz w:val="16"/>
          <w:szCs w:val="16"/>
        </w:rPr>
      </w:pPr>
    </w:p>
    <w:p w14:paraId="496C3EC2" w14:textId="77777777" w:rsidR="007B3505" w:rsidRDefault="007B3505" w:rsidP="00A41F1A">
      <w:pPr>
        <w:rPr>
          <w:sz w:val="16"/>
          <w:szCs w:val="16"/>
        </w:rPr>
      </w:pPr>
    </w:p>
    <w:p w14:paraId="7329C982" w14:textId="77777777" w:rsidR="00A600B3" w:rsidRDefault="00A600B3" w:rsidP="00A41F1A">
      <w:pPr>
        <w:rPr>
          <w:sz w:val="16"/>
          <w:szCs w:val="16"/>
        </w:rPr>
      </w:pPr>
    </w:p>
    <w:p w14:paraId="25247AF6" w14:textId="77777777" w:rsidR="00453FD6" w:rsidRDefault="00453FD6" w:rsidP="00A41F1A">
      <w:pPr>
        <w:rPr>
          <w:sz w:val="16"/>
          <w:szCs w:val="16"/>
        </w:rPr>
      </w:pPr>
    </w:p>
    <w:p w14:paraId="038DF73A" w14:textId="7B907095" w:rsidR="00453FD6" w:rsidRDefault="00453FD6" w:rsidP="00A41F1A">
      <w:pPr>
        <w:rPr>
          <w:sz w:val="16"/>
          <w:szCs w:val="16"/>
        </w:rPr>
      </w:pPr>
    </w:p>
    <w:p w14:paraId="6F3BFB43" w14:textId="2D931913" w:rsidR="001C54DE" w:rsidRDefault="001C54DE" w:rsidP="00A41F1A">
      <w:pPr>
        <w:rPr>
          <w:sz w:val="16"/>
          <w:szCs w:val="16"/>
        </w:rPr>
      </w:pPr>
    </w:p>
    <w:p w14:paraId="7F35BCCC" w14:textId="43B9E1F6" w:rsidR="001C54DE" w:rsidRDefault="001C54DE" w:rsidP="00A41F1A">
      <w:pPr>
        <w:rPr>
          <w:sz w:val="16"/>
          <w:szCs w:val="16"/>
        </w:rPr>
      </w:pPr>
    </w:p>
    <w:p w14:paraId="4D1E637F" w14:textId="14E583BB" w:rsidR="001C54DE" w:rsidRDefault="001C54DE" w:rsidP="00A41F1A">
      <w:pPr>
        <w:rPr>
          <w:sz w:val="16"/>
          <w:szCs w:val="16"/>
        </w:rPr>
      </w:pPr>
    </w:p>
    <w:p w14:paraId="43FB5EF2" w14:textId="7F26F57D" w:rsidR="001C54DE" w:rsidRDefault="001C54DE" w:rsidP="00A41F1A">
      <w:pPr>
        <w:rPr>
          <w:sz w:val="16"/>
          <w:szCs w:val="16"/>
        </w:rPr>
      </w:pPr>
    </w:p>
    <w:p w14:paraId="14A4C1DC" w14:textId="77777777" w:rsidR="001C54DE" w:rsidRDefault="001C54DE" w:rsidP="00A41F1A">
      <w:pPr>
        <w:rPr>
          <w:sz w:val="16"/>
          <w:szCs w:val="16"/>
        </w:rPr>
      </w:pPr>
    </w:p>
    <w:p w14:paraId="785226F6" w14:textId="77777777" w:rsidR="00453FD6" w:rsidRDefault="00453FD6" w:rsidP="00A41F1A">
      <w:pPr>
        <w:rPr>
          <w:sz w:val="16"/>
          <w:szCs w:val="16"/>
        </w:rPr>
      </w:pPr>
    </w:p>
    <w:p w14:paraId="7A361E52" w14:textId="77777777" w:rsidR="007354F0" w:rsidRDefault="007354F0" w:rsidP="007354F0">
      <w:pPr>
        <w:pStyle w:val="Zkladntext"/>
        <w:overflowPunct/>
        <w:autoSpaceDE/>
        <w:adjustRightInd/>
        <w:spacing w:before="0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Příloha č. 2</w:t>
      </w:r>
    </w:p>
    <w:p w14:paraId="09362521" w14:textId="77777777" w:rsidR="007354F0" w:rsidRDefault="007354F0" w:rsidP="007354F0">
      <w:pPr>
        <w:pStyle w:val="Zkladntext"/>
        <w:overflowPunct/>
        <w:autoSpaceDE/>
        <w:adjustRightInd/>
        <w:spacing w:before="0"/>
        <w:rPr>
          <w:b/>
          <w:sz w:val="28"/>
          <w:szCs w:val="22"/>
        </w:rPr>
      </w:pPr>
    </w:p>
    <w:p w14:paraId="7D3B27D8" w14:textId="77777777" w:rsidR="007354F0" w:rsidRDefault="007354F0" w:rsidP="007354F0">
      <w:pPr>
        <w:pStyle w:val="Zkladntext"/>
        <w:overflowPunct/>
        <w:autoSpaceDE/>
        <w:adjustRightInd/>
        <w:spacing w:before="0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636"/>
        <w:gridCol w:w="2879"/>
      </w:tblGrid>
      <w:tr w:rsidR="007354F0" w14:paraId="072512B6" w14:textId="77777777" w:rsidTr="00837F32">
        <w:trPr>
          <w:trHeight w:val="516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6E6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Aktuální hodinová sazba mechanika v běžné pracovní době </w:t>
            </w:r>
            <w:r>
              <w:rPr>
                <w:b/>
                <w:szCs w:val="22"/>
              </w:rPr>
              <w:t>Po-Pá, od 7:00 do 15:00 hod</w:t>
            </w:r>
            <w:r>
              <w:rPr>
                <w:szCs w:val="22"/>
              </w:rPr>
              <w:t xml:space="preserve">. činí </w:t>
            </w:r>
            <w:r w:rsidR="00E57E5E">
              <w:rPr>
                <w:b/>
                <w:szCs w:val="22"/>
              </w:rPr>
              <w:t>860</w:t>
            </w:r>
            <w:r>
              <w:rPr>
                <w:b/>
                <w:szCs w:val="22"/>
              </w:rPr>
              <w:t>,- Kč</w:t>
            </w:r>
            <w:r>
              <w:rPr>
                <w:szCs w:val="22"/>
              </w:rPr>
              <w:t xml:space="preserve"> za hodinu pro případné práce nad rámec sjednaného paušálu.</w:t>
            </w:r>
          </w:p>
          <w:p w14:paraId="4E680217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</w:p>
        </w:tc>
      </w:tr>
      <w:tr w:rsidR="007354F0" w14:paraId="3D38FA24" w14:textId="77777777" w:rsidTr="00837F32">
        <w:trPr>
          <w:trHeight w:val="325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83D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</w:p>
          <w:p w14:paraId="50B667DF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  <w:r>
              <w:rPr>
                <w:szCs w:val="22"/>
              </w:rPr>
              <w:t>Hodinové sazby mechanika mimo pracovní dobu zhotovitele:</w:t>
            </w:r>
          </w:p>
          <w:p w14:paraId="00BBBC71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</w:p>
        </w:tc>
      </w:tr>
      <w:tr w:rsidR="007354F0" w14:paraId="0F845D96" w14:textId="77777777" w:rsidTr="00837F32">
        <w:trPr>
          <w:trHeight w:val="3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EAC" w14:textId="77777777" w:rsidR="007354F0" w:rsidRDefault="00E57E5E" w:rsidP="00837F32">
            <w:pPr>
              <w:pStyle w:val="Zkladntext"/>
              <w:overflowPunct/>
              <w:autoSpaceDE/>
              <w:adjustRightInd/>
              <w:spacing w:before="0"/>
              <w:jc w:val="center"/>
              <w:rPr>
                <w:szCs w:val="22"/>
              </w:rPr>
            </w:pPr>
            <w:r>
              <w:rPr>
                <w:szCs w:val="22"/>
              </w:rPr>
              <w:t>1180</w:t>
            </w:r>
            <w:r w:rsidR="007354F0">
              <w:rPr>
                <w:szCs w:val="22"/>
              </w:rPr>
              <w:t>,- Kč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A863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jc w:val="center"/>
              <w:rPr>
                <w:szCs w:val="22"/>
              </w:rPr>
            </w:pPr>
            <w:r>
              <w:rPr>
                <w:szCs w:val="22"/>
              </w:rPr>
              <w:t>15:00 – 19:00 hod.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7E0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  <w:r>
              <w:rPr>
                <w:szCs w:val="22"/>
              </w:rPr>
              <w:t>Po – Pá</w:t>
            </w:r>
          </w:p>
          <w:p w14:paraId="2B9F0B61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</w:p>
        </w:tc>
      </w:tr>
      <w:tr w:rsidR="007354F0" w14:paraId="3891C322" w14:textId="77777777" w:rsidTr="00837F32">
        <w:trPr>
          <w:trHeight w:val="3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2B2" w14:textId="77777777" w:rsidR="007354F0" w:rsidRDefault="00E57E5E" w:rsidP="00837F32">
            <w:pPr>
              <w:pStyle w:val="Zkladntext"/>
              <w:overflowPunct/>
              <w:autoSpaceDE/>
              <w:adjustRightInd/>
              <w:spacing w:before="0"/>
              <w:jc w:val="center"/>
              <w:rPr>
                <w:szCs w:val="22"/>
              </w:rPr>
            </w:pPr>
            <w:r>
              <w:rPr>
                <w:szCs w:val="22"/>
              </w:rPr>
              <w:t>1880</w:t>
            </w:r>
            <w:r w:rsidR="007354F0">
              <w:rPr>
                <w:szCs w:val="22"/>
              </w:rPr>
              <w:t>,- Kč</w:t>
            </w:r>
          </w:p>
          <w:p w14:paraId="79998122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F9D4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19:00  -</w:t>
            </w:r>
            <w:proofErr w:type="gramEnd"/>
            <w:r>
              <w:rPr>
                <w:szCs w:val="22"/>
              </w:rPr>
              <w:t xml:space="preserve"> 07:00 hod.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F2E3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  <w:r>
              <w:rPr>
                <w:szCs w:val="22"/>
              </w:rPr>
              <w:t>Po – Pá, a SO, NE, svátky</w:t>
            </w:r>
          </w:p>
        </w:tc>
      </w:tr>
      <w:tr w:rsidR="007354F0" w14:paraId="65D755F5" w14:textId="77777777" w:rsidTr="00837F32"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2EE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b/>
                <w:szCs w:val="22"/>
              </w:rPr>
            </w:pPr>
          </w:p>
          <w:p w14:paraId="2063DDAA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Doprava:</w:t>
            </w:r>
          </w:p>
          <w:p w14:paraId="323B7722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ind w:left="360"/>
              <w:rPr>
                <w:szCs w:val="22"/>
              </w:rPr>
            </w:pPr>
          </w:p>
          <w:p w14:paraId="2E562BEB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Dopravní úkon </w:t>
            </w:r>
            <w:proofErr w:type="gramStart"/>
            <w:r w:rsidR="006C6812">
              <w:rPr>
                <w:szCs w:val="22"/>
              </w:rPr>
              <w:t>Praha</w:t>
            </w:r>
            <w:r w:rsidR="00606D8A">
              <w:rPr>
                <w:szCs w:val="22"/>
              </w:rPr>
              <w:t>:</w:t>
            </w:r>
            <w:r>
              <w:rPr>
                <w:szCs w:val="22"/>
              </w:rPr>
              <w:t xml:space="preserve">   </w:t>
            </w:r>
            <w:proofErr w:type="gramEnd"/>
            <w:r>
              <w:rPr>
                <w:szCs w:val="22"/>
              </w:rPr>
              <w:t xml:space="preserve">               </w:t>
            </w:r>
            <w:r>
              <w:rPr>
                <w:szCs w:val="22"/>
              </w:rPr>
              <w:tab/>
              <w:t xml:space="preserve">             </w:t>
            </w:r>
            <w:r w:rsidR="00E57E5E">
              <w:rPr>
                <w:szCs w:val="22"/>
              </w:rPr>
              <w:t>870</w:t>
            </w:r>
            <w:r>
              <w:rPr>
                <w:szCs w:val="22"/>
              </w:rPr>
              <w:t>,- Kč</w:t>
            </w:r>
            <w:r w:rsidR="00E57E5E">
              <w:rPr>
                <w:szCs w:val="22"/>
              </w:rPr>
              <w:t xml:space="preserve"> </w:t>
            </w:r>
          </w:p>
          <w:p w14:paraId="3ADFA4AC" w14:textId="1D253948" w:rsidR="007354F0" w:rsidRDefault="006C6812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Dopravní úkon mimo </w:t>
            </w:r>
            <w:proofErr w:type="gramStart"/>
            <w:r>
              <w:rPr>
                <w:szCs w:val="22"/>
              </w:rPr>
              <w:t xml:space="preserve">Prahu:   </w:t>
            </w:r>
            <w:proofErr w:type="gramEnd"/>
            <w:r>
              <w:rPr>
                <w:szCs w:val="22"/>
              </w:rPr>
              <w:t xml:space="preserve">                           </w:t>
            </w:r>
            <w:r w:rsidR="00B46ADF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7354F0">
              <w:rPr>
                <w:szCs w:val="22"/>
              </w:rPr>
              <w:t>20,- Kč/1 km</w:t>
            </w:r>
            <w:r w:rsidR="00E57E5E">
              <w:rPr>
                <w:szCs w:val="22"/>
              </w:rPr>
              <w:t xml:space="preserve"> </w:t>
            </w:r>
          </w:p>
          <w:p w14:paraId="30BD2D35" w14:textId="77777777" w:rsidR="007354F0" w:rsidRDefault="00606D8A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647C121C" w14:textId="77777777" w:rsidR="007354F0" w:rsidRDefault="007354F0" w:rsidP="00837F32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Všechny ceny jsou uváděny bez příslušné DPH.</w:t>
            </w:r>
          </w:p>
          <w:p w14:paraId="06CF9D6F" w14:textId="77777777" w:rsidR="007354F0" w:rsidRDefault="007354F0" w:rsidP="00837F32">
            <w:pPr>
              <w:pStyle w:val="Zkladntext"/>
              <w:overflowPunct/>
              <w:autoSpaceDE/>
              <w:adjustRightInd/>
              <w:spacing w:before="0"/>
              <w:rPr>
                <w:szCs w:val="22"/>
              </w:rPr>
            </w:pPr>
          </w:p>
        </w:tc>
      </w:tr>
    </w:tbl>
    <w:p w14:paraId="11097F68" w14:textId="77777777" w:rsidR="007354F0" w:rsidRDefault="007354F0" w:rsidP="007354F0">
      <w:pPr>
        <w:jc w:val="both"/>
        <w:rPr>
          <w:sz w:val="22"/>
          <w:szCs w:val="22"/>
        </w:rPr>
      </w:pPr>
    </w:p>
    <w:p w14:paraId="346985BC" w14:textId="77777777" w:rsidR="007354F0" w:rsidRDefault="007354F0" w:rsidP="007354F0">
      <w:pPr>
        <w:ind w:left="360" w:hanging="360"/>
        <w:jc w:val="both"/>
        <w:rPr>
          <w:sz w:val="22"/>
          <w:szCs w:val="22"/>
        </w:rPr>
      </w:pPr>
    </w:p>
    <w:p w14:paraId="4F3C45AD" w14:textId="77777777" w:rsidR="007354F0" w:rsidRDefault="007354F0" w:rsidP="007354F0">
      <w:pPr>
        <w:ind w:left="360" w:hanging="360"/>
        <w:jc w:val="both"/>
        <w:rPr>
          <w:sz w:val="22"/>
          <w:szCs w:val="22"/>
        </w:rPr>
      </w:pPr>
    </w:p>
    <w:p w14:paraId="5649E985" w14:textId="77777777" w:rsidR="007354F0" w:rsidRDefault="007354F0" w:rsidP="007354F0">
      <w:pPr>
        <w:ind w:left="360" w:hanging="360"/>
        <w:jc w:val="both"/>
        <w:rPr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637"/>
      </w:tblGrid>
      <w:tr w:rsidR="007354F0" w14:paraId="01196071" w14:textId="77777777" w:rsidTr="00837F32">
        <w:trPr>
          <w:jc w:val="center"/>
        </w:trPr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DD4" w14:textId="77777777" w:rsidR="007354F0" w:rsidRDefault="007354F0" w:rsidP="00837F32">
            <w:pPr>
              <w:ind w:left="360" w:hanging="708"/>
              <w:jc w:val="center"/>
              <w:rPr>
                <w:b/>
                <w:color w:val="4472C4" w:themeColor="accent1"/>
                <w:szCs w:val="22"/>
              </w:rPr>
            </w:pPr>
          </w:p>
          <w:p w14:paraId="7BD24809" w14:textId="77777777" w:rsidR="007354F0" w:rsidRDefault="007354F0" w:rsidP="00837F32">
            <w:pPr>
              <w:ind w:left="360" w:hanging="708"/>
              <w:jc w:val="center"/>
              <w:rPr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Požadavky na servisní zásahy, hlášení oprav, a dispečink objednatel hlásí na telefon:</w:t>
            </w:r>
          </w:p>
          <w:p w14:paraId="4D22825F" w14:textId="2FB1E2DA" w:rsidR="007354F0" w:rsidRDefault="004D450F" w:rsidP="00837F32">
            <w:pPr>
              <w:jc w:val="center"/>
              <w:rPr>
                <w:b/>
                <w:color w:val="0432FF"/>
                <w:sz w:val="36"/>
                <w:szCs w:val="32"/>
              </w:rPr>
            </w:pPr>
            <w:proofErr w:type="spellStart"/>
            <w:r>
              <w:rPr>
                <w:b/>
                <w:color w:val="0432FF"/>
                <w:sz w:val="36"/>
                <w:szCs w:val="32"/>
              </w:rPr>
              <w:t>x</w:t>
            </w:r>
            <w:r>
              <w:rPr>
                <w:color w:val="0432FF"/>
                <w:sz w:val="36"/>
                <w:szCs w:val="32"/>
              </w:rPr>
              <w:t>xx</w:t>
            </w:r>
            <w:proofErr w:type="spellEnd"/>
          </w:p>
          <w:p w14:paraId="3FF04F27" w14:textId="77777777" w:rsidR="007354F0" w:rsidRDefault="007354F0" w:rsidP="00837F32">
            <w:pPr>
              <w:jc w:val="both"/>
              <w:rPr>
                <w:color w:val="4472C4" w:themeColor="accent1"/>
                <w:sz w:val="22"/>
                <w:szCs w:val="22"/>
              </w:rPr>
            </w:pPr>
          </w:p>
        </w:tc>
      </w:tr>
    </w:tbl>
    <w:p w14:paraId="4595774A" w14:textId="77777777" w:rsidR="007354F0" w:rsidRDefault="007354F0" w:rsidP="007354F0">
      <w:pPr>
        <w:ind w:left="360" w:hanging="360"/>
        <w:jc w:val="both"/>
        <w:rPr>
          <w:sz w:val="22"/>
          <w:szCs w:val="22"/>
        </w:rPr>
      </w:pPr>
    </w:p>
    <w:p w14:paraId="120E1A1E" w14:textId="77777777" w:rsidR="007354F0" w:rsidRPr="005A4E60" w:rsidRDefault="007354F0" w:rsidP="007354F0">
      <w:pPr>
        <w:ind w:left="360" w:hanging="360"/>
        <w:jc w:val="both"/>
        <w:rPr>
          <w:sz w:val="22"/>
          <w:szCs w:val="22"/>
        </w:rPr>
      </w:pPr>
    </w:p>
    <w:p w14:paraId="420CB3BC" w14:textId="77777777" w:rsidR="007354F0" w:rsidRPr="005A4E60" w:rsidRDefault="007354F0" w:rsidP="007354F0">
      <w:pPr>
        <w:ind w:left="360" w:hanging="360"/>
        <w:jc w:val="both"/>
        <w:rPr>
          <w:sz w:val="22"/>
          <w:szCs w:val="22"/>
        </w:rPr>
      </w:pPr>
    </w:p>
    <w:p w14:paraId="7C580E08" w14:textId="77777777" w:rsidR="007354F0" w:rsidRDefault="007354F0" w:rsidP="007354F0">
      <w:pPr>
        <w:rPr>
          <w:sz w:val="16"/>
          <w:szCs w:val="16"/>
        </w:rPr>
      </w:pPr>
    </w:p>
    <w:p w14:paraId="591F47D5" w14:textId="77777777" w:rsidR="007354F0" w:rsidRDefault="007354F0" w:rsidP="007354F0">
      <w:pPr>
        <w:rPr>
          <w:sz w:val="16"/>
          <w:szCs w:val="16"/>
        </w:rPr>
      </w:pPr>
    </w:p>
    <w:p w14:paraId="6487A7BE" w14:textId="1C9934E7" w:rsidR="00D55D56" w:rsidRDefault="00D55D56" w:rsidP="00A41F1A">
      <w:pPr>
        <w:rPr>
          <w:sz w:val="16"/>
          <w:szCs w:val="16"/>
        </w:rPr>
      </w:pPr>
    </w:p>
    <w:p w14:paraId="433B170A" w14:textId="77777777" w:rsidR="00D55D56" w:rsidRDefault="00D55D56" w:rsidP="00A41F1A">
      <w:pPr>
        <w:rPr>
          <w:sz w:val="16"/>
          <w:szCs w:val="16"/>
        </w:rPr>
      </w:pPr>
    </w:p>
    <w:p w14:paraId="4CEFAD81" w14:textId="77777777" w:rsidR="00D55D56" w:rsidRDefault="00D55D56" w:rsidP="00A41F1A">
      <w:pPr>
        <w:rPr>
          <w:sz w:val="16"/>
          <w:szCs w:val="16"/>
        </w:rPr>
      </w:pPr>
    </w:p>
    <w:p w14:paraId="21E003A9" w14:textId="77777777" w:rsidR="00D55D56" w:rsidRDefault="00D55D56" w:rsidP="00A41F1A">
      <w:pPr>
        <w:rPr>
          <w:sz w:val="16"/>
          <w:szCs w:val="16"/>
        </w:rPr>
      </w:pPr>
    </w:p>
    <w:p w14:paraId="612B23C5" w14:textId="77777777" w:rsidR="00D55D56" w:rsidRPr="00D55D56" w:rsidRDefault="00D55D56" w:rsidP="00A41F1A">
      <w:pPr>
        <w:rPr>
          <w:sz w:val="16"/>
          <w:szCs w:val="16"/>
        </w:rPr>
      </w:pPr>
    </w:p>
    <w:sectPr w:rsidR="00D55D56" w:rsidRPr="00D55D56" w:rsidSect="00971BCE">
      <w:headerReference w:type="default" r:id="rId8"/>
      <w:footerReference w:type="even" r:id="rId9"/>
      <w:footerReference w:type="default" r:id="rId10"/>
      <w:pgSz w:w="11906" w:h="16838"/>
      <w:pgMar w:top="1258" w:right="1459" w:bottom="1440" w:left="1800" w:header="708" w:footer="397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81E16D" w16cex:dateUtc="2024-12-17T09:37:00Z"/>
  <w16cex:commentExtensible w16cex:durableId="6EBC8D13" w16cex:dateUtc="2024-12-17T09:44:00Z"/>
  <w16cex:commentExtensible w16cex:durableId="4700C8E0" w16cex:dateUtc="2024-12-17T09:43:00Z"/>
  <w16cex:commentExtensible w16cex:durableId="76ABFB05" w16cex:dateUtc="2024-12-17T09:45:00Z"/>
  <w16cex:commentExtensible w16cex:durableId="5ED1A234" w16cex:dateUtc="2024-12-17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1611" w14:textId="77777777" w:rsidR="00BE2A2F" w:rsidRDefault="00BE2A2F">
      <w:r>
        <w:separator/>
      </w:r>
    </w:p>
  </w:endnote>
  <w:endnote w:type="continuationSeparator" w:id="0">
    <w:p w14:paraId="112099C5" w14:textId="77777777" w:rsidR="00BE2A2F" w:rsidRDefault="00BE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4F9C" w14:textId="77777777" w:rsidR="00D2689D" w:rsidRDefault="000B51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26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DEE2E0" w14:textId="77777777" w:rsidR="00D2689D" w:rsidRDefault="00D26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0341" w14:textId="77777777" w:rsidR="00D2689D" w:rsidRDefault="00D2689D">
    <w:pPr>
      <w:pStyle w:val="Zpat"/>
      <w:framePr w:wrap="around" w:vAnchor="text" w:hAnchor="margin" w:xAlign="center" w:y="1"/>
      <w:rPr>
        <w:rStyle w:val="slostrnky"/>
      </w:rPr>
    </w:pPr>
  </w:p>
  <w:p w14:paraId="27BABA5E" w14:textId="643AA5F8" w:rsidR="00D2689D" w:rsidRPr="00F876F1" w:rsidRDefault="00D2689D" w:rsidP="00DE5B26">
    <w:pPr>
      <w:pStyle w:val="Zpat"/>
      <w:rPr>
        <w:sz w:val="22"/>
        <w:szCs w:val="22"/>
      </w:rPr>
    </w:pPr>
    <w:r w:rsidRPr="00F876F1">
      <w:rPr>
        <w:b/>
        <w:sz w:val="22"/>
        <w:szCs w:val="22"/>
      </w:rPr>
      <w:t xml:space="preserve">Výtahy </w:t>
    </w:r>
    <w:proofErr w:type="spellStart"/>
    <w:r w:rsidRPr="00F876F1">
      <w:rPr>
        <w:b/>
        <w:sz w:val="22"/>
        <w:szCs w:val="22"/>
      </w:rPr>
      <w:t>Bestlift</w:t>
    </w:r>
    <w:proofErr w:type="spellEnd"/>
    <w:r w:rsidRPr="00F876F1">
      <w:rPr>
        <w:b/>
        <w:sz w:val="22"/>
        <w:szCs w:val="22"/>
      </w:rPr>
      <w:t>, s. r. o.</w:t>
    </w:r>
    <w:r w:rsidR="00971BCE">
      <w:rPr>
        <w:b/>
        <w:sz w:val="22"/>
        <w:szCs w:val="22"/>
      </w:rPr>
      <w:t xml:space="preserve">                                          </w:t>
    </w:r>
    <w:r w:rsidRPr="00F876F1">
      <w:rPr>
        <w:sz w:val="22"/>
        <w:szCs w:val="22"/>
      </w:rPr>
      <w:t xml:space="preserve">                                                          </w:t>
    </w:r>
    <w:r w:rsidR="009D49BD">
      <w:rPr>
        <w:sz w:val="22"/>
        <w:szCs w:val="22"/>
      </w:rPr>
      <w:t xml:space="preserve">   </w:t>
    </w:r>
    <w:r w:rsidR="00971BCE">
      <w:rPr>
        <w:sz w:val="22"/>
        <w:szCs w:val="22"/>
      </w:rPr>
      <w:t xml:space="preserve">     </w:t>
    </w:r>
    <w:proofErr w:type="spellStart"/>
    <w:r w:rsidR="004D450F">
      <w:rPr>
        <w:sz w:val="22"/>
        <w:szCs w:val="22"/>
      </w:rPr>
      <w:t>xxx</w:t>
    </w:r>
    <w:proofErr w:type="spellEnd"/>
  </w:p>
  <w:p w14:paraId="418C7566" w14:textId="0BBDE59F" w:rsidR="00D2689D" w:rsidRPr="00F876F1" w:rsidRDefault="00D2689D" w:rsidP="00DE5B26">
    <w:pPr>
      <w:pStyle w:val="Zpat"/>
      <w:rPr>
        <w:sz w:val="22"/>
        <w:szCs w:val="22"/>
      </w:rPr>
    </w:pPr>
    <w:r w:rsidRPr="00F876F1">
      <w:rPr>
        <w:sz w:val="22"/>
        <w:szCs w:val="22"/>
      </w:rPr>
      <w:t xml:space="preserve">Jandova 10/3                                                       </w:t>
    </w:r>
    <w:r w:rsidR="009D49BD">
      <w:rPr>
        <w:sz w:val="22"/>
        <w:szCs w:val="22"/>
      </w:rPr>
      <w:t xml:space="preserve">   </w:t>
    </w:r>
    <w:proofErr w:type="spellStart"/>
    <w:r w:rsidR="004D450F">
      <w:rPr>
        <w:sz w:val="22"/>
        <w:szCs w:val="22"/>
      </w:rPr>
      <w:t>xxx</w:t>
    </w:r>
    <w:proofErr w:type="spellEnd"/>
  </w:p>
  <w:p w14:paraId="4480AE4F" w14:textId="77777777" w:rsidR="00D2689D" w:rsidRPr="00F876F1" w:rsidRDefault="00D2689D" w:rsidP="00DE5B26">
    <w:pPr>
      <w:pStyle w:val="Zpat"/>
      <w:rPr>
        <w:sz w:val="22"/>
        <w:szCs w:val="22"/>
      </w:rPr>
    </w:pPr>
    <w:r w:rsidRPr="00F876F1">
      <w:rPr>
        <w:sz w:val="22"/>
        <w:szCs w:val="22"/>
      </w:rPr>
      <w:t>190 00 Praha 9 – Vysočany</w:t>
    </w:r>
  </w:p>
  <w:p w14:paraId="17ABE7E4" w14:textId="7CC0F1BD" w:rsidR="00D2689D" w:rsidRPr="00F876F1" w:rsidRDefault="00D2689D" w:rsidP="00DE5B26">
    <w:pPr>
      <w:pStyle w:val="Zpat"/>
      <w:rPr>
        <w:rStyle w:val="slostrnky"/>
        <w:sz w:val="22"/>
        <w:szCs w:val="22"/>
      </w:rPr>
    </w:pPr>
    <w:r w:rsidRPr="00F876F1">
      <w:rPr>
        <w:sz w:val="22"/>
        <w:szCs w:val="22"/>
      </w:rPr>
      <w:t>IČ: 292 08 688, DIČ: CZ</w:t>
    </w:r>
    <w:r w:rsidR="003E6533">
      <w:rPr>
        <w:sz w:val="22"/>
        <w:szCs w:val="22"/>
      </w:rPr>
      <w:t xml:space="preserve"> </w:t>
    </w:r>
    <w:r w:rsidRPr="00F876F1">
      <w:rPr>
        <w:sz w:val="22"/>
        <w:szCs w:val="22"/>
      </w:rPr>
      <w:t xml:space="preserve">29208688        </w:t>
    </w:r>
    <w:r w:rsidR="003E6533">
      <w:rPr>
        <w:sz w:val="22"/>
        <w:szCs w:val="22"/>
      </w:rPr>
      <w:t xml:space="preserve">           </w:t>
    </w:r>
    <w:r w:rsidR="004D450F">
      <w:rPr>
        <w:sz w:val="22"/>
        <w:szCs w:val="22"/>
      </w:rPr>
      <w:t xml:space="preserve"> </w:t>
    </w:r>
    <w:r w:rsidR="009D49BD">
      <w:rPr>
        <w:sz w:val="22"/>
        <w:szCs w:val="22"/>
      </w:rPr>
      <w:t xml:space="preserve">  </w:t>
    </w:r>
    <w:proofErr w:type="spellStart"/>
    <w:r w:rsidR="004D450F">
      <w:t>xxx</w:t>
    </w:r>
    <w:proofErr w:type="spellEnd"/>
  </w:p>
  <w:p w14:paraId="38EBCB7A" w14:textId="745E8407" w:rsidR="00D2689D" w:rsidRPr="00F876F1" w:rsidRDefault="00D2689D" w:rsidP="00F876F1">
    <w:pPr>
      <w:pStyle w:val="Zpat"/>
      <w:rPr>
        <w:sz w:val="22"/>
        <w:szCs w:val="22"/>
      </w:rPr>
    </w:pPr>
    <w:r w:rsidRPr="00F876F1">
      <w:rPr>
        <w:rStyle w:val="slostrnky"/>
        <w:sz w:val="22"/>
        <w:szCs w:val="22"/>
      </w:rPr>
      <w:t xml:space="preserve">                                                                                                                                                     </w:t>
    </w:r>
    <w:r w:rsidR="000B51A3" w:rsidRPr="00F876F1">
      <w:rPr>
        <w:rStyle w:val="slostrnky"/>
        <w:sz w:val="22"/>
        <w:szCs w:val="22"/>
      </w:rPr>
      <w:fldChar w:fldCharType="begin"/>
    </w:r>
    <w:r w:rsidRPr="00F876F1">
      <w:rPr>
        <w:rStyle w:val="slostrnky"/>
        <w:sz w:val="22"/>
        <w:szCs w:val="22"/>
      </w:rPr>
      <w:instrText xml:space="preserve"> PAGE </w:instrText>
    </w:r>
    <w:r w:rsidR="000B51A3" w:rsidRPr="00F876F1">
      <w:rPr>
        <w:rStyle w:val="slostrnky"/>
        <w:sz w:val="22"/>
        <w:szCs w:val="22"/>
      </w:rPr>
      <w:fldChar w:fldCharType="separate"/>
    </w:r>
    <w:r w:rsidR="007B3505">
      <w:rPr>
        <w:rStyle w:val="slostrnky"/>
        <w:noProof/>
        <w:sz w:val="22"/>
        <w:szCs w:val="22"/>
      </w:rPr>
      <w:t>6</w:t>
    </w:r>
    <w:r w:rsidR="000B51A3" w:rsidRPr="00F876F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442A" w14:textId="77777777" w:rsidR="00BE2A2F" w:rsidRDefault="00BE2A2F">
      <w:r>
        <w:separator/>
      </w:r>
    </w:p>
  </w:footnote>
  <w:footnote w:type="continuationSeparator" w:id="0">
    <w:p w14:paraId="0409D59C" w14:textId="77777777" w:rsidR="00BE2A2F" w:rsidRDefault="00BE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89DD" w14:textId="77777777" w:rsidR="00D2689D" w:rsidRDefault="008870B2">
    <w:pPr>
      <w:pStyle w:val="Zhlav"/>
      <w:ind w:left="-851" w:hanging="142"/>
    </w:pPr>
    <w:r>
      <w:rPr>
        <w:noProof/>
      </w:rPr>
      <w:drawing>
        <wp:inline distT="0" distB="0" distL="0" distR="0" wp14:anchorId="1AFC3002" wp14:editId="57CA6F14">
          <wp:extent cx="1308100" cy="381000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7FA"/>
    <w:multiLevelType w:val="hybridMultilevel"/>
    <w:tmpl w:val="A2C6FDDA"/>
    <w:lvl w:ilvl="0" w:tplc="1E4CB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81DF1"/>
    <w:multiLevelType w:val="hybridMultilevel"/>
    <w:tmpl w:val="47A6434A"/>
    <w:lvl w:ilvl="0" w:tplc="E3247A18">
      <w:start w:val="3"/>
      <w:numFmt w:val="decimal"/>
      <w:lvlText w:val="%1."/>
      <w:lvlJc w:val="left"/>
      <w:pPr>
        <w:tabs>
          <w:tab w:val="num" w:pos="795"/>
        </w:tabs>
        <w:ind w:left="795" w:hanging="7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C166597"/>
    <w:multiLevelType w:val="hybridMultilevel"/>
    <w:tmpl w:val="6004050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4379"/>
    <w:multiLevelType w:val="hybridMultilevel"/>
    <w:tmpl w:val="BD1200C2"/>
    <w:lvl w:ilvl="0" w:tplc="45460C7E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1D414BC"/>
    <w:multiLevelType w:val="hybridMultilevel"/>
    <w:tmpl w:val="3F6431C4"/>
    <w:lvl w:ilvl="0" w:tplc="2FD8DB7A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6D08150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3AF5B92"/>
    <w:multiLevelType w:val="hybridMultilevel"/>
    <w:tmpl w:val="C8726734"/>
    <w:lvl w:ilvl="0" w:tplc="FFFFFFFF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A3CB6"/>
    <w:multiLevelType w:val="hybridMultilevel"/>
    <w:tmpl w:val="A9F0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216D"/>
    <w:multiLevelType w:val="hybridMultilevel"/>
    <w:tmpl w:val="4F784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767FB"/>
    <w:multiLevelType w:val="hybridMultilevel"/>
    <w:tmpl w:val="06C87594"/>
    <w:lvl w:ilvl="0" w:tplc="29E8EE8A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27EDB"/>
    <w:multiLevelType w:val="hybridMultilevel"/>
    <w:tmpl w:val="8A86ADB0"/>
    <w:lvl w:ilvl="0" w:tplc="011AB8EA">
      <w:start w:val="1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F6626B7"/>
    <w:multiLevelType w:val="multilevel"/>
    <w:tmpl w:val="A59CE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220A"/>
    <w:multiLevelType w:val="hybridMultilevel"/>
    <w:tmpl w:val="FFD2B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F4181"/>
    <w:multiLevelType w:val="hybridMultilevel"/>
    <w:tmpl w:val="29888CB0"/>
    <w:lvl w:ilvl="0" w:tplc="BB7AC92E">
      <w:start w:val="1"/>
      <w:numFmt w:val="lowerLetter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" w15:restartNumberingAfterBreak="0">
    <w:nsid w:val="3D8144B6"/>
    <w:multiLevelType w:val="hybridMultilevel"/>
    <w:tmpl w:val="C3DEC468"/>
    <w:lvl w:ilvl="0" w:tplc="6E86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112D3"/>
    <w:multiLevelType w:val="hybridMultilevel"/>
    <w:tmpl w:val="C2E2CEA8"/>
    <w:lvl w:ilvl="0" w:tplc="96EC6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712A"/>
    <w:multiLevelType w:val="hybridMultilevel"/>
    <w:tmpl w:val="66100B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60612E"/>
    <w:multiLevelType w:val="hybridMultilevel"/>
    <w:tmpl w:val="A9F0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74117"/>
    <w:multiLevelType w:val="hybridMultilevel"/>
    <w:tmpl w:val="8842D866"/>
    <w:lvl w:ilvl="0" w:tplc="45B6E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35919"/>
    <w:multiLevelType w:val="hybridMultilevel"/>
    <w:tmpl w:val="AD9A73DC"/>
    <w:lvl w:ilvl="0" w:tplc="AA90D06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 w15:restartNumberingAfterBreak="0">
    <w:nsid w:val="622C7CA6"/>
    <w:multiLevelType w:val="hybridMultilevel"/>
    <w:tmpl w:val="C2DAC4BA"/>
    <w:lvl w:ilvl="0" w:tplc="8B769F40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64AD7C7F"/>
    <w:multiLevelType w:val="hybridMultilevel"/>
    <w:tmpl w:val="9C0CF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210BD9"/>
    <w:multiLevelType w:val="hybridMultilevel"/>
    <w:tmpl w:val="4482BEF4"/>
    <w:lvl w:ilvl="0" w:tplc="29DC4DAA">
      <w:start w:val="2"/>
      <w:numFmt w:val="lowerLetter"/>
      <w:lvlText w:val="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BB9CD91E">
      <w:start w:val="9"/>
      <w:numFmt w:val="decimal"/>
      <w:lvlText w:val="%2.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22" w15:restartNumberingAfterBreak="0">
    <w:nsid w:val="6FFA1F83"/>
    <w:multiLevelType w:val="hybridMultilevel"/>
    <w:tmpl w:val="B0C86BAE"/>
    <w:lvl w:ilvl="0" w:tplc="F962B93E">
      <w:start w:val="4"/>
      <w:numFmt w:val="lowerLetter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9176EFC0">
      <w:start w:val="1"/>
      <w:numFmt w:val="decimal"/>
      <w:lvlText w:val="%2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3" w15:restartNumberingAfterBreak="0">
    <w:nsid w:val="71397856"/>
    <w:multiLevelType w:val="singleLevel"/>
    <w:tmpl w:val="43C2FC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72100ED3"/>
    <w:multiLevelType w:val="hybridMultilevel"/>
    <w:tmpl w:val="D16EE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D165E"/>
    <w:multiLevelType w:val="hybridMultilevel"/>
    <w:tmpl w:val="13341B04"/>
    <w:lvl w:ilvl="0" w:tplc="CDC47D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807312"/>
    <w:multiLevelType w:val="hybridMultilevel"/>
    <w:tmpl w:val="2C5C42B2"/>
    <w:lvl w:ilvl="0" w:tplc="0424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3"/>
  </w:num>
  <w:num w:numId="4">
    <w:abstractNumId w:val="0"/>
  </w:num>
  <w:num w:numId="5">
    <w:abstractNumId w:val="18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26"/>
  </w:num>
  <w:num w:numId="13">
    <w:abstractNumId w:val="20"/>
  </w:num>
  <w:num w:numId="14">
    <w:abstractNumId w:val="12"/>
  </w:num>
  <w:num w:numId="15">
    <w:abstractNumId w:val="21"/>
  </w:num>
  <w:num w:numId="16">
    <w:abstractNumId w:val="22"/>
  </w:num>
  <w:num w:numId="17">
    <w:abstractNumId w:val="25"/>
  </w:num>
  <w:num w:numId="18">
    <w:abstractNumId w:val="8"/>
  </w:num>
  <w:num w:numId="19">
    <w:abstractNumId w:val="3"/>
  </w:num>
  <w:num w:numId="20">
    <w:abstractNumId w:val="19"/>
  </w:num>
  <w:num w:numId="21">
    <w:abstractNumId w:val="7"/>
  </w:num>
  <w:num w:numId="22">
    <w:abstractNumId w:val="6"/>
  </w:num>
  <w:num w:numId="23">
    <w:abstractNumId w:val="17"/>
  </w:num>
  <w:num w:numId="24">
    <w:abstractNumId w:val="16"/>
  </w:num>
  <w:num w:numId="25">
    <w:abstractNumId w:val="24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1A"/>
    <w:rsid w:val="00000364"/>
    <w:rsid w:val="00001E0B"/>
    <w:rsid w:val="000077D4"/>
    <w:rsid w:val="0001061A"/>
    <w:rsid w:val="00011C84"/>
    <w:rsid w:val="000123A6"/>
    <w:rsid w:val="00013F33"/>
    <w:rsid w:val="000213BE"/>
    <w:rsid w:val="000217B7"/>
    <w:rsid w:val="00021FCB"/>
    <w:rsid w:val="0002288D"/>
    <w:rsid w:val="00023A56"/>
    <w:rsid w:val="00024018"/>
    <w:rsid w:val="0002644A"/>
    <w:rsid w:val="00026461"/>
    <w:rsid w:val="000273CF"/>
    <w:rsid w:val="00027A54"/>
    <w:rsid w:val="00027D51"/>
    <w:rsid w:val="00030FFA"/>
    <w:rsid w:val="00031626"/>
    <w:rsid w:val="00031ED4"/>
    <w:rsid w:val="0003264A"/>
    <w:rsid w:val="000347F4"/>
    <w:rsid w:val="0003725C"/>
    <w:rsid w:val="00037C51"/>
    <w:rsid w:val="00042B41"/>
    <w:rsid w:val="00043863"/>
    <w:rsid w:val="0004720F"/>
    <w:rsid w:val="00051DDB"/>
    <w:rsid w:val="00052C2E"/>
    <w:rsid w:val="00052F8C"/>
    <w:rsid w:val="000565DC"/>
    <w:rsid w:val="000565EC"/>
    <w:rsid w:val="000603B7"/>
    <w:rsid w:val="00066EB5"/>
    <w:rsid w:val="0007109B"/>
    <w:rsid w:val="00071229"/>
    <w:rsid w:val="00071FF8"/>
    <w:rsid w:val="0007251A"/>
    <w:rsid w:val="00072F0B"/>
    <w:rsid w:val="00073CCE"/>
    <w:rsid w:val="00075B52"/>
    <w:rsid w:val="00075FBE"/>
    <w:rsid w:val="00076C8F"/>
    <w:rsid w:val="00076DA1"/>
    <w:rsid w:val="00080281"/>
    <w:rsid w:val="00083063"/>
    <w:rsid w:val="000841FF"/>
    <w:rsid w:val="00090892"/>
    <w:rsid w:val="000940F3"/>
    <w:rsid w:val="00094C4C"/>
    <w:rsid w:val="00096F0F"/>
    <w:rsid w:val="000B0752"/>
    <w:rsid w:val="000B14EB"/>
    <w:rsid w:val="000B51A3"/>
    <w:rsid w:val="000B6E1D"/>
    <w:rsid w:val="000C0D9B"/>
    <w:rsid w:val="000C20AF"/>
    <w:rsid w:val="000C226B"/>
    <w:rsid w:val="000C3BD3"/>
    <w:rsid w:val="000C559A"/>
    <w:rsid w:val="000C646E"/>
    <w:rsid w:val="000D2AB0"/>
    <w:rsid w:val="000D2DA3"/>
    <w:rsid w:val="000D39C5"/>
    <w:rsid w:val="000D408D"/>
    <w:rsid w:val="000D52F9"/>
    <w:rsid w:val="000D73A6"/>
    <w:rsid w:val="000D78E3"/>
    <w:rsid w:val="000E12A6"/>
    <w:rsid w:val="000E242D"/>
    <w:rsid w:val="000E2A79"/>
    <w:rsid w:val="000E3AAA"/>
    <w:rsid w:val="000E3BD0"/>
    <w:rsid w:val="000E4929"/>
    <w:rsid w:val="000F0002"/>
    <w:rsid w:val="000F1685"/>
    <w:rsid w:val="000F1E3B"/>
    <w:rsid w:val="000F2370"/>
    <w:rsid w:val="000F3629"/>
    <w:rsid w:val="000F46F6"/>
    <w:rsid w:val="0010153A"/>
    <w:rsid w:val="00102CDA"/>
    <w:rsid w:val="00105019"/>
    <w:rsid w:val="00106EF0"/>
    <w:rsid w:val="001109D0"/>
    <w:rsid w:val="001116D5"/>
    <w:rsid w:val="0011310E"/>
    <w:rsid w:val="00115960"/>
    <w:rsid w:val="00116A9C"/>
    <w:rsid w:val="001226FF"/>
    <w:rsid w:val="001236D4"/>
    <w:rsid w:val="00126A29"/>
    <w:rsid w:val="00126A51"/>
    <w:rsid w:val="001300C6"/>
    <w:rsid w:val="00132A9A"/>
    <w:rsid w:val="0013358C"/>
    <w:rsid w:val="0013395A"/>
    <w:rsid w:val="00134333"/>
    <w:rsid w:val="001349F6"/>
    <w:rsid w:val="00140DF6"/>
    <w:rsid w:val="0014178B"/>
    <w:rsid w:val="001454E6"/>
    <w:rsid w:val="00146E8C"/>
    <w:rsid w:val="00147EDE"/>
    <w:rsid w:val="0015045B"/>
    <w:rsid w:val="001510BB"/>
    <w:rsid w:val="00152AA0"/>
    <w:rsid w:val="00156BEF"/>
    <w:rsid w:val="001606C7"/>
    <w:rsid w:val="001625F6"/>
    <w:rsid w:val="00164119"/>
    <w:rsid w:val="00164C61"/>
    <w:rsid w:val="00164DD9"/>
    <w:rsid w:val="00166D5F"/>
    <w:rsid w:val="00170E11"/>
    <w:rsid w:val="00171940"/>
    <w:rsid w:val="00172E9E"/>
    <w:rsid w:val="00174181"/>
    <w:rsid w:val="00182549"/>
    <w:rsid w:val="001833A2"/>
    <w:rsid w:val="00183EAD"/>
    <w:rsid w:val="001856F6"/>
    <w:rsid w:val="001905E7"/>
    <w:rsid w:val="00194501"/>
    <w:rsid w:val="00194653"/>
    <w:rsid w:val="00195320"/>
    <w:rsid w:val="00196898"/>
    <w:rsid w:val="001A0F85"/>
    <w:rsid w:val="001A1C97"/>
    <w:rsid w:val="001A36EE"/>
    <w:rsid w:val="001A3712"/>
    <w:rsid w:val="001A4EE1"/>
    <w:rsid w:val="001A5E72"/>
    <w:rsid w:val="001A6BD3"/>
    <w:rsid w:val="001B2DBC"/>
    <w:rsid w:val="001B67FE"/>
    <w:rsid w:val="001B78C0"/>
    <w:rsid w:val="001C06C3"/>
    <w:rsid w:val="001C085A"/>
    <w:rsid w:val="001C2078"/>
    <w:rsid w:val="001C2E84"/>
    <w:rsid w:val="001C3C2D"/>
    <w:rsid w:val="001C54DE"/>
    <w:rsid w:val="001C5D62"/>
    <w:rsid w:val="001C60EE"/>
    <w:rsid w:val="001D1130"/>
    <w:rsid w:val="001D1914"/>
    <w:rsid w:val="001D1957"/>
    <w:rsid w:val="001D2A7A"/>
    <w:rsid w:val="001E2A6D"/>
    <w:rsid w:val="001E38FA"/>
    <w:rsid w:val="001E6D7D"/>
    <w:rsid w:val="001F0AB8"/>
    <w:rsid w:val="00202D4D"/>
    <w:rsid w:val="00203469"/>
    <w:rsid w:val="002044D9"/>
    <w:rsid w:val="00204EA5"/>
    <w:rsid w:val="00206760"/>
    <w:rsid w:val="00206E17"/>
    <w:rsid w:val="00207007"/>
    <w:rsid w:val="00210CD1"/>
    <w:rsid w:val="00214CC5"/>
    <w:rsid w:val="00214EB6"/>
    <w:rsid w:val="00215DBA"/>
    <w:rsid w:val="00216E04"/>
    <w:rsid w:val="0022071C"/>
    <w:rsid w:val="00220B26"/>
    <w:rsid w:val="00220E23"/>
    <w:rsid w:val="00220E5B"/>
    <w:rsid w:val="0022292C"/>
    <w:rsid w:val="0022339B"/>
    <w:rsid w:val="00225577"/>
    <w:rsid w:val="00226DA6"/>
    <w:rsid w:val="00233AC1"/>
    <w:rsid w:val="00237E1B"/>
    <w:rsid w:val="0024140B"/>
    <w:rsid w:val="00241A9E"/>
    <w:rsid w:val="00245DD3"/>
    <w:rsid w:val="002471AB"/>
    <w:rsid w:val="00253DEC"/>
    <w:rsid w:val="0026044F"/>
    <w:rsid w:val="002614F7"/>
    <w:rsid w:val="00270A8E"/>
    <w:rsid w:val="002724E6"/>
    <w:rsid w:val="00274475"/>
    <w:rsid w:val="00277DD5"/>
    <w:rsid w:val="00280107"/>
    <w:rsid w:val="00280127"/>
    <w:rsid w:val="00281788"/>
    <w:rsid w:val="00281D97"/>
    <w:rsid w:val="00282B8C"/>
    <w:rsid w:val="00283D1B"/>
    <w:rsid w:val="00284405"/>
    <w:rsid w:val="00292250"/>
    <w:rsid w:val="00292581"/>
    <w:rsid w:val="002936B6"/>
    <w:rsid w:val="00294F42"/>
    <w:rsid w:val="00295196"/>
    <w:rsid w:val="00297D10"/>
    <w:rsid w:val="002A1EB4"/>
    <w:rsid w:val="002A6CD8"/>
    <w:rsid w:val="002B0D66"/>
    <w:rsid w:val="002B1145"/>
    <w:rsid w:val="002B18AE"/>
    <w:rsid w:val="002B2CAE"/>
    <w:rsid w:val="002B38A1"/>
    <w:rsid w:val="002B3FCF"/>
    <w:rsid w:val="002B4D63"/>
    <w:rsid w:val="002B7235"/>
    <w:rsid w:val="002C5480"/>
    <w:rsid w:val="002C5644"/>
    <w:rsid w:val="002C6F0B"/>
    <w:rsid w:val="002D0DEE"/>
    <w:rsid w:val="002D34CA"/>
    <w:rsid w:val="002D45B1"/>
    <w:rsid w:val="002E1B4C"/>
    <w:rsid w:val="002E212C"/>
    <w:rsid w:val="002E21DE"/>
    <w:rsid w:val="002F2773"/>
    <w:rsid w:val="002F68B2"/>
    <w:rsid w:val="003048ED"/>
    <w:rsid w:val="0031149E"/>
    <w:rsid w:val="003115BB"/>
    <w:rsid w:val="00315860"/>
    <w:rsid w:val="00315E6F"/>
    <w:rsid w:val="0031645A"/>
    <w:rsid w:val="00316FC0"/>
    <w:rsid w:val="003179EF"/>
    <w:rsid w:val="00320FE7"/>
    <w:rsid w:val="00321D07"/>
    <w:rsid w:val="00324896"/>
    <w:rsid w:val="003309B9"/>
    <w:rsid w:val="00330C09"/>
    <w:rsid w:val="00333DFB"/>
    <w:rsid w:val="0033614D"/>
    <w:rsid w:val="003407B0"/>
    <w:rsid w:val="00341ADB"/>
    <w:rsid w:val="00344315"/>
    <w:rsid w:val="00354C14"/>
    <w:rsid w:val="00356B46"/>
    <w:rsid w:val="00356C54"/>
    <w:rsid w:val="00363C94"/>
    <w:rsid w:val="00364DEA"/>
    <w:rsid w:val="00370EB2"/>
    <w:rsid w:val="00371FD5"/>
    <w:rsid w:val="00375548"/>
    <w:rsid w:val="003756FE"/>
    <w:rsid w:val="00380F83"/>
    <w:rsid w:val="003833CB"/>
    <w:rsid w:val="00383E72"/>
    <w:rsid w:val="00384D46"/>
    <w:rsid w:val="00386FEC"/>
    <w:rsid w:val="00391CFF"/>
    <w:rsid w:val="00392206"/>
    <w:rsid w:val="00393F21"/>
    <w:rsid w:val="00393F4B"/>
    <w:rsid w:val="00395080"/>
    <w:rsid w:val="003957E2"/>
    <w:rsid w:val="003979A4"/>
    <w:rsid w:val="003A0B2A"/>
    <w:rsid w:val="003A3664"/>
    <w:rsid w:val="003A4E24"/>
    <w:rsid w:val="003A5176"/>
    <w:rsid w:val="003A67A3"/>
    <w:rsid w:val="003A79D9"/>
    <w:rsid w:val="003B1E61"/>
    <w:rsid w:val="003B263B"/>
    <w:rsid w:val="003B2895"/>
    <w:rsid w:val="003B2E7E"/>
    <w:rsid w:val="003B72E5"/>
    <w:rsid w:val="003C0463"/>
    <w:rsid w:val="003C09BB"/>
    <w:rsid w:val="003C257C"/>
    <w:rsid w:val="003C2807"/>
    <w:rsid w:val="003C3FF2"/>
    <w:rsid w:val="003C5006"/>
    <w:rsid w:val="003C618A"/>
    <w:rsid w:val="003D0E45"/>
    <w:rsid w:val="003D142D"/>
    <w:rsid w:val="003D1B19"/>
    <w:rsid w:val="003D52E6"/>
    <w:rsid w:val="003D6C91"/>
    <w:rsid w:val="003E33FE"/>
    <w:rsid w:val="003E6533"/>
    <w:rsid w:val="003E7C84"/>
    <w:rsid w:val="003F14E5"/>
    <w:rsid w:val="003F289E"/>
    <w:rsid w:val="003F2CE5"/>
    <w:rsid w:val="003F3A21"/>
    <w:rsid w:val="003F3E4D"/>
    <w:rsid w:val="003F66FF"/>
    <w:rsid w:val="0040102E"/>
    <w:rsid w:val="00401148"/>
    <w:rsid w:val="0040295A"/>
    <w:rsid w:val="00405647"/>
    <w:rsid w:val="00406156"/>
    <w:rsid w:val="00406646"/>
    <w:rsid w:val="0041674D"/>
    <w:rsid w:val="00420E0F"/>
    <w:rsid w:val="00423591"/>
    <w:rsid w:val="004236CB"/>
    <w:rsid w:val="0042390D"/>
    <w:rsid w:val="00427A7E"/>
    <w:rsid w:val="004322B2"/>
    <w:rsid w:val="004358D2"/>
    <w:rsid w:val="0043594A"/>
    <w:rsid w:val="00435AFB"/>
    <w:rsid w:val="00435E83"/>
    <w:rsid w:val="00436223"/>
    <w:rsid w:val="00436C2A"/>
    <w:rsid w:val="00440D86"/>
    <w:rsid w:val="00441AFA"/>
    <w:rsid w:val="004428E6"/>
    <w:rsid w:val="004433AE"/>
    <w:rsid w:val="00446015"/>
    <w:rsid w:val="00446BE9"/>
    <w:rsid w:val="00453FD6"/>
    <w:rsid w:val="004573E3"/>
    <w:rsid w:val="004575F0"/>
    <w:rsid w:val="0046172E"/>
    <w:rsid w:val="004620E4"/>
    <w:rsid w:val="004640C9"/>
    <w:rsid w:val="004654D8"/>
    <w:rsid w:val="00465F83"/>
    <w:rsid w:val="00465FDC"/>
    <w:rsid w:val="00477CC9"/>
    <w:rsid w:val="0048176C"/>
    <w:rsid w:val="004822B7"/>
    <w:rsid w:val="00483BEE"/>
    <w:rsid w:val="00484A49"/>
    <w:rsid w:val="004873F2"/>
    <w:rsid w:val="00493698"/>
    <w:rsid w:val="00495500"/>
    <w:rsid w:val="004A1BCA"/>
    <w:rsid w:val="004B301C"/>
    <w:rsid w:val="004C1E4E"/>
    <w:rsid w:val="004C5D79"/>
    <w:rsid w:val="004D0911"/>
    <w:rsid w:val="004D450F"/>
    <w:rsid w:val="004E2C3C"/>
    <w:rsid w:val="004E4A46"/>
    <w:rsid w:val="004E4F29"/>
    <w:rsid w:val="004E6767"/>
    <w:rsid w:val="004F43D4"/>
    <w:rsid w:val="004F444F"/>
    <w:rsid w:val="004F7148"/>
    <w:rsid w:val="00501B58"/>
    <w:rsid w:val="005075D5"/>
    <w:rsid w:val="00507A51"/>
    <w:rsid w:val="0051681F"/>
    <w:rsid w:val="00517F1C"/>
    <w:rsid w:val="00520858"/>
    <w:rsid w:val="005208E5"/>
    <w:rsid w:val="005237CA"/>
    <w:rsid w:val="00524ABC"/>
    <w:rsid w:val="005276F1"/>
    <w:rsid w:val="005366FC"/>
    <w:rsid w:val="00536F30"/>
    <w:rsid w:val="00540510"/>
    <w:rsid w:val="00542594"/>
    <w:rsid w:val="0055140E"/>
    <w:rsid w:val="00551B01"/>
    <w:rsid w:val="0055590C"/>
    <w:rsid w:val="00556E2D"/>
    <w:rsid w:val="0056029C"/>
    <w:rsid w:val="00560C9E"/>
    <w:rsid w:val="00561A95"/>
    <w:rsid w:val="005667D0"/>
    <w:rsid w:val="00567A5A"/>
    <w:rsid w:val="0057011B"/>
    <w:rsid w:val="0057029D"/>
    <w:rsid w:val="00571E79"/>
    <w:rsid w:val="00572653"/>
    <w:rsid w:val="00572E39"/>
    <w:rsid w:val="005740D2"/>
    <w:rsid w:val="005773FD"/>
    <w:rsid w:val="00581192"/>
    <w:rsid w:val="00581BC2"/>
    <w:rsid w:val="00583EAD"/>
    <w:rsid w:val="0058693A"/>
    <w:rsid w:val="00597558"/>
    <w:rsid w:val="005A44B3"/>
    <w:rsid w:val="005A4E60"/>
    <w:rsid w:val="005A56B0"/>
    <w:rsid w:val="005B25C9"/>
    <w:rsid w:val="005B3AFC"/>
    <w:rsid w:val="005B5EE2"/>
    <w:rsid w:val="005B66F6"/>
    <w:rsid w:val="005C04FF"/>
    <w:rsid w:val="005C0830"/>
    <w:rsid w:val="005C0E91"/>
    <w:rsid w:val="005C11C1"/>
    <w:rsid w:val="005C19BB"/>
    <w:rsid w:val="005C4F1F"/>
    <w:rsid w:val="005D1F20"/>
    <w:rsid w:val="005D3B1E"/>
    <w:rsid w:val="005D3F56"/>
    <w:rsid w:val="005D43D3"/>
    <w:rsid w:val="005E00BA"/>
    <w:rsid w:val="005E0517"/>
    <w:rsid w:val="005E0F59"/>
    <w:rsid w:val="005E205B"/>
    <w:rsid w:val="005E2B7B"/>
    <w:rsid w:val="005E3F90"/>
    <w:rsid w:val="005E451A"/>
    <w:rsid w:val="005E6082"/>
    <w:rsid w:val="005E7C7C"/>
    <w:rsid w:val="005F0855"/>
    <w:rsid w:val="005F72F8"/>
    <w:rsid w:val="00601A9F"/>
    <w:rsid w:val="00602BE8"/>
    <w:rsid w:val="00606D8A"/>
    <w:rsid w:val="00607E22"/>
    <w:rsid w:val="00610DF3"/>
    <w:rsid w:val="0061191B"/>
    <w:rsid w:val="006172F7"/>
    <w:rsid w:val="006237F5"/>
    <w:rsid w:val="00624514"/>
    <w:rsid w:val="00624FC4"/>
    <w:rsid w:val="0063141E"/>
    <w:rsid w:val="00641400"/>
    <w:rsid w:val="00645A0E"/>
    <w:rsid w:val="006476A5"/>
    <w:rsid w:val="00647762"/>
    <w:rsid w:val="00650357"/>
    <w:rsid w:val="006517DA"/>
    <w:rsid w:val="00653474"/>
    <w:rsid w:val="00656DBA"/>
    <w:rsid w:val="0066347B"/>
    <w:rsid w:val="00666241"/>
    <w:rsid w:val="006771BC"/>
    <w:rsid w:val="00677660"/>
    <w:rsid w:val="00680432"/>
    <w:rsid w:val="0068052B"/>
    <w:rsid w:val="00681874"/>
    <w:rsid w:val="00681D36"/>
    <w:rsid w:val="00682423"/>
    <w:rsid w:val="00691A22"/>
    <w:rsid w:val="00693714"/>
    <w:rsid w:val="00694172"/>
    <w:rsid w:val="006A1DF0"/>
    <w:rsid w:val="006A3379"/>
    <w:rsid w:val="006A475F"/>
    <w:rsid w:val="006A5B5D"/>
    <w:rsid w:val="006A601B"/>
    <w:rsid w:val="006A70E5"/>
    <w:rsid w:val="006B1B5B"/>
    <w:rsid w:val="006B215C"/>
    <w:rsid w:val="006B3F70"/>
    <w:rsid w:val="006B7FA0"/>
    <w:rsid w:val="006C099E"/>
    <w:rsid w:val="006C0A99"/>
    <w:rsid w:val="006C1AF5"/>
    <w:rsid w:val="006C1D44"/>
    <w:rsid w:val="006C4331"/>
    <w:rsid w:val="006C6511"/>
    <w:rsid w:val="006C6812"/>
    <w:rsid w:val="006D006B"/>
    <w:rsid w:val="006D042C"/>
    <w:rsid w:val="006D1076"/>
    <w:rsid w:val="006D11B1"/>
    <w:rsid w:val="006D5FCD"/>
    <w:rsid w:val="006D623F"/>
    <w:rsid w:val="006E0955"/>
    <w:rsid w:val="006E15B1"/>
    <w:rsid w:val="006E1665"/>
    <w:rsid w:val="006E1D08"/>
    <w:rsid w:val="006E4516"/>
    <w:rsid w:val="006E57AD"/>
    <w:rsid w:val="006E6D89"/>
    <w:rsid w:val="006F360A"/>
    <w:rsid w:val="006F4076"/>
    <w:rsid w:val="006F49B0"/>
    <w:rsid w:val="006F5139"/>
    <w:rsid w:val="00701EA8"/>
    <w:rsid w:val="007055BE"/>
    <w:rsid w:val="00705883"/>
    <w:rsid w:val="00710443"/>
    <w:rsid w:val="007104F1"/>
    <w:rsid w:val="00713C04"/>
    <w:rsid w:val="00713FF5"/>
    <w:rsid w:val="0071442B"/>
    <w:rsid w:val="007159F7"/>
    <w:rsid w:val="00716D3F"/>
    <w:rsid w:val="00720E67"/>
    <w:rsid w:val="00721AC2"/>
    <w:rsid w:val="007223CE"/>
    <w:rsid w:val="0072285D"/>
    <w:rsid w:val="00724B7E"/>
    <w:rsid w:val="0072744C"/>
    <w:rsid w:val="0073474F"/>
    <w:rsid w:val="007354F0"/>
    <w:rsid w:val="00740B9A"/>
    <w:rsid w:val="0074155D"/>
    <w:rsid w:val="00741E9C"/>
    <w:rsid w:val="00741EF1"/>
    <w:rsid w:val="00742097"/>
    <w:rsid w:val="00750CAA"/>
    <w:rsid w:val="00754E8A"/>
    <w:rsid w:val="00755150"/>
    <w:rsid w:val="00755354"/>
    <w:rsid w:val="0076013B"/>
    <w:rsid w:val="00761D22"/>
    <w:rsid w:val="00767C5A"/>
    <w:rsid w:val="00772F96"/>
    <w:rsid w:val="00773257"/>
    <w:rsid w:val="007739EF"/>
    <w:rsid w:val="00776290"/>
    <w:rsid w:val="00777058"/>
    <w:rsid w:val="007807FF"/>
    <w:rsid w:val="007964B6"/>
    <w:rsid w:val="007A1799"/>
    <w:rsid w:val="007A206A"/>
    <w:rsid w:val="007A3A7F"/>
    <w:rsid w:val="007A57D9"/>
    <w:rsid w:val="007B1C0D"/>
    <w:rsid w:val="007B3505"/>
    <w:rsid w:val="007B76FC"/>
    <w:rsid w:val="007C13D5"/>
    <w:rsid w:val="007C535E"/>
    <w:rsid w:val="007C666F"/>
    <w:rsid w:val="007C7885"/>
    <w:rsid w:val="007C7E81"/>
    <w:rsid w:val="007D0B03"/>
    <w:rsid w:val="007D26EA"/>
    <w:rsid w:val="007D6496"/>
    <w:rsid w:val="007D748F"/>
    <w:rsid w:val="007E11CC"/>
    <w:rsid w:val="007E3CCD"/>
    <w:rsid w:val="007E3E90"/>
    <w:rsid w:val="007E4608"/>
    <w:rsid w:val="007E5205"/>
    <w:rsid w:val="007F12F1"/>
    <w:rsid w:val="007F1C3A"/>
    <w:rsid w:val="007F1CA2"/>
    <w:rsid w:val="007F2699"/>
    <w:rsid w:val="007F38C5"/>
    <w:rsid w:val="007F3BA1"/>
    <w:rsid w:val="007F4769"/>
    <w:rsid w:val="007F6C02"/>
    <w:rsid w:val="008034AF"/>
    <w:rsid w:val="00803F43"/>
    <w:rsid w:val="00805CC9"/>
    <w:rsid w:val="008075BA"/>
    <w:rsid w:val="00814479"/>
    <w:rsid w:val="00814514"/>
    <w:rsid w:val="0081583A"/>
    <w:rsid w:val="00817322"/>
    <w:rsid w:val="00820808"/>
    <w:rsid w:val="008246A0"/>
    <w:rsid w:val="00824B31"/>
    <w:rsid w:val="00825078"/>
    <w:rsid w:val="00827EA0"/>
    <w:rsid w:val="00831B37"/>
    <w:rsid w:val="008324BF"/>
    <w:rsid w:val="00833BB8"/>
    <w:rsid w:val="0083698B"/>
    <w:rsid w:val="008400C5"/>
    <w:rsid w:val="00840C2B"/>
    <w:rsid w:val="0084190C"/>
    <w:rsid w:val="008423E6"/>
    <w:rsid w:val="00842660"/>
    <w:rsid w:val="008440CD"/>
    <w:rsid w:val="008444F5"/>
    <w:rsid w:val="00845196"/>
    <w:rsid w:val="008509E0"/>
    <w:rsid w:val="00852823"/>
    <w:rsid w:val="008542E9"/>
    <w:rsid w:val="008555A8"/>
    <w:rsid w:val="0085718B"/>
    <w:rsid w:val="00865E8E"/>
    <w:rsid w:val="00870037"/>
    <w:rsid w:val="00874C27"/>
    <w:rsid w:val="00883D05"/>
    <w:rsid w:val="008870B2"/>
    <w:rsid w:val="00887114"/>
    <w:rsid w:val="00891636"/>
    <w:rsid w:val="0089345A"/>
    <w:rsid w:val="00893682"/>
    <w:rsid w:val="00894537"/>
    <w:rsid w:val="008A118A"/>
    <w:rsid w:val="008A1524"/>
    <w:rsid w:val="008A6AD5"/>
    <w:rsid w:val="008B3BF5"/>
    <w:rsid w:val="008C0A7D"/>
    <w:rsid w:val="008C1D9A"/>
    <w:rsid w:val="008C28C1"/>
    <w:rsid w:val="008D2DC8"/>
    <w:rsid w:val="008D3E79"/>
    <w:rsid w:val="008D54D5"/>
    <w:rsid w:val="008D6D04"/>
    <w:rsid w:val="008D6FE6"/>
    <w:rsid w:val="008D7130"/>
    <w:rsid w:val="008E0776"/>
    <w:rsid w:val="008E1B24"/>
    <w:rsid w:val="008E52FD"/>
    <w:rsid w:val="008E66F9"/>
    <w:rsid w:val="008F0726"/>
    <w:rsid w:val="00904BCF"/>
    <w:rsid w:val="009055E9"/>
    <w:rsid w:val="00905844"/>
    <w:rsid w:val="00910D04"/>
    <w:rsid w:val="0091231B"/>
    <w:rsid w:val="00912B92"/>
    <w:rsid w:val="0092073C"/>
    <w:rsid w:val="00920AF8"/>
    <w:rsid w:val="00921013"/>
    <w:rsid w:val="0092249C"/>
    <w:rsid w:val="00922F1F"/>
    <w:rsid w:val="00926598"/>
    <w:rsid w:val="0092792C"/>
    <w:rsid w:val="00930AC7"/>
    <w:rsid w:val="00930FC3"/>
    <w:rsid w:val="00931BEC"/>
    <w:rsid w:val="00932D20"/>
    <w:rsid w:val="00933117"/>
    <w:rsid w:val="00943A36"/>
    <w:rsid w:val="0094509F"/>
    <w:rsid w:val="00945624"/>
    <w:rsid w:val="00946150"/>
    <w:rsid w:val="00951573"/>
    <w:rsid w:val="00951BBB"/>
    <w:rsid w:val="009577A7"/>
    <w:rsid w:val="00961148"/>
    <w:rsid w:val="00961F56"/>
    <w:rsid w:val="00970628"/>
    <w:rsid w:val="00970DAA"/>
    <w:rsid w:val="00971BCE"/>
    <w:rsid w:val="009732FF"/>
    <w:rsid w:val="009746A5"/>
    <w:rsid w:val="00974D8C"/>
    <w:rsid w:val="00976FDF"/>
    <w:rsid w:val="0097792B"/>
    <w:rsid w:val="00980777"/>
    <w:rsid w:val="00981765"/>
    <w:rsid w:val="00982CCF"/>
    <w:rsid w:val="00986B35"/>
    <w:rsid w:val="00986D0E"/>
    <w:rsid w:val="0098705C"/>
    <w:rsid w:val="00992C7F"/>
    <w:rsid w:val="009A16B3"/>
    <w:rsid w:val="009A26C3"/>
    <w:rsid w:val="009A2793"/>
    <w:rsid w:val="009A5A13"/>
    <w:rsid w:val="009A7097"/>
    <w:rsid w:val="009A7290"/>
    <w:rsid w:val="009A7664"/>
    <w:rsid w:val="009B0ECE"/>
    <w:rsid w:val="009B1244"/>
    <w:rsid w:val="009B2C42"/>
    <w:rsid w:val="009B5552"/>
    <w:rsid w:val="009B7437"/>
    <w:rsid w:val="009C0D37"/>
    <w:rsid w:val="009C1B15"/>
    <w:rsid w:val="009C286E"/>
    <w:rsid w:val="009C3B50"/>
    <w:rsid w:val="009C464B"/>
    <w:rsid w:val="009C5C14"/>
    <w:rsid w:val="009D1188"/>
    <w:rsid w:val="009D466B"/>
    <w:rsid w:val="009D49BD"/>
    <w:rsid w:val="009D59CF"/>
    <w:rsid w:val="009D5C72"/>
    <w:rsid w:val="009E3B22"/>
    <w:rsid w:val="009F1873"/>
    <w:rsid w:val="009F3ED2"/>
    <w:rsid w:val="009F4615"/>
    <w:rsid w:val="009F6C9A"/>
    <w:rsid w:val="00A00FE4"/>
    <w:rsid w:val="00A021FD"/>
    <w:rsid w:val="00A03594"/>
    <w:rsid w:val="00A05E4A"/>
    <w:rsid w:val="00A07FA4"/>
    <w:rsid w:val="00A1291A"/>
    <w:rsid w:val="00A1394C"/>
    <w:rsid w:val="00A16B6B"/>
    <w:rsid w:val="00A16F53"/>
    <w:rsid w:val="00A20902"/>
    <w:rsid w:val="00A230F5"/>
    <w:rsid w:val="00A24C64"/>
    <w:rsid w:val="00A24E79"/>
    <w:rsid w:val="00A26BA0"/>
    <w:rsid w:val="00A31439"/>
    <w:rsid w:val="00A31F23"/>
    <w:rsid w:val="00A325C1"/>
    <w:rsid w:val="00A35C9B"/>
    <w:rsid w:val="00A374C7"/>
    <w:rsid w:val="00A41F1A"/>
    <w:rsid w:val="00A426C0"/>
    <w:rsid w:val="00A43935"/>
    <w:rsid w:val="00A43E4A"/>
    <w:rsid w:val="00A45E9C"/>
    <w:rsid w:val="00A460C7"/>
    <w:rsid w:val="00A53799"/>
    <w:rsid w:val="00A54D03"/>
    <w:rsid w:val="00A55AE9"/>
    <w:rsid w:val="00A576E2"/>
    <w:rsid w:val="00A600B3"/>
    <w:rsid w:val="00A620DB"/>
    <w:rsid w:val="00A62DFC"/>
    <w:rsid w:val="00A633D7"/>
    <w:rsid w:val="00A638F0"/>
    <w:rsid w:val="00A71686"/>
    <w:rsid w:val="00A72AE6"/>
    <w:rsid w:val="00A73232"/>
    <w:rsid w:val="00A7534D"/>
    <w:rsid w:val="00A77909"/>
    <w:rsid w:val="00A8015B"/>
    <w:rsid w:val="00A80565"/>
    <w:rsid w:val="00A833EE"/>
    <w:rsid w:val="00A87626"/>
    <w:rsid w:val="00A901C7"/>
    <w:rsid w:val="00AA23A7"/>
    <w:rsid w:val="00AA4D67"/>
    <w:rsid w:val="00AA63EC"/>
    <w:rsid w:val="00AB118D"/>
    <w:rsid w:val="00AB73AE"/>
    <w:rsid w:val="00AB7639"/>
    <w:rsid w:val="00AC06F7"/>
    <w:rsid w:val="00AC10B9"/>
    <w:rsid w:val="00AC11CC"/>
    <w:rsid w:val="00AC31A4"/>
    <w:rsid w:val="00AC43E2"/>
    <w:rsid w:val="00AC4E8C"/>
    <w:rsid w:val="00AC5513"/>
    <w:rsid w:val="00AC567A"/>
    <w:rsid w:val="00AC582D"/>
    <w:rsid w:val="00AD1A82"/>
    <w:rsid w:val="00AE00EA"/>
    <w:rsid w:val="00AE0B1E"/>
    <w:rsid w:val="00AE788B"/>
    <w:rsid w:val="00AE7F5C"/>
    <w:rsid w:val="00AF225B"/>
    <w:rsid w:val="00AF321F"/>
    <w:rsid w:val="00AF32E1"/>
    <w:rsid w:val="00AF60A3"/>
    <w:rsid w:val="00AF7528"/>
    <w:rsid w:val="00AF789F"/>
    <w:rsid w:val="00B005D5"/>
    <w:rsid w:val="00B01063"/>
    <w:rsid w:val="00B16749"/>
    <w:rsid w:val="00B17FC9"/>
    <w:rsid w:val="00B205AD"/>
    <w:rsid w:val="00B2310D"/>
    <w:rsid w:val="00B233D5"/>
    <w:rsid w:val="00B24D21"/>
    <w:rsid w:val="00B323D1"/>
    <w:rsid w:val="00B33E7E"/>
    <w:rsid w:val="00B34B8B"/>
    <w:rsid w:val="00B35406"/>
    <w:rsid w:val="00B35DB1"/>
    <w:rsid w:val="00B360BC"/>
    <w:rsid w:val="00B36FA5"/>
    <w:rsid w:val="00B37ABA"/>
    <w:rsid w:val="00B411CC"/>
    <w:rsid w:val="00B41B9B"/>
    <w:rsid w:val="00B42A9D"/>
    <w:rsid w:val="00B42E0E"/>
    <w:rsid w:val="00B43174"/>
    <w:rsid w:val="00B43C47"/>
    <w:rsid w:val="00B44616"/>
    <w:rsid w:val="00B46ADF"/>
    <w:rsid w:val="00B661A0"/>
    <w:rsid w:val="00B75D4C"/>
    <w:rsid w:val="00B772FC"/>
    <w:rsid w:val="00B83AF9"/>
    <w:rsid w:val="00B85C6C"/>
    <w:rsid w:val="00B87AE0"/>
    <w:rsid w:val="00B91500"/>
    <w:rsid w:val="00B91A5A"/>
    <w:rsid w:val="00B91D6F"/>
    <w:rsid w:val="00B9459E"/>
    <w:rsid w:val="00B951D5"/>
    <w:rsid w:val="00B976F8"/>
    <w:rsid w:val="00BA46D1"/>
    <w:rsid w:val="00BA5D20"/>
    <w:rsid w:val="00BA703E"/>
    <w:rsid w:val="00BB2100"/>
    <w:rsid w:val="00BB221F"/>
    <w:rsid w:val="00BB4C95"/>
    <w:rsid w:val="00BB5F05"/>
    <w:rsid w:val="00BC0744"/>
    <w:rsid w:val="00BC5387"/>
    <w:rsid w:val="00BC56B5"/>
    <w:rsid w:val="00BC5FF0"/>
    <w:rsid w:val="00BC6F49"/>
    <w:rsid w:val="00BD01DF"/>
    <w:rsid w:val="00BD6E79"/>
    <w:rsid w:val="00BD768C"/>
    <w:rsid w:val="00BD788A"/>
    <w:rsid w:val="00BE2A2F"/>
    <w:rsid w:val="00BE6B34"/>
    <w:rsid w:val="00BF1CDF"/>
    <w:rsid w:val="00BF3D20"/>
    <w:rsid w:val="00BF41E3"/>
    <w:rsid w:val="00BF5CF1"/>
    <w:rsid w:val="00BF5D55"/>
    <w:rsid w:val="00BF6A76"/>
    <w:rsid w:val="00C13157"/>
    <w:rsid w:val="00C1375F"/>
    <w:rsid w:val="00C1463A"/>
    <w:rsid w:val="00C176F5"/>
    <w:rsid w:val="00C21B1A"/>
    <w:rsid w:val="00C24D52"/>
    <w:rsid w:val="00C31CE4"/>
    <w:rsid w:val="00C33095"/>
    <w:rsid w:val="00C3674E"/>
    <w:rsid w:val="00C3701A"/>
    <w:rsid w:val="00C420D7"/>
    <w:rsid w:val="00C43705"/>
    <w:rsid w:val="00C43950"/>
    <w:rsid w:val="00C43B92"/>
    <w:rsid w:val="00C4495D"/>
    <w:rsid w:val="00C460AD"/>
    <w:rsid w:val="00C4627A"/>
    <w:rsid w:val="00C46B93"/>
    <w:rsid w:val="00C50474"/>
    <w:rsid w:val="00C52EDB"/>
    <w:rsid w:val="00C54641"/>
    <w:rsid w:val="00C5759A"/>
    <w:rsid w:val="00C62F66"/>
    <w:rsid w:val="00C63978"/>
    <w:rsid w:val="00C66CED"/>
    <w:rsid w:val="00C67AB2"/>
    <w:rsid w:val="00C70675"/>
    <w:rsid w:val="00C74D0E"/>
    <w:rsid w:val="00C80B05"/>
    <w:rsid w:val="00C837DF"/>
    <w:rsid w:val="00C84C80"/>
    <w:rsid w:val="00C85395"/>
    <w:rsid w:val="00C85728"/>
    <w:rsid w:val="00C93A6F"/>
    <w:rsid w:val="00C950A6"/>
    <w:rsid w:val="00C955DC"/>
    <w:rsid w:val="00C959B7"/>
    <w:rsid w:val="00C95CC2"/>
    <w:rsid w:val="00CB28F5"/>
    <w:rsid w:val="00CB55C5"/>
    <w:rsid w:val="00CB7B76"/>
    <w:rsid w:val="00CC0E3E"/>
    <w:rsid w:val="00CC11A7"/>
    <w:rsid w:val="00CC2109"/>
    <w:rsid w:val="00CC2FE7"/>
    <w:rsid w:val="00CC7AB2"/>
    <w:rsid w:val="00CD569F"/>
    <w:rsid w:val="00CD586F"/>
    <w:rsid w:val="00CD6095"/>
    <w:rsid w:val="00CD69AF"/>
    <w:rsid w:val="00CE0E7C"/>
    <w:rsid w:val="00CE31A0"/>
    <w:rsid w:val="00CE3209"/>
    <w:rsid w:val="00CE4328"/>
    <w:rsid w:val="00CE551A"/>
    <w:rsid w:val="00CE6C09"/>
    <w:rsid w:val="00CE6E33"/>
    <w:rsid w:val="00CF025A"/>
    <w:rsid w:val="00CF39F9"/>
    <w:rsid w:val="00CF63AC"/>
    <w:rsid w:val="00D04B48"/>
    <w:rsid w:val="00D05B8F"/>
    <w:rsid w:val="00D06A90"/>
    <w:rsid w:val="00D06BFC"/>
    <w:rsid w:val="00D06E2D"/>
    <w:rsid w:val="00D12287"/>
    <w:rsid w:val="00D14C72"/>
    <w:rsid w:val="00D17D30"/>
    <w:rsid w:val="00D206EE"/>
    <w:rsid w:val="00D21D32"/>
    <w:rsid w:val="00D221FB"/>
    <w:rsid w:val="00D24A49"/>
    <w:rsid w:val="00D25640"/>
    <w:rsid w:val="00D25B63"/>
    <w:rsid w:val="00D2689D"/>
    <w:rsid w:val="00D274A8"/>
    <w:rsid w:val="00D306CA"/>
    <w:rsid w:val="00D32063"/>
    <w:rsid w:val="00D32D06"/>
    <w:rsid w:val="00D36544"/>
    <w:rsid w:val="00D36869"/>
    <w:rsid w:val="00D36F0A"/>
    <w:rsid w:val="00D37896"/>
    <w:rsid w:val="00D404CF"/>
    <w:rsid w:val="00D405E2"/>
    <w:rsid w:val="00D42E70"/>
    <w:rsid w:val="00D452E4"/>
    <w:rsid w:val="00D46239"/>
    <w:rsid w:val="00D464AA"/>
    <w:rsid w:val="00D5076E"/>
    <w:rsid w:val="00D520BA"/>
    <w:rsid w:val="00D55D56"/>
    <w:rsid w:val="00D60CBE"/>
    <w:rsid w:val="00D61103"/>
    <w:rsid w:val="00D640C3"/>
    <w:rsid w:val="00D640E3"/>
    <w:rsid w:val="00D65E51"/>
    <w:rsid w:val="00D70967"/>
    <w:rsid w:val="00D71160"/>
    <w:rsid w:val="00D71235"/>
    <w:rsid w:val="00D71713"/>
    <w:rsid w:val="00D71E35"/>
    <w:rsid w:val="00D74B8F"/>
    <w:rsid w:val="00D765C3"/>
    <w:rsid w:val="00D91C15"/>
    <w:rsid w:val="00D94ADE"/>
    <w:rsid w:val="00D96D07"/>
    <w:rsid w:val="00DA0D75"/>
    <w:rsid w:val="00DB05F1"/>
    <w:rsid w:val="00DB14BA"/>
    <w:rsid w:val="00DB1E45"/>
    <w:rsid w:val="00DB6CBE"/>
    <w:rsid w:val="00DC3F6A"/>
    <w:rsid w:val="00DC41AC"/>
    <w:rsid w:val="00DC4ABE"/>
    <w:rsid w:val="00DC72F8"/>
    <w:rsid w:val="00DD0BF6"/>
    <w:rsid w:val="00DD415F"/>
    <w:rsid w:val="00DD718E"/>
    <w:rsid w:val="00DE2073"/>
    <w:rsid w:val="00DE2332"/>
    <w:rsid w:val="00DE5B26"/>
    <w:rsid w:val="00DF03BC"/>
    <w:rsid w:val="00DF1B28"/>
    <w:rsid w:val="00DF1CF8"/>
    <w:rsid w:val="00DF43A2"/>
    <w:rsid w:val="00DF5932"/>
    <w:rsid w:val="00DF611D"/>
    <w:rsid w:val="00E006AF"/>
    <w:rsid w:val="00E05154"/>
    <w:rsid w:val="00E27E51"/>
    <w:rsid w:val="00E31840"/>
    <w:rsid w:val="00E32816"/>
    <w:rsid w:val="00E32DAF"/>
    <w:rsid w:val="00E33396"/>
    <w:rsid w:val="00E35E5E"/>
    <w:rsid w:val="00E37B9F"/>
    <w:rsid w:val="00E428F8"/>
    <w:rsid w:val="00E43E33"/>
    <w:rsid w:val="00E46622"/>
    <w:rsid w:val="00E47AAD"/>
    <w:rsid w:val="00E506EC"/>
    <w:rsid w:val="00E51F9B"/>
    <w:rsid w:val="00E54517"/>
    <w:rsid w:val="00E57E5E"/>
    <w:rsid w:val="00E60475"/>
    <w:rsid w:val="00E63966"/>
    <w:rsid w:val="00E63BC8"/>
    <w:rsid w:val="00E653CA"/>
    <w:rsid w:val="00E73B2E"/>
    <w:rsid w:val="00E760D9"/>
    <w:rsid w:val="00E764D7"/>
    <w:rsid w:val="00E8413F"/>
    <w:rsid w:val="00E84ED0"/>
    <w:rsid w:val="00E8569A"/>
    <w:rsid w:val="00E857C2"/>
    <w:rsid w:val="00E86D98"/>
    <w:rsid w:val="00E92626"/>
    <w:rsid w:val="00EA2533"/>
    <w:rsid w:val="00EA32FD"/>
    <w:rsid w:val="00EA5B33"/>
    <w:rsid w:val="00EB4ABF"/>
    <w:rsid w:val="00EB5ED6"/>
    <w:rsid w:val="00EB724D"/>
    <w:rsid w:val="00EC0A58"/>
    <w:rsid w:val="00EC2E0F"/>
    <w:rsid w:val="00EC4F9F"/>
    <w:rsid w:val="00EC57E3"/>
    <w:rsid w:val="00EC6607"/>
    <w:rsid w:val="00EC6BDD"/>
    <w:rsid w:val="00EC77CA"/>
    <w:rsid w:val="00ED11C0"/>
    <w:rsid w:val="00ED26A8"/>
    <w:rsid w:val="00ED3360"/>
    <w:rsid w:val="00ED3864"/>
    <w:rsid w:val="00ED655D"/>
    <w:rsid w:val="00ED7F50"/>
    <w:rsid w:val="00EE4115"/>
    <w:rsid w:val="00EE5040"/>
    <w:rsid w:val="00EE5794"/>
    <w:rsid w:val="00EF1992"/>
    <w:rsid w:val="00EF3ED4"/>
    <w:rsid w:val="00EF4593"/>
    <w:rsid w:val="00EF465D"/>
    <w:rsid w:val="00EF49DE"/>
    <w:rsid w:val="00EF6817"/>
    <w:rsid w:val="00F0095C"/>
    <w:rsid w:val="00F02AB5"/>
    <w:rsid w:val="00F14D3B"/>
    <w:rsid w:val="00F16647"/>
    <w:rsid w:val="00F16A2A"/>
    <w:rsid w:val="00F214EE"/>
    <w:rsid w:val="00F27118"/>
    <w:rsid w:val="00F27240"/>
    <w:rsid w:val="00F33C40"/>
    <w:rsid w:val="00F34A11"/>
    <w:rsid w:val="00F3537B"/>
    <w:rsid w:val="00F357AB"/>
    <w:rsid w:val="00F37473"/>
    <w:rsid w:val="00F402D6"/>
    <w:rsid w:val="00F41A3D"/>
    <w:rsid w:val="00F43D75"/>
    <w:rsid w:val="00F50769"/>
    <w:rsid w:val="00F51201"/>
    <w:rsid w:val="00F5387A"/>
    <w:rsid w:val="00F55E3D"/>
    <w:rsid w:val="00F561CC"/>
    <w:rsid w:val="00F570FB"/>
    <w:rsid w:val="00F60D31"/>
    <w:rsid w:val="00F61524"/>
    <w:rsid w:val="00F66AB4"/>
    <w:rsid w:val="00F70814"/>
    <w:rsid w:val="00F7628A"/>
    <w:rsid w:val="00F772A8"/>
    <w:rsid w:val="00F77594"/>
    <w:rsid w:val="00F776DD"/>
    <w:rsid w:val="00F83681"/>
    <w:rsid w:val="00F83D27"/>
    <w:rsid w:val="00F84D69"/>
    <w:rsid w:val="00F876F1"/>
    <w:rsid w:val="00F911B5"/>
    <w:rsid w:val="00F92944"/>
    <w:rsid w:val="00F95352"/>
    <w:rsid w:val="00FA0E96"/>
    <w:rsid w:val="00FA17CA"/>
    <w:rsid w:val="00FA286C"/>
    <w:rsid w:val="00FA4AB2"/>
    <w:rsid w:val="00FA5871"/>
    <w:rsid w:val="00FA778C"/>
    <w:rsid w:val="00FB2765"/>
    <w:rsid w:val="00FB2BE3"/>
    <w:rsid w:val="00FB48C6"/>
    <w:rsid w:val="00FB5C98"/>
    <w:rsid w:val="00FB7CFD"/>
    <w:rsid w:val="00FC0ECF"/>
    <w:rsid w:val="00FC2ACB"/>
    <w:rsid w:val="00FC4B69"/>
    <w:rsid w:val="00FC4C86"/>
    <w:rsid w:val="00FD141F"/>
    <w:rsid w:val="00FD4A0C"/>
    <w:rsid w:val="00FD547B"/>
    <w:rsid w:val="00FD7C2D"/>
    <w:rsid w:val="00FE62EB"/>
    <w:rsid w:val="00FE6A95"/>
    <w:rsid w:val="00FF0146"/>
    <w:rsid w:val="00FF046D"/>
    <w:rsid w:val="00FF065C"/>
    <w:rsid w:val="00FF4CA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8D557"/>
  <w15:docId w15:val="{243DEFB9-A60F-4F95-9FB8-0B3175D3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F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adpis3">
    <w:name w:val="heading 3"/>
    <w:basedOn w:val="Normln"/>
    <w:next w:val="Normln"/>
    <w:qFormat/>
    <w:rsid w:val="00D520BA"/>
    <w:pPr>
      <w:keepNext/>
      <w:overflowPunct/>
      <w:autoSpaceDE/>
      <w:autoSpaceDN/>
      <w:adjustRightInd/>
      <w:textAlignment w:val="auto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41F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1F1A"/>
  </w:style>
  <w:style w:type="paragraph" w:styleId="Zkladntext">
    <w:name w:val="Body Text"/>
    <w:basedOn w:val="Normln"/>
    <w:link w:val="ZkladntextChar"/>
    <w:rsid w:val="00A41F1A"/>
    <w:pPr>
      <w:spacing w:before="120"/>
    </w:pPr>
    <w:rPr>
      <w:bCs/>
      <w:sz w:val="22"/>
    </w:rPr>
  </w:style>
  <w:style w:type="paragraph" w:styleId="Zkladntext2">
    <w:name w:val="Body Text 2"/>
    <w:basedOn w:val="Normln"/>
    <w:rsid w:val="00A41F1A"/>
    <w:pPr>
      <w:spacing w:before="120"/>
      <w:jc w:val="both"/>
    </w:pPr>
    <w:rPr>
      <w:sz w:val="22"/>
    </w:rPr>
  </w:style>
  <w:style w:type="paragraph" w:styleId="Zkladntextodsazen2">
    <w:name w:val="Body Text Indent 2"/>
    <w:basedOn w:val="Normln"/>
    <w:rsid w:val="00A41F1A"/>
    <w:pPr>
      <w:tabs>
        <w:tab w:val="left" w:pos="709"/>
      </w:tabs>
      <w:ind w:firstLine="720"/>
    </w:pPr>
    <w:rPr>
      <w:sz w:val="22"/>
    </w:rPr>
  </w:style>
  <w:style w:type="paragraph" w:styleId="Zhlav">
    <w:name w:val="header"/>
    <w:basedOn w:val="Normln"/>
    <w:rsid w:val="00A41F1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C63978"/>
    <w:pPr>
      <w:shd w:val="clear" w:color="auto" w:fill="000080"/>
    </w:pPr>
    <w:rPr>
      <w:rFonts w:ascii="Tahoma" w:hAnsi="Tahoma" w:cs="Tahoma"/>
    </w:rPr>
  </w:style>
  <w:style w:type="paragraph" w:styleId="Textvbloku">
    <w:name w:val="Block Text"/>
    <w:basedOn w:val="Normln"/>
    <w:rsid w:val="00A03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360" w:right="-95" w:hanging="360"/>
      <w:jc w:val="both"/>
      <w:textAlignment w:val="auto"/>
    </w:pPr>
    <w:rPr>
      <w:szCs w:val="24"/>
    </w:rPr>
  </w:style>
  <w:style w:type="character" w:styleId="Hypertextovodkaz">
    <w:name w:val="Hyperlink"/>
    <w:basedOn w:val="Standardnpsmoodstavce"/>
    <w:rsid w:val="000F1E3B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BF5CF1"/>
    <w:pPr>
      <w:tabs>
        <w:tab w:val="left" w:pos="709"/>
      </w:tabs>
      <w:suppressAutoHyphens/>
      <w:autoSpaceDN/>
      <w:adjustRightInd/>
      <w:ind w:firstLine="720"/>
    </w:pPr>
    <w:rPr>
      <w:sz w:val="22"/>
      <w:lang w:eastAsia="ar-SA"/>
    </w:rPr>
  </w:style>
  <w:style w:type="paragraph" w:styleId="Textbubliny">
    <w:name w:val="Balloon Text"/>
    <w:basedOn w:val="Normln"/>
    <w:semiHidden/>
    <w:rsid w:val="00C46B93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5F72F8"/>
    <w:rPr>
      <w:rFonts w:ascii="Calibri" w:eastAsia="Times New Roman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rsid w:val="005F72F8"/>
    <w:rPr>
      <w:rFonts w:eastAsia="Times New Roman"/>
      <w:sz w:val="22"/>
      <w:szCs w:val="22"/>
      <w:lang w:val="cs-CZ" w:eastAsia="en-US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5E2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3C0463"/>
    <w:rPr>
      <w:rFonts w:eastAsia="Times New Roman"/>
      <w:bCs/>
      <w:sz w:val="22"/>
    </w:rPr>
  </w:style>
  <w:style w:type="paragraph" w:styleId="Odstavecseseznamem">
    <w:name w:val="List Paragraph"/>
    <w:basedOn w:val="Normln"/>
    <w:uiPriority w:val="34"/>
    <w:qFormat/>
    <w:rsid w:val="003A3664"/>
    <w:pPr>
      <w:ind w:left="720"/>
      <w:contextualSpacing/>
    </w:pPr>
  </w:style>
  <w:style w:type="table" w:styleId="Mkatabulky">
    <w:name w:val="Table Grid"/>
    <w:basedOn w:val="Normlntabulka"/>
    <w:rsid w:val="0045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9D49BD"/>
    <w:rPr>
      <w:color w:val="954F72" w:themeColor="followedHyperlink"/>
      <w:u w:val="single"/>
    </w:rPr>
  </w:style>
  <w:style w:type="paragraph" w:customStyle="1" w:styleId="Zkladntext21">
    <w:name w:val="Základní text 21"/>
    <w:basedOn w:val="Normln"/>
    <w:rsid w:val="00D55D56"/>
    <w:pPr>
      <w:suppressAutoHyphens/>
      <w:overflowPunct/>
      <w:autoSpaceDE/>
      <w:autoSpaceDN/>
      <w:adjustRightInd/>
      <w:textAlignment w:val="auto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C559A"/>
    <w:rPr>
      <w:rFonts w:eastAsia="Times New Roman"/>
    </w:rPr>
  </w:style>
  <w:style w:type="character" w:styleId="Odkaznakoment">
    <w:name w:val="annotation reference"/>
    <w:basedOn w:val="Standardnpsmoodstavce"/>
    <w:rsid w:val="001641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4119"/>
  </w:style>
  <w:style w:type="character" w:customStyle="1" w:styleId="TextkomenteChar">
    <w:name w:val="Text komentáře Char"/>
    <w:basedOn w:val="Standardnpsmoodstavce"/>
    <w:link w:val="Textkomente"/>
    <w:rsid w:val="00164119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rsid w:val="00164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411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D1867-CA64-493D-87E3-6B042481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1781</Words>
  <Characters>11740</Characters>
  <Application>Microsoft Office Word</Application>
  <DocSecurity>0</DocSecurity>
  <Lines>97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 - SMLOUVA O DÍLO NA SERVIS VÝTAHU</vt:lpstr>
    </vt:vector>
  </TitlesOfParts>
  <Company>HP</Company>
  <LinksUpToDate>false</LinksUpToDate>
  <CharactersWithSpaces>13495</CharactersWithSpaces>
  <SharedDoc>false</SharedDoc>
  <HLinks>
    <vt:vector size="24" baseType="variant"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mailto:servis@bestlift.cz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mailto:propagace@bestlift.cz</vt:lpwstr>
      </vt:variant>
      <vt:variant>
        <vt:lpwstr/>
      </vt:variant>
      <vt:variant>
        <vt:i4>5701731</vt:i4>
      </vt:variant>
      <vt:variant>
        <vt:i4>0</vt:i4>
      </vt:variant>
      <vt:variant>
        <vt:i4>0</vt:i4>
      </vt:variant>
      <vt:variant>
        <vt:i4>5</vt:i4>
      </vt:variant>
      <vt:variant>
        <vt:lpwstr>mailto:propagace@bestlift.cz</vt:lpwstr>
      </vt:variant>
      <vt:variant>
        <vt:lpwstr/>
      </vt:variant>
      <vt:variant>
        <vt:i4>6553663</vt:i4>
      </vt:variant>
      <vt:variant>
        <vt:i4>2</vt:i4>
      </vt:variant>
      <vt:variant>
        <vt:i4>0</vt:i4>
      </vt:variant>
      <vt:variant>
        <vt:i4>5</vt:i4>
      </vt:variant>
      <vt:variant>
        <vt:lpwstr>http://www.bestlift.cz/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 - SMLOUVA O DÍLO NA SERVIS VÝTAHU</dc:title>
  <dc:creator>Vlaďka</dc:creator>
  <cp:lastModifiedBy>Vladimira</cp:lastModifiedBy>
  <cp:revision>4</cp:revision>
  <cp:lastPrinted>2017-11-29T07:28:00Z</cp:lastPrinted>
  <dcterms:created xsi:type="dcterms:W3CDTF">2024-12-18T11:55:00Z</dcterms:created>
  <dcterms:modified xsi:type="dcterms:W3CDTF">2025-01-08T07:29:00Z</dcterms:modified>
</cp:coreProperties>
</file>