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Diana KV s.r.o.</w:t>
            </w: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Řadová 264/19</w:t>
            </w: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18  Karlovy Vary</w:t>
            </w: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06049842</w:t>
            </w:r>
          </w:p>
        </w:tc>
      </w:tr>
      <w:tr w:rsidR="003249BA" w:rsidTr="001544DF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 w:rsidTr="001544DF">
        <w:trPr>
          <w:cantSplit/>
        </w:trPr>
        <w:tc>
          <w:tcPr>
            <w:tcW w:w="2214" w:type="dxa"/>
            <w:gridSpan w:val="5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03.01.2025</w:t>
            </w:r>
          </w:p>
        </w:tc>
        <w:tc>
          <w:tcPr>
            <w:tcW w:w="6267" w:type="dxa"/>
            <w:gridSpan w:val="12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 w:rsidTr="001544DF">
        <w:trPr>
          <w:cantSplit/>
        </w:trPr>
        <w:tc>
          <w:tcPr>
            <w:tcW w:w="2214" w:type="dxa"/>
            <w:gridSpan w:val="5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OBJEDNÁVKA </w:t>
            </w:r>
            <w:r>
              <w:rPr>
                <w:rFonts w:ascii="Arial" w:hAnsi="Arial"/>
                <w:sz w:val="21"/>
              </w:rPr>
              <w:t>číslo:</w:t>
            </w:r>
          </w:p>
        </w:tc>
        <w:tc>
          <w:tcPr>
            <w:tcW w:w="2216" w:type="dxa"/>
            <w:gridSpan w:val="3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OBJ20-45657/2025</w:t>
            </w:r>
          </w:p>
        </w:tc>
        <w:tc>
          <w:tcPr>
            <w:tcW w:w="870" w:type="dxa"/>
            <w:gridSpan w:val="3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3249BA" w:rsidRPr="001544DF" w:rsidRDefault="001544DF">
            <w:pPr>
              <w:spacing w:after="0" w:line="240" w:lineRule="auto"/>
              <w:rPr>
                <w:rFonts w:ascii="Arial" w:hAnsi="Arial"/>
                <w:sz w:val="18"/>
                <w:highlight w:val="black"/>
              </w:rPr>
            </w:pPr>
            <w:proofErr w:type="spellStart"/>
            <w:r w:rsidRPr="001544DF">
              <w:rPr>
                <w:rFonts w:ascii="Arial" w:hAnsi="Arial"/>
                <w:sz w:val="18"/>
                <w:highlight w:val="black"/>
              </w:rPr>
              <w:t>xxxxxxxxxxxxxxxxxxxxx</w:t>
            </w:r>
            <w:proofErr w:type="spellEnd"/>
          </w:p>
        </w:tc>
        <w:tc>
          <w:tcPr>
            <w:tcW w:w="578" w:type="dxa"/>
            <w:gridSpan w:val="2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3249BA" w:rsidRPr="001544DF" w:rsidRDefault="001544DF">
            <w:pPr>
              <w:spacing w:after="0" w:line="240" w:lineRule="auto"/>
              <w:rPr>
                <w:rFonts w:ascii="Arial" w:hAnsi="Arial"/>
                <w:sz w:val="18"/>
                <w:highlight w:val="black"/>
              </w:rPr>
            </w:pPr>
            <w:proofErr w:type="spellStart"/>
            <w:r w:rsidRPr="001544DF">
              <w:rPr>
                <w:rFonts w:ascii="Arial" w:hAnsi="Arial"/>
                <w:sz w:val="18"/>
                <w:highlight w:val="black"/>
              </w:rPr>
              <w:t>xxxxxxxxx</w:t>
            </w:r>
            <w:proofErr w:type="spellEnd"/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3249BA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3249BA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občerstvení pro zaměstnance MP v restauraci Diana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60000</w:t>
            </w:r>
          </w:p>
        </w:tc>
      </w:tr>
      <w:tr w:rsidR="003249BA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249BA" w:rsidRPr="001544DF" w:rsidRDefault="001544D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544DF">
              <w:rPr>
                <w:rFonts w:ascii="Arial" w:hAnsi="Arial" w:cs="Arial"/>
                <w:sz w:val="18"/>
              </w:rPr>
              <w:t>platba z fondu MP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  <w:trHeight w:hRule="exact" w:val="22"/>
        </w:trPr>
        <w:tc>
          <w:tcPr>
            <w:tcW w:w="9636" w:type="dxa"/>
            <w:gridSpan w:val="18"/>
            <w:tcBorders>
              <w:top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249BA" w:rsidTr="001544DF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00.00.0000</w:t>
            </w:r>
          </w:p>
        </w:tc>
      </w:tr>
      <w:tr w:rsidR="003249BA" w:rsidTr="001544DF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249BA" w:rsidTr="001544DF">
        <w:trPr>
          <w:cantSplit/>
        </w:trPr>
        <w:tc>
          <w:tcPr>
            <w:tcW w:w="479" w:type="dxa"/>
            <w:gridSpan w:val="2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3249BA" w:rsidTr="001544DF">
        <w:trPr>
          <w:cantSplit/>
        </w:trPr>
        <w:tc>
          <w:tcPr>
            <w:tcW w:w="960" w:type="dxa"/>
            <w:gridSpan w:val="3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249BA" w:rsidTr="001544DF">
        <w:trPr>
          <w:cantSplit/>
        </w:trPr>
        <w:tc>
          <w:tcPr>
            <w:tcW w:w="1924" w:type="dxa"/>
            <w:gridSpan w:val="4"/>
          </w:tcPr>
          <w:p w:rsidR="003249BA" w:rsidRDefault="003249B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106/1999 Sb., a ke </w:t>
            </w:r>
            <w:r>
              <w:rPr>
                <w:rFonts w:ascii="Arial" w:hAnsi="Arial"/>
                <w:sz w:val="18"/>
              </w:rPr>
              <w:t>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</w:t>
            </w:r>
            <w:r>
              <w:rPr>
                <w:rFonts w:ascii="Arial" w:hAnsi="Arial"/>
                <w:sz w:val="18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/>
                <w:sz w:val="18"/>
              </w:rPr>
              <w:t>acího listu), u provedených prací či služeb bude práce předána předávacím protokolem objednateli.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</w:t>
            </w:r>
            <w:r>
              <w:rPr>
                <w:rFonts w:ascii="Arial" w:hAnsi="Arial"/>
                <w:sz w:val="18"/>
              </w:rPr>
              <w:t>měřené době, určené objednatelem, je objednatel oprávněn odstranit vady na náklady dodavatele.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249BA" w:rsidTr="001544DF">
        <w:trPr>
          <w:cantSplit/>
        </w:trPr>
        <w:tc>
          <w:tcPr>
            <w:tcW w:w="384" w:type="dxa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</w:t>
            </w:r>
            <w:r>
              <w:rPr>
                <w:rFonts w:ascii="Arial" w:hAnsi="Arial"/>
                <w:sz w:val="18"/>
              </w:rPr>
              <w:t>věcné plnění se sjednává na  měsíců.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</w:t>
            </w:r>
            <w:r>
              <w:rPr>
                <w:rFonts w:ascii="Arial" w:hAnsi="Arial"/>
                <w:sz w:val="18"/>
              </w:rPr>
              <w:t>dokladu bude provedena pouze na účet dodavatele, který je zveřejněný v registru plátců DPH, na portálu finanční správy.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</w:t>
            </w:r>
            <w:r>
              <w:rPr>
                <w:rFonts w:ascii="Arial" w:hAnsi="Arial"/>
                <w:sz w:val="18"/>
              </w:rPr>
              <w:t>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</w:t>
            </w:r>
            <w:r>
              <w:rPr>
                <w:rFonts w:ascii="Arial" w:hAnsi="Arial"/>
                <w:sz w:val="18"/>
              </w:rPr>
              <w:t>slušného správce daně pod variabilním symbolem 06049842, konstantní symbol 1148, specifický symbol 00254657 (§ 109a zákona o DPH).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</w:t>
            </w:r>
            <w:r>
              <w:rPr>
                <w:rFonts w:ascii="Arial" w:hAnsi="Arial"/>
                <w:sz w:val="18"/>
              </w:rPr>
              <w:t>ě kvalifikován.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1544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>
        <w:trPr>
          <w:cantSplit/>
        </w:trPr>
        <w:tc>
          <w:tcPr>
            <w:tcW w:w="9636" w:type="dxa"/>
            <w:gridSpan w:val="18"/>
          </w:tcPr>
          <w:p w:rsidR="003249BA" w:rsidRDefault="003249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49BA" w:rsidTr="001544DF">
        <w:trPr>
          <w:cantSplit/>
        </w:trPr>
        <w:tc>
          <w:tcPr>
            <w:tcW w:w="4815" w:type="dxa"/>
            <w:gridSpan w:val="9"/>
            <w:vAlign w:val="bottom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4821" w:type="dxa"/>
            <w:gridSpan w:val="9"/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Marcel Vlasák </w:t>
            </w:r>
          </w:p>
        </w:tc>
      </w:tr>
      <w:tr w:rsidR="003249BA" w:rsidTr="001544DF">
        <w:trPr>
          <w:cantSplit/>
        </w:trPr>
        <w:tc>
          <w:tcPr>
            <w:tcW w:w="4815" w:type="dxa"/>
            <w:gridSpan w:val="9"/>
          </w:tcPr>
          <w:p w:rsidR="003249BA" w:rsidRDefault="001544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3249BA" w:rsidRDefault="001544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velitel</w:t>
            </w:r>
          </w:p>
        </w:tc>
      </w:tr>
    </w:tbl>
    <w:p w:rsidR="00000000" w:rsidRDefault="001544DF">
      <w:bookmarkStart w:id="0" w:name="_GoBack"/>
      <w:bookmarkEnd w:id="0"/>
    </w:p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A"/>
    <w:rsid w:val="001544DF"/>
    <w:rsid w:val="003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6484"/>
  <w15:docId w15:val="{3F4E2F4B-5985-4802-9D8F-430617A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Putnarová Lenka</cp:lastModifiedBy>
  <cp:revision>2</cp:revision>
  <dcterms:created xsi:type="dcterms:W3CDTF">2025-01-07T12:54:00Z</dcterms:created>
  <dcterms:modified xsi:type="dcterms:W3CDTF">2025-01-07T12:56:00Z</dcterms:modified>
</cp:coreProperties>
</file>