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4B75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1E3D4B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088F2C" w14:textId="77777777" w:rsidR="008E371A" w:rsidRPr="00445F37" w:rsidRDefault="008E371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26F27" w14:textId="7DDEB465" w:rsidR="00AA792C" w:rsidRPr="00445F37" w:rsidRDefault="00AF3505" w:rsidP="001F253A">
      <w:pPr>
        <w:pStyle w:val="Bezmezer"/>
        <w:ind w:firstLine="708"/>
        <w:jc w:val="center"/>
        <w:rPr>
          <w:rFonts w:ascii="Arial" w:eastAsia="SimSun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 ZMĚNOVÝ LIST NA 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>ZMĚN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 xml:space="preserve"> SLUŽEB č. </w:t>
      </w:r>
      <w:r w:rsidR="00A46EE5">
        <w:rPr>
          <w:rFonts w:ascii="Arial" w:hAnsi="Arial" w:cs="Arial"/>
          <w:b/>
          <w:bCs/>
          <w:sz w:val="28"/>
          <w:szCs w:val="28"/>
        </w:rPr>
        <w:t>5</w:t>
      </w:r>
    </w:p>
    <w:p w14:paraId="675AA5B8" w14:textId="77777777" w:rsidR="001F253A" w:rsidRPr="00445F37" w:rsidRDefault="001F253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290E30" w14:textId="70FA3FDA" w:rsidR="00DA7C32" w:rsidRPr="00445F37" w:rsidRDefault="00AA792C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VČETNĚ </w:t>
      </w:r>
      <w:r w:rsidR="00F72626" w:rsidRPr="00445F37">
        <w:rPr>
          <w:rFonts w:ascii="Arial" w:hAnsi="Arial" w:cs="Arial"/>
          <w:b/>
          <w:bCs/>
          <w:sz w:val="28"/>
          <w:szCs w:val="28"/>
        </w:rPr>
        <w:t>NÁVRH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522B14" w:rsidRPr="00445F37">
        <w:rPr>
          <w:rFonts w:ascii="Arial" w:hAnsi="Arial" w:cs="Arial"/>
          <w:b/>
          <w:bCs/>
          <w:sz w:val="28"/>
          <w:szCs w:val="28"/>
        </w:rPr>
        <w:t xml:space="preserve"> PROJEKTOVÉHO MANAŽERA</w:t>
      </w:r>
      <w:r w:rsidRPr="00445F37">
        <w:rPr>
          <w:rFonts w:ascii="Arial" w:hAnsi="Arial" w:cs="Arial"/>
          <w:b/>
          <w:bCs/>
          <w:sz w:val="28"/>
          <w:szCs w:val="28"/>
        </w:rPr>
        <w:t xml:space="preserve"> NA ZMĚNU SLUŽEB</w:t>
      </w:r>
    </w:p>
    <w:p w14:paraId="5DB0B440" w14:textId="60ACC96F" w:rsidR="00ED0C7C" w:rsidRPr="00445F37" w:rsidRDefault="00ED0C7C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0BDF7FD5" w14:textId="77777777" w:rsidR="00DA4194" w:rsidRPr="00445F37" w:rsidRDefault="00DA4194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6D203988" w14:textId="7F05DC5B" w:rsidR="00B261C3" w:rsidRPr="00445F37" w:rsidRDefault="00B261C3" w:rsidP="00B261C3">
      <w:pPr>
        <w:pStyle w:val="Bezmezer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445F37">
        <w:rPr>
          <w:rFonts w:ascii="Arial" w:eastAsia="SimSun" w:hAnsi="Arial" w:cs="Arial"/>
          <w:b/>
          <w:bCs/>
          <w:sz w:val="20"/>
          <w:szCs w:val="20"/>
        </w:rPr>
        <w:t>Adresát</w:t>
      </w:r>
      <w:r w:rsidR="00A05263" w:rsidRPr="00445F37">
        <w:rPr>
          <w:rFonts w:ascii="Arial" w:eastAsia="SimSun" w:hAnsi="Arial" w:cs="Arial"/>
          <w:b/>
          <w:bCs/>
          <w:sz w:val="20"/>
          <w:szCs w:val="20"/>
        </w:rPr>
        <w:t>i</w:t>
      </w:r>
      <w:r w:rsidRPr="00445F37">
        <w:rPr>
          <w:rFonts w:ascii="Arial" w:eastAsia="SimSun" w:hAnsi="Arial" w:cs="Arial"/>
          <w:b/>
          <w:bCs/>
          <w:sz w:val="20"/>
          <w:szCs w:val="20"/>
        </w:rPr>
        <w:t>:</w:t>
      </w:r>
    </w:p>
    <w:p w14:paraId="0E1073E3" w14:textId="77777777" w:rsidR="00D008B6" w:rsidRPr="00445F37" w:rsidRDefault="00261AB4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681526F9" w14:textId="50209940" w:rsidR="00B261C3" w:rsidRPr="00445F37" w:rsidRDefault="00D008B6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 xml:space="preserve">U radnice 10/2, </w:t>
      </w:r>
      <w:r w:rsidR="001E787D" w:rsidRPr="00445F37">
        <w:rPr>
          <w:rFonts w:ascii="Arial" w:eastAsia="SimSun" w:hAnsi="Arial" w:cs="Arial"/>
          <w:sz w:val="20"/>
          <w:szCs w:val="20"/>
        </w:rPr>
        <w:t>P</w:t>
      </w:r>
      <w:r w:rsidRPr="00445F37">
        <w:rPr>
          <w:rFonts w:ascii="Arial" w:eastAsia="SimSun" w:hAnsi="Arial" w:cs="Arial"/>
          <w:sz w:val="20"/>
          <w:szCs w:val="20"/>
        </w:rPr>
        <w:t>raha 1 – Staré město, 110 00</w:t>
      </w:r>
    </w:p>
    <w:p w14:paraId="1BD982FA" w14:textId="0BDA536E" w:rsidR="00A05263" w:rsidRPr="00445F37" w:rsidRDefault="00B261C3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</w:t>
      </w:r>
      <w:r w:rsidR="00006D7C" w:rsidRPr="00445F37">
        <w:rPr>
          <w:rFonts w:ascii="Arial" w:eastAsia="SimSun" w:hAnsi="Arial" w:cs="Arial"/>
          <w:sz w:val="20"/>
          <w:szCs w:val="20"/>
        </w:rPr>
        <w:t>9211322</w:t>
      </w:r>
    </w:p>
    <w:p w14:paraId="22BCB92A" w14:textId="6F83A6F6" w:rsidR="00B261C3" w:rsidRPr="00445F37" w:rsidRDefault="00B261C3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(„</w:t>
      </w:r>
      <w:r w:rsidR="00E67B45" w:rsidRPr="00445F37">
        <w:rPr>
          <w:rFonts w:ascii="Arial" w:hAnsi="Arial" w:cs="Arial"/>
          <w:b/>
          <w:bCs/>
          <w:sz w:val="20"/>
          <w:szCs w:val="20"/>
        </w:rPr>
        <w:t>Klient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3ED10206" w14:textId="54B6F8CF" w:rsidR="00F808F1" w:rsidRPr="00445F37" w:rsidRDefault="00F808F1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BF1A65" w14:textId="0A6384FC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a</w:t>
      </w:r>
    </w:p>
    <w:p w14:paraId="2360298E" w14:textId="77777777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849A5D" w14:textId="148FEF61" w:rsidR="007D4213" w:rsidRPr="002348B4" w:rsidRDefault="002348B4" w:rsidP="00DE289C">
      <w:pPr>
        <w:pStyle w:val="Bezmezer"/>
        <w:rPr>
          <w:rFonts w:ascii="Arial" w:eastAsia="SimSun" w:hAnsi="Arial" w:cs="Arial"/>
          <w:b/>
          <w:bCs/>
          <w:sz w:val="20"/>
          <w:szCs w:val="20"/>
        </w:rPr>
      </w:pPr>
      <w:r w:rsidRPr="002348B4">
        <w:rPr>
          <w:rFonts w:ascii="Arial" w:hAnsi="Arial" w:cs="Arial"/>
          <w:b/>
          <w:bCs/>
          <w:sz w:val="20"/>
          <w:szCs w:val="20"/>
        </w:rPr>
        <w:t>ANONYMIZOVÁNO</w:t>
      </w:r>
    </w:p>
    <w:p w14:paraId="047B3C8B" w14:textId="0F30D495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vedoucí týmu Vltavské filharmonie</w:t>
      </w:r>
    </w:p>
    <w:p w14:paraId="10ED48E0" w14:textId="77777777" w:rsidR="007D4213" w:rsidRPr="00445F37" w:rsidRDefault="007D4213" w:rsidP="007D4213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06CE5F97" w14:textId="77777777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U Radnice 10/2</w:t>
      </w:r>
    </w:p>
    <w:p w14:paraId="3635D516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110 00 Praha 1</w:t>
      </w:r>
    </w:p>
    <w:p w14:paraId="4A3C6D6E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09211322</w:t>
      </w:r>
    </w:p>
    <w:p w14:paraId="4CF6B09E" w14:textId="77777777" w:rsidR="004B2D61" w:rsidRPr="00445F37" w:rsidRDefault="004B2D61" w:rsidP="004B2D61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Datová schránka: 46ziusv</w:t>
      </w:r>
    </w:p>
    <w:p w14:paraId="59A0A2AB" w14:textId="77777777" w:rsidR="0021125A" w:rsidRPr="00445F37" w:rsidRDefault="0021125A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37229BA2" w14:textId="77777777" w:rsidR="00CF1017" w:rsidRPr="00445F37" w:rsidRDefault="00CF1017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59784B" w14:textId="6B8CB292" w:rsidR="00A05263" w:rsidRPr="00445F37" w:rsidRDefault="00F81404" w:rsidP="002A2F67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Rozdělovník adresátů e</w:t>
      </w:r>
      <w:r w:rsidR="0056663C" w:rsidRPr="00445F37">
        <w:rPr>
          <w:rFonts w:ascii="Arial" w:eastAsia="SimSun" w:hAnsi="Arial" w:cs="Arial"/>
          <w:sz w:val="20"/>
          <w:szCs w:val="20"/>
        </w:rPr>
        <w:t>mail</w:t>
      </w:r>
      <w:r w:rsidR="00E91428" w:rsidRPr="00445F37">
        <w:rPr>
          <w:rFonts w:ascii="Arial" w:eastAsia="SimSun" w:hAnsi="Arial" w:cs="Arial"/>
          <w:sz w:val="20"/>
          <w:szCs w:val="20"/>
        </w:rPr>
        <w:t>ové komunikace</w:t>
      </w:r>
      <w:r w:rsidR="004A7A47" w:rsidRPr="00445F37">
        <w:rPr>
          <w:rFonts w:ascii="Arial" w:eastAsia="SimSun" w:hAnsi="Arial" w:cs="Arial"/>
          <w:sz w:val="20"/>
          <w:szCs w:val="20"/>
        </w:rPr>
        <w:t xml:space="preserve">: </w:t>
      </w:r>
    </w:p>
    <w:p w14:paraId="385B382F" w14:textId="77777777" w:rsidR="002348B4" w:rsidRPr="002348B4" w:rsidRDefault="002348B4" w:rsidP="002348B4">
      <w:pPr>
        <w:pStyle w:val="Bezmezer"/>
        <w:rPr>
          <w:rFonts w:ascii="Arial" w:eastAsia="SimSun" w:hAnsi="Arial" w:cs="Arial"/>
          <w:b/>
          <w:bCs/>
          <w:sz w:val="20"/>
          <w:szCs w:val="20"/>
        </w:rPr>
      </w:pPr>
      <w:r w:rsidRPr="002348B4">
        <w:rPr>
          <w:rFonts w:ascii="Arial" w:hAnsi="Arial" w:cs="Arial"/>
          <w:b/>
          <w:bCs/>
          <w:sz w:val="20"/>
          <w:szCs w:val="20"/>
        </w:rPr>
        <w:t>ANONYMIZOVÁNO</w:t>
      </w:r>
    </w:p>
    <w:p w14:paraId="74E37788" w14:textId="18DFD7C5" w:rsidR="00A05263" w:rsidRDefault="00A05263" w:rsidP="00D15F44">
      <w:pPr>
        <w:pStyle w:val="Zhlav"/>
        <w:tabs>
          <w:tab w:val="clear" w:pos="4536"/>
          <w:tab w:val="clear" w:pos="9072"/>
        </w:tabs>
        <w:spacing w:after="125" w:line="265" w:lineRule="auto"/>
        <w:rPr>
          <w:szCs w:val="20"/>
        </w:rPr>
      </w:pPr>
    </w:p>
    <w:p w14:paraId="4435FA52" w14:textId="77777777" w:rsidR="002348B4" w:rsidRPr="00445F37" w:rsidRDefault="002348B4" w:rsidP="00D15F44">
      <w:pPr>
        <w:pStyle w:val="Zhlav"/>
        <w:tabs>
          <w:tab w:val="clear" w:pos="4536"/>
          <w:tab w:val="clear" w:pos="9072"/>
        </w:tabs>
        <w:spacing w:after="125" w:line="265" w:lineRule="auto"/>
        <w:rPr>
          <w:szCs w:val="20"/>
        </w:rPr>
      </w:pPr>
    </w:p>
    <w:p w14:paraId="2E7F0791" w14:textId="43DE71DC" w:rsidR="00624DC6" w:rsidRPr="00445F37" w:rsidRDefault="007650D6" w:rsidP="00C4168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Klient</w:t>
      </w:r>
      <w:r w:rsidR="00624DC6" w:rsidRPr="00445F37">
        <w:rPr>
          <w:rFonts w:ascii="Arial" w:hAnsi="Arial" w:cs="Arial"/>
          <w:sz w:val="20"/>
          <w:szCs w:val="20"/>
        </w:rPr>
        <w:t xml:space="preserve"> </w:t>
      </w:r>
      <w:r w:rsidR="00710415" w:rsidRPr="00445F37">
        <w:rPr>
          <w:rFonts w:ascii="Arial" w:hAnsi="Arial" w:cs="Arial"/>
          <w:sz w:val="20"/>
          <w:szCs w:val="20"/>
        </w:rPr>
        <w:t>a Společnost  „DELTA – JEG - FEM“ se sídlem Komenského nám. 1342/7, Horka-Domky, 674</w:t>
      </w:r>
      <w:r w:rsidR="0068399F" w:rsidRPr="00445F37">
        <w:rPr>
          <w:rFonts w:ascii="Arial" w:hAnsi="Arial" w:cs="Arial"/>
          <w:sz w:val="20"/>
          <w:szCs w:val="20"/>
        </w:rPr>
        <w:t> </w:t>
      </w:r>
      <w:r w:rsidR="00710415" w:rsidRPr="00445F37">
        <w:rPr>
          <w:rFonts w:ascii="Arial" w:hAnsi="Arial" w:cs="Arial"/>
          <w:sz w:val="20"/>
          <w:szCs w:val="20"/>
        </w:rPr>
        <w:t xml:space="preserve">01 Třebíč, </w:t>
      </w:r>
      <w:r w:rsidR="00624DC6" w:rsidRPr="00445F37">
        <w:rPr>
          <w:rFonts w:ascii="Arial" w:hAnsi="Arial" w:cs="Arial"/>
          <w:sz w:val="20"/>
          <w:szCs w:val="20"/>
        </w:rPr>
        <w:t>(dále jen „</w:t>
      </w:r>
      <w:r w:rsidR="00D0640E" w:rsidRPr="00C4168C">
        <w:rPr>
          <w:rFonts w:ascii="Arial" w:hAnsi="Arial" w:cs="Arial"/>
          <w:b/>
          <w:bCs/>
          <w:sz w:val="20"/>
          <w:szCs w:val="20"/>
        </w:rPr>
        <w:t>Projektový manažer</w:t>
      </w:r>
      <w:r w:rsidR="00624DC6" w:rsidRPr="00445F37">
        <w:rPr>
          <w:rFonts w:ascii="Arial" w:hAnsi="Arial" w:cs="Arial"/>
          <w:sz w:val="20"/>
          <w:szCs w:val="20"/>
        </w:rPr>
        <w:t xml:space="preserve">“) uzavřeli dne </w:t>
      </w:r>
      <w:r w:rsidR="00AB2FBE" w:rsidRPr="00445F37">
        <w:rPr>
          <w:rFonts w:ascii="Arial" w:hAnsi="Arial" w:cs="Arial"/>
          <w:sz w:val="20"/>
          <w:szCs w:val="20"/>
        </w:rPr>
        <w:t>7</w:t>
      </w:r>
      <w:r w:rsidR="00624DC6" w:rsidRPr="00445F37">
        <w:rPr>
          <w:rFonts w:ascii="Arial" w:hAnsi="Arial" w:cs="Arial"/>
          <w:sz w:val="20"/>
          <w:szCs w:val="20"/>
        </w:rPr>
        <w:t>.</w:t>
      </w:r>
      <w:r w:rsidR="00AB2FBE" w:rsidRPr="00445F37">
        <w:rPr>
          <w:rFonts w:ascii="Arial" w:hAnsi="Arial" w:cs="Arial"/>
          <w:sz w:val="20"/>
          <w:szCs w:val="20"/>
        </w:rPr>
        <w:t>8.</w:t>
      </w:r>
      <w:r w:rsidR="00337559" w:rsidRPr="00445F37">
        <w:rPr>
          <w:rFonts w:ascii="Arial" w:hAnsi="Arial" w:cs="Arial"/>
          <w:sz w:val="20"/>
          <w:szCs w:val="20"/>
        </w:rPr>
        <w:t xml:space="preserve">2023 </w:t>
      </w:r>
      <w:r w:rsidR="00187D90">
        <w:rPr>
          <w:rFonts w:ascii="Arial" w:hAnsi="Arial" w:cs="Arial"/>
          <w:sz w:val="20"/>
          <w:szCs w:val="20"/>
        </w:rPr>
        <w:t xml:space="preserve">Smlouvu </w:t>
      </w:r>
      <w:r w:rsidR="005D2306" w:rsidRPr="00445F37">
        <w:rPr>
          <w:rFonts w:ascii="Arial" w:hAnsi="Arial" w:cs="Arial"/>
          <w:sz w:val="20"/>
          <w:szCs w:val="20"/>
        </w:rPr>
        <w:t>o poskytování služeb projektového manažera, jejímž předmětem je především poskytování služeb projektového manažera Projektovým manažerem spočívajících v průběžné organizaci, koordinaci, kontrole a řízení Projektu (včetně Díla, Budovy a Externalit) v jeho přípravné i realizační fázi v oblastech (i) managementu Projektu, (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ii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cost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 xml:space="preserve"> managementu Projektu a (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iii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>) technického dozoru investora, včetně zajištění činností koordinátora bezpečnosti a ochrany zdraví při práci na staveništi (dále jen „</w:t>
      </w:r>
      <w:r w:rsidR="005D2306" w:rsidRPr="00C4168C">
        <w:rPr>
          <w:rFonts w:ascii="Arial" w:hAnsi="Arial" w:cs="Arial"/>
          <w:b/>
          <w:bCs/>
          <w:sz w:val="20"/>
          <w:szCs w:val="20"/>
        </w:rPr>
        <w:t>Smlouva</w:t>
      </w:r>
      <w:r w:rsidR="005D2306" w:rsidRPr="00445F37">
        <w:rPr>
          <w:rFonts w:ascii="Arial" w:hAnsi="Arial" w:cs="Arial"/>
          <w:sz w:val="20"/>
          <w:szCs w:val="20"/>
        </w:rPr>
        <w:t>“).</w:t>
      </w:r>
    </w:p>
    <w:p w14:paraId="4BD0F000" w14:textId="77777777" w:rsidR="008A0707" w:rsidRPr="00445F37" w:rsidRDefault="008A0707" w:rsidP="00624D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A0A24B" w14:textId="77777777" w:rsidR="00624DC6" w:rsidRPr="00445F37" w:rsidRDefault="00624DC6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3392"/>
        <w:gridCol w:w="5665"/>
      </w:tblGrid>
      <w:tr w:rsidR="00A93E0E" w:rsidRPr="00445F37" w14:paraId="306C93FE" w14:textId="77777777">
        <w:tc>
          <w:tcPr>
            <w:tcW w:w="9057" w:type="dxa"/>
            <w:gridSpan w:val="2"/>
          </w:tcPr>
          <w:p w14:paraId="3825D9E3" w14:textId="77777777" w:rsidR="00EF05AF" w:rsidRPr="004050A2" w:rsidRDefault="00EF05AF" w:rsidP="00EF05AF">
            <w:pPr>
              <w:rPr>
                <w:rFonts w:ascii="Arial" w:hAnsi="Arial" w:cs="Arial"/>
                <w:sz w:val="20"/>
                <w:szCs w:val="20"/>
              </w:rPr>
            </w:pPr>
            <w:r w:rsidRPr="004050A2">
              <w:rPr>
                <w:rStyle w:val="fontstyle01"/>
                <w:rFonts w:ascii="Arial" w:hAnsi="Arial" w:cs="Arial"/>
              </w:rPr>
              <w:t>Projektový manažer tímto podle čl. 16.2. Smlouvy navrhuje níže specifikovanou Změnu Služeb:</w:t>
            </w:r>
          </w:p>
          <w:p w14:paraId="64E11720" w14:textId="77777777" w:rsidR="00EF05AF" w:rsidRPr="004050A2" w:rsidRDefault="00EF05AF" w:rsidP="00C4168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628A5C8" w14:textId="16276359" w:rsidR="00CF208C" w:rsidRPr="004050A2" w:rsidRDefault="00CF208C" w:rsidP="00CF208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C14" w:rsidRPr="00445F37" w14:paraId="2BB6A487" w14:textId="77777777" w:rsidTr="008378CD">
        <w:tc>
          <w:tcPr>
            <w:tcW w:w="3392" w:type="dxa"/>
          </w:tcPr>
          <w:p w14:paraId="46876D61" w14:textId="6218FD33" w:rsidR="00807C14" w:rsidRPr="004050A2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0A2">
              <w:rPr>
                <w:rFonts w:ascii="Arial" w:hAnsi="Arial" w:cs="Arial"/>
                <w:sz w:val="20"/>
                <w:szCs w:val="20"/>
              </w:rPr>
              <w:t xml:space="preserve">Předmět Změny </w:t>
            </w:r>
            <w:r w:rsidR="00C03027" w:rsidRPr="004050A2">
              <w:rPr>
                <w:rFonts w:ascii="Arial" w:hAnsi="Arial" w:cs="Arial"/>
                <w:sz w:val="20"/>
                <w:szCs w:val="20"/>
              </w:rPr>
              <w:t>Služeb</w:t>
            </w:r>
            <w:r w:rsidR="00A47F91" w:rsidRPr="004050A2">
              <w:rPr>
                <w:rFonts w:ascii="Arial" w:hAnsi="Arial" w:cs="Arial"/>
                <w:sz w:val="20"/>
                <w:szCs w:val="20"/>
              </w:rPr>
              <w:t>, předpokládaný rozsah a povaha služeb</w:t>
            </w:r>
          </w:p>
          <w:p w14:paraId="58FBF025" w14:textId="2AD8EE98" w:rsidR="008C3649" w:rsidRPr="004050A2" w:rsidRDefault="00BA540D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0A2">
              <w:rPr>
                <w:rFonts w:ascii="Arial" w:hAnsi="Arial" w:cs="Arial"/>
                <w:sz w:val="20"/>
                <w:szCs w:val="20"/>
              </w:rPr>
              <w:t>(</w:t>
            </w:r>
            <w:r w:rsidR="00AA792C" w:rsidRPr="004050A2">
              <w:rPr>
                <w:rFonts w:ascii="Arial" w:hAnsi="Arial" w:cs="Arial"/>
                <w:sz w:val="20"/>
                <w:szCs w:val="20"/>
              </w:rPr>
              <w:t>p</w:t>
            </w:r>
            <w:r w:rsidR="008C3649" w:rsidRPr="004050A2">
              <w:rPr>
                <w:rFonts w:ascii="Arial" w:hAnsi="Arial" w:cs="Arial"/>
                <w:sz w:val="20"/>
                <w:szCs w:val="20"/>
              </w:rPr>
              <w:t>opis</w:t>
            </w:r>
            <w:r w:rsidRPr="004050A2">
              <w:rPr>
                <w:rFonts w:ascii="Arial" w:hAnsi="Arial" w:cs="Arial"/>
                <w:sz w:val="20"/>
                <w:szCs w:val="20"/>
              </w:rPr>
              <w:t xml:space="preserve"> Změny</w:t>
            </w:r>
            <w:r w:rsidR="003F1C29" w:rsidRPr="004050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92C" w:rsidRPr="004050A2">
              <w:rPr>
                <w:rFonts w:ascii="Arial" w:hAnsi="Arial" w:cs="Arial"/>
                <w:sz w:val="20"/>
                <w:szCs w:val="20"/>
              </w:rPr>
              <w:t xml:space="preserve">Služeb </w:t>
            </w:r>
            <w:r w:rsidR="003F1C29" w:rsidRPr="004050A2">
              <w:rPr>
                <w:rFonts w:ascii="Arial" w:hAnsi="Arial" w:cs="Arial"/>
                <w:sz w:val="20"/>
                <w:szCs w:val="20"/>
              </w:rPr>
              <w:t>včetně uvedení odstavce Smlouvy případně přílohy, jichž se Změna</w:t>
            </w:r>
            <w:r w:rsidR="00AA792C" w:rsidRPr="004050A2">
              <w:rPr>
                <w:rFonts w:ascii="Arial" w:hAnsi="Arial" w:cs="Arial"/>
                <w:sz w:val="20"/>
                <w:szCs w:val="20"/>
              </w:rPr>
              <w:t xml:space="preserve"> Služeb</w:t>
            </w:r>
            <w:r w:rsidR="003F1C29" w:rsidRPr="004050A2">
              <w:rPr>
                <w:rFonts w:ascii="Arial" w:hAnsi="Arial" w:cs="Arial"/>
                <w:sz w:val="20"/>
                <w:szCs w:val="20"/>
              </w:rPr>
              <w:t xml:space="preserve"> týká</w:t>
            </w:r>
            <w:r w:rsidRPr="004050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7642CD" w14:textId="704317FB" w:rsidR="00C33DA4" w:rsidRPr="004050A2" w:rsidRDefault="00C33DA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91A5A16" w14:textId="673C8035" w:rsidR="00537BFC" w:rsidRDefault="00B231A5" w:rsidP="003D6E31">
            <w:pPr>
              <w:jc w:val="both"/>
              <w:rPr>
                <w:rStyle w:val="fontstyle01"/>
              </w:rPr>
            </w:pPr>
            <w:r>
              <w:rPr>
                <w:rStyle w:val="fontstyle01"/>
                <w:rFonts w:ascii="Arial" w:hAnsi="Arial"/>
              </w:rPr>
              <w:lastRenderedPageBreak/>
              <w:t>Z</w:t>
            </w:r>
            <w:r>
              <w:rPr>
                <w:rStyle w:val="fontstyle01"/>
              </w:rPr>
              <w:t xml:space="preserve">měna Služeb v souladu s čl. </w:t>
            </w:r>
            <w:r w:rsidR="00211AB2">
              <w:rPr>
                <w:rStyle w:val="fontstyle01"/>
              </w:rPr>
              <w:t>2.1,</w:t>
            </w:r>
            <w:r w:rsidR="00A00C8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16.2. a 16.</w:t>
            </w:r>
            <w:r w:rsidR="008F3A01">
              <w:rPr>
                <w:rStyle w:val="fontstyle01"/>
              </w:rPr>
              <w:t xml:space="preserve">3 Smlouvy spočívající </w:t>
            </w:r>
            <w:r w:rsidR="00700FDD">
              <w:rPr>
                <w:rStyle w:val="fontstyle01"/>
              </w:rPr>
              <w:t xml:space="preserve">v zahájení prací k provedení </w:t>
            </w:r>
            <w:r w:rsidR="004758EC">
              <w:rPr>
                <w:rStyle w:val="fontstyle01"/>
              </w:rPr>
              <w:t xml:space="preserve">vybraných </w:t>
            </w:r>
            <w:r w:rsidR="00700FDD">
              <w:rPr>
                <w:rStyle w:val="fontstyle01"/>
              </w:rPr>
              <w:t>služ</w:t>
            </w:r>
            <w:r w:rsidR="004758EC">
              <w:rPr>
                <w:rStyle w:val="fontstyle01"/>
              </w:rPr>
              <w:t>eb</w:t>
            </w:r>
            <w:r w:rsidR="008A0E14">
              <w:rPr>
                <w:rStyle w:val="fontstyle01"/>
              </w:rPr>
              <w:t xml:space="preserve"> </w:t>
            </w:r>
            <w:r w:rsidR="00211AB2">
              <w:rPr>
                <w:rStyle w:val="fontstyle01"/>
              </w:rPr>
              <w:t>Etapy 4 – řízení realizace výstavby Díla a ko</w:t>
            </w:r>
            <w:r w:rsidR="00A64918">
              <w:rPr>
                <w:rStyle w:val="fontstyle01"/>
              </w:rPr>
              <w:t>ordinace realizace Externalit</w:t>
            </w:r>
            <w:r w:rsidR="005901FF" w:rsidRPr="005901FF">
              <w:rPr>
                <w:rStyle w:val="fontstyle01"/>
              </w:rPr>
              <w:t xml:space="preserve">, uvedení Díla do provozu, zkušební provoz Díla (případně jeho předčasné užívání), odstraňování vad a nedodělků Díla před jeho kolaudací a kolaudace Díla (včetně získání kolaudačního souhlasu nebo kolaudačního </w:t>
            </w:r>
            <w:r w:rsidR="005901FF" w:rsidRPr="005901FF">
              <w:rPr>
                <w:rStyle w:val="fontstyle01"/>
              </w:rPr>
              <w:lastRenderedPageBreak/>
              <w:t>rozhodnutí)</w:t>
            </w:r>
            <w:r w:rsidR="00D532AA">
              <w:rPr>
                <w:rStyle w:val="fontstyle01"/>
              </w:rPr>
              <w:t xml:space="preserve"> („</w:t>
            </w:r>
            <w:r w:rsidR="00D532AA" w:rsidRPr="00793806">
              <w:rPr>
                <w:rStyle w:val="fontstyle01"/>
                <w:b/>
                <w:bCs/>
              </w:rPr>
              <w:t>Etapa</w:t>
            </w:r>
            <w:r w:rsidR="00A72BF4" w:rsidRPr="00793806">
              <w:rPr>
                <w:rStyle w:val="fontstyle01"/>
                <w:b/>
                <w:bCs/>
              </w:rPr>
              <w:t xml:space="preserve"> 4</w:t>
            </w:r>
            <w:r w:rsidR="00A72BF4">
              <w:rPr>
                <w:rStyle w:val="fontstyle01"/>
              </w:rPr>
              <w:t>“)</w:t>
            </w:r>
            <w:r w:rsidR="00980EE9">
              <w:rPr>
                <w:rStyle w:val="fontstyle01"/>
              </w:rPr>
              <w:t>, a to výlučně</w:t>
            </w:r>
            <w:r w:rsidR="002813A8">
              <w:rPr>
                <w:rStyle w:val="fontstyle01"/>
              </w:rPr>
              <w:t xml:space="preserve"> v rozsahu koordinace realizace </w:t>
            </w:r>
            <w:r w:rsidR="00B33228">
              <w:rPr>
                <w:rStyle w:val="fontstyle01"/>
              </w:rPr>
              <w:t xml:space="preserve">- </w:t>
            </w:r>
            <w:r w:rsidR="00BB7CC1">
              <w:rPr>
                <w:rStyle w:val="fontstyle01"/>
              </w:rPr>
              <w:t>SO 2.1 Negrelliho viadukt</w:t>
            </w:r>
            <w:r w:rsidR="00571D07">
              <w:rPr>
                <w:rStyle w:val="fontstyle01"/>
              </w:rPr>
              <w:t xml:space="preserve"> v</w:t>
            </w:r>
            <w:r w:rsidR="00B54448">
              <w:rPr>
                <w:rStyle w:val="fontstyle01"/>
              </w:rPr>
              <w:t> </w:t>
            </w:r>
            <w:r w:rsidR="00571D07">
              <w:rPr>
                <w:rStyle w:val="fontstyle01"/>
              </w:rPr>
              <w:t>rozsahu</w:t>
            </w:r>
            <w:r w:rsidR="00B54448">
              <w:rPr>
                <w:rStyle w:val="fontstyle01"/>
              </w:rPr>
              <w:t xml:space="preserve"> realizace následujících </w:t>
            </w:r>
            <w:r w:rsidR="00537BFC">
              <w:rPr>
                <w:rStyle w:val="fontstyle01"/>
              </w:rPr>
              <w:t>stavebních částí</w:t>
            </w:r>
            <w:r w:rsidR="00531E6F">
              <w:rPr>
                <w:rStyle w:val="fontstyle01"/>
              </w:rPr>
              <w:t xml:space="preserve"> (</w:t>
            </w:r>
            <w:r w:rsidR="0089417F">
              <w:rPr>
                <w:rStyle w:val="fontstyle01"/>
              </w:rPr>
              <w:t xml:space="preserve">dále jen </w:t>
            </w:r>
            <w:r w:rsidR="0089417F" w:rsidRPr="0089417F">
              <w:rPr>
                <w:rStyle w:val="fontstyle01"/>
                <w:b/>
                <w:bCs/>
              </w:rPr>
              <w:t>„Dílčí realizace“</w:t>
            </w:r>
            <w:r w:rsidR="0089417F">
              <w:rPr>
                <w:rStyle w:val="fontstyle01"/>
              </w:rPr>
              <w:t>)</w:t>
            </w:r>
            <w:r w:rsidR="00537BFC">
              <w:rPr>
                <w:rStyle w:val="fontstyle01"/>
              </w:rPr>
              <w:t>:</w:t>
            </w:r>
          </w:p>
          <w:p w14:paraId="694E21F6" w14:textId="77777777" w:rsidR="00537BFC" w:rsidRPr="00537BFC" w:rsidRDefault="00537BFC" w:rsidP="00537BFC">
            <w:pPr>
              <w:pStyle w:val="Odstavecseseznamem"/>
              <w:numPr>
                <w:ilvl w:val="0"/>
                <w:numId w:val="8"/>
              </w:numPr>
              <w:jc w:val="both"/>
              <w:rPr>
                <w:rStyle w:val="fontstyle01"/>
              </w:rPr>
            </w:pPr>
            <w:r w:rsidRPr="00537BFC">
              <w:rPr>
                <w:rStyle w:val="fontstyle01"/>
              </w:rPr>
              <w:t xml:space="preserve">nový most mezi Negrelliho viaduktem a navrženým podjezdem pro tramvajovou trať, </w:t>
            </w:r>
          </w:p>
          <w:p w14:paraId="5AA6D40B" w14:textId="68988879" w:rsidR="00537BFC" w:rsidRPr="00537BFC" w:rsidRDefault="00537BFC" w:rsidP="00E0308B">
            <w:pPr>
              <w:pStyle w:val="Odstavecseseznamem"/>
              <w:numPr>
                <w:ilvl w:val="0"/>
                <w:numId w:val="8"/>
              </w:numPr>
              <w:jc w:val="both"/>
              <w:rPr>
                <w:rStyle w:val="fontstyle01"/>
              </w:rPr>
            </w:pPr>
            <w:r w:rsidRPr="00537BFC">
              <w:rPr>
                <w:rStyle w:val="fontstyle01"/>
              </w:rPr>
              <w:t xml:space="preserve">tubus pro pěší podchod o světlé šířce cca 7 m mezi podjezdem pro tramvaj a novým mostem, </w:t>
            </w:r>
          </w:p>
          <w:p w14:paraId="16CDC46E" w14:textId="3782C89F" w:rsidR="00537BFC" w:rsidRDefault="00537BFC" w:rsidP="00537BFC">
            <w:pPr>
              <w:pStyle w:val="Odstavecseseznamem"/>
              <w:numPr>
                <w:ilvl w:val="0"/>
                <w:numId w:val="8"/>
              </w:numPr>
              <w:jc w:val="both"/>
              <w:rPr>
                <w:rStyle w:val="fontstyle01"/>
              </w:rPr>
            </w:pPr>
            <w:r w:rsidRPr="00537BFC">
              <w:rPr>
                <w:rStyle w:val="fontstyle01"/>
              </w:rPr>
              <w:t>úprav</w:t>
            </w:r>
            <w:r>
              <w:rPr>
                <w:rStyle w:val="fontstyle01"/>
              </w:rPr>
              <w:t>y</w:t>
            </w:r>
            <w:r w:rsidRPr="00537BFC">
              <w:rPr>
                <w:rStyle w:val="fontstyle01"/>
              </w:rPr>
              <w:t xml:space="preserve"> křídel mostní opěry navrženého podjezdu pro tramvaj</w:t>
            </w:r>
            <w:r w:rsidR="00601322">
              <w:rPr>
                <w:rStyle w:val="fontstyle01"/>
              </w:rPr>
              <w:t>,</w:t>
            </w:r>
            <w:r w:rsidRPr="00537BFC">
              <w:rPr>
                <w:rStyle w:val="fontstyle01"/>
              </w:rPr>
              <w:t xml:space="preserve"> </w:t>
            </w:r>
          </w:p>
          <w:p w14:paraId="56E92215" w14:textId="170F659F" w:rsidR="00537BFC" w:rsidRDefault="00537BFC" w:rsidP="00D71A82">
            <w:pPr>
              <w:pStyle w:val="Odstavecseseznamem"/>
              <w:numPr>
                <w:ilvl w:val="0"/>
                <w:numId w:val="8"/>
              </w:numPr>
              <w:jc w:val="both"/>
              <w:rPr>
                <w:rStyle w:val="fontstyle01"/>
              </w:rPr>
            </w:pPr>
            <w:r w:rsidRPr="00537BFC">
              <w:rPr>
                <w:rStyle w:val="fontstyle01"/>
              </w:rPr>
              <w:t xml:space="preserve">opěrné stěny </w:t>
            </w:r>
            <w:r w:rsidR="006777FC">
              <w:rPr>
                <w:rStyle w:val="fontstyle01"/>
              </w:rPr>
              <w:t>nahrazující</w:t>
            </w:r>
            <w:r w:rsidRPr="00537BFC">
              <w:rPr>
                <w:rStyle w:val="fontstyle01"/>
              </w:rPr>
              <w:t xml:space="preserve"> zemní svah na západní i východní straně drážního tělesa mezi Negrelliho viaduktem a novým mostem</w:t>
            </w:r>
            <w:r w:rsidR="00A62063">
              <w:rPr>
                <w:rStyle w:val="fontstyle01"/>
              </w:rPr>
              <w:t>,</w:t>
            </w:r>
            <w:r w:rsidRPr="00537BFC">
              <w:rPr>
                <w:rStyle w:val="fontstyle01"/>
              </w:rPr>
              <w:t xml:space="preserve"> </w:t>
            </w:r>
          </w:p>
          <w:p w14:paraId="77F3752C" w14:textId="586D1650" w:rsidR="003A4285" w:rsidRDefault="00A62063" w:rsidP="00D41DD2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p</w:t>
            </w:r>
            <w:r w:rsidR="003A4285">
              <w:rPr>
                <w:rStyle w:val="fontstyle01"/>
              </w:rPr>
              <w:t xml:space="preserve">ro účely </w:t>
            </w:r>
            <w:r w:rsidR="005F1B60" w:rsidRPr="005F1B60">
              <w:rPr>
                <w:rStyle w:val="fontstyle01"/>
              </w:rPr>
              <w:t xml:space="preserve">tohoto </w:t>
            </w:r>
            <w:r>
              <w:rPr>
                <w:rStyle w:val="fontstyle01"/>
              </w:rPr>
              <w:t>Z</w:t>
            </w:r>
            <w:r w:rsidR="005F1B60" w:rsidRPr="005F1B60">
              <w:rPr>
                <w:rStyle w:val="fontstyle01"/>
              </w:rPr>
              <w:t>měnové</w:t>
            </w:r>
            <w:r>
              <w:rPr>
                <w:rStyle w:val="fontstyle01"/>
              </w:rPr>
              <w:t>ho</w:t>
            </w:r>
            <w:r w:rsidR="005F1B60" w:rsidRPr="005F1B60">
              <w:rPr>
                <w:rStyle w:val="fontstyle01"/>
              </w:rPr>
              <w:t xml:space="preserve"> listu se nyní </w:t>
            </w:r>
            <w:r>
              <w:rPr>
                <w:rStyle w:val="fontstyle01"/>
              </w:rPr>
              <w:t>navržené zahájení</w:t>
            </w:r>
            <w:r w:rsidRPr="005F1B60">
              <w:rPr>
                <w:rStyle w:val="fontstyle01"/>
              </w:rPr>
              <w:t xml:space="preserve"> </w:t>
            </w:r>
            <w:r w:rsidR="005F1B60" w:rsidRPr="005F1B60">
              <w:rPr>
                <w:rStyle w:val="fontstyle01"/>
              </w:rPr>
              <w:t>Služ</w:t>
            </w:r>
            <w:r>
              <w:rPr>
                <w:rStyle w:val="fontstyle01"/>
              </w:rPr>
              <w:t>eb</w:t>
            </w:r>
            <w:r w:rsidR="005F1B60" w:rsidRPr="005F1B60">
              <w:rPr>
                <w:rStyle w:val="fontstyle01"/>
              </w:rPr>
              <w:t xml:space="preserve"> </w:t>
            </w:r>
            <w:r w:rsidR="006248A3">
              <w:rPr>
                <w:rStyle w:val="fontstyle01"/>
              </w:rPr>
              <w:t xml:space="preserve">pro Dílčí realizaci </w:t>
            </w:r>
            <w:r w:rsidR="005F1B60" w:rsidRPr="005F1B60">
              <w:rPr>
                <w:rStyle w:val="fontstyle01"/>
              </w:rPr>
              <w:t>označuj</w:t>
            </w:r>
            <w:r>
              <w:rPr>
                <w:rStyle w:val="fontstyle01"/>
              </w:rPr>
              <w:t>e</w:t>
            </w:r>
            <w:r w:rsidR="005F1B60" w:rsidRPr="005F1B60">
              <w:rPr>
                <w:rStyle w:val="fontstyle01"/>
              </w:rPr>
              <w:t xml:space="preserve"> za </w:t>
            </w:r>
            <w:r w:rsidR="005F1B60" w:rsidRPr="005F1B60">
              <w:rPr>
                <w:rStyle w:val="fontstyle01"/>
                <w:b/>
                <w:bCs/>
              </w:rPr>
              <w:t xml:space="preserve">„Koordinace </w:t>
            </w:r>
            <w:r w:rsidR="009F3240">
              <w:rPr>
                <w:rStyle w:val="fontstyle01"/>
                <w:b/>
                <w:bCs/>
              </w:rPr>
              <w:t>D</w:t>
            </w:r>
            <w:r w:rsidR="005F1B60" w:rsidRPr="005F1B60">
              <w:rPr>
                <w:rStyle w:val="fontstyle01"/>
                <w:b/>
                <w:bCs/>
              </w:rPr>
              <w:t>ílčí realizace“</w:t>
            </w:r>
            <w:r w:rsidR="005F1B60" w:rsidRPr="005F1B60">
              <w:rPr>
                <w:rStyle w:val="fontstyle01"/>
              </w:rPr>
              <w:t>.</w:t>
            </w:r>
          </w:p>
          <w:p w14:paraId="09C5B892" w14:textId="77777777" w:rsidR="00537BFC" w:rsidRDefault="00537BFC" w:rsidP="00537BFC">
            <w:pPr>
              <w:jc w:val="both"/>
              <w:rPr>
                <w:rStyle w:val="fontstyle01"/>
                <w:highlight w:val="yellow"/>
              </w:rPr>
            </w:pPr>
          </w:p>
          <w:p w14:paraId="0BD6CDCB" w14:textId="3143ECAE" w:rsidR="00E17F93" w:rsidRDefault="007E0EAD" w:rsidP="00537BF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P</w:t>
            </w:r>
            <w:r w:rsidR="00AD5B86">
              <w:rPr>
                <w:rStyle w:val="fontstyle01"/>
              </w:rPr>
              <w:t xml:space="preserve">ředpoklad doby </w:t>
            </w:r>
            <w:r w:rsidR="00DB5E6E">
              <w:rPr>
                <w:rStyle w:val="fontstyle01"/>
              </w:rPr>
              <w:t xml:space="preserve">poskytování </w:t>
            </w:r>
            <w:r w:rsidR="000C39E0">
              <w:rPr>
                <w:rStyle w:val="fontstyle01"/>
              </w:rPr>
              <w:t>S</w:t>
            </w:r>
            <w:r w:rsidR="00DB5E6E">
              <w:rPr>
                <w:rStyle w:val="fontstyle01"/>
              </w:rPr>
              <w:t>lužeb</w:t>
            </w:r>
            <w:r>
              <w:rPr>
                <w:rStyle w:val="fontstyle01"/>
              </w:rPr>
              <w:t xml:space="preserve"> </w:t>
            </w:r>
            <w:r w:rsidR="000C39E0" w:rsidRPr="000C39E0">
              <w:rPr>
                <w:rStyle w:val="fontstyle01"/>
              </w:rPr>
              <w:t xml:space="preserve">Koordinace </w:t>
            </w:r>
            <w:r w:rsidR="009F3240">
              <w:rPr>
                <w:rStyle w:val="fontstyle01"/>
              </w:rPr>
              <w:t>D</w:t>
            </w:r>
            <w:r w:rsidR="000C39E0" w:rsidRPr="000C39E0">
              <w:rPr>
                <w:rStyle w:val="fontstyle01"/>
              </w:rPr>
              <w:t xml:space="preserve">ílčí realizace </w:t>
            </w:r>
            <w:r w:rsidRPr="005A2108">
              <w:rPr>
                <w:rStyle w:val="fontstyle01"/>
              </w:rPr>
              <w:t xml:space="preserve">činí </w:t>
            </w:r>
            <w:r w:rsidR="007B3B1B" w:rsidRPr="005A2108">
              <w:rPr>
                <w:rStyle w:val="fontstyle01"/>
              </w:rPr>
              <w:t>15 kalendářních měsíců</w:t>
            </w:r>
            <w:r w:rsidR="00297432" w:rsidRPr="005A2108">
              <w:rPr>
                <w:rStyle w:val="fontstyle01"/>
              </w:rPr>
              <w:t xml:space="preserve"> („</w:t>
            </w:r>
            <w:r w:rsidR="00297432" w:rsidRPr="00793806">
              <w:rPr>
                <w:rStyle w:val="fontstyle01"/>
                <w:b/>
                <w:bCs/>
              </w:rPr>
              <w:t>Doba Díl</w:t>
            </w:r>
            <w:r w:rsidR="00297432" w:rsidRPr="00793806">
              <w:rPr>
                <w:rStyle w:val="fontstyle01"/>
                <w:rFonts w:hint="eastAsia"/>
                <w:b/>
                <w:bCs/>
              </w:rPr>
              <w:t>čí</w:t>
            </w:r>
            <w:r w:rsidR="00297432" w:rsidRPr="00793806">
              <w:rPr>
                <w:rStyle w:val="fontstyle01"/>
                <w:b/>
                <w:bCs/>
              </w:rPr>
              <w:t>ho pln</w:t>
            </w:r>
            <w:r w:rsidR="00297432" w:rsidRPr="00793806">
              <w:rPr>
                <w:rStyle w:val="fontstyle01"/>
                <w:rFonts w:hint="eastAsia"/>
                <w:b/>
                <w:bCs/>
              </w:rPr>
              <w:t>ě</w:t>
            </w:r>
            <w:r w:rsidR="00297432" w:rsidRPr="00793806">
              <w:rPr>
                <w:rStyle w:val="fontstyle01"/>
                <w:b/>
                <w:bCs/>
              </w:rPr>
              <w:t>ní</w:t>
            </w:r>
            <w:r w:rsidR="00297432" w:rsidRPr="005A2108">
              <w:rPr>
                <w:rStyle w:val="fontstyle01"/>
              </w:rPr>
              <w:t>“)</w:t>
            </w:r>
            <w:r w:rsidR="00963B3C" w:rsidRPr="005A2108">
              <w:rPr>
                <w:rStyle w:val="fontstyle01"/>
              </w:rPr>
              <w:t xml:space="preserve">, přičemž realizace </w:t>
            </w:r>
            <w:r w:rsidR="003720A4" w:rsidRPr="005A2108">
              <w:rPr>
                <w:rStyle w:val="fontstyle01"/>
              </w:rPr>
              <w:t xml:space="preserve">SO 2.1 Negrelliho viadukt </w:t>
            </w:r>
            <w:r w:rsidR="00EF74E5" w:rsidRPr="005A2108">
              <w:rPr>
                <w:rStyle w:val="fontstyle01"/>
              </w:rPr>
              <w:t xml:space="preserve">byla zahájena v měsíci dubnu 2024. </w:t>
            </w:r>
            <w:r w:rsidR="005D7A46" w:rsidRPr="005A2108">
              <w:rPr>
                <w:rStyle w:val="fontstyle01"/>
              </w:rPr>
              <w:t>P</w:t>
            </w:r>
            <w:r w:rsidR="005D7A46" w:rsidRPr="005A2108">
              <w:rPr>
                <w:rStyle w:val="fontstyle01"/>
                <w:rFonts w:hint="eastAsia"/>
              </w:rPr>
              <w:t>ř</w:t>
            </w:r>
            <w:r w:rsidR="005D7A46" w:rsidRPr="005A2108">
              <w:rPr>
                <w:rStyle w:val="fontstyle01"/>
              </w:rPr>
              <w:t xml:space="preserve">edpoklad </w:t>
            </w:r>
            <w:r w:rsidR="0036094E" w:rsidRPr="005A2108">
              <w:rPr>
                <w:rStyle w:val="fontstyle01"/>
              </w:rPr>
              <w:t xml:space="preserve">doby </w:t>
            </w:r>
            <w:r w:rsidR="003720A4" w:rsidRPr="005A2108">
              <w:rPr>
                <w:rStyle w:val="fontstyle01"/>
              </w:rPr>
              <w:t xml:space="preserve">sjednané </w:t>
            </w:r>
            <w:r w:rsidR="00F82B8E" w:rsidRPr="005A2108">
              <w:rPr>
                <w:rStyle w:val="fontstyle01"/>
              </w:rPr>
              <w:t xml:space="preserve">Smlouvou pro </w:t>
            </w:r>
            <w:r w:rsidR="0036094E" w:rsidRPr="005A2108">
              <w:rPr>
                <w:rStyle w:val="fontstyle01"/>
              </w:rPr>
              <w:t>pln</w:t>
            </w:r>
            <w:r w:rsidR="0036094E" w:rsidRPr="005A2108">
              <w:rPr>
                <w:rStyle w:val="fontstyle01"/>
                <w:rFonts w:hint="eastAsia"/>
              </w:rPr>
              <w:t>ě</w:t>
            </w:r>
            <w:r w:rsidR="0036094E" w:rsidRPr="005A2108">
              <w:rPr>
                <w:rStyle w:val="fontstyle01"/>
              </w:rPr>
              <w:t xml:space="preserve">ní </w:t>
            </w:r>
            <w:r w:rsidR="00E42E45" w:rsidRPr="00793806">
              <w:rPr>
                <w:rStyle w:val="fontstyle01"/>
              </w:rPr>
              <w:t xml:space="preserve">v rámci </w:t>
            </w:r>
            <w:r w:rsidR="00F82B8E" w:rsidRPr="005A2108">
              <w:rPr>
                <w:rStyle w:val="fontstyle01"/>
              </w:rPr>
              <w:t xml:space="preserve">Etapy 4 </w:t>
            </w:r>
            <w:r w:rsidR="00E42E45" w:rsidRPr="005A2108">
              <w:rPr>
                <w:rStyle w:val="fontstyle01"/>
              </w:rPr>
              <w:t xml:space="preserve">pro SO 2.1 - Negrelliho viadukt </w:t>
            </w:r>
            <w:r w:rsidR="0036094E" w:rsidRPr="005A2108">
              <w:rPr>
                <w:rStyle w:val="fontstyle01"/>
              </w:rPr>
              <w:t xml:space="preserve">bude ponížen o tuto </w:t>
            </w:r>
            <w:r w:rsidR="004B78C4" w:rsidRPr="005A2108">
              <w:rPr>
                <w:rStyle w:val="fontstyle01"/>
              </w:rPr>
              <w:t>D</w:t>
            </w:r>
            <w:r w:rsidR="0036094E" w:rsidRPr="005A2108">
              <w:rPr>
                <w:rStyle w:val="fontstyle01"/>
              </w:rPr>
              <w:t>obu Díl</w:t>
            </w:r>
            <w:r w:rsidR="0036094E" w:rsidRPr="005A2108">
              <w:rPr>
                <w:rStyle w:val="fontstyle01"/>
                <w:rFonts w:hint="eastAsia"/>
              </w:rPr>
              <w:t>čí</w:t>
            </w:r>
            <w:r w:rsidR="0036094E" w:rsidRPr="005A2108">
              <w:rPr>
                <w:rStyle w:val="fontstyle01"/>
              </w:rPr>
              <w:t>ho pln</w:t>
            </w:r>
            <w:r w:rsidR="0036094E" w:rsidRPr="005A2108">
              <w:rPr>
                <w:rStyle w:val="fontstyle01"/>
                <w:rFonts w:hint="eastAsia"/>
              </w:rPr>
              <w:t>ě</w:t>
            </w:r>
            <w:r w:rsidR="0036094E" w:rsidRPr="005A2108">
              <w:rPr>
                <w:rStyle w:val="fontstyle01"/>
              </w:rPr>
              <w:t>ní</w:t>
            </w:r>
            <w:r w:rsidR="00FD5BBC" w:rsidRPr="00793806">
              <w:rPr>
                <w:rStyle w:val="fontstyle01"/>
              </w:rPr>
              <w:t>,</w:t>
            </w:r>
            <w:r w:rsidR="009F3240" w:rsidRPr="00793806">
              <w:rPr>
                <w:rStyle w:val="fontstyle01"/>
              </w:rPr>
              <w:t xml:space="preserve"> </w:t>
            </w:r>
            <w:r w:rsidR="00B03451" w:rsidRPr="00793806">
              <w:rPr>
                <w:rStyle w:val="fontstyle01"/>
              </w:rPr>
              <w:t xml:space="preserve">tj. </w:t>
            </w:r>
            <w:r w:rsidR="00697BF3" w:rsidRPr="00793806">
              <w:rPr>
                <w:rStyle w:val="fontstyle01"/>
              </w:rPr>
              <w:t>o Dobu Díl</w:t>
            </w:r>
            <w:r w:rsidR="00697BF3" w:rsidRPr="00793806">
              <w:rPr>
                <w:rStyle w:val="fontstyle01"/>
                <w:rFonts w:hint="eastAsia"/>
              </w:rPr>
              <w:t>čí</w:t>
            </w:r>
            <w:r w:rsidR="00697BF3" w:rsidRPr="00793806">
              <w:rPr>
                <w:rStyle w:val="fontstyle01"/>
              </w:rPr>
              <w:t>ho pln</w:t>
            </w:r>
            <w:r w:rsidR="00697BF3" w:rsidRPr="00793806">
              <w:rPr>
                <w:rStyle w:val="fontstyle01"/>
                <w:rFonts w:hint="eastAsia"/>
              </w:rPr>
              <w:t>ě</w:t>
            </w:r>
            <w:r w:rsidR="00697BF3" w:rsidRPr="00793806">
              <w:rPr>
                <w:rStyle w:val="fontstyle01"/>
              </w:rPr>
              <w:t>ní bude ponížena celková</w:t>
            </w:r>
            <w:r w:rsidR="009F3240" w:rsidRPr="00793806">
              <w:rPr>
                <w:rStyle w:val="fontstyle01"/>
              </w:rPr>
              <w:t xml:space="preserve"> </w:t>
            </w:r>
            <w:r w:rsidR="00697BF3" w:rsidRPr="00793806">
              <w:rPr>
                <w:rStyle w:val="fontstyle01"/>
              </w:rPr>
              <w:t xml:space="preserve">sjednaná </w:t>
            </w:r>
            <w:r w:rsidR="00F23F1A" w:rsidRPr="00793806">
              <w:rPr>
                <w:rStyle w:val="fontstyle01"/>
              </w:rPr>
              <w:t>dob</w:t>
            </w:r>
            <w:r w:rsidR="00697BF3" w:rsidRPr="00793806">
              <w:rPr>
                <w:rStyle w:val="fontstyle01"/>
              </w:rPr>
              <w:t>a</w:t>
            </w:r>
            <w:r w:rsidR="00F23F1A" w:rsidRPr="00793806">
              <w:rPr>
                <w:rStyle w:val="fontstyle01"/>
              </w:rPr>
              <w:t xml:space="preserve"> </w:t>
            </w:r>
            <w:r w:rsidR="00B03451" w:rsidRPr="00793806">
              <w:rPr>
                <w:rStyle w:val="fontstyle01"/>
              </w:rPr>
              <w:t>84 m</w:t>
            </w:r>
            <w:r w:rsidR="00B03451" w:rsidRPr="00793806">
              <w:rPr>
                <w:rStyle w:val="fontstyle01"/>
                <w:rFonts w:hint="eastAsia"/>
              </w:rPr>
              <w:t>ě</w:t>
            </w:r>
            <w:r w:rsidR="00B03451" w:rsidRPr="00793806">
              <w:rPr>
                <w:rStyle w:val="fontstyle01"/>
              </w:rPr>
              <w:t>síc</w:t>
            </w:r>
            <w:r w:rsidR="00B03451" w:rsidRPr="00793806">
              <w:rPr>
                <w:rStyle w:val="fontstyle01"/>
                <w:rFonts w:hint="eastAsia"/>
              </w:rPr>
              <w:t>ů</w:t>
            </w:r>
            <w:r w:rsidR="00B03451" w:rsidRPr="00793806">
              <w:rPr>
                <w:rStyle w:val="fontstyle01"/>
              </w:rPr>
              <w:t xml:space="preserve"> </w:t>
            </w:r>
            <w:r w:rsidR="0041309C">
              <w:rPr>
                <w:rStyle w:val="fontstyle01"/>
              </w:rPr>
              <w:t xml:space="preserve">v rámci Etapy 4 </w:t>
            </w:r>
            <w:r w:rsidR="00F23F1A" w:rsidRPr="00793806">
              <w:rPr>
                <w:rStyle w:val="fontstyle01"/>
              </w:rPr>
              <w:t>p</w:t>
            </w:r>
            <w:r w:rsidR="00F23F1A" w:rsidRPr="00793806">
              <w:rPr>
                <w:rStyle w:val="fontstyle01"/>
                <w:rFonts w:hint="eastAsia"/>
              </w:rPr>
              <w:t>ř</w:t>
            </w:r>
            <w:r w:rsidR="00F23F1A" w:rsidRPr="00793806">
              <w:rPr>
                <w:rStyle w:val="fontstyle01"/>
              </w:rPr>
              <w:t xml:space="preserve">ipadající na </w:t>
            </w:r>
            <w:r w:rsidR="009F3240" w:rsidRPr="00793806">
              <w:rPr>
                <w:rStyle w:val="fontstyle01"/>
              </w:rPr>
              <w:t xml:space="preserve">SO 2.1 </w:t>
            </w:r>
            <w:r w:rsidR="00697BF3" w:rsidRPr="00793806">
              <w:rPr>
                <w:rStyle w:val="fontstyle01"/>
              </w:rPr>
              <w:t xml:space="preserve">- </w:t>
            </w:r>
            <w:r w:rsidR="009F3240" w:rsidRPr="00793806">
              <w:rPr>
                <w:rStyle w:val="fontstyle01"/>
              </w:rPr>
              <w:t>Negrelliho viadukt</w:t>
            </w:r>
            <w:r w:rsidR="00683D62" w:rsidRPr="005A2108">
              <w:rPr>
                <w:rStyle w:val="fontstyle01"/>
              </w:rPr>
              <w:t>.</w:t>
            </w:r>
          </w:p>
          <w:p w14:paraId="36423E65" w14:textId="77777777" w:rsidR="00E17F93" w:rsidRDefault="00E17F93" w:rsidP="00537BFC">
            <w:pPr>
              <w:jc w:val="both"/>
              <w:rPr>
                <w:rStyle w:val="fontstyle01"/>
              </w:rPr>
            </w:pPr>
          </w:p>
          <w:p w14:paraId="48043F1B" w14:textId="15DB9965" w:rsidR="007E72A0" w:rsidRDefault="00E17F93" w:rsidP="00537BFC">
            <w:pPr>
              <w:jc w:val="both"/>
              <w:rPr>
                <w:rStyle w:val="fontstyle01"/>
              </w:rPr>
            </w:pPr>
            <w:r w:rsidRPr="00E549B9">
              <w:rPr>
                <w:rStyle w:val="fontstyle01"/>
              </w:rPr>
              <w:t xml:space="preserve">Rozsah Služeb </w:t>
            </w:r>
            <w:r w:rsidR="0041309C">
              <w:rPr>
                <w:rStyle w:val="fontstyle01"/>
              </w:rPr>
              <w:t xml:space="preserve">v rámci Koordinace Dílčí realizace </w:t>
            </w:r>
            <w:r w:rsidRPr="00E549B9">
              <w:rPr>
                <w:rStyle w:val="fontstyle01"/>
              </w:rPr>
              <w:t xml:space="preserve">je definovaný </w:t>
            </w:r>
            <w:r w:rsidR="00F23F1A">
              <w:rPr>
                <w:rStyle w:val="fontstyle01"/>
              </w:rPr>
              <w:t xml:space="preserve">Smlouvou </w:t>
            </w:r>
            <w:r w:rsidR="004035CE">
              <w:rPr>
                <w:rStyle w:val="fontstyle01"/>
              </w:rPr>
              <w:t>(</w:t>
            </w:r>
            <w:r w:rsidR="00F23F1A">
              <w:rPr>
                <w:rStyle w:val="fontstyle01"/>
              </w:rPr>
              <w:t xml:space="preserve">viz </w:t>
            </w:r>
            <w:r w:rsidR="004035CE">
              <w:rPr>
                <w:rStyle w:val="fontstyle01"/>
              </w:rPr>
              <w:t xml:space="preserve">zejména </w:t>
            </w:r>
            <w:r w:rsidR="00F23F1A">
              <w:rPr>
                <w:rStyle w:val="fontstyle01"/>
              </w:rPr>
              <w:t xml:space="preserve">popis </w:t>
            </w:r>
            <w:r w:rsidR="004035CE">
              <w:rPr>
                <w:rStyle w:val="fontstyle01"/>
              </w:rPr>
              <w:t xml:space="preserve">činností Projektového manažera </w:t>
            </w:r>
            <w:r w:rsidR="00F23F1A">
              <w:rPr>
                <w:rStyle w:val="fontstyle01"/>
              </w:rPr>
              <w:t>k Etapě 4</w:t>
            </w:r>
            <w:r w:rsidR="004035CE">
              <w:rPr>
                <w:rStyle w:val="fontstyle01"/>
              </w:rPr>
              <w:t>)</w:t>
            </w:r>
            <w:r w:rsidR="00F23F1A">
              <w:rPr>
                <w:rStyle w:val="fontstyle01"/>
              </w:rPr>
              <w:t xml:space="preserve"> a </w:t>
            </w:r>
            <w:r w:rsidRPr="00E549B9">
              <w:rPr>
                <w:rStyle w:val="fontstyle01"/>
              </w:rPr>
              <w:t>dle bodu C.5. Stavební management dle p</w:t>
            </w:r>
            <w:r w:rsidRPr="00E549B9">
              <w:rPr>
                <w:rStyle w:val="fontstyle01"/>
                <w:rFonts w:hint="eastAsia"/>
              </w:rPr>
              <w:t>ří</w:t>
            </w:r>
            <w:r w:rsidRPr="00E549B9">
              <w:rPr>
                <w:rStyle w:val="fontstyle01"/>
              </w:rPr>
              <w:t xml:space="preserve">lohy </w:t>
            </w:r>
            <w:r w:rsidRPr="00E549B9">
              <w:rPr>
                <w:rStyle w:val="fontstyle01"/>
                <w:rFonts w:hint="eastAsia"/>
              </w:rPr>
              <w:t>č</w:t>
            </w:r>
            <w:r w:rsidRPr="00E549B9">
              <w:rPr>
                <w:rStyle w:val="fontstyle01"/>
              </w:rPr>
              <w:t>.</w:t>
            </w:r>
            <w:r w:rsidR="0041309C">
              <w:rPr>
                <w:rStyle w:val="fontstyle01"/>
              </w:rPr>
              <w:t xml:space="preserve"> </w:t>
            </w:r>
            <w:r w:rsidR="00E549B9">
              <w:rPr>
                <w:rStyle w:val="fontstyle01"/>
              </w:rPr>
              <w:t>2</w:t>
            </w:r>
            <w:r w:rsidRPr="00E549B9">
              <w:rPr>
                <w:rStyle w:val="fontstyle01"/>
              </w:rPr>
              <w:t xml:space="preserve"> Smlouvy v rozsahu činností </w:t>
            </w:r>
            <w:r w:rsidR="00202472" w:rsidRPr="00E549B9">
              <w:rPr>
                <w:rStyle w:val="fontstyle01"/>
              </w:rPr>
              <w:t>PM</w:t>
            </w:r>
            <w:r w:rsidR="00E75B63" w:rsidRPr="00E549B9">
              <w:rPr>
                <w:rStyle w:val="fontstyle01"/>
              </w:rPr>
              <w:t>,</w:t>
            </w:r>
            <w:r w:rsidR="00202472" w:rsidRPr="00E549B9">
              <w:rPr>
                <w:rStyle w:val="fontstyle01"/>
              </w:rPr>
              <w:t xml:space="preserve"> QS, TDI a BOZP.</w:t>
            </w:r>
          </w:p>
          <w:p w14:paraId="2280EA12" w14:textId="77777777" w:rsidR="007E72A0" w:rsidRDefault="007E72A0" w:rsidP="003D6E31">
            <w:pPr>
              <w:jc w:val="both"/>
              <w:rPr>
                <w:rStyle w:val="fontstyle01"/>
              </w:rPr>
            </w:pPr>
          </w:p>
          <w:p w14:paraId="387B630A" w14:textId="612FDEA6" w:rsidR="00B10EBB" w:rsidRPr="00711AEA" w:rsidRDefault="009B6FF9" w:rsidP="003D6E31">
            <w:pPr>
              <w:jc w:val="both"/>
              <w:rPr>
                <w:rStyle w:val="fontstyle01"/>
                <w:rFonts w:ascii="Arial" w:hAnsi="Arial"/>
                <w:b/>
                <w:bCs/>
              </w:rPr>
            </w:pPr>
            <w:r w:rsidRPr="00711AEA">
              <w:rPr>
                <w:rStyle w:val="fontstyle01"/>
                <w:rFonts w:ascii="Arial" w:hAnsi="Arial"/>
                <w:b/>
                <w:bCs/>
              </w:rPr>
              <w:t>Pro vyloučení veškerých pochybností Projektový manažer</w:t>
            </w:r>
            <w:r w:rsidR="00A96589">
              <w:rPr>
                <w:rStyle w:val="fontstyle01"/>
                <w:rFonts w:ascii="Arial" w:hAnsi="Arial"/>
                <w:b/>
                <w:bCs/>
              </w:rPr>
              <w:t xml:space="preserve"> uvádí, že schválení Změny Sl</w:t>
            </w:r>
            <w:r w:rsidR="002B0989">
              <w:rPr>
                <w:rStyle w:val="fontstyle01"/>
                <w:rFonts w:ascii="Arial" w:hAnsi="Arial"/>
                <w:b/>
                <w:bCs/>
              </w:rPr>
              <w:t xml:space="preserve">užeb </w:t>
            </w:r>
            <w:r w:rsidR="00301C85">
              <w:rPr>
                <w:rStyle w:val="fontstyle01"/>
                <w:rFonts w:ascii="Arial" w:hAnsi="Arial"/>
                <w:b/>
                <w:bCs/>
              </w:rPr>
              <w:t xml:space="preserve">ve smyslu </w:t>
            </w:r>
            <w:r w:rsidR="00DB47DE">
              <w:rPr>
                <w:rStyle w:val="fontstyle01"/>
                <w:rFonts w:ascii="Arial" w:hAnsi="Arial"/>
                <w:b/>
                <w:bCs/>
              </w:rPr>
              <w:t xml:space="preserve">zahájení prací </w:t>
            </w:r>
            <w:r w:rsidR="00FA3D00">
              <w:rPr>
                <w:rStyle w:val="fontstyle01"/>
                <w:rFonts w:ascii="Arial" w:hAnsi="Arial"/>
                <w:b/>
                <w:bCs/>
              </w:rPr>
              <w:t xml:space="preserve">k provedení </w:t>
            </w:r>
            <w:r w:rsidR="00DB47DE" w:rsidRPr="00711AEA">
              <w:rPr>
                <w:rStyle w:val="fontstyle01"/>
                <w:rFonts w:ascii="Arial" w:hAnsi="Arial"/>
                <w:b/>
                <w:bCs/>
              </w:rPr>
              <w:t>Koordinac</w:t>
            </w:r>
            <w:r w:rsidR="00FA3D00">
              <w:rPr>
                <w:rStyle w:val="fontstyle01"/>
                <w:rFonts w:ascii="Arial" w:hAnsi="Arial"/>
                <w:b/>
                <w:bCs/>
              </w:rPr>
              <w:t>e</w:t>
            </w:r>
            <w:r w:rsidR="00DB47DE" w:rsidRPr="00711AEA">
              <w:rPr>
                <w:rStyle w:val="fontstyle01"/>
                <w:rFonts w:ascii="Arial" w:hAnsi="Arial"/>
                <w:b/>
                <w:bCs/>
              </w:rPr>
              <w:t xml:space="preserve"> </w:t>
            </w:r>
            <w:r w:rsidR="00FD5BBC">
              <w:rPr>
                <w:rStyle w:val="fontstyle01"/>
                <w:rFonts w:ascii="Arial" w:hAnsi="Arial"/>
                <w:b/>
                <w:bCs/>
              </w:rPr>
              <w:t>D</w:t>
            </w:r>
            <w:r w:rsidR="00DB47DE" w:rsidRPr="00711AEA">
              <w:rPr>
                <w:rStyle w:val="fontstyle01"/>
                <w:rFonts w:ascii="Arial" w:hAnsi="Arial"/>
                <w:b/>
                <w:bCs/>
              </w:rPr>
              <w:t>ílčí realizac</w:t>
            </w:r>
            <w:r w:rsidR="00DB47DE">
              <w:rPr>
                <w:rStyle w:val="fontstyle01"/>
                <w:rFonts w:ascii="Arial" w:hAnsi="Arial"/>
                <w:b/>
                <w:bCs/>
              </w:rPr>
              <w:t>e</w:t>
            </w:r>
            <w:r w:rsidR="00DB47DE" w:rsidRPr="00711AEA">
              <w:rPr>
                <w:rStyle w:val="fontstyle01"/>
                <w:rFonts w:ascii="Arial" w:hAnsi="Arial"/>
                <w:b/>
                <w:bCs/>
              </w:rPr>
              <w:t xml:space="preserve"> Negrelliho viaduktu </w:t>
            </w:r>
            <w:r w:rsidR="002B0989">
              <w:rPr>
                <w:rStyle w:val="fontstyle01"/>
                <w:rFonts w:ascii="Arial" w:hAnsi="Arial"/>
                <w:b/>
                <w:bCs/>
              </w:rPr>
              <w:t>dle tohoto Změnového listu Klientem</w:t>
            </w:r>
            <w:r w:rsidR="00233A4A" w:rsidRPr="00711AEA">
              <w:rPr>
                <w:rStyle w:val="fontstyle01"/>
                <w:rFonts w:ascii="Arial" w:hAnsi="Arial"/>
                <w:b/>
                <w:bCs/>
              </w:rPr>
              <w:t xml:space="preserve"> </w:t>
            </w:r>
            <w:r w:rsidR="002B0989">
              <w:rPr>
                <w:rStyle w:val="fontstyle01"/>
                <w:rFonts w:ascii="Arial" w:hAnsi="Arial"/>
                <w:b/>
                <w:bCs/>
              </w:rPr>
              <w:t xml:space="preserve">nelze chápat </w:t>
            </w:r>
            <w:r w:rsidR="0095413C" w:rsidRPr="00711AEA">
              <w:rPr>
                <w:rStyle w:val="fontstyle01"/>
                <w:rFonts w:ascii="Arial" w:hAnsi="Arial"/>
                <w:b/>
                <w:bCs/>
              </w:rPr>
              <w:t xml:space="preserve">jako pokyn </w:t>
            </w:r>
            <w:r w:rsidR="00930759" w:rsidRPr="00711AEA">
              <w:rPr>
                <w:rStyle w:val="fontstyle01"/>
                <w:rFonts w:ascii="Arial" w:hAnsi="Arial"/>
                <w:b/>
                <w:bCs/>
              </w:rPr>
              <w:t xml:space="preserve">k zahájení Etapy 4 </w:t>
            </w:r>
            <w:r w:rsidR="00711AEA" w:rsidRPr="00711AEA">
              <w:rPr>
                <w:rStyle w:val="fontstyle01"/>
                <w:rFonts w:ascii="Arial" w:hAnsi="Arial"/>
                <w:b/>
                <w:bCs/>
              </w:rPr>
              <w:t>jako celku.</w:t>
            </w:r>
          </w:p>
          <w:p w14:paraId="5E9162FB" w14:textId="77777777" w:rsidR="00B10EBB" w:rsidRDefault="00B10EBB" w:rsidP="003D6E31">
            <w:pPr>
              <w:jc w:val="both"/>
              <w:rPr>
                <w:rStyle w:val="fontstyle01"/>
              </w:rPr>
            </w:pPr>
          </w:p>
          <w:p w14:paraId="42828700" w14:textId="77777777" w:rsidR="00063D53" w:rsidRPr="004050A2" w:rsidRDefault="00063D53" w:rsidP="003D6E31">
            <w:pPr>
              <w:jc w:val="both"/>
              <w:rPr>
                <w:rStyle w:val="fontstyle01"/>
                <w:rFonts w:ascii="Arial" w:hAnsi="Arial" w:cs="Arial"/>
              </w:rPr>
            </w:pPr>
          </w:p>
          <w:tbl>
            <w:tblPr>
              <w:tblW w:w="54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9"/>
            </w:tblGrid>
            <w:tr w:rsidR="002208FE" w:rsidRPr="00623219" w14:paraId="5E1CD4F9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4EA49" w14:textId="34ECC373" w:rsidR="002208FE" w:rsidRPr="00B56676" w:rsidRDefault="002208FE" w:rsidP="00BD7952">
                  <w:pPr>
                    <w:jc w:val="center"/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Cena za </w:t>
                  </w:r>
                  <w:r w:rsidR="00AA55D5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k</w:t>
                  </w:r>
                  <w:r w:rsidR="00037FB0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oordinaci </w:t>
                  </w:r>
                  <w:r w:rsidR="00F23F1A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Dílčí </w:t>
                  </w:r>
                  <w:r w:rsidR="00037FB0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realizace </w:t>
                  </w:r>
                  <w:r w:rsidR="00F84F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v rámci Etapy 4 </w:t>
                  </w:r>
                  <w:r w:rsidR="0050086E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pro SO 2.1 - </w:t>
                  </w:r>
                  <w:r w:rsidR="00037FB0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Negrelliho viadukt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="0050086E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je </w:t>
                  </w:r>
                  <w:r w:rsidR="00836419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dle přílohy č. 4 Smlouvy</w:t>
                  </w:r>
                  <w:r w:rsidR="0050086E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sjednaná</w:t>
                  </w:r>
                  <w:r w:rsidR="006B0985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pro daný SO</w:t>
                  </w:r>
                  <w:r w:rsidR="00F23F1A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2.1 Negrelliho viadukt</w:t>
                  </w:r>
                  <w:r w:rsidR="00223B01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jako </w:t>
                  </w:r>
                  <w:proofErr w:type="gramStart"/>
                  <w:r w:rsidR="00223B01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celek </w:t>
                  </w:r>
                  <w:r w:rsidR="006B0985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="00321576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v</w:t>
                  </w:r>
                  <w:proofErr w:type="gramEnd"/>
                  <w:r w:rsidR="00321576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 maximální době trvání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84 měsíců</w:t>
                  </w:r>
                </w:p>
              </w:tc>
            </w:tr>
            <w:tr w:rsidR="002208FE" w:rsidRPr="00623219" w14:paraId="4B967E89" w14:textId="77777777" w:rsidTr="00B56676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34839" w14:textId="73D33CA5" w:rsidR="002208FE" w:rsidRPr="00B56676" w:rsidRDefault="00321576" w:rsidP="002208FE">
                  <w:pPr>
                    <w:jc w:val="center"/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</w:pPr>
                  <w:r w:rsidRPr="007A6704">
                    <w:rPr>
                      <w:rStyle w:val="fontstyle01"/>
                      <w:rFonts w:ascii="Arial" w:hAnsi="Arial"/>
                    </w:rPr>
                    <w:t>16 822 640 Kč</w:t>
                  </w:r>
                </w:p>
              </w:tc>
            </w:tr>
            <w:tr w:rsidR="005C6FE9" w:rsidRPr="00623219" w14:paraId="08CC0EFF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0C46A" w14:textId="60187658" w:rsidR="005C6FE9" w:rsidRPr="00B56676" w:rsidRDefault="005C6FE9" w:rsidP="00836419">
                  <w:pPr>
                    <w:jc w:val="center"/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Měsíční sazba za</w:t>
                  </w:r>
                  <w:r w:rsidRPr="00B56676"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2F7F51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k</w:t>
                  </w:r>
                  <w:r w:rsidR="00321576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oordinaci </w:t>
                  </w:r>
                  <w:r w:rsidR="00F23F1A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Dílčí </w:t>
                  </w:r>
                  <w:r w:rsidR="00321576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realizace </w:t>
                  </w:r>
                  <w:r w:rsidR="00453B35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v rámci Etapy 4 pro SO 2.1 -</w:t>
                  </w:r>
                  <w:r w:rsidR="00321576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Negrelliho viadukt dle přílohy č. 4 Smlouvy</w:t>
                  </w:r>
                </w:p>
              </w:tc>
            </w:tr>
            <w:tr w:rsidR="005C6FE9" w:rsidRPr="00623219" w14:paraId="095E8874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830A3" w14:textId="5B1DF74E" w:rsidR="005C6FE9" w:rsidRPr="00B56676" w:rsidRDefault="001C3030" w:rsidP="00836419">
                  <w:pPr>
                    <w:jc w:val="center"/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</w:pPr>
                  <w:r w:rsidRPr="00B56676">
                    <w:rPr>
                      <w:rStyle w:val="fontstyle01"/>
                      <w:rFonts w:ascii="Arial" w:hAnsi="Arial"/>
                    </w:rPr>
                    <w:t>200 269,52 Kč</w:t>
                  </w:r>
                </w:p>
              </w:tc>
            </w:tr>
            <w:tr w:rsidR="005C6FE9" w:rsidRPr="00623219" w14:paraId="0C9AFD12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46BDF" w14:textId="3D9ED47F" w:rsidR="005C6FE9" w:rsidRPr="00B56676" w:rsidRDefault="00917A64" w:rsidP="00B56676">
                  <w:pPr>
                    <w:jc w:val="center"/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</w:pP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Celková cena za Koordinaci </w:t>
                  </w:r>
                  <w:r w:rsidR="0022629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D</w:t>
                  </w:r>
                  <w:r w:rsidR="008C093E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ílčí 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realizace Negrelliho viaduktu </w:t>
                  </w:r>
                  <w:r w:rsidR="00830B67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za Dobu Dílčího plnění </w:t>
                  </w:r>
                  <w:r w:rsidR="00A92139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dle tohoto Změnového listu </w:t>
                  </w:r>
                  <w:r w:rsidR="00830B67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v době trvání </w:t>
                  </w:r>
                  <w:r w:rsidR="00A92139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celkem </w:t>
                  </w:r>
                  <w:r w:rsidR="00830B67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15 měsíců</w:t>
                  </w:r>
                  <w:r w:rsidR="00DC71B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(„</w:t>
                  </w:r>
                  <w:r w:rsidR="00DC71B4" w:rsidRPr="00793806"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  <w:t>Cena Dílčího plnění</w:t>
                  </w:r>
                  <w:r w:rsidR="00DC71B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“)</w:t>
                  </w:r>
                </w:p>
              </w:tc>
            </w:tr>
            <w:tr w:rsidR="005C6FE9" w:rsidRPr="00623219" w14:paraId="04331C7B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616BC" w14:textId="3A648B3C" w:rsidR="005C6FE9" w:rsidRPr="00B56676" w:rsidRDefault="00830B67" w:rsidP="00830B67">
                  <w:pPr>
                    <w:jc w:val="center"/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</w:pPr>
                  <w:r w:rsidRPr="00B56676">
                    <w:rPr>
                      <w:rStyle w:val="fontstyle01"/>
                      <w:rFonts w:ascii="Arial" w:hAnsi="Arial"/>
                    </w:rPr>
                    <w:t>3 004 042,86 Kč</w:t>
                  </w:r>
                </w:p>
              </w:tc>
            </w:tr>
          </w:tbl>
          <w:p w14:paraId="1083EA94" w14:textId="77777777" w:rsidR="00BA67E2" w:rsidRPr="00623219" w:rsidRDefault="00BA67E2" w:rsidP="00744F3E">
            <w:pPr>
              <w:rPr>
                <w:rStyle w:val="fontstyle01"/>
                <w:rFonts w:ascii="Arial" w:hAnsi="Arial"/>
              </w:rPr>
            </w:pPr>
          </w:p>
          <w:p w14:paraId="1AA1E68C" w14:textId="19DE4C60" w:rsidR="00587778" w:rsidRPr="00623219" w:rsidRDefault="005776D7" w:rsidP="00587778">
            <w:pPr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Dále pro</w:t>
            </w:r>
            <w:r w:rsidR="00587778" w:rsidRPr="00623219">
              <w:rPr>
                <w:rStyle w:val="fontstyle01"/>
                <w:rFonts w:ascii="Arial" w:hAnsi="Arial" w:cs="Arial"/>
              </w:rPr>
              <w:t xml:space="preserve"> vyloučení pochybností </w:t>
            </w:r>
            <w:r w:rsidR="00404DE1" w:rsidRPr="00623219">
              <w:rPr>
                <w:rStyle w:val="fontstyle01"/>
                <w:rFonts w:ascii="Arial" w:hAnsi="Arial" w:cs="Arial"/>
              </w:rPr>
              <w:t>Projektový manažer</w:t>
            </w:r>
            <w:r w:rsidR="00587778" w:rsidRPr="00623219">
              <w:rPr>
                <w:rStyle w:val="fontstyle01"/>
                <w:rFonts w:ascii="Arial" w:hAnsi="Arial" w:cs="Arial"/>
              </w:rPr>
              <w:t xml:space="preserve"> uvádí, že:</w:t>
            </w:r>
          </w:p>
          <w:p w14:paraId="5D340712" w14:textId="77777777" w:rsidR="007B2912" w:rsidRPr="00623219" w:rsidRDefault="007B2912" w:rsidP="00587778">
            <w:pPr>
              <w:jc w:val="both"/>
              <w:rPr>
                <w:rStyle w:val="fontstyle01"/>
                <w:rFonts w:ascii="Arial" w:hAnsi="Arial" w:cs="Arial"/>
              </w:rPr>
            </w:pPr>
          </w:p>
          <w:p w14:paraId="78837952" w14:textId="0CD0E5E7" w:rsidR="003A0563" w:rsidRPr="004F2248" w:rsidRDefault="007B2912" w:rsidP="00744F3E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fontstyle01"/>
                <w:rFonts w:ascii="Arial" w:hAnsi="Arial" w:cs="Arial"/>
              </w:rPr>
            </w:pPr>
            <w:r w:rsidRPr="00623219">
              <w:rPr>
                <w:rStyle w:val="fontstyle01"/>
                <w:rFonts w:ascii="Arial" w:hAnsi="Arial" w:cs="Arial"/>
              </w:rPr>
              <w:t xml:space="preserve">celková cena za provedení </w:t>
            </w:r>
            <w:r w:rsidR="00E232C1">
              <w:rPr>
                <w:rStyle w:val="fontstyle01"/>
                <w:rFonts w:ascii="Arial" w:hAnsi="Arial" w:cs="Arial"/>
              </w:rPr>
              <w:t>S</w:t>
            </w:r>
            <w:r w:rsidRPr="00623219">
              <w:rPr>
                <w:rStyle w:val="fontstyle01"/>
                <w:rFonts w:ascii="Arial" w:hAnsi="Arial" w:cs="Arial"/>
              </w:rPr>
              <w:t xml:space="preserve">lužby </w:t>
            </w:r>
            <w:r w:rsidR="009100C5">
              <w:rPr>
                <w:rStyle w:val="fontstyle01"/>
                <w:rFonts w:ascii="Arial" w:hAnsi="Arial" w:cs="Arial"/>
              </w:rPr>
              <w:t>k</w:t>
            </w:r>
            <w:r w:rsidR="005776D7">
              <w:rPr>
                <w:rStyle w:val="fontstyle01"/>
                <w:rFonts w:ascii="Arial" w:hAnsi="Arial" w:cs="Arial"/>
              </w:rPr>
              <w:t>oordinace realizace</w:t>
            </w:r>
            <w:r w:rsidR="008607BC">
              <w:rPr>
                <w:rStyle w:val="fontstyle01"/>
                <w:rFonts w:ascii="Arial" w:hAnsi="Arial" w:cs="Arial"/>
              </w:rPr>
              <w:t xml:space="preserve"> </w:t>
            </w:r>
            <w:r w:rsidR="003E2D32">
              <w:rPr>
                <w:rStyle w:val="fontstyle01"/>
                <w:rFonts w:ascii="Arial" w:hAnsi="Arial" w:cs="Arial"/>
              </w:rPr>
              <w:t xml:space="preserve">SO 2.1 - </w:t>
            </w:r>
            <w:r w:rsidRPr="00623219">
              <w:rPr>
                <w:rStyle w:val="fontstyle01"/>
                <w:rFonts w:ascii="Arial" w:hAnsi="Arial" w:cs="Arial"/>
              </w:rPr>
              <w:t xml:space="preserve">Negrelliho viadukt sjednaná v rámci </w:t>
            </w:r>
            <w:r w:rsidR="003E2D32">
              <w:rPr>
                <w:rStyle w:val="fontstyle01"/>
                <w:rFonts w:ascii="Arial" w:hAnsi="Arial" w:cs="Arial"/>
              </w:rPr>
              <w:t xml:space="preserve">Etapy 4 dle </w:t>
            </w:r>
            <w:r w:rsidR="00EC468B">
              <w:rPr>
                <w:rStyle w:val="fontstyle01"/>
                <w:rFonts w:ascii="Arial" w:hAnsi="Arial" w:cs="Arial"/>
              </w:rPr>
              <w:t>p</w:t>
            </w:r>
            <w:r w:rsidRPr="00623219">
              <w:rPr>
                <w:rStyle w:val="fontstyle01"/>
                <w:rFonts w:ascii="Arial" w:hAnsi="Arial" w:cs="Arial"/>
              </w:rPr>
              <w:t xml:space="preserve">řílohy </w:t>
            </w:r>
            <w:r w:rsidR="00AC4150" w:rsidRPr="00623219">
              <w:rPr>
                <w:rStyle w:val="fontstyle01"/>
                <w:rFonts w:ascii="Arial" w:hAnsi="Arial" w:cs="Arial"/>
              </w:rPr>
              <w:t>4</w:t>
            </w:r>
            <w:r w:rsidRPr="00623219">
              <w:rPr>
                <w:rStyle w:val="fontstyle01"/>
                <w:rFonts w:ascii="Arial" w:hAnsi="Arial" w:cs="Arial"/>
              </w:rPr>
              <w:t xml:space="preserve"> Smlouvy ve výši </w:t>
            </w:r>
            <w:r w:rsidR="00AC4150" w:rsidRPr="00623219">
              <w:rPr>
                <w:rStyle w:val="fontstyle01"/>
                <w:rFonts w:ascii="Arial" w:hAnsi="Arial" w:cs="Arial"/>
              </w:rPr>
              <w:t>16.822.640</w:t>
            </w:r>
            <w:r w:rsidRPr="00623219">
              <w:rPr>
                <w:rStyle w:val="fontstyle01"/>
                <w:rFonts w:ascii="Arial" w:hAnsi="Arial" w:cs="Arial"/>
              </w:rPr>
              <w:t xml:space="preserve"> Kč bude ponížena o skutečně zaplacenou Cenu Dílčího plnění;</w:t>
            </w:r>
          </w:p>
          <w:p w14:paraId="2675462D" w14:textId="5911A1EE" w:rsidR="00561ABB" w:rsidRDefault="006E3B7A" w:rsidP="005F631B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fontstyle01"/>
                <w:rFonts w:ascii="Arial" w:hAnsi="Arial" w:cs="Arial"/>
              </w:rPr>
            </w:pPr>
            <w:r w:rsidRPr="00623219">
              <w:rPr>
                <w:rStyle w:val="fontstyle01"/>
                <w:rFonts w:ascii="Arial" w:hAnsi="Arial" w:cs="Arial"/>
              </w:rPr>
              <w:t xml:space="preserve">část </w:t>
            </w:r>
            <w:r w:rsidR="00474E18">
              <w:rPr>
                <w:rStyle w:val="fontstyle01"/>
                <w:rFonts w:ascii="Arial" w:hAnsi="Arial" w:cs="Arial"/>
              </w:rPr>
              <w:t>C</w:t>
            </w:r>
            <w:r w:rsidRPr="00623219">
              <w:rPr>
                <w:rStyle w:val="fontstyle01"/>
                <w:rFonts w:ascii="Arial" w:hAnsi="Arial" w:cs="Arial"/>
              </w:rPr>
              <w:t>eny</w:t>
            </w:r>
            <w:r w:rsidR="00474E18">
              <w:rPr>
                <w:rStyle w:val="fontstyle01"/>
                <w:rFonts w:ascii="Arial" w:hAnsi="Arial" w:cs="Arial"/>
              </w:rPr>
              <w:t xml:space="preserve"> </w:t>
            </w:r>
            <w:r w:rsidR="00530AFC">
              <w:rPr>
                <w:rStyle w:val="fontstyle01"/>
                <w:rFonts w:ascii="Arial" w:hAnsi="Arial" w:cs="Arial"/>
              </w:rPr>
              <w:t>Dílčího plnění</w:t>
            </w:r>
            <w:r w:rsidRPr="00623219">
              <w:rPr>
                <w:rStyle w:val="fontstyle01"/>
                <w:rFonts w:ascii="Arial" w:hAnsi="Arial" w:cs="Arial"/>
              </w:rPr>
              <w:t xml:space="preserve"> za </w:t>
            </w:r>
            <w:r w:rsidR="0002719D">
              <w:rPr>
                <w:rStyle w:val="fontstyle01"/>
                <w:rFonts w:ascii="Arial" w:hAnsi="Arial" w:cs="Arial"/>
              </w:rPr>
              <w:t xml:space="preserve">provedení </w:t>
            </w:r>
            <w:r w:rsidR="00EC468B">
              <w:rPr>
                <w:rStyle w:val="fontstyle01"/>
                <w:rFonts w:ascii="Arial" w:hAnsi="Arial" w:cs="Arial"/>
              </w:rPr>
              <w:t>S</w:t>
            </w:r>
            <w:r w:rsidR="0002719D">
              <w:rPr>
                <w:rStyle w:val="fontstyle01"/>
                <w:rFonts w:ascii="Arial" w:hAnsi="Arial" w:cs="Arial"/>
              </w:rPr>
              <w:t xml:space="preserve">lužby Koordinace </w:t>
            </w:r>
            <w:r w:rsidR="00226296">
              <w:rPr>
                <w:rStyle w:val="fontstyle01"/>
                <w:rFonts w:ascii="Arial" w:hAnsi="Arial" w:cs="Arial"/>
              </w:rPr>
              <w:t>D</w:t>
            </w:r>
            <w:r w:rsidR="00530AFC">
              <w:rPr>
                <w:rStyle w:val="fontstyle01"/>
                <w:rFonts w:ascii="Arial" w:hAnsi="Arial" w:cs="Arial"/>
              </w:rPr>
              <w:t xml:space="preserve">ílčí </w:t>
            </w:r>
            <w:r w:rsidR="00FB4082" w:rsidRPr="00623219">
              <w:rPr>
                <w:rStyle w:val="fontstyle01"/>
                <w:rFonts w:ascii="Arial" w:hAnsi="Arial" w:cs="Arial"/>
              </w:rPr>
              <w:t xml:space="preserve">realizace </w:t>
            </w:r>
            <w:r w:rsidRPr="00623219">
              <w:rPr>
                <w:rStyle w:val="fontstyle01"/>
                <w:rFonts w:ascii="Arial" w:hAnsi="Arial" w:cs="Arial"/>
              </w:rPr>
              <w:t>poskytnuté Projektovým manažerem ode dne zahájení poskytování</w:t>
            </w:r>
            <w:r w:rsidR="00262F25" w:rsidRPr="00623219">
              <w:rPr>
                <w:rStyle w:val="fontstyle01"/>
                <w:rFonts w:ascii="Arial" w:hAnsi="Arial" w:cs="Arial"/>
              </w:rPr>
              <w:t xml:space="preserve"> </w:t>
            </w:r>
            <w:r w:rsidRPr="00623219">
              <w:rPr>
                <w:rStyle w:val="fontstyle01"/>
                <w:rFonts w:ascii="Arial" w:hAnsi="Arial" w:cs="Arial"/>
              </w:rPr>
              <w:t xml:space="preserve">těchto </w:t>
            </w:r>
            <w:r w:rsidR="00530AFC">
              <w:rPr>
                <w:rStyle w:val="fontstyle01"/>
                <w:rFonts w:ascii="Arial" w:hAnsi="Arial" w:cs="Arial"/>
              </w:rPr>
              <w:t>S</w:t>
            </w:r>
            <w:r w:rsidRPr="00623219">
              <w:rPr>
                <w:rStyle w:val="fontstyle01"/>
                <w:rFonts w:ascii="Arial" w:hAnsi="Arial" w:cs="Arial"/>
              </w:rPr>
              <w:t xml:space="preserve">lužeb do konce kalendářního měsíce, ve kterém </w:t>
            </w:r>
            <w:r w:rsidR="00262F25" w:rsidRPr="00623219">
              <w:rPr>
                <w:rStyle w:val="fontstyle01"/>
                <w:rFonts w:ascii="Arial" w:hAnsi="Arial" w:cs="Arial"/>
              </w:rPr>
              <w:t xml:space="preserve">Klient </w:t>
            </w:r>
            <w:r w:rsidR="002C25A0" w:rsidRPr="00623219">
              <w:rPr>
                <w:rStyle w:val="fontstyle01"/>
                <w:rFonts w:ascii="Arial" w:hAnsi="Arial" w:cs="Arial"/>
              </w:rPr>
              <w:t>s</w:t>
            </w:r>
            <w:r w:rsidRPr="00623219">
              <w:rPr>
                <w:rStyle w:val="fontstyle01"/>
                <w:rFonts w:ascii="Arial" w:hAnsi="Arial" w:cs="Arial"/>
              </w:rPr>
              <w:t xml:space="preserve">chválil tuto Změnu </w:t>
            </w:r>
            <w:r w:rsidR="00474E18">
              <w:rPr>
                <w:rStyle w:val="fontstyle01"/>
                <w:rFonts w:ascii="Arial" w:hAnsi="Arial" w:cs="Arial"/>
              </w:rPr>
              <w:t>Služeb</w:t>
            </w:r>
            <w:r w:rsidRPr="00623219">
              <w:rPr>
                <w:rStyle w:val="fontstyle01"/>
                <w:rFonts w:ascii="Arial" w:hAnsi="Arial" w:cs="Arial"/>
              </w:rPr>
              <w:t xml:space="preserve">, </w:t>
            </w:r>
            <w:r w:rsidR="002C25A0" w:rsidRPr="00623219">
              <w:rPr>
                <w:rStyle w:val="fontstyle01"/>
                <w:rFonts w:ascii="Arial" w:hAnsi="Arial" w:cs="Arial"/>
              </w:rPr>
              <w:t>Projektový manažer</w:t>
            </w:r>
            <w:r w:rsidRPr="00623219">
              <w:rPr>
                <w:rStyle w:val="fontstyle01"/>
                <w:rFonts w:ascii="Arial" w:hAnsi="Arial" w:cs="Arial"/>
              </w:rPr>
              <w:t xml:space="preserve"> vyfakturuje</w:t>
            </w:r>
            <w:r w:rsidR="00262F25" w:rsidRPr="00623219">
              <w:rPr>
                <w:rStyle w:val="fontstyle01"/>
                <w:rFonts w:ascii="Arial" w:hAnsi="Arial" w:cs="Arial"/>
              </w:rPr>
              <w:t xml:space="preserve"> </w:t>
            </w:r>
            <w:r w:rsidRPr="00623219">
              <w:rPr>
                <w:rStyle w:val="fontstyle01"/>
                <w:rFonts w:ascii="Arial" w:hAnsi="Arial" w:cs="Arial"/>
              </w:rPr>
              <w:t>prostřednictvím jediné faktury;</w:t>
            </w:r>
          </w:p>
          <w:p w14:paraId="6EA044DF" w14:textId="42214BD7" w:rsidR="002F205C" w:rsidRDefault="002F205C" w:rsidP="005F631B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fontstyle01"/>
                <w:rFonts w:ascii="Arial" w:hAnsi="Arial" w:cs="Arial"/>
              </w:rPr>
            </w:pPr>
            <w:r w:rsidRPr="00623219">
              <w:rPr>
                <w:rStyle w:val="fontstyle01"/>
                <w:rFonts w:ascii="Arial" w:hAnsi="Arial" w:cs="Arial"/>
              </w:rPr>
              <w:t xml:space="preserve">část </w:t>
            </w:r>
            <w:r>
              <w:rPr>
                <w:rStyle w:val="fontstyle01"/>
                <w:rFonts w:ascii="Arial" w:hAnsi="Arial" w:cs="Arial"/>
              </w:rPr>
              <w:t>C</w:t>
            </w:r>
            <w:r w:rsidRPr="00623219">
              <w:rPr>
                <w:rStyle w:val="fontstyle01"/>
                <w:rFonts w:ascii="Arial" w:hAnsi="Arial" w:cs="Arial"/>
              </w:rPr>
              <w:t>eny</w:t>
            </w:r>
            <w:r>
              <w:rPr>
                <w:rStyle w:val="fontstyle01"/>
                <w:rFonts w:ascii="Arial" w:hAnsi="Arial" w:cs="Arial"/>
              </w:rPr>
              <w:t xml:space="preserve"> Dílčího plnění</w:t>
            </w:r>
            <w:r w:rsidRPr="00623219">
              <w:rPr>
                <w:rStyle w:val="fontstyle01"/>
                <w:rFonts w:ascii="Arial" w:hAnsi="Arial" w:cs="Arial"/>
              </w:rPr>
              <w:t xml:space="preserve"> za </w:t>
            </w:r>
            <w:r>
              <w:rPr>
                <w:rStyle w:val="fontstyle01"/>
                <w:rFonts w:ascii="Arial" w:hAnsi="Arial" w:cs="Arial"/>
              </w:rPr>
              <w:t xml:space="preserve">provedení Služby Koordinace </w:t>
            </w:r>
            <w:r w:rsidR="00EB0232">
              <w:rPr>
                <w:rStyle w:val="fontstyle01"/>
                <w:rFonts w:ascii="Arial" w:hAnsi="Arial" w:cs="Arial"/>
              </w:rPr>
              <w:t>D</w:t>
            </w:r>
            <w:r>
              <w:rPr>
                <w:rStyle w:val="fontstyle01"/>
                <w:rFonts w:ascii="Arial" w:hAnsi="Arial" w:cs="Arial"/>
              </w:rPr>
              <w:t xml:space="preserve">ílčí </w:t>
            </w:r>
            <w:r w:rsidRPr="00623219">
              <w:rPr>
                <w:rStyle w:val="fontstyle01"/>
                <w:rFonts w:ascii="Arial" w:hAnsi="Arial" w:cs="Arial"/>
              </w:rPr>
              <w:t>realizace poskytnuté Projektovým manažerem od</w:t>
            </w:r>
            <w:r>
              <w:rPr>
                <w:rStyle w:val="fontstyle01"/>
                <w:rFonts w:ascii="Arial" w:hAnsi="Arial" w:cs="Arial"/>
              </w:rPr>
              <w:t xml:space="preserve"> kalendářního měsíce následujícího po kalendářním měsíci</w:t>
            </w:r>
            <w:r w:rsidRPr="00623219">
              <w:rPr>
                <w:rStyle w:val="fontstyle01"/>
                <w:rFonts w:ascii="Arial" w:hAnsi="Arial" w:cs="Arial"/>
              </w:rPr>
              <w:t xml:space="preserve">, ve kterém Klient schválil tuto Změnu </w:t>
            </w:r>
            <w:r>
              <w:rPr>
                <w:rStyle w:val="fontstyle01"/>
                <w:rFonts w:ascii="Arial" w:hAnsi="Arial" w:cs="Arial"/>
              </w:rPr>
              <w:t>Služeb</w:t>
            </w:r>
            <w:r w:rsidRPr="00623219">
              <w:rPr>
                <w:rStyle w:val="fontstyle01"/>
                <w:rFonts w:ascii="Arial" w:hAnsi="Arial" w:cs="Arial"/>
              </w:rPr>
              <w:t xml:space="preserve">, Projektový manažer </w:t>
            </w:r>
            <w:r>
              <w:rPr>
                <w:rStyle w:val="fontstyle01"/>
                <w:rFonts w:ascii="Arial" w:hAnsi="Arial" w:cs="Arial"/>
              </w:rPr>
              <w:t xml:space="preserve">bude fakturovat v rámci Měsíčních faktur v souladu s čl. </w:t>
            </w:r>
            <w:r w:rsidR="004436F4">
              <w:rPr>
                <w:rStyle w:val="fontstyle01"/>
                <w:rFonts w:ascii="Arial" w:hAnsi="Arial" w:cs="Arial"/>
              </w:rPr>
              <w:t xml:space="preserve">6 Smlouvy, zejména </w:t>
            </w:r>
            <w:r w:rsidR="004035CE">
              <w:rPr>
                <w:rStyle w:val="fontstyle01"/>
                <w:rFonts w:ascii="Arial" w:hAnsi="Arial" w:cs="Arial"/>
              </w:rPr>
              <w:t xml:space="preserve">čl. </w:t>
            </w:r>
            <w:r>
              <w:rPr>
                <w:rStyle w:val="fontstyle01"/>
                <w:rFonts w:ascii="Arial" w:hAnsi="Arial" w:cs="Arial"/>
              </w:rPr>
              <w:t>6.1</w:t>
            </w:r>
            <w:r w:rsidR="004436F4">
              <w:rPr>
                <w:rStyle w:val="fontstyle01"/>
                <w:rFonts w:ascii="Arial" w:hAnsi="Arial" w:cs="Arial"/>
              </w:rPr>
              <w:t xml:space="preserve"> </w:t>
            </w:r>
            <w:r w:rsidR="001778EE">
              <w:rPr>
                <w:rStyle w:val="fontstyle01"/>
                <w:rFonts w:ascii="Arial" w:hAnsi="Arial" w:cs="Arial"/>
              </w:rPr>
              <w:t>a 6.2</w:t>
            </w:r>
            <w:r>
              <w:rPr>
                <w:rStyle w:val="fontstyle01"/>
                <w:rFonts w:ascii="Arial" w:hAnsi="Arial" w:cs="Arial"/>
              </w:rPr>
              <w:t xml:space="preserve"> Smlouvy</w:t>
            </w:r>
            <w:r w:rsidR="004035CE">
              <w:rPr>
                <w:rStyle w:val="fontstyle01"/>
                <w:rFonts w:ascii="Arial" w:hAnsi="Arial" w:cs="Arial"/>
              </w:rPr>
              <w:t>;</w:t>
            </w:r>
          </w:p>
          <w:p w14:paraId="63ED8FE8" w14:textId="7BFB3661" w:rsidR="004035CE" w:rsidRPr="005F631B" w:rsidRDefault="004035CE" w:rsidP="005F631B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fontstyle01"/>
                <w:rFonts w:ascii="Arial" w:hAnsi="Arial" w:cs="Arial"/>
              </w:rPr>
            </w:pPr>
            <w:r w:rsidRPr="004035CE">
              <w:rPr>
                <w:rStyle w:val="fontstyle01"/>
                <w:rFonts w:ascii="Arial" w:hAnsi="Arial" w:cs="Arial"/>
              </w:rPr>
              <w:t>Cen</w:t>
            </w:r>
            <w:r>
              <w:rPr>
                <w:rStyle w:val="fontstyle01"/>
                <w:rFonts w:ascii="Arial" w:hAnsi="Arial" w:cs="Arial"/>
              </w:rPr>
              <w:t>a</w:t>
            </w:r>
            <w:r w:rsidRPr="004035CE">
              <w:rPr>
                <w:rStyle w:val="fontstyle01"/>
                <w:rFonts w:ascii="Arial" w:hAnsi="Arial" w:cs="Arial"/>
              </w:rPr>
              <w:t xml:space="preserve"> Dílčího plnění za provedení Služby Koordinace Dílčí realizace</w:t>
            </w:r>
            <w:r>
              <w:rPr>
                <w:rStyle w:val="fontstyle01"/>
                <w:rFonts w:ascii="Arial" w:hAnsi="Arial" w:cs="Arial"/>
              </w:rPr>
              <w:t xml:space="preserve"> bude Projektovému manažerovi hrazena </w:t>
            </w:r>
            <w:r w:rsidRPr="004035CE">
              <w:rPr>
                <w:rStyle w:val="fontstyle01"/>
                <w:rFonts w:ascii="Arial" w:hAnsi="Arial" w:cs="Arial"/>
              </w:rPr>
              <w:t xml:space="preserve">maximálně do výše 80 % </w:t>
            </w:r>
            <w:r>
              <w:rPr>
                <w:rStyle w:val="fontstyle01"/>
                <w:rFonts w:ascii="Arial" w:hAnsi="Arial" w:cs="Arial"/>
              </w:rPr>
              <w:t>Ceny Dílčího plnění, přičemž n</w:t>
            </w:r>
            <w:r w:rsidRPr="004035CE">
              <w:rPr>
                <w:rStyle w:val="fontstyle01"/>
                <w:rFonts w:ascii="Arial" w:hAnsi="Arial" w:cs="Arial"/>
              </w:rPr>
              <w:t xml:space="preserve">árok na úhradu zbylé </w:t>
            </w:r>
            <w:r>
              <w:rPr>
                <w:rStyle w:val="fontstyle01"/>
                <w:rFonts w:ascii="Arial" w:hAnsi="Arial" w:cs="Arial"/>
              </w:rPr>
              <w:t>části Ceny Dílčího plnění</w:t>
            </w:r>
            <w:r w:rsidRPr="004035CE">
              <w:rPr>
                <w:rStyle w:val="fontstyle01"/>
                <w:rFonts w:ascii="Arial" w:hAnsi="Arial" w:cs="Arial"/>
              </w:rPr>
              <w:t xml:space="preserve"> vzniká Projektovému manažerovi při dosažení Etapy </w:t>
            </w:r>
            <w:r>
              <w:rPr>
                <w:rStyle w:val="fontstyle01"/>
                <w:rFonts w:ascii="Arial" w:hAnsi="Arial" w:cs="Arial"/>
              </w:rPr>
              <w:t xml:space="preserve">4 jako celku </w:t>
            </w:r>
            <w:r w:rsidRPr="004035CE">
              <w:rPr>
                <w:rStyle w:val="fontstyle01"/>
                <w:rFonts w:ascii="Arial" w:hAnsi="Arial" w:cs="Arial"/>
              </w:rPr>
              <w:t>za podmínek uvedených v</w:t>
            </w:r>
            <w:r>
              <w:rPr>
                <w:rStyle w:val="fontstyle01"/>
                <w:rFonts w:ascii="Arial" w:hAnsi="Arial" w:cs="Arial"/>
              </w:rPr>
              <w:t xml:space="preserve">e </w:t>
            </w:r>
            <w:r w:rsidRPr="004035CE">
              <w:rPr>
                <w:rStyle w:val="fontstyle01"/>
                <w:rFonts w:ascii="Arial" w:hAnsi="Arial" w:cs="Arial"/>
              </w:rPr>
              <w:t>Smlouvě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</w:tr>
      <w:tr w:rsidR="00807C14" w:rsidRPr="00445F37" w14:paraId="38E06DB9" w14:textId="77777777" w:rsidTr="008378CD">
        <w:tc>
          <w:tcPr>
            <w:tcW w:w="3392" w:type="dxa"/>
          </w:tcPr>
          <w:p w14:paraId="18D2A271" w14:textId="096404DB" w:rsidR="00807C14" w:rsidRPr="00445F37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lastRenderedPageBreak/>
              <w:t xml:space="preserve">Důvody Změny 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>Služeb</w:t>
            </w:r>
          </w:p>
        </w:tc>
        <w:tc>
          <w:tcPr>
            <w:tcW w:w="5665" w:type="dxa"/>
          </w:tcPr>
          <w:p w14:paraId="6FBC7F8F" w14:textId="6DC14264" w:rsidR="00367410" w:rsidRDefault="0089417F" w:rsidP="00B54DC2">
            <w:pPr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Dílčí </w:t>
            </w:r>
            <w:r w:rsidR="001C0FB2">
              <w:rPr>
                <w:rStyle w:val="fontstyle01"/>
                <w:rFonts w:ascii="Arial" w:hAnsi="Arial" w:cs="Arial"/>
              </w:rPr>
              <w:t>realizace</w:t>
            </w:r>
            <w:r w:rsidR="00977B16">
              <w:rPr>
                <w:rStyle w:val="fontstyle01"/>
                <w:rFonts w:ascii="Arial" w:hAnsi="Arial" w:cs="Arial"/>
              </w:rPr>
              <w:t xml:space="preserve"> </w:t>
            </w:r>
            <w:r w:rsidR="00474E18">
              <w:rPr>
                <w:rStyle w:val="fontstyle01"/>
                <w:rFonts w:ascii="Arial" w:hAnsi="Arial" w:cs="Arial"/>
              </w:rPr>
              <w:t xml:space="preserve">SO 2.1 – Negrelliho viadukt </w:t>
            </w:r>
            <w:r w:rsidR="00977B16">
              <w:rPr>
                <w:rStyle w:val="fontstyle01"/>
                <w:rFonts w:ascii="Arial" w:hAnsi="Arial" w:cs="Arial"/>
              </w:rPr>
              <w:t>byla zahájena v dubnu 2024 jako</w:t>
            </w:r>
            <w:r>
              <w:rPr>
                <w:rStyle w:val="fontstyle01"/>
                <w:rFonts w:ascii="Arial" w:hAnsi="Arial" w:cs="Arial"/>
              </w:rPr>
              <w:t xml:space="preserve"> součást </w:t>
            </w:r>
            <w:r w:rsidR="00B95C1D">
              <w:rPr>
                <w:rStyle w:val="fontstyle01"/>
                <w:rFonts w:ascii="Arial" w:hAnsi="Arial" w:cs="Arial"/>
              </w:rPr>
              <w:t>modernizace železniční tratě ze stanice Praha-Bubny do stanice Praha-Výstaviště</w:t>
            </w:r>
            <w:r w:rsidR="007B3889">
              <w:rPr>
                <w:rStyle w:val="fontstyle01"/>
                <w:rFonts w:ascii="Arial" w:hAnsi="Arial" w:cs="Arial"/>
              </w:rPr>
              <w:t xml:space="preserve">. </w:t>
            </w:r>
          </w:p>
          <w:p w14:paraId="63AE82E5" w14:textId="592715C4" w:rsidR="004646B1" w:rsidRPr="007B3F8E" w:rsidRDefault="007B3889" w:rsidP="007B3F8E">
            <w:pPr>
              <w:jc w:val="both"/>
              <w:rPr>
                <w:rFonts w:ascii="Arial" w:hAnsi="Arial" w:cs="Arial"/>
                <w:color w:val="242021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</w:rPr>
              <w:t xml:space="preserve">Z tohoto </w:t>
            </w:r>
            <w:r w:rsidR="00367410">
              <w:rPr>
                <w:rStyle w:val="fontstyle01"/>
                <w:rFonts w:ascii="Arial" w:hAnsi="Arial" w:cs="Arial"/>
              </w:rPr>
              <w:t xml:space="preserve">důvodu </w:t>
            </w:r>
            <w:r w:rsidR="004758EC">
              <w:rPr>
                <w:rStyle w:val="fontstyle01"/>
                <w:rFonts w:ascii="Arial" w:hAnsi="Arial" w:cs="Arial"/>
              </w:rPr>
              <w:t>bylo</w:t>
            </w:r>
            <w:r w:rsidR="00367410">
              <w:rPr>
                <w:rStyle w:val="fontstyle01"/>
                <w:rFonts w:ascii="Arial" w:hAnsi="Arial" w:cs="Arial"/>
              </w:rPr>
              <w:t xml:space="preserve"> nutné z</w:t>
            </w:r>
            <w:r w:rsidR="00B54DC2" w:rsidRPr="00D148A9">
              <w:rPr>
                <w:rStyle w:val="fontstyle01"/>
                <w:rFonts w:ascii="Arial" w:hAnsi="Arial" w:cs="Arial"/>
              </w:rPr>
              <w:t xml:space="preserve">ahájení a poskytování </w:t>
            </w:r>
            <w:r w:rsidR="00534349">
              <w:rPr>
                <w:rStyle w:val="fontstyle01"/>
                <w:rFonts w:ascii="Arial" w:hAnsi="Arial" w:cs="Arial"/>
              </w:rPr>
              <w:t xml:space="preserve">Služeb v rozsahu </w:t>
            </w:r>
            <w:r w:rsidR="00732EC4">
              <w:rPr>
                <w:rStyle w:val="fontstyle01"/>
                <w:rFonts w:ascii="Arial" w:hAnsi="Arial" w:cs="Arial"/>
              </w:rPr>
              <w:t>K</w:t>
            </w:r>
            <w:r w:rsidR="00534349">
              <w:rPr>
                <w:rStyle w:val="fontstyle01"/>
                <w:rFonts w:ascii="Arial" w:hAnsi="Arial" w:cs="Arial"/>
              </w:rPr>
              <w:t xml:space="preserve">oordinace </w:t>
            </w:r>
            <w:r w:rsidR="004A3CC4">
              <w:rPr>
                <w:rStyle w:val="fontstyle01"/>
                <w:rFonts w:ascii="Arial" w:hAnsi="Arial" w:cs="Arial"/>
              </w:rPr>
              <w:t>D</w:t>
            </w:r>
            <w:r w:rsidR="00367410">
              <w:rPr>
                <w:rStyle w:val="fontstyle01"/>
                <w:rFonts w:ascii="Arial" w:hAnsi="Arial" w:cs="Arial"/>
              </w:rPr>
              <w:t xml:space="preserve">ílčí </w:t>
            </w:r>
            <w:r w:rsidR="00534349">
              <w:rPr>
                <w:rStyle w:val="fontstyle01"/>
                <w:rFonts w:ascii="Arial" w:hAnsi="Arial" w:cs="Arial"/>
              </w:rPr>
              <w:t xml:space="preserve">realizace </w:t>
            </w:r>
            <w:r w:rsidR="00DD1E46" w:rsidRPr="00D148A9">
              <w:rPr>
                <w:rStyle w:val="fontstyle01"/>
                <w:rFonts w:ascii="Arial" w:hAnsi="Arial" w:cs="Arial"/>
              </w:rPr>
              <w:t>za účelem plynulého a efektivního postupu v</w:t>
            </w:r>
            <w:r w:rsidR="00DD1E46">
              <w:rPr>
                <w:rStyle w:val="fontstyle01"/>
                <w:rFonts w:ascii="Arial" w:hAnsi="Arial" w:cs="Arial"/>
              </w:rPr>
              <w:t> </w:t>
            </w:r>
            <w:r w:rsidR="00DD1E46" w:rsidRPr="00D148A9">
              <w:rPr>
                <w:rStyle w:val="fontstyle01"/>
                <w:rFonts w:ascii="Arial" w:hAnsi="Arial" w:cs="Arial"/>
              </w:rPr>
              <w:t>Projektu</w:t>
            </w:r>
            <w:r w:rsidR="00DD1E46">
              <w:rPr>
                <w:rStyle w:val="fontstyle01"/>
                <w:rFonts w:ascii="Arial" w:hAnsi="Arial" w:cs="Arial"/>
              </w:rPr>
              <w:t xml:space="preserve"> tak</w:t>
            </w:r>
            <w:r w:rsidR="00BC1C72">
              <w:rPr>
                <w:rStyle w:val="fontstyle01"/>
                <w:rFonts w:ascii="Arial" w:hAnsi="Arial" w:cs="Arial"/>
              </w:rPr>
              <w:t>,</w:t>
            </w:r>
            <w:r w:rsidR="00DD1E46">
              <w:rPr>
                <w:rStyle w:val="fontstyle01"/>
                <w:rFonts w:ascii="Arial" w:hAnsi="Arial" w:cs="Arial"/>
              </w:rPr>
              <w:t xml:space="preserve"> aby byla zajištěna </w:t>
            </w:r>
            <w:r w:rsidR="00DD1E46" w:rsidRPr="00D148A9">
              <w:rPr>
                <w:rStyle w:val="fontstyle01"/>
                <w:rFonts w:ascii="Arial" w:hAnsi="Arial" w:cs="Arial"/>
              </w:rPr>
              <w:t>nutná koordinace a zajištění realizace v</w:t>
            </w:r>
            <w:r w:rsidR="000062A9">
              <w:rPr>
                <w:rStyle w:val="fontstyle01"/>
                <w:rFonts w:ascii="Arial" w:hAnsi="Arial" w:cs="Arial"/>
              </w:rPr>
              <w:t> </w:t>
            </w:r>
            <w:r w:rsidR="00DD1E46" w:rsidRPr="00D148A9">
              <w:rPr>
                <w:rStyle w:val="fontstyle01"/>
                <w:rFonts w:ascii="Arial" w:hAnsi="Arial" w:cs="Arial"/>
              </w:rPr>
              <w:t>souladu</w:t>
            </w:r>
            <w:r w:rsidR="000062A9">
              <w:rPr>
                <w:rStyle w:val="fontstyle01"/>
                <w:rFonts w:ascii="Arial" w:hAnsi="Arial" w:cs="Arial"/>
              </w:rPr>
              <w:t xml:space="preserve"> s Dokumentací pro provedení stavby </w:t>
            </w:r>
            <w:r w:rsidR="00843D49">
              <w:rPr>
                <w:rStyle w:val="fontstyle01"/>
                <w:rFonts w:ascii="Arial" w:hAnsi="Arial" w:cs="Arial"/>
              </w:rPr>
              <w:t>(Etapa 3 – DPS Negrelliho viadukt – Železniční spodek Praha – Bubny, Předstihový objekt prostupu</w:t>
            </w:r>
            <w:r w:rsidR="004758EC">
              <w:rPr>
                <w:rStyle w:val="fontstyle01"/>
                <w:rFonts w:ascii="Arial" w:hAnsi="Arial" w:cs="Arial"/>
              </w:rPr>
              <w:t>)</w:t>
            </w:r>
            <w:r w:rsidR="00843D49">
              <w:rPr>
                <w:rStyle w:val="fontstyle01"/>
                <w:rFonts w:ascii="Arial" w:hAnsi="Arial" w:cs="Arial"/>
              </w:rPr>
              <w:t xml:space="preserve"> </w:t>
            </w:r>
            <w:r w:rsidR="000D1EC9">
              <w:rPr>
                <w:rStyle w:val="fontstyle01"/>
                <w:rFonts w:ascii="Arial" w:hAnsi="Arial" w:cs="Arial"/>
              </w:rPr>
              <w:t xml:space="preserve">- </w:t>
            </w:r>
            <w:r w:rsidR="00843D49">
              <w:rPr>
                <w:rStyle w:val="fontstyle01"/>
                <w:rFonts w:ascii="Arial" w:hAnsi="Arial" w:cs="Arial"/>
              </w:rPr>
              <w:t xml:space="preserve">akceptované dne </w:t>
            </w:r>
            <w:r w:rsidR="00B0446F">
              <w:rPr>
                <w:rStyle w:val="fontstyle01"/>
                <w:rFonts w:ascii="Arial" w:hAnsi="Arial" w:cs="Arial"/>
              </w:rPr>
              <w:t xml:space="preserve">1.7.2024, </w:t>
            </w:r>
            <w:r w:rsidR="005A4666">
              <w:rPr>
                <w:rStyle w:val="fontstyle01"/>
                <w:rFonts w:ascii="Arial" w:hAnsi="Arial" w:cs="Arial"/>
              </w:rPr>
              <w:t xml:space="preserve">dle </w:t>
            </w:r>
            <w:r w:rsidR="00922BDE">
              <w:rPr>
                <w:rStyle w:val="fontstyle01"/>
                <w:rFonts w:ascii="Arial" w:hAnsi="Arial" w:cs="Arial"/>
              </w:rPr>
              <w:t>s</w:t>
            </w:r>
            <w:r w:rsidR="005A4666">
              <w:rPr>
                <w:rStyle w:val="fontstyle01"/>
                <w:rFonts w:ascii="Arial" w:hAnsi="Arial" w:cs="Arial"/>
              </w:rPr>
              <w:t xml:space="preserve">mlouvy uzavřené </w:t>
            </w:r>
            <w:r w:rsidR="00D91CC1">
              <w:rPr>
                <w:rStyle w:val="fontstyle01"/>
                <w:rFonts w:ascii="Arial" w:hAnsi="Arial" w:cs="Arial"/>
              </w:rPr>
              <w:t xml:space="preserve">pro Projekt </w:t>
            </w:r>
            <w:r w:rsidR="005A4666">
              <w:rPr>
                <w:rStyle w:val="fontstyle01"/>
                <w:rFonts w:ascii="Arial" w:hAnsi="Arial" w:cs="Arial"/>
              </w:rPr>
              <w:t>se z</w:t>
            </w:r>
            <w:r w:rsidR="00B0446F">
              <w:rPr>
                <w:rStyle w:val="fontstyle01"/>
                <w:rFonts w:ascii="Arial" w:hAnsi="Arial" w:cs="Arial"/>
              </w:rPr>
              <w:t>hotovitel</w:t>
            </w:r>
            <w:r w:rsidR="00D91CC1">
              <w:rPr>
                <w:rStyle w:val="fontstyle01"/>
                <w:rFonts w:ascii="Arial" w:hAnsi="Arial" w:cs="Arial"/>
              </w:rPr>
              <w:t>em - společností</w:t>
            </w:r>
            <w:r w:rsidR="00B0446F">
              <w:rPr>
                <w:rStyle w:val="fontstyle01"/>
                <w:rFonts w:ascii="Arial" w:hAnsi="Arial" w:cs="Arial"/>
              </w:rPr>
              <w:t xml:space="preserve"> </w:t>
            </w:r>
            <w:r w:rsidR="007B3F8E">
              <w:rPr>
                <w:rStyle w:val="fontstyle01"/>
                <w:rFonts w:ascii="Arial" w:hAnsi="Arial" w:cs="Arial"/>
              </w:rPr>
              <w:t>BJARKE INGELS GROUP A/S</w:t>
            </w:r>
            <w:r w:rsidR="00442C87">
              <w:rPr>
                <w:rStyle w:val="fontstyle01"/>
                <w:rFonts w:ascii="Arial" w:hAnsi="Arial" w:cs="Arial"/>
              </w:rPr>
              <w:t xml:space="preserve">, </w:t>
            </w:r>
            <w:r w:rsidR="00442C87" w:rsidRPr="00442C87">
              <w:rPr>
                <w:rStyle w:val="fontstyle01"/>
                <w:rFonts w:ascii="Arial" w:hAnsi="Arial" w:cs="Arial"/>
              </w:rPr>
              <w:t xml:space="preserve">založenou a existující podle právního řádu Dánského království, se sídlem podnikání na adrese </w:t>
            </w:r>
            <w:proofErr w:type="spellStart"/>
            <w:r w:rsidR="00442C87" w:rsidRPr="00442C87">
              <w:rPr>
                <w:rStyle w:val="fontstyle01"/>
                <w:rFonts w:ascii="Arial" w:hAnsi="Arial" w:cs="Arial"/>
              </w:rPr>
              <w:t>Sundkaj</w:t>
            </w:r>
            <w:proofErr w:type="spellEnd"/>
            <w:r w:rsidR="00442C87" w:rsidRPr="00442C87">
              <w:rPr>
                <w:rStyle w:val="fontstyle01"/>
                <w:rFonts w:ascii="Arial" w:hAnsi="Arial" w:cs="Arial"/>
              </w:rPr>
              <w:t xml:space="preserve"> 165, 2150 </w:t>
            </w:r>
            <w:proofErr w:type="spellStart"/>
            <w:r w:rsidR="00442C87" w:rsidRPr="00442C87">
              <w:rPr>
                <w:rStyle w:val="fontstyle01"/>
                <w:rFonts w:ascii="Arial" w:hAnsi="Arial" w:cs="Arial"/>
              </w:rPr>
              <w:t>Nordhavn</w:t>
            </w:r>
            <w:proofErr w:type="spellEnd"/>
            <w:r w:rsidR="00442C87" w:rsidRPr="00442C87">
              <w:rPr>
                <w:rStyle w:val="fontstyle01"/>
                <w:rFonts w:ascii="Arial" w:hAnsi="Arial" w:cs="Arial"/>
              </w:rPr>
              <w:t xml:space="preserve">, </w:t>
            </w:r>
            <w:proofErr w:type="spellStart"/>
            <w:r w:rsidR="00442C87" w:rsidRPr="00442C87">
              <w:rPr>
                <w:rStyle w:val="fontstyle01"/>
                <w:rFonts w:ascii="Arial" w:hAnsi="Arial" w:cs="Arial"/>
              </w:rPr>
              <w:t>Copenhagen</w:t>
            </w:r>
            <w:proofErr w:type="spellEnd"/>
            <w:r w:rsidR="00442C87" w:rsidRPr="00442C87">
              <w:rPr>
                <w:rStyle w:val="fontstyle01"/>
                <w:rFonts w:ascii="Arial" w:hAnsi="Arial" w:cs="Arial"/>
              </w:rPr>
              <w:t>, identifikační číslo: 29309396</w:t>
            </w:r>
            <w:r w:rsidR="00442C87">
              <w:rPr>
                <w:rStyle w:val="fontstyle01"/>
                <w:rFonts w:ascii="Arial" w:hAnsi="Arial" w:cs="Arial"/>
              </w:rPr>
              <w:t>; „</w:t>
            </w:r>
            <w:r w:rsidR="00442C87" w:rsidRPr="00793806">
              <w:rPr>
                <w:rStyle w:val="fontstyle01"/>
                <w:rFonts w:ascii="Arial" w:hAnsi="Arial" w:cs="Arial"/>
                <w:b/>
                <w:bCs/>
              </w:rPr>
              <w:t>Zhotovitel</w:t>
            </w:r>
            <w:r w:rsidR="00442C87">
              <w:rPr>
                <w:rStyle w:val="fontstyle01"/>
                <w:rFonts w:ascii="Arial" w:hAnsi="Arial" w:cs="Arial"/>
              </w:rPr>
              <w:t>“</w:t>
            </w:r>
            <w:r w:rsidR="007B3F8E">
              <w:rPr>
                <w:rStyle w:val="fontstyle01"/>
                <w:rFonts w:ascii="Arial" w:hAnsi="Arial" w:cs="Arial"/>
              </w:rPr>
              <w:t>).</w:t>
            </w:r>
          </w:p>
        </w:tc>
      </w:tr>
      <w:tr w:rsidR="00BD668D" w:rsidRPr="00445F37" w14:paraId="7E22220C" w14:textId="77777777" w:rsidTr="008378CD">
        <w:tc>
          <w:tcPr>
            <w:tcW w:w="3392" w:type="dxa"/>
          </w:tcPr>
          <w:p w14:paraId="71D20DC8" w14:textId="3E97E3E3" w:rsidR="00BD668D" w:rsidRPr="00445F37" w:rsidRDefault="00BD668D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 xml:space="preserve">Druhy </w:t>
            </w:r>
            <w:r w:rsidR="00BA4D49" w:rsidRPr="00445F37">
              <w:rPr>
                <w:rFonts w:ascii="Arial" w:eastAsia="SimSun" w:hAnsi="Arial" w:cs="Arial"/>
                <w:sz w:val="20"/>
                <w:szCs w:val="20"/>
              </w:rPr>
              <w:t>Z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 xml:space="preserve">měny </w:t>
            </w:r>
            <w:r w:rsidR="00C03027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AA792C" w:rsidRPr="00445F3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172CDC83" w14:textId="330F4805" w:rsidR="00844136" w:rsidRPr="00C65F82" w:rsidRDefault="00E8573D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9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A9" w:rsidRPr="00C65F8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136" w:rsidRPr="00C65F82">
              <w:rPr>
                <w:rFonts w:ascii="Arial" w:hAnsi="Arial" w:cs="Arial"/>
                <w:sz w:val="20"/>
                <w:szCs w:val="20"/>
              </w:rPr>
              <w:t xml:space="preserve">[VARIANTA 1] provedení prací a poskytnutí plnění, které nebyly sjednány dle Smlouvy nebo byly sjednány v menším rozsahu; </w:t>
            </w:r>
          </w:p>
          <w:p w14:paraId="2F143A79" w14:textId="77777777" w:rsidR="00844136" w:rsidRPr="00C65F82" w:rsidRDefault="00E8573D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8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36" w:rsidRPr="00C65F8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136" w:rsidRPr="00C65F82">
              <w:rPr>
                <w:rFonts w:ascii="Arial" w:hAnsi="Arial" w:cs="Arial"/>
                <w:sz w:val="20"/>
                <w:szCs w:val="20"/>
              </w:rPr>
              <w:t>[VARIANTA 2] neprovedení prací a neposkytnutí plnění, které byly sjednány dle Smlouvy nebo byly sjednány ve větším rozsahu</w:t>
            </w:r>
          </w:p>
          <w:p w14:paraId="6DC9EDD6" w14:textId="494B7416" w:rsidR="00BD668D" w:rsidRPr="00445F37" w:rsidRDefault="00E8573D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61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4136" w:rsidRPr="00445F37">
              <w:rPr>
                <w:rFonts w:ascii="Arial" w:hAnsi="Arial" w:cs="Arial"/>
                <w:sz w:val="20"/>
                <w:szCs w:val="20"/>
              </w:rPr>
              <w:t>[VARIANTA 3] poskytnutí jiného plnění nebo jiné provedení prací, než jaké byly sjednány ve Smlouvě</w:t>
            </w:r>
          </w:p>
          <w:p w14:paraId="75653646" w14:textId="77777777" w:rsidR="006200F6" w:rsidRPr="00445F37" w:rsidRDefault="006200F6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29864" w14:textId="63D1E5C1" w:rsidR="006200F6" w:rsidRPr="00445F37" w:rsidRDefault="00E8573D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1449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6200F6" w:rsidRPr="00445F37">
              <w:rPr>
                <w:rFonts w:ascii="Arial" w:hAnsi="Arial" w:cs="Arial"/>
                <w:sz w:val="20"/>
                <w:szCs w:val="20"/>
              </w:rPr>
              <w:t>[VARIANTA 4] jakákoli jiná Změna Služeb (spočívající například ve zvýšení nebo snížení počtu anebo nasazení pracovníků vykonávajících Služby po uplynutí doby trvání příslušné Etapy uvedené v čl. 2.2 této Smlouvy, načasování provádění Služeb apod.)</w:t>
            </w:r>
          </w:p>
          <w:p w14:paraId="2267AB44" w14:textId="5FC5C4B6" w:rsidR="00B711E6" w:rsidRPr="00C65F82" w:rsidRDefault="00B711E6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6AD" w:rsidRPr="00445F37" w14:paraId="2ED4ED64" w14:textId="77777777" w:rsidTr="008378CD">
        <w:tc>
          <w:tcPr>
            <w:tcW w:w="3392" w:type="dxa"/>
          </w:tcPr>
          <w:p w14:paraId="7608CCF5" w14:textId="71731DEC" w:rsidR="00D3616A" w:rsidRPr="00445F37" w:rsidRDefault="00C03027" w:rsidP="001311A2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lastRenderedPageBreak/>
              <w:t>H</w:t>
            </w:r>
            <w:r w:rsidR="004656AD" w:rsidRPr="00445F37">
              <w:rPr>
                <w:rFonts w:ascii="Arial" w:eastAsia="SimSun" w:hAnsi="Arial" w:cs="Arial"/>
                <w:sz w:val="20"/>
                <w:szCs w:val="20"/>
              </w:rPr>
              <w:t xml:space="preserve">odnocení dopadů Změny 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</w:p>
          <w:p w14:paraId="09E4D5E9" w14:textId="68F90603" w:rsidR="004656AD" w:rsidRPr="00445F37" w:rsidRDefault="004656AD" w:rsidP="004656AD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6351B90" w14:textId="05A46D5F" w:rsidR="00474C44" w:rsidRDefault="002353BA" w:rsidP="00474C44">
            <w:pPr>
              <w:jc w:val="both"/>
              <w:rPr>
                <w:rStyle w:val="fontstyle01"/>
              </w:rPr>
            </w:pPr>
            <w:r>
              <w:rPr>
                <w:rStyle w:val="fontstyle01"/>
                <w:b/>
                <w:bCs/>
              </w:rPr>
              <w:t xml:space="preserve">Změna Služeb </w:t>
            </w:r>
            <w:r w:rsidR="00ED50F7">
              <w:rPr>
                <w:rStyle w:val="fontstyle01"/>
                <w:b/>
                <w:bCs/>
              </w:rPr>
              <w:t xml:space="preserve">týkající se </w:t>
            </w:r>
            <w:r w:rsidR="00474C44" w:rsidRPr="005F1B60">
              <w:rPr>
                <w:rStyle w:val="fontstyle01"/>
                <w:b/>
                <w:bCs/>
              </w:rPr>
              <w:t xml:space="preserve">Koordinace </w:t>
            </w:r>
            <w:r w:rsidR="00EB0232">
              <w:rPr>
                <w:rStyle w:val="fontstyle01"/>
                <w:b/>
                <w:bCs/>
              </w:rPr>
              <w:t>D</w:t>
            </w:r>
            <w:r w:rsidR="00474C44" w:rsidRPr="005F1B60">
              <w:rPr>
                <w:rStyle w:val="fontstyle01"/>
                <w:b/>
                <w:bCs/>
              </w:rPr>
              <w:t>ílčí realizace Negrelliho viaduktu</w:t>
            </w:r>
            <w:r>
              <w:rPr>
                <w:rStyle w:val="fontstyle01"/>
                <w:b/>
                <w:bCs/>
              </w:rPr>
              <w:t xml:space="preserve"> nemá vliv na celkový rozsah Služeb</w:t>
            </w:r>
            <w:r w:rsidR="00ED50F7">
              <w:rPr>
                <w:rStyle w:val="fontstyle01"/>
                <w:b/>
                <w:bCs/>
              </w:rPr>
              <w:t>.</w:t>
            </w:r>
          </w:p>
          <w:p w14:paraId="2AEF0664" w14:textId="2CC54000" w:rsidR="00CE67E9" w:rsidRPr="00445F37" w:rsidRDefault="00CE67E9" w:rsidP="00E04DED">
            <w:pPr>
              <w:jc w:val="both"/>
              <w:rPr>
                <w:rFonts w:eastAsia="SimSun"/>
                <w:szCs w:val="20"/>
                <w:highlight w:val="yellow"/>
              </w:rPr>
            </w:pPr>
          </w:p>
        </w:tc>
      </w:tr>
      <w:tr w:rsidR="00817B88" w:rsidRPr="00445F37" w14:paraId="6D3A8B34" w14:textId="77777777" w:rsidTr="008378CD">
        <w:tc>
          <w:tcPr>
            <w:tcW w:w="3392" w:type="dxa"/>
          </w:tcPr>
          <w:p w14:paraId="6FDC4333" w14:textId="191F64C2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Dopady na plnění Harmonogramu a Plánu Projektu</w:t>
            </w:r>
          </w:p>
        </w:tc>
        <w:tc>
          <w:tcPr>
            <w:tcW w:w="5665" w:type="dxa"/>
          </w:tcPr>
          <w:p w14:paraId="700AE686" w14:textId="3018FD0A" w:rsidR="00D056E7" w:rsidRPr="00DC2565" w:rsidRDefault="00DC2565" w:rsidP="00693023">
            <w:pPr>
              <w:jc w:val="both"/>
              <w:rPr>
                <w:rStyle w:val="fontstyle01"/>
                <w:rFonts w:ascii="Arial" w:hAnsi="Arial" w:cs="Arial"/>
              </w:rPr>
            </w:pPr>
            <w:r w:rsidRPr="00DC2565">
              <w:rPr>
                <w:rStyle w:val="fontstyle01"/>
              </w:rPr>
              <w:t xml:space="preserve">Koordinace </w:t>
            </w:r>
            <w:r w:rsidR="00F36C8D">
              <w:rPr>
                <w:rStyle w:val="fontstyle01"/>
              </w:rPr>
              <w:t>D</w:t>
            </w:r>
            <w:r w:rsidRPr="00DC2565">
              <w:rPr>
                <w:rStyle w:val="fontstyle01"/>
              </w:rPr>
              <w:t xml:space="preserve">ílčí realizace </w:t>
            </w:r>
            <w:r w:rsidR="00F11F46" w:rsidRPr="00DC2565">
              <w:rPr>
                <w:rStyle w:val="fontstyle01"/>
                <w:rFonts w:ascii="Arial" w:hAnsi="Arial" w:cs="Arial"/>
              </w:rPr>
              <w:t>má neutrální dopad do celkového harmonogramu Projektu</w:t>
            </w:r>
            <w:r w:rsidR="009C008D" w:rsidRPr="00DC2565">
              <w:rPr>
                <w:rStyle w:val="fontstyle01"/>
                <w:rFonts w:ascii="Arial" w:hAnsi="Arial" w:cs="Arial"/>
              </w:rPr>
              <w:t xml:space="preserve"> a Plánu projektu. </w:t>
            </w:r>
          </w:p>
        </w:tc>
      </w:tr>
      <w:tr w:rsidR="00817B88" w:rsidRPr="00445F37" w14:paraId="39A3996D" w14:textId="77777777" w:rsidTr="002C7A5A">
        <w:trPr>
          <w:trHeight w:val="694"/>
        </w:trPr>
        <w:tc>
          <w:tcPr>
            <w:tcW w:w="3392" w:type="dxa"/>
          </w:tcPr>
          <w:p w14:paraId="2D8F0875" w14:textId="34B39CE7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Dopady Změny Služeb na Odměnu dle čl. 5.2 Smlouvy neboli ocenění Změny Služeb</w:t>
            </w:r>
          </w:p>
          <w:p w14:paraId="50C471CC" w14:textId="77777777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0350323A" w14:textId="5784F375" w:rsidR="00817B88" w:rsidRPr="00445F37" w:rsidRDefault="00817B88" w:rsidP="00817B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(včetně přehledu veškerých nákladů nebo úspor)</w:t>
            </w:r>
          </w:p>
        </w:tc>
        <w:tc>
          <w:tcPr>
            <w:tcW w:w="5665" w:type="dxa"/>
            <w:shd w:val="clear" w:color="auto" w:fill="auto"/>
          </w:tcPr>
          <w:p w14:paraId="4FAFD78A" w14:textId="77777777" w:rsidR="00817B88" w:rsidRPr="00151061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35D7092F" w14:textId="1A2BD003" w:rsidR="00FE52B6" w:rsidRPr="00FE52B6" w:rsidRDefault="00E8573D" w:rsidP="00FE52B6">
            <w:pPr>
              <w:spacing w:after="125" w:line="265" w:lineRule="auto"/>
              <w:ind w:left="5" w:right="24" w:hanging="5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63468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B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52B6" w:rsidRPr="00FE52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VARIANTA 1 Odměna se 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>zvýší o částku m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2"/>
              </w:rPr>
              <w:t xml:space="preserve">aximálně 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>ve výši [..]</w:t>
            </w:r>
            <w:r w:rsid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>Kč bez DPH.</w:t>
            </w:r>
          </w:p>
          <w:p w14:paraId="15882C8A" w14:textId="77777777" w:rsidR="00FE52B6" w:rsidRPr="00FE52B6" w:rsidRDefault="00E8573D" w:rsidP="00FE52B6">
            <w:pPr>
              <w:spacing w:after="125" w:line="265" w:lineRule="auto"/>
              <w:ind w:left="5" w:right="24" w:hanging="5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-13490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B6" w:rsidRPr="00FE52B6">
                  <w:rPr>
                    <w:rFonts w:ascii="Segoe UI Symbol" w:eastAsia="Aria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52B6" w:rsidRPr="00FE52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VARIANTA 2 Odměna se 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sníží se o částku ve výši [..], </w:t>
            </w:r>
            <w:r w:rsidR="00FE52B6" w:rsidRPr="00FE52B6">
              <w:rPr>
                <w:rFonts w:ascii="Arial" w:eastAsia="Arial" w:hAnsi="Arial" w:cs="Arial"/>
                <w:color w:val="000000"/>
                <w:sz w:val="20"/>
                <w:szCs w:val="20"/>
              </w:rPr>
              <w:t>jelikož nebudou provedeny práce a poskytnuta plnění, které byly sjednány dle Smlouvy nebo byly sjednány ve větším rozsahu, tzv. méněpráce.</w:t>
            </w:r>
          </w:p>
          <w:p w14:paraId="24216328" w14:textId="3577FD91" w:rsidR="00FE52B6" w:rsidRPr="00FE52B6" w:rsidRDefault="00E8573D" w:rsidP="00FE52B6">
            <w:pPr>
              <w:spacing w:after="125" w:line="265" w:lineRule="auto"/>
              <w:ind w:left="5" w:right="24" w:hanging="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961156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B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FE52B6" w:rsidRPr="00FE52B6">
              <w:rPr>
                <w:rFonts w:ascii="Arial" w:eastAsia="Arial" w:hAnsi="Arial" w:cs="Arial"/>
                <w:color w:val="000000"/>
                <w:sz w:val="20"/>
                <w:szCs w:val="20"/>
              </w:rPr>
              <w:t>VARIANTA 3 Odměna zůstane nezměněna.</w:t>
            </w:r>
          </w:p>
          <w:p w14:paraId="711AD9C3" w14:textId="2ABA22F0" w:rsidR="00800D63" w:rsidRPr="00151061" w:rsidRDefault="00800D63" w:rsidP="00800D63">
            <w:pPr>
              <w:ind w:right="24"/>
              <w:rPr>
                <w:szCs w:val="20"/>
              </w:rPr>
            </w:pPr>
          </w:p>
          <w:p w14:paraId="167E426F" w14:textId="78350351" w:rsidR="00817B88" w:rsidRPr="00151061" w:rsidRDefault="00817B88" w:rsidP="00817B88">
            <w:pPr>
              <w:ind w:right="24"/>
              <w:rPr>
                <w:szCs w:val="20"/>
              </w:rPr>
            </w:pPr>
            <w:r w:rsidRPr="00151061">
              <w:rPr>
                <w:szCs w:val="20"/>
              </w:rPr>
              <w:t>.</w:t>
            </w:r>
          </w:p>
          <w:p w14:paraId="36A38149" w14:textId="53FD9543" w:rsidR="00F15D12" w:rsidRPr="00C4168C" w:rsidRDefault="00F15D12" w:rsidP="001D573E">
            <w:pPr>
              <w:ind w:right="24"/>
              <w:rPr>
                <w:rFonts w:eastAsia="SimSun"/>
                <w:b/>
                <w:bCs/>
                <w:szCs w:val="20"/>
              </w:rPr>
            </w:pPr>
          </w:p>
        </w:tc>
      </w:tr>
      <w:tr w:rsidR="00817B88" w:rsidRPr="00445F37" w14:paraId="033DB63E" w14:textId="77777777" w:rsidTr="00454EC9">
        <w:trPr>
          <w:trHeight w:val="1405"/>
        </w:trPr>
        <w:tc>
          <w:tcPr>
            <w:tcW w:w="3392" w:type="dxa"/>
          </w:tcPr>
          <w:p w14:paraId="24239F80" w14:textId="271DEC1C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Jiné předpokládané důsledky Změny Služeb na závazek dle Smlouvy</w:t>
            </w:r>
          </w:p>
        </w:tc>
        <w:tc>
          <w:tcPr>
            <w:tcW w:w="5665" w:type="dxa"/>
          </w:tcPr>
          <w:p w14:paraId="05AAC469" w14:textId="0B7F80F2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Nejsou.</w:t>
            </w:r>
          </w:p>
        </w:tc>
      </w:tr>
      <w:tr w:rsidR="00817B88" w:rsidRPr="00445F37" w14:paraId="60406276" w14:textId="77777777" w:rsidTr="008378CD">
        <w:tc>
          <w:tcPr>
            <w:tcW w:w="3392" w:type="dxa"/>
          </w:tcPr>
          <w:p w14:paraId="106EF61F" w14:textId="5973A878" w:rsidR="00817B88" w:rsidRPr="00445F37" w:rsidRDefault="00817B88" w:rsidP="00DE5081">
            <w:pPr>
              <w:pStyle w:val="Bezmezer"/>
              <w:jc w:val="both"/>
              <w:rPr>
                <w:rFonts w:eastAsia="SimSun"/>
                <w:i/>
                <w:iCs/>
                <w:szCs w:val="20"/>
              </w:rPr>
            </w:pPr>
            <w:r w:rsidRPr="00DE5081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Termín pro reakci Klienta</w:t>
            </w:r>
          </w:p>
        </w:tc>
        <w:tc>
          <w:tcPr>
            <w:tcW w:w="5665" w:type="dxa"/>
          </w:tcPr>
          <w:p w14:paraId="0BE4B6AB" w14:textId="219CD67F" w:rsidR="00817B88" w:rsidRPr="00445F37" w:rsidRDefault="00817B88" w:rsidP="00DE5081">
            <w:pPr>
              <w:jc w:val="both"/>
              <w:rPr>
                <w:szCs w:val="20"/>
                <w:highlight w:val="green"/>
              </w:rPr>
            </w:pPr>
            <w:r w:rsidRPr="00DE5081">
              <w:rPr>
                <w:rStyle w:val="fontstyle01"/>
                <w:rFonts w:ascii="Arial" w:hAnsi="Arial" w:cs="Arial"/>
              </w:rPr>
              <w:t>15 dnů od dne doručení Změnového listu, ledaže Klient s ohledem na závažnost určí jinak.</w:t>
            </w:r>
            <w:r w:rsidRPr="00445F37">
              <w:rPr>
                <w:rFonts w:eastAsia="SimSun"/>
                <w:szCs w:val="20"/>
              </w:rPr>
              <w:t xml:space="preserve"> </w:t>
            </w:r>
          </w:p>
        </w:tc>
      </w:tr>
    </w:tbl>
    <w:p w14:paraId="4D6BCF26" w14:textId="77777777" w:rsidR="00B852EB" w:rsidRPr="00F969B4" w:rsidRDefault="00B852EB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5D5F660" w14:textId="4B53157A" w:rsidR="008378CD" w:rsidRPr="00445F37" w:rsidRDefault="00F71FDC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(také jen „</w:t>
      </w:r>
      <w:r w:rsidRPr="00445F37">
        <w:rPr>
          <w:rFonts w:ascii="Arial" w:hAnsi="Arial" w:cs="Arial"/>
          <w:b/>
          <w:bCs/>
          <w:sz w:val="20"/>
          <w:szCs w:val="20"/>
        </w:rPr>
        <w:t xml:space="preserve">Návrh Změny </w:t>
      </w:r>
      <w:r w:rsidR="00A47F91" w:rsidRPr="00445F37">
        <w:rPr>
          <w:rFonts w:ascii="Arial" w:hAnsi="Arial" w:cs="Arial"/>
          <w:b/>
          <w:bCs/>
          <w:sz w:val="20"/>
          <w:szCs w:val="20"/>
        </w:rPr>
        <w:t>Služeb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1BEC718D" w14:textId="77777777" w:rsidR="004067AB" w:rsidRPr="00445F37" w:rsidRDefault="004067AB" w:rsidP="006E31C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6F2B40B0" w14:textId="50C7CFB1" w:rsidR="00A47F91" w:rsidRPr="00445F37" w:rsidRDefault="00CF6B25" w:rsidP="0094685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Projektový manažer</w:t>
      </w:r>
      <w:r w:rsidR="00C55C6E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213C0B" w:rsidRPr="00445F37">
        <w:rPr>
          <w:rFonts w:ascii="Arial" w:eastAsia="SimSun" w:hAnsi="Arial" w:cs="Arial"/>
          <w:sz w:val="20"/>
          <w:szCs w:val="20"/>
        </w:rPr>
        <w:t>v souvislosti s</w:t>
      </w:r>
      <w:r w:rsidR="00A47F91" w:rsidRPr="00445F37">
        <w:rPr>
          <w:rFonts w:ascii="Arial" w:eastAsia="SimSun" w:hAnsi="Arial" w:cs="Arial"/>
          <w:sz w:val="20"/>
          <w:szCs w:val="20"/>
        </w:rPr>
        <w:t> návrhem Změny Služeb a tímto Změnovým listem</w:t>
      </w:r>
      <w:r w:rsidR="00213C0B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C55C6E" w:rsidRPr="00445F37">
        <w:rPr>
          <w:rFonts w:ascii="Arial" w:eastAsia="SimSun" w:hAnsi="Arial" w:cs="Arial"/>
          <w:sz w:val="20"/>
          <w:szCs w:val="20"/>
        </w:rPr>
        <w:t>prohlašuje, že</w:t>
      </w:r>
      <w:r w:rsidR="00946851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7471E0" w:rsidRPr="00445F37">
        <w:rPr>
          <w:rFonts w:ascii="Arial" w:hAnsi="Arial" w:cs="Arial"/>
          <w:sz w:val="20"/>
          <w:szCs w:val="20"/>
        </w:rPr>
        <w:t>si je vědom, že</w:t>
      </w:r>
      <w:r w:rsidR="00F25D25" w:rsidRPr="00445F37">
        <w:rPr>
          <w:rFonts w:ascii="Arial" w:hAnsi="Arial" w:cs="Arial"/>
          <w:sz w:val="20"/>
          <w:szCs w:val="20"/>
        </w:rPr>
        <w:t xml:space="preserve"> </w:t>
      </w:r>
      <w:r w:rsidR="00A47F91" w:rsidRPr="00445F37">
        <w:rPr>
          <w:rFonts w:ascii="Arial" w:hAnsi="Arial" w:cs="Arial"/>
          <w:sz w:val="20"/>
          <w:szCs w:val="20"/>
        </w:rPr>
        <w:t>administrovaná Změna Služeb bude zasmluvněna dodatkem ke Smlouvě. Do okamžiku účinnosti příslušného dodatku ke Smlouvě nevznikají Projektovému manažerovi na základě tohoto Změnového listu žádná práva na navýšení Odměny a/nebo příslušné Části Odměny.</w:t>
      </w:r>
    </w:p>
    <w:p w14:paraId="6B67005D" w14:textId="77777777" w:rsidR="00A47F91" w:rsidRPr="00445F37" w:rsidRDefault="00A47F91" w:rsidP="00946851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721888" w14:textId="0A7A2892" w:rsidR="005E7F65" w:rsidRDefault="00042206" w:rsidP="00F41C0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F41C00">
        <w:rPr>
          <w:rFonts w:ascii="Arial" w:eastAsia="SimSun" w:hAnsi="Arial" w:cs="Arial"/>
          <w:sz w:val="20"/>
          <w:szCs w:val="20"/>
        </w:rPr>
        <w:t>J</w:t>
      </w:r>
      <w:r w:rsidR="005E7F65" w:rsidRPr="00F41C00">
        <w:rPr>
          <w:rFonts w:ascii="Arial" w:eastAsia="SimSun" w:hAnsi="Arial" w:cs="Arial"/>
          <w:sz w:val="20"/>
          <w:szCs w:val="20"/>
        </w:rPr>
        <w:t xml:space="preserve">akákoliv změna nebo zpřesnění Smlouvy musí být v souladu </w:t>
      </w:r>
      <w:bookmarkStart w:id="0" w:name="_Hlk156478912"/>
      <w:r w:rsidR="005E7F65" w:rsidRPr="00F41C00">
        <w:rPr>
          <w:rFonts w:ascii="Arial" w:eastAsia="SimSun" w:hAnsi="Arial" w:cs="Arial"/>
          <w:sz w:val="20"/>
          <w:szCs w:val="20"/>
        </w:rPr>
        <w:t xml:space="preserve">se zákonem č. 134/2016 Sb., o zadávání veřejných zakázek, v platném a účinném znění (dále jen „ZZVZ“), příslušnými zadávacími podmínkami </w:t>
      </w:r>
      <w:bookmarkEnd w:id="0"/>
      <w:r w:rsidR="005E7F65" w:rsidRPr="00F41C00">
        <w:rPr>
          <w:rFonts w:ascii="Arial" w:eastAsia="SimSun" w:hAnsi="Arial" w:cs="Arial"/>
          <w:sz w:val="20"/>
          <w:szCs w:val="20"/>
        </w:rPr>
        <w:t>a iniciace i realizace jakékoliv změny nebo zpřesnění Smlouvy je tímto souladem podmíněna.</w:t>
      </w:r>
    </w:p>
    <w:p w14:paraId="7B554429" w14:textId="77777777" w:rsidR="00F41C00" w:rsidRPr="00F41C00" w:rsidRDefault="00F41C00" w:rsidP="00F41C0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4E32B99E" w14:textId="0B08D324" w:rsidR="00F81404" w:rsidRPr="00445F37" w:rsidRDefault="00E91428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 xml:space="preserve">Návrh Změny </w:t>
      </w:r>
      <w:r w:rsidR="009833D1" w:rsidRPr="00445F37">
        <w:rPr>
          <w:rFonts w:ascii="Arial" w:hAnsi="Arial" w:cs="Arial"/>
          <w:sz w:val="20"/>
          <w:szCs w:val="20"/>
        </w:rPr>
        <w:t>Služeb</w:t>
      </w:r>
      <w:r w:rsidR="00F81404" w:rsidRPr="00445F37">
        <w:rPr>
          <w:rFonts w:ascii="Arial" w:hAnsi="Arial" w:cs="Arial"/>
          <w:sz w:val="20"/>
          <w:szCs w:val="20"/>
        </w:rPr>
        <w:t xml:space="preserve"> je rozesílán e-mailem</w:t>
      </w:r>
      <w:r w:rsidR="000A5F14" w:rsidRPr="00445F37">
        <w:rPr>
          <w:rFonts w:ascii="Arial" w:hAnsi="Arial" w:cs="Arial"/>
          <w:sz w:val="20"/>
          <w:szCs w:val="20"/>
        </w:rPr>
        <w:t xml:space="preserve"> se</w:t>
      </w:r>
      <w:r w:rsidR="009508C7" w:rsidRPr="00445F37">
        <w:rPr>
          <w:rFonts w:ascii="Arial" w:hAnsi="Arial" w:cs="Arial"/>
          <w:sz w:val="20"/>
          <w:szCs w:val="20"/>
        </w:rPr>
        <w:t xml:space="preserve"> zaručeným elektronickým podpisem</w:t>
      </w:r>
      <w:r w:rsidR="00F81404" w:rsidRPr="00445F37">
        <w:rPr>
          <w:rFonts w:ascii="Arial" w:hAnsi="Arial" w:cs="Arial"/>
          <w:sz w:val="20"/>
          <w:szCs w:val="20"/>
        </w:rPr>
        <w:t xml:space="preserve"> v</w:t>
      </w:r>
      <w:r w:rsidR="00C74F57" w:rsidRPr="00445F37">
        <w:rPr>
          <w:rFonts w:ascii="Arial" w:hAnsi="Arial" w:cs="Arial"/>
          <w:sz w:val="20"/>
          <w:szCs w:val="20"/>
        </w:rPr>
        <w:t> </w:t>
      </w:r>
      <w:r w:rsidR="00F81404" w:rsidRPr="00445F37">
        <w:rPr>
          <w:rFonts w:ascii="Arial" w:hAnsi="Arial" w:cs="Arial"/>
          <w:sz w:val="20"/>
          <w:szCs w:val="20"/>
        </w:rPr>
        <w:t>souladu</w:t>
      </w:r>
      <w:r w:rsidR="00C74F57" w:rsidRPr="00445F37">
        <w:rPr>
          <w:rFonts w:ascii="Arial" w:hAnsi="Arial" w:cs="Arial"/>
          <w:sz w:val="20"/>
          <w:szCs w:val="20"/>
        </w:rPr>
        <w:t xml:space="preserve"> s čl. 18</w:t>
      </w:r>
      <w:r w:rsidR="005127DC" w:rsidRPr="00445F37">
        <w:rPr>
          <w:rFonts w:ascii="Arial" w:hAnsi="Arial" w:cs="Arial"/>
          <w:sz w:val="20"/>
          <w:szCs w:val="20"/>
        </w:rPr>
        <w:t xml:space="preserve"> Smlouvy</w:t>
      </w:r>
      <w:r w:rsidR="008B3E12" w:rsidRPr="00445F37">
        <w:rPr>
          <w:rFonts w:ascii="Arial" w:hAnsi="Arial" w:cs="Arial"/>
          <w:sz w:val="20"/>
          <w:szCs w:val="20"/>
        </w:rPr>
        <w:t xml:space="preserve"> prostřednictvím kontaktních osob,</w:t>
      </w:r>
      <w:r w:rsidR="00F81404" w:rsidRPr="00445F37">
        <w:rPr>
          <w:rFonts w:ascii="Arial" w:hAnsi="Arial" w:cs="Arial"/>
          <w:sz w:val="20"/>
          <w:szCs w:val="20"/>
        </w:rPr>
        <w:t xml:space="preserve"> </w:t>
      </w:r>
      <w:r w:rsidR="00785D7C" w:rsidRPr="00445F37">
        <w:rPr>
          <w:rFonts w:ascii="Arial" w:hAnsi="Arial" w:cs="Arial"/>
          <w:sz w:val="20"/>
          <w:szCs w:val="20"/>
        </w:rPr>
        <w:t xml:space="preserve">přičemž adresáty jsou osoby, jejichž e-mailové adresy jsou </w:t>
      </w:r>
      <w:r w:rsidR="00F83404" w:rsidRPr="00445F37">
        <w:rPr>
          <w:rFonts w:ascii="Arial" w:hAnsi="Arial" w:cs="Arial"/>
          <w:sz w:val="20"/>
          <w:szCs w:val="20"/>
        </w:rPr>
        <w:t xml:space="preserve">uvedeny </w:t>
      </w:r>
      <w:r w:rsidR="00785D7C" w:rsidRPr="00445F37">
        <w:rPr>
          <w:rFonts w:ascii="Arial" w:hAnsi="Arial" w:cs="Arial"/>
          <w:sz w:val="20"/>
          <w:szCs w:val="20"/>
        </w:rPr>
        <w:t>ve výše uvedeném rozdělovník adresátů emailové komunikace.</w:t>
      </w:r>
      <w:r w:rsidR="009779C5" w:rsidRPr="00445F37">
        <w:rPr>
          <w:rFonts w:ascii="Arial" w:hAnsi="Arial" w:cs="Arial"/>
          <w:sz w:val="20"/>
          <w:szCs w:val="20"/>
        </w:rPr>
        <w:t xml:space="preserve">  </w:t>
      </w:r>
    </w:p>
    <w:p w14:paraId="2A6FBB8F" w14:textId="77777777" w:rsidR="00D15F44" w:rsidRPr="00445F37" w:rsidRDefault="00D15F44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F420736" w14:textId="77777777" w:rsidR="00373347" w:rsidRPr="00445F37" w:rsidRDefault="00373347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E8AF6F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F7D" w:rsidRPr="00445F37" w14:paraId="3E4B4EBA" w14:textId="77777777">
        <w:tc>
          <w:tcPr>
            <w:tcW w:w="9062" w:type="dxa"/>
          </w:tcPr>
          <w:p w14:paraId="32AFB4E1" w14:textId="4E62AFBF" w:rsidR="002C6F7D" w:rsidRPr="00445F37" w:rsidRDefault="00F74EA7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lastRenderedPageBreak/>
              <w:t>Projektový manažer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 xml:space="preserve"> předkládá Návrh Změny </w:t>
            </w:r>
            <w:r w:rsidR="002D481B" w:rsidRPr="00445F37">
              <w:rPr>
                <w:rFonts w:ascii="Arial" w:hAnsi="Arial" w:cs="Arial"/>
                <w:sz w:val="20"/>
                <w:szCs w:val="20"/>
              </w:rPr>
              <w:t>Služeb</w:t>
            </w:r>
            <w:r w:rsidR="00471AAD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71AAD" w:rsidRPr="00471AAD">
              <w:rPr>
                <w:rFonts w:ascii="Arial" w:hAnsi="Arial" w:cs="Arial"/>
                <w:sz w:val="20"/>
                <w:szCs w:val="20"/>
              </w:rPr>
              <w:t xml:space="preserve">hodnocení dopadů Změny Služeb </w:t>
            </w:r>
            <w:r w:rsidR="00471AAD">
              <w:rPr>
                <w:rFonts w:ascii="Arial" w:hAnsi="Arial" w:cs="Arial"/>
                <w:sz w:val="20"/>
                <w:szCs w:val="20"/>
              </w:rPr>
              <w:t>na základě pokynu Klienta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BAE22C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8381EF" w14:textId="2BAFA74F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4EA7" w:rsidRPr="00445F37">
              <w:rPr>
                <w:rFonts w:ascii="Arial" w:hAnsi="Arial" w:cs="Arial"/>
                <w:sz w:val="20"/>
                <w:szCs w:val="20"/>
              </w:rPr>
              <w:t>Praha</w:t>
            </w:r>
          </w:p>
          <w:p w14:paraId="1D1C8066" w14:textId="69F50232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D2ED2" w:rsidRPr="00445F37">
              <w:rPr>
                <w:rFonts w:ascii="Arial" w:hAnsi="Arial" w:cs="Arial"/>
                <w:sz w:val="20"/>
                <w:szCs w:val="20"/>
              </w:rPr>
              <w:t>dle údajů v elektronickém podpisu</w:t>
            </w:r>
            <w:r w:rsidR="002348B4">
              <w:rPr>
                <w:rFonts w:ascii="Arial" w:hAnsi="Arial" w:cs="Arial"/>
                <w:sz w:val="20"/>
                <w:szCs w:val="20"/>
              </w:rPr>
              <w:t xml:space="preserve"> / 16.12.2024</w:t>
            </w:r>
          </w:p>
          <w:p w14:paraId="697682F9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FE8AEBF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D3AD03E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0453CC91" w14:textId="4E63AC0F" w:rsidR="002C6F7D" w:rsidRPr="002348B4" w:rsidRDefault="002C6F7D" w:rsidP="00373347">
            <w:pPr>
              <w:pStyle w:val="Bezmez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2348B4" w:rsidRPr="002348B4">
              <w:rPr>
                <w:rFonts w:ascii="Arial" w:hAnsi="Arial" w:cs="Arial"/>
                <w:b/>
                <w:bCs/>
                <w:sz w:val="20"/>
                <w:szCs w:val="20"/>
              </w:rPr>
              <w:t>ANONYMIZOVÁNO</w:t>
            </w:r>
          </w:p>
          <w:p w14:paraId="036C9940" w14:textId="77777777" w:rsidR="00053A6C" w:rsidRPr="00445F37" w:rsidRDefault="002C6F7D" w:rsidP="00053A6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="00053A6C" w:rsidRPr="00445F37">
              <w:rPr>
                <w:rFonts w:ascii="Arial" w:hAnsi="Arial" w:cs="Arial"/>
                <w:sz w:val="20"/>
                <w:szCs w:val="20"/>
              </w:rPr>
              <w:t>Projektový manažer, zástupce sdružení za účelem projektového řízení projektu Vltavská filharmonie</w:t>
            </w:r>
          </w:p>
          <w:p w14:paraId="783FCD97" w14:textId="77777777" w:rsidR="00053A6C" w:rsidRPr="00445F37" w:rsidRDefault="00053A6C" w:rsidP="00053A6C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28902E41" w14:textId="7145163B" w:rsidR="002C6F7D" w:rsidRPr="00445F37" w:rsidRDefault="002C6F7D" w:rsidP="00AE78B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7FB" w:rsidRPr="00445F37" w14:paraId="49C09B33" w14:textId="77777777" w:rsidTr="002A2F67">
        <w:tc>
          <w:tcPr>
            <w:tcW w:w="9062" w:type="dxa"/>
            <w:tcBorders>
              <w:bottom w:val="nil"/>
            </w:tcBorders>
          </w:tcPr>
          <w:p w14:paraId="6886E57A" w14:textId="77777777" w:rsidR="0083236A" w:rsidRPr="00445F37" w:rsidRDefault="0083236A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2272212" w14:textId="7F36F6D8" w:rsidR="00F8476D" w:rsidRPr="00445F37" w:rsidRDefault="00E8573D" w:rsidP="00F8476D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683247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F8476D" w:rsidRPr="00445F37">
              <w:rPr>
                <w:rFonts w:ascii="Arial" w:hAnsi="Arial" w:cs="Arial"/>
                <w:sz w:val="20"/>
                <w:szCs w:val="20"/>
              </w:rPr>
              <w:t xml:space="preserve"> VARIANTA 1 </w:t>
            </w:r>
            <w:r w:rsidR="008022E0" w:rsidRPr="00445F37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F8476D" w:rsidRPr="00445F37">
              <w:rPr>
                <w:rFonts w:ascii="Arial" w:eastAsia="SimSun" w:hAnsi="Arial" w:cs="Arial"/>
                <w:sz w:val="20"/>
                <w:szCs w:val="20"/>
              </w:rPr>
              <w:t xml:space="preserve"> souhlasí se změnou Ceny v důsledku Změny </w:t>
            </w:r>
            <w:r w:rsidR="00FD5B08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>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 xml:space="preserve"> tento Změnový list</w:t>
            </w:r>
            <w:r w:rsidR="008664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52DD3C" w14:textId="2C6AD629" w:rsidR="00F8476D" w:rsidRPr="00E8573D" w:rsidRDefault="00E8573D" w:rsidP="00F8476D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strike/>
                  <w:szCs w:val="20"/>
                </w:rPr>
                <w:id w:val="-17521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trike/>
                    <w:szCs w:val="20"/>
                  </w:rPr>
                  <w:t>☐</w:t>
                </w:r>
              </w:sdtContent>
            </w:sdt>
            <w:r w:rsidR="003A238B" w:rsidRPr="00E8573D">
              <w:rPr>
                <w:strike/>
                <w:szCs w:val="20"/>
              </w:rPr>
              <w:t xml:space="preserve"> </w:t>
            </w:r>
            <w:r w:rsidR="00F8476D" w:rsidRPr="00E8573D">
              <w:rPr>
                <w:rFonts w:ascii="Arial" w:hAnsi="Arial" w:cs="Arial"/>
                <w:strike/>
                <w:sz w:val="20"/>
                <w:szCs w:val="20"/>
              </w:rPr>
              <w:t xml:space="preserve">VARIANTA 2 </w:t>
            </w:r>
            <w:r w:rsidR="008022E0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F8476D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6648B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>ne</w:t>
            </w:r>
            <w:r w:rsidR="00F8476D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souhlasí se změnou Ceny v důsledku Změny </w:t>
            </w:r>
            <w:r w:rsidR="00FD5B08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</w:p>
          <w:p w14:paraId="7B2AF8DF" w14:textId="77777777" w:rsidR="003D25BF" w:rsidRPr="003A238B" w:rsidRDefault="003D25BF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06984" w14:textId="34751A2A" w:rsidR="00B53ADA" w:rsidRPr="003A238B" w:rsidRDefault="00E8573D" w:rsidP="00B53ADA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49908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E9120B" w:rsidRPr="003A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ADA" w:rsidRPr="003A238B">
              <w:rPr>
                <w:rFonts w:ascii="Arial" w:hAnsi="Arial" w:cs="Arial"/>
                <w:sz w:val="20"/>
                <w:szCs w:val="20"/>
              </w:rPr>
              <w:t xml:space="preserve">VARIANTA 1 </w:t>
            </w:r>
            <w:r w:rsidR="008022E0" w:rsidRPr="003A238B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B53ADA" w:rsidRPr="003A238B">
              <w:rPr>
                <w:rFonts w:ascii="Arial" w:eastAsia="SimSun" w:hAnsi="Arial" w:cs="Arial"/>
                <w:sz w:val="20"/>
                <w:szCs w:val="20"/>
              </w:rPr>
              <w:t xml:space="preserve"> schvaluje hodnocení dopadů Změny </w:t>
            </w:r>
            <w:r w:rsidR="00FD5B08" w:rsidRPr="003A238B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 w:rsidRPr="003A23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3A238B">
              <w:rPr>
                <w:rFonts w:ascii="Arial" w:hAnsi="Arial" w:cs="Arial"/>
                <w:sz w:val="20"/>
                <w:szCs w:val="20"/>
              </w:rPr>
              <w:t>v souladu s čl. 16.6 Smlouvy odsouhlasuje tento Změnový list.</w:t>
            </w:r>
          </w:p>
          <w:p w14:paraId="3D964ACE" w14:textId="36E083EA" w:rsidR="00F41573" w:rsidRPr="00E8573D" w:rsidRDefault="00E8573D" w:rsidP="00021B0A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trike/>
                  <w:sz w:val="20"/>
                  <w:szCs w:val="20"/>
                </w:rPr>
                <w:id w:val="-20351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E8573D">
                  <w:rPr>
                    <w:rFonts w:ascii="MS Gothic" w:eastAsia="MS Gothic" w:hAnsi="MS Gothic" w:cs="Arial" w:hint="eastAsia"/>
                    <w:strike/>
                    <w:sz w:val="20"/>
                    <w:szCs w:val="20"/>
                  </w:rPr>
                  <w:t>☐</w:t>
                </w:r>
              </w:sdtContent>
            </w:sdt>
            <w:r w:rsidR="00B53ADA" w:rsidRPr="00E8573D">
              <w:rPr>
                <w:rFonts w:ascii="Arial" w:hAnsi="Arial" w:cs="Arial"/>
                <w:strike/>
                <w:sz w:val="20"/>
                <w:szCs w:val="20"/>
              </w:rPr>
              <w:t xml:space="preserve"> VARIANTA 2</w:t>
            </w:r>
            <w:r w:rsidR="00B53ADA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022E0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B53ADA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odmítá hodnocení dopadů Změny </w:t>
            </w:r>
            <w:r w:rsidR="00FD5B08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  <w:r w:rsidR="00B53ADA" w:rsidRPr="00E8573D">
              <w:rPr>
                <w:rFonts w:ascii="Arial" w:eastAsia="SimSun" w:hAnsi="Arial" w:cs="Arial"/>
                <w:strike/>
                <w:sz w:val="20"/>
                <w:szCs w:val="20"/>
              </w:rPr>
              <w:t>.</w:t>
            </w:r>
          </w:p>
        </w:tc>
      </w:tr>
      <w:tr w:rsidR="00176ACC" w:rsidRPr="00445F37" w14:paraId="5956CC3D" w14:textId="77777777" w:rsidTr="00D15F44">
        <w:trPr>
          <w:trHeight w:val="710"/>
        </w:trPr>
        <w:tc>
          <w:tcPr>
            <w:tcW w:w="9062" w:type="dxa"/>
            <w:tcBorders>
              <w:top w:val="nil"/>
            </w:tcBorders>
          </w:tcPr>
          <w:p w14:paraId="136308D7" w14:textId="57D01124" w:rsidR="00DF4B02" w:rsidRPr="00445F37" w:rsidRDefault="00DF4B02" w:rsidP="00AB2D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02" w:rsidRPr="00445F37" w14:paraId="2393CDA5" w14:textId="77777777" w:rsidTr="00D15F44">
        <w:trPr>
          <w:trHeight w:val="3191"/>
        </w:trPr>
        <w:tc>
          <w:tcPr>
            <w:tcW w:w="9062" w:type="dxa"/>
          </w:tcPr>
          <w:p w14:paraId="06E0ABA1" w14:textId="166D3C4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Projektový manažer 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Pr="00445F37">
              <w:rPr>
                <w:rFonts w:ascii="Arial" w:hAnsi="Arial" w:cs="Arial"/>
                <w:sz w:val="20"/>
                <w:szCs w:val="20"/>
              </w:rPr>
              <w:t xml:space="preserve"> tento Změnový list: </w:t>
            </w:r>
          </w:p>
          <w:p w14:paraId="7424E31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773A54D" w14:textId="01B84F99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Projektového manažera</w:t>
            </w:r>
          </w:p>
          <w:p w14:paraId="19C6EB9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6285AD2" w14:textId="0C90603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1530FB24" w14:textId="460DE639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Datum: dle údajů v elektronickém podpisu</w:t>
            </w:r>
            <w:r w:rsidR="00E8573D">
              <w:rPr>
                <w:rFonts w:ascii="Arial" w:hAnsi="Arial" w:cs="Arial"/>
                <w:sz w:val="20"/>
                <w:szCs w:val="20"/>
              </w:rPr>
              <w:t xml:space="preserve"> / 20.12.2024</w:t>
            </w:r>
          </w:p>
          <w:p w14:paraId="131F472F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FA84E8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2C97FE9" w14:textId="3862B66A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373D005C" w14:textId="2E9A2026" w:rsidR="00DF4B02" w:rsidRPr="002348B4" w:rsidRDefault="00DF4B02">
            <w:pPr>
              <w:pStyle w:val="Bezmez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2348B4" w:rsidRPr="002348B4">
              <w:rPr>
                <w:rFonts w:ascii="Arial" w:hAnsi="Arial" w:cs="Arial"/>
                <w:b/>
                <w:bCs/>
                <w:sz w:val="20"/>
                <w:szCs w:val="20"/>
              </w:rPr>
              <w:t>ANONYMIZOVÁNO</w:t>
            </w:r>
          </w:p>
          <w:p w14:paraId="3A43A6DC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Projektový manažer, zástupce sdružení za účelem projektového řízení projektu Vltavská filharmonie</w:t>
            </w:r>
          </w:p>
          <w:p w14:paraId="50650CCE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1809C5CF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EA17186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29F1430" w14:textId="2B733ABF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Klienta</w:t>
            </w:r>
          </w:p>
          <w:p w14:paraId="1B2858AD" w14:textId="6FAF8B7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B943230" w14:textId="07BE1F8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5F564649" w14:textId="1AF390C0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Datum: dle údajů v elektronickém podpisu</w:t>
            </w:r>
            <w:r w:rsidR="00E8573D">
              <w:rPr>
                <w:rFonts w:ascii="Arial" w:hAnsi="Arial" w:cs="Arial"/>
                <w:sz w:val="20"/>
                <w:szCs w:val="20"/>
              </w:rPr>
              <w:t xml:space="preserve"> / 19.12.2024</w:t>
            </w:r>
          </w:p>
          <w:p w14:paraId="0BD3391D" w14:textId="0CA86CD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142B1CD" w14:textId="3464341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6ABDC04" w14:textId="4ACAB59A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7A24576C" w14:textId="3A1227F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Jméno: Petr Urbánek</w:t>
            </w:r>
          </w:p>
          <w:p w14:paraId="5F3ABF7F" w14:textId="7F274C0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ředitel, Zástupce Klienta</w:t>
            </w:r>
          </w:p>
          <w:p w14:paraId="6BD14F50" w14:textId="07B68FCE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Pražská developerská společnost, příspěvková organizace</w:t>
            </w:r>
          </w:p>
          <w:p w14:paraId="57DCAAA5" w14:textId="6F168E70" w:rsidR="00DF4B02" w:rsidRPr="00445F37" w:rsidRDefault="00DF4B02" w:rsidP="00DF4B02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4FA90E3B" w14:textId="77777777" w:rsidR="00DF4B02" w:rsidRPr="00445F37" w:rsidRDefault="00DF4B02" w:rsidP="000529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73CEA" w14:textId="190B0627" w:rsidR="000D7AB7" w:rsidRPr="00E2578C" w:rsidRDefault="000D7AB7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0D7AB7" w:rsidRPr="00E2578C" w:rsidSect="00F61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42" w:right="1417" w:bottom="1560" w:left="1417" w:header="708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D6CD" w14:textId="77777777" w:rsidR="008D6748" w:rsidRDefault="008D6748" w:rsidP="00BD668D">
      <w:r>
        <w:separator/>
      </w:r>
    </w:p>
  </w:endnote>
  <w:endnote w:type="continuationSeparator" w:id="0">
    <w:p w14:paraId="13931083" w14:textId="77777777" w:rsidR="008D6748" w:rsidRDefault="008D6748" w:rsidP="00BD668D">
      <w:r>
        <w:continuationSeparator/>
      </w:r>
    </w:p>
  </w:endnote>
  <w:endnote w:type="continuationNotice" w:id="1">
    <w:p w14:paraId="24B0C378" w14:textId="77777777" w:rsidR="008D6748" w:rsidRDefault="008D6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C4F3" w14:textId="77777777" w:rsidR="00F36C8D" w:rsidRDefault="00F36C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423514"/>
      <w:docPartObj>
        <w:docPartGallery w:val="Page Numbers (Bottom of Page)"/>
        <w:docPartUnique/>
      </w:docPartObj>
    </w:sdtPr>
    <w:sdtEndPr/>
    <w:sdtContent>
      <w:p w14:paraId="0106A061" w14:textId="4D08CB42" w:rsidR="00811B20" w:rsidRDefault="00811B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ED751" w14:textId="77777777" w:rsidR="00AD4BF2" w:rsidRDefault="00AD4B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C1CA" w14:textId="77777777" w:rsidR="00F36C8D" w:rsidRDefault="00F36C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55B2" w14:textId="77777777" w:rsidR="008D6748" w:rsidRDefault="008D6748" w:rsidP="00BD668D">
      <w:r>
        <w:separator/>
      </w:r>
    </w:p>
  </w:footnote>
  <w:footnote w:type="continuationSeparator" w:id="0">
    <w:p w14:paraId="44EE22CB" w14:textId="77777777" w:rsidR="008D6748" w:rsidRDefault="008D6748" w:rsidP="00BD668D">
      <w:r>
        <w:continuationSeparator/>
      </w:r>
    </w:p>
  </w:footnote>
  <w:footnote w:type="continuationNotice" w:id="1">
    <w:p w14:paraId="33CCDC6A" w14:textId="77777777" w:rsidR="008D6748" w:rsidRDefault="008D6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5901" w14:textId="77777777" w:rsidR="00F36C8D" w:rsidRDefault="00F36C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8EBF" w14:textId="48111E67" w:rsidR="00821D05" w:rsidRDefault="00811B20" w:rsidP="00E2578C">
    <w:pPr>
      <w:pStyle w:val="Zhlav"/>
      <w:tabs>
        <w:tab w:val="clear" w:pos="4536"/>
      </w:tabs>
    </w:pPr>
    <w:r w:rsidRPr="001075EB">
      <w:rPr>
        <w:noProof/>
      </w:rPr>
      <w:drawing>
        <wp:anchor distT="0" distB="0" distL="114300" distR="114300" simplePos="0" relativeHeight="251658240" behindDoc="1" locked="0" layoutInCell="1" allowOverlap="1" wp14:anchorId="0DF2CA09" wp14:editId="238BEEFB">
          <wp:simplePos x="0" y="0"/>
          <wp:positionH relativeFrom="column">
            <wp:posOffset>-918845</wp:posOffset>
          </wp:positionH>
          <wp:positionV relativeFrom="paragraph">
            <wp:posOffset>-440055</wp:posOffset>
          </wp:positionV>
          <wp:extent cx="7573645" cy="9420225"/>
          <wp:effectExtent l="0" t="0" r="8255" b="9525"/>
          <wp:wrapNone/>
          <wp:docPr id="1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8358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9"/>
                  <a:stretch/>
                </pic:blipFill>
                <pic:spPr bwMode="auto">
                  <a:xfrm>
                    <a:off x="0" y="0"/>
                    <a:ext cx="7573645" cy="942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BF2">
      <w:rPr>
        <w:noProof/>
      </w:rPr>
      <w:drawing>
        <wp:anchor distT="0" distB="0" distL="114300" distR="114300" simplePos="0" relativeHeight="251658241" behindDoc="0" locked="0" layoutInCell="1" allowOverlap="1" wp14:anchorId="6FAC5462" wp14:editId="5DE165C6">
          <wp:simplePos x="0" y="0"/>
          <wp:positionH relativeFrom="margin">
            <wp:posOffset>1424885</wp:posOffset>
          </wp:positionH>
          <wp:positionV relativeFrom="paragraph">
            <wp:posOffset>-179291</wp:posOffset>
          </wp:positionV>
          <wp:extent cx="2523600" cy="813600"/>
          <wp:effectExtent l="0" t="0" r="0" b="5715"/>
          <wp:wrapNone/>
          <wp:docPr id="1018737674" name="Obrázek 1018737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B5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95B0" w14:textId="77777777" w:rsidR="00F36C8D" w:rsidRDefault="00F36C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D70"/>
    <w:multiLevelType w:val="hybridMultilevel"/>
    <w:tmpl w:val="AC944050"/>
    <w:lvl w:ilvl="0" w:tplc="595A2A0E">
      <w:start w:val="200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color w:val="24202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BE8"/>
    <w:multiLevelType w:val="hybridMultilevel"/>
    <w:tmpl w:val="50E6D6D0"/>
    <w:lvl w:ilvl="0" w:tplc="92006D0C">
      <w:start w:val="1"/>
      <w:numFmt w:val="decimal"/>
      <w:lvlText w:val="%1)"/>
      <w:lvlJc w:val="left"/>
      <w:pPr>
        <w:ind w:left="1320" w:hanging="360"/>
      </w:pPr>
    </w:lvl>
    <w:lvl w:ilvl="1" w:tplc="C486CE68">
      <w:start w:val="1"/>
      <w:numFmt w:val="decimal"/>
      <w:lvlText w:val="%2)"/>
      <w:lvlJc w:val="left"/>
      <w:pPr>
        <w:ind w:left="1320" w:hanging="360"/>
      </w:pPr>
    </w:lvl>
    <w:lvl w:ilvl="2" w:tplc="1DCC62F0">
      <w:start w:val="1"/>
      <w:numFmt w:val="decimal"/>
      <w:lvlText w:val="%3)"/>
      <w:lvlJc w:val="left"/>
      <w:pPr>
        <w:ind w:left="1320" w:hanging="360"/>
      </w:pPr>
    </w:lvl>
    <w:lvl w:ilvl="3" w:tplc="F392EAC6">
      <w:start w:val="1"/>
      <w:numFmt w:val="decimal"/>
      <w:lvlText w:val="%4)"/>
      <w:lvlJc w:val="left"/>
      <w:pPr>
        <w:ind w:left="1320" w:hanging="360"/>
      </w:pPr>
    </w:lvl>
    <w:lvl w:ilvl="4" w:tplc="614AA8F4">
      <w:start w:val="1"/>
      <w:numFmt w:val="decimal"/>
      <w:lvlText w:val="%5)"/>
      <w:lvlJc w:val="left"/>
      <w:pPr>
        <w:ind w:left="1320" w:hanging="360"/>
      </w:pPr>
    </w:lvl>
    <w:lvl w:ilvl="5" w:tplc="0ADAB652">
      <w:start w:val="1"/>
      <w:numFmt w:val="decimal"/>
      <w:lvlText w:val="%6)"/>
      <w:lvlJc w:val="left"/>
      <w:pPr>
        <w:ind w:left="1320" w:hanging="360"/>
      </w:pPr>
    </w:lvl>
    <w:lvl w:ilvl="6" w:tplc="136C7232">
      <w:start w:val="1"/>
      <w:numFmt w:val="decimal"/>
      <w:lvlText w:val="%7)"/>
      <w:lvlJc w:val="left"/>
      <w:pPr>
        <w:ind w:left="1320" w:hanging="360"/>
      </w:pPr>
    </w:lvl>
    <w:lvl w:ilvl="7" w:tplc="459825B4">
      <w:start w:val="1"/>
      <w:numFmt w:val="decimal"/>
      <w:lvlText w:val="%8)"/>
      <w:lvlJc w:val="left"/>
      <w:pPr>
        <w:ind w:left="1320" w:hanging="360"/>
      </w:pPr>
    </w:lvl>
    <w:lvl w:ilvl="8" w:tplc="DDF6E88C">
      <w:start w:val="1"/>
      <w:numFmt w:val="decimal"/>
      <w:lvlText w:val="%9)"/>
      <w:lvlJc w:val="left"/>
      <w:pPr>
        <w:ind w:left="1320" w:hanging="360"/>
      </w:pPr>
    </w:lvl>
  </w:abstractNum>
  <w:abstractNum w:abstractNumId="2" w15:restartNumberingAfterBreak="0">
    <w:nsid w:val="17EF5DC7"/>
    <w:multiLevelType w:val="hybridMultilevel"/>
    <w:tmpl w:val="53BA716E"/>
    <w:lvl w:ilvl="0" w:tplc="1AA203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2A46"/>
    <w:multiLevelType w:val="hybridMultilevel"/>
    <w:tmpl w:val="0F521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C9C"/>
    <w:multiLevelType w:val="hybridMultilevel"/>
    <w:tmpl w:val="DFA2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7FAB"/>
    <w:multiLevelType w:val="hybridMultilevel"/>
    <w:tmpl w:val="14566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224A"/>
    <w:multiLevelType w:val="hybridMultilevel"/>
    <w:tmpl w:val="E508F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256AD"/>
    <w:multiLevelType w:val="hybridMultilevel"/>
    <w:tmpl w:val="08DA1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7746">
    <w:abstractNumId w:val="4"/>
  </w:num>
  <w:num w:numId="2" w16cid:durableId="2069836726">
    <w:abstractNumId w:val="3"/>
  </w:num>
  <w:num w:numId="3" w16cid:durableId="1951352294">
    <w:abstractNumId w:val="1"/>
  </w:num>
  <w:num w:numId="4" w16cid:durableId="2045783583">
    <w:abstractNumId w:val="2"/>
  </w:num>
  <w:num w:numId="5" w16cid:durableId="1237473413">
    <w:abstractNumId w:val="0"/>
  </w:num>
  <w:num w:numId="6" w16cid:durableId="1616905431">
    <w:abstractNumId w:val="7"/>
  </w:num>
  <w:num w:numId="7" w16cid:durableId="1503279455">
    <w:abstractNumId w:val="5"/>
  </w:num>
  <w:num w:numId="8" w16cid:durableId="970787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B"/>
    <w:rsid w:val="0000173D"/>
    <w:rsid w:val="0000195B"/>
    <w:rsid w:val="0000315A"/>
    <w:rsid w:val="000062A9"/>
    <w:rsid w:val="00006B4E"/>
    <w:rsid w:val="00006D7C"/>
    <w:rsid w:val="00007A36"/>
    <w:rsid w:val="000117F4"/>
    <w:rsid w:val="0001303E"/>
    <w:rsid w:val="0001499D"/>
    <w:rsid w:val="00015869"/>
    <w:rsid w:val="000164C4"/>
    <w:rsid w:val="00016A64"/>
    <w:rsid w:val="00016E74"/>
    <w:rsid w:val="00017117"/>
    <w:rsid w:val="0002074F"/>
    <w:rsid w:val="000208DA"/>
    <w:rsid w:val="00021B0A"/>
    <w:rsid w:val="0002339C"/>
    <w:rsid w:val="0002719D"/>
    <w:rsid w:val="00027E03"/>
    <w:rsid w:val="00030784"/>
    <w:rsid w:val="00030DAF"/>
    <w:rsid w:val="00031458"/>
    <w:rsid w:val="00034D0B"/>
    <w:rsid w:val="00037FB0"/>
    <w:rsid w:val="000407AA"/>
    <w:rsid w:val="00042206"/>
    <w:rsid w:val="000442F9"/>
    <w:rsid w:val="00046B48"/>
    <w:rsid w:val="00050F36"/>
    <w:rsid w:val="00052947"/>
    <w:rsid w:val="00053A6C"/>
    <w:rsid w:val="00057F5C"/>
    <w:rsid w:val="00062F0E"/>
    <w:rsid w:val="00062F93"/>
    <w:rsid w:val="000635EF"/>
    <w:rsid w:val="0006365F"/>
    <w:rsid w:val="00063D53"/>
    <w:rsid w:val="000643FF"/>
    <w:rsid w:val="00064805"/>
    <w:rsid w:val="00066014"/>
    <w:rsid w:val="00067399"/>
    <w:rsid w:val="000674CB"/>
    <w:rsid w:val="0007064E"/>
    <w:rsid w:val="00070B6B"/>
    <w:rsid w:val="000721BC"/>
    <w:rsid w:val="00073755"/>
    <w:rsid w:val="00081746"/>
    <w:rsid w:val="00081CF2"/>
    <w:rsid w:val="00082969"/>
    <w:rsid w:val="00083B4F"/>
    <w:rsid w:val="00085C8B"/>
    <w:rsid w:val="0009178C"/>
    <w:rsid w:val="00093A87"/>
    <w:rsid w:val="000947E1"/>
    <w:rsid w:val="00097F49"/>
    <w:rsid w:val="000A0321"/>
    <w:rsid w:val="000A03F7"/>
    <w:rsid w:val="000A114B"/>
    <w:rsid w:val="000A2E2A"/>
    <w:rsid w:val="000A336F"/>
    <w:rsid w:val="000A41E8"/>
    <w:rsid w:val="000A4ECA"/>
    <w:rsid w:val="000A5520"/>
    <w:rsid w:val="000A5F14"/>
    <w:rsid w:val="000A6490"/>
    <w:rsid w:val="000A7848"/>
    <w:rsid w:val="000B005B"/>
    <w:rsid w:val="000B0E0F"/>
    <w:rsid w:val="000B38F1"/>
    <w:rsid w:val="000B79D5"/>
    <w:rsid w:val="000C0290"/>
    <w:rsid w:val="000C0BA4"/>
    <w:rsid w:val="000C1462"/>
    <w:rsid w:val="000C1D42"/>
    <w:rsid w:val="000C39E0"/>
    <w:rsid w:val="000C5980"/>
    <w:rsid w:val="000C6DD8"/>
    <w:rsid w:val="000C7D28"/>
    <w:rsid w:val="000D0D13"/>
    <w:rsid w:val="000D17AA"/>
    <w:rsid w:val="000D1AD7"/>
    <w:rsid w:val="000D1EC9"/>
    <w:rsid w:val="000D7AB7"/>
    <w:rsid w:val="000E207F"/>
    <w:rsid w:val="000E2994"/>
    <w:rsid w:val="000E3A67"/>
    <w:rsid w:val="000E4DCB"/>
    <w:rsid w:val="000E5079"/>
    <w:rsid w:val="000E6773"/>
    <w:rsid w:val="000F0328"/>
    <w:rsid w:val="000F0BE9"/>
    <w:rsid w:val="000F49B8"/>
    <w:rsid w:val="000F5237"/>
    <w:rsid w:val="000F60CC"/>
    <w:rsid w:val="000F7BE5"/>
    <w:rsid w:val="00101D82"/>
    <w:rsid w:val="0010530E"/>
    <w:rsid w:val="001073E1"/>
    <w:rsid w:val="00110E88"/>
    <w:rsid w:val="00111F0A"/>
    <w:rsid w:val="00113443"/>
    <w:rsid w:val="001177E8"/>
    <w:rsid w:val="00117CC7"/>
    <w:rsid w:val="001228E8"/>
    <w:rsid w:val="001233E6"/>
    <w:rsid w:val="001247AF"/>
    <w:rsid w:val="001247E7"/>
    <w:rsid w:val="00125DA4"/>
    <w:rsid w:val="00126734"/>
    <w:rsid w:val="00126BD1"/>
    <w:rsid w:val="001311A2"/>
    <w:rsid w:val="00131D46"/>
    <w:rsid w:val="001350F4"/>
    <w:rsid w:val="00135378"/>
    <w:rsid w:val="00136610"/>
    <w:rsid w:val="00140925"/>
    <w:rsid w:val="00140D7D"/>
    <w:rsid w:val="00143C81"/>
    <w:rsid w:val="00146246"/>
    <w:rsid w:val="001469C4"/>
    <w:rsid w:val="00150883"/>
    <w:rsid w:val="00151061"/>
    <w:rsid w:val="00152AFF"/>
    <w:rsid w:val="00154E3A"/>
    <w:rsid w:val="00156F68"/>
    <w:rsid w:val="00157BFB"/>
    <w:rsid w:val="001603A1"/>
    <w:rsid w:val="00164C57"/>
    <w:rsid w:val="00164DBE"/>
    <w:rsid w:val="00167B46"/>
    <w:rsid w:val="00167B83"/>
    <w:rsid w:val="0017293B"/>
    <w:rsid w:val="00172BC8"/>
    <w:rsid w:val="00173CE7"/>
    <w:rsid w:val="00174450"/>
    <w:rsid w:val="0017574F"/>
    <w:rsid w:val="00176ACC"/>
    <w:rsid w:val="001778EE"/>
    <w:rsid w:val="00177B19"/>
    <w:rsid w:val="00181CBA"/>
    <w:rsid w:val="00183BC6"/>
    <w:rsid w:val="00184BC2"/>
    <w:rsid w:val="00185BD5"/>
    <w:rsid w:val="00185D6A"/>
    <w:rsid w:val="00187D90"/>
    <w:rsid w:val="001912C1"/>
    <w:rsid w:val="0019171F"/>
    <w:rsid w:val="0019527D"/>
    <w:rsid w:val="0019563D"/>
    <w:rsid w:val="00196374"/>
    <w:rsid w:val="00196F18"/>
    <w:rsid w:val="001A2057"/>
    <w:rsid w:val="001A2BE6"/>
    <w:rsid w:val="001A42A5"/>
    <w:rsid w:val="001A62F2"/>
    <w:rsid w:val="001A635F"/>
    <w:rsid w:val="001B12F9"/>
    <w:rsid w:val="001B180F"/>
    <w:rsid w:val="001B2659"/>
    <w:rsid w:val="001B30AF"/>
    <w:rsid w:val="001B567F"/>
    <w:rsid w:val="001C0FB2"/>
    <w:rsid w:val="001C18B2"/>
    <w:rsid w:val="001C1C6A"/>
    <w:rsid w:val="001C3030"/>
    <w:rsid w:val="001C47DE"/>
    <w:rsid w:val="001C498F"/>
    <w:rsid w:val="001D129E"/>
    <w:rsid w:val="001D2F41"/>
    <w:rsid w:val="001D30A3"/>
    <w:rsid w:val="001D340D"/>
    <w:rsid w:val="001D40B0"/>
    <w:rsid w:val="001D573E"/>
    <w:rsid w:val="001E1144"/>
    <w:rsid w:val="001E2358"/>
    <w:rsid w:val="001E29FD"/>
    <w:rsid w:val="001E2E3D"/>
    <w:rsid w:val="001E3A46"/>
    <w:rsid w:val="001E510B"/>
    <w:rsid w:val="001E787D"/>
    <w:rsid w:val="001F11C2"/>
    <w:rsid w:val="001F1A6D"/>
    <w:rsid w:val="001F242A"/>
    <w:rsid w:val="001F253A"/>
    <w:rsid w:val="001F3512"/>
    <w:rsid w:val="001F40BE"/>
    <w:rsid w:val="001F4470"/>
    <w:rsid w:val="001F4682"/>
    <w:rsid w:val="001F5C14"/>
    <w:rsid w:val="001F70B1"/>
    <w:rsid w:val="00202472"/>
    <w:rsid w:val="00210ABB"/>
    <w:rsid w:val="0021125A"/>
    <w:rsid w:val="00211AB2"/>
    <w:rsid w:val="002124CF"/>
    <w:rsid w:val="00213C0B"/>
    <w:rsid w:val="002150C0"/>
    <w:rsid w:val="002161F1"/>
    <w:rsid w:val="002172BC"/>
    <w:rsid w:val="00217F41"/>
    <w:rsid w:val="002208FE"/>
    <w:rsid w:val="00223570"/>
    <w:rsid w:val="00223B01"/>
    <w:rsid w:val="002257D1"/>
    <w:rsid w:val="00225810"/>
    <w:rsid w:val="00226296"/>
    <w:rsid w:val="002276A2"/>
    <w:rsid w:val="00233A4A"/>
    <w:rsid w:val="002343C3"/>
    <w:rsid w:val="002348B4"/>
    <w:rsid w:val="00234A9F"/>
    <w:rsid w:val="002353BA"/>
    <w:rsid w:val="0023614E"/>
    <w:rsid w:val="002367A3"/>
    <w:rsid w:val="0023787B"/>
    <w:rsid w:val="0024058C"/>
    <w:rsid w:val="00241759"/>
    <w:rsid w:val="00242B61"/>
    <w:rsid w:val="00243B41"/>
    <w:rsid w:val="002451E8"/>
    <w:rsid w:val="00246966"/>
    <w:rsid w:val="00246B95"/>
    <w:rsid w:val="002514AC"/>
    <w:rsid w:val="002526E0"/>
    <w:rsid w:val="002548B6"/>
    <w:rsid w:val="0025569B"/>
    <w:rsid w:val="0025577D"/>
    <w:rsid w:val="00257424"/>
    <w:rsid w:val="00257696"/>
    <w:rsid w:val="0026182C"/>
    <w:rsid w:val="00261AB4"/>
    <w:rsid w:val="00262F25"/>
    <w:rsid w:val="0026667A"/>
    <w:rsid w:val="002676C4"/>
    <w:rsid w:val="00270A18"/>
    <w:rsid w:val="0027385D"/>
    <w:rsid w:val="00274C22"/>
    <w:rsid w:val="00275799"/>
    <w:rsid w:val="0027640D"/>
    <w:rsid w:val="0027648E"/>
    <w:rsid w:val="002813A8"/>
    <w:rsid w:val="00281B31"/>
    <w:rsid w:val="00284F15"/>
    <w:rsid w:val="00286114"/>
    <w:rsid w:val="002903DA"/>
    <w:rsid w:val="00292206"/>
    <w:rsid w:val="00295905"/>
    <w:rsid w:val="00295E2C"/>
    <w:rsid w:val="002966B5"/>
    <w:rsid w:val="00297432"/>
    <w:rsid w:val="002A0E38"/>
    <w:rsid w:val="002A2A41"/>
    <w:rsid w:val="002A2F67"/>
    <w:rsid w:val="002A3212"/>
    <w:rsid w:val="002A360F"/>
    <w:rsid w:val="002A422D"/>
    <w:rsid w:val="002A5166"/>
    <w:rsid w:val="002A6273"/>
    <w:rsid w:val="002B08FE"/>
    <w:rsid w:val="002B0989"/>
    <w:rsid w:val="002B0CD3"/>
    <w:rsid w:val="002B21CD"/>
    <w:rsid w:val="002B230A"/>
    <w:rsid w:val="002B24E8"/>
    <w:rsid w:val="002B35EE"/>
    <w:rsid w:val="002B5B3B"/>
    <w:rsid w:val="002C0A3A"/>
    <w:rsid w:val="002C21C9"/>
    <w:rsid w:val="002C25A0"/>
    <w:rsid w:val="002C2A8F"/>
    <w:rsid w:val="002C4941"/>
    <w:rsid w:val="002C59A6"/>
    <w:rsid w:val="002C6F7D"/>
    <w:rsid w:val="002C722D"/>
    <w:rsid w:val="002C7A5A"/>
    <w:rsid w:val="002D17BE"/>
    <w:rsid w:val="002D1E69"/>
    <w:rsid w:val="002D2075"/>
    <w:rsid w:val="002D3300"/>
    <w:rsid w:val="002D352B"/>
    <w:rsid w:val="002D481B"/>
    <w:rsid w:val="002D5A0B"/>
    <w:rsid w:val="002D62CD"/>
    <w:rsid w:val="002D7053"/>
    <w:rsid w:val="002D78BB"/>
    <w:rsid w:val="002E00AB"/>
    <w:rsid w:val="002E2AD0"/>
    <w:rsid w:val="002E4156"/>
    <w:rsid w:val="002E55A8"/>
    <w:rsid w:val="002E7403"/>
    <w:rsid w:val="002E7E34"/>
    <w:rsid w:val="002F0B0C"/>
    <w:rsid w:val="002F205C"/>
    <w:rsid w:val="002F2B3D"/>
    <w:rsid w:val="002F43D8"/>
    <w:rsid w:val="002F7F51"/>
    <w:rsid w:val="00301C85"/>
    <w:rsid w:val="00303082"/>
    <w:rsid w:val="0030405E"/>
    <w:rsid w:val="00304DA8"/>
    <w:rsid w:val="00304F6E"/>
    <w:rsid w:val="0031039D"/>
    <w:rsid w:val="003120B9"/>
    <w:rsid w:val="0031298A"/>
    <w:rsid w:val="00312D3A"/>
    <w:rsid w:val="0031337B"/>
    <w:rsid w:val="00313E04"/>
    <w:rsid w:val="0031680E"/>
    <w:rsid w:val="00320759"/>
    <w:rsid w:val="00321576"/>
    <w:rsid w:val="0032206D"/>
    <w:rsid w:val="00323053"/>
    <w:rsid w:val="00325A90"/>
    <w:rsid w:val="00326376"/>
    <w:rsid w:val="00326EE3"/>
    <w:rsid w:val="00327ED7"/>
    <w:rsid w:val="0033067B"/>
    <w:rsid w:val="00335E06"/>
    <w:rsid w:val="00336560"/>
    <w:rsid w:val="00336B4C"/>
    <w:rsid w:val="00337559"/>
    <w:rsid w:val="00337AA0"/>
    <w:rsid w:val="0034011A"/>
    <w:rsid w:val="00340775"/>
    <w:rsid w:val="003453DC"/>
    <w:rsid w:val="00345672"/>
    <w:rsid w:val="00346567"/>
    <w:rsid w:val="00347264"/>
    <w:rsid w:val="00347E28"/>
    <w:rsid w:val="0035172F"/>
    <w:rsid w:val="00355510"/>
    <w:rsid w:val="00355F43"/>
    <w:rsid w:val="0036094E"/>
    <w:rsid w:val="003624BA"/>
    <w:rsid w:val="00364256"/>
    <w:rsid w:val="00367410"/>
    <w:rsid w:val="00370FA7"/>
    <w:rsid w:val="003712CF"/>
    <w:rsid w:val="003720A4"/>
    <w:rsid w:val="0037213B"/>
    <w:rsid w:val="00373347"/>
    <w:rsid w:val="00373CF8"/>
    <w:rsid w:val="0037405E"/>
    <w:rsid w:val="003741BD"/>
    <w:rsid w:val="003756D2"/>
    <w:rsid w:val="003807AB"/>
    <w:rsid w:val="00383A7B"/>
    <w:rsid w:val="00384099"/>
    <w:rsid w:val="003862CA"/>
    <w:rsid w:val="00386E4E"/>
    <w:rsid w:val="00387BDE"/>
    <w:rsid w:val="0039052D"/>
    <w:rsid w:val="00392753"/>
    <w:rsid w:val="003934B5"/>
    <w:rsid w:val="003970D4"/>
    <w:rsid w:val="003A0563"/>
    <w:rsid w:val="003A238B"/>
    <w:rsid w:val="003A27BE"/>
    <w:rsid w:val="003A2CE1"/>
    <w:rsid w:val="003A3401"/>
    <w:rsid w:val="003A4285"/>
    <w:rsid w:val="003B0D4A"/>
    <w:rsid w:val="003B1556"/>
    <w:rsid w:val="003B23CC"/>
    <w:rsid w:val="003B36DB"/>
    <w:rsid w:val="003B43E0"/>
    <w:rsid w:val="003B5E4F"/>
    <w:rsid w:val="003C2196"/>
    <w:rsid w:val="003C2552"/>
    <w:rsid w:val="003C324A"/>
    <w:rsid w:val="003C4559"/>
    <w:rsid w:val="003C60E5"/>
    <w:rsid w:val="003D0FB7"/>
    <w:rsid w:val="003D25BF"/>
    <w:rsid w:val="003D2930"/>
    <w:rsid w:val="003D4919"/>
    <w:rsid w:val="003D6E31"/>
    <w:rsid w:val="003E2D32"/>
    <w:rsid w:val="003E2E58"/>
    <w:rsid w:val="003E62ED"/>
    <w:rsid w:val="003E7CB3"/>
    <w:rsid w:val="003F1C29"/>
    <w:rsid w:val="003F7473"/>
    <w:rsid w:val="003F77EA"/>
    <w:rsid w:val="00400AD5"/>
    <w:rsid w:val="00400F21"/>
    <w:rsid w:val="00401B84"/>
    <w:rsid w:val="004035CE"/>
    <w:rsid w:val="00403AFB"/>
    <w:rsid w:val="004045FA"/>
    <w:rsid w:val="00404DE1"/>
    <w:rsid w:val="004050A2"/>
    <w:rsid w:val="0040569C"/>
    <w:rsid w:val="004067AB"/>
    <w:rsid w:val="00407FB3"/>
    <w:rsid w:val="004121AF"/>
    <w:rsid w:val="00412562"/>
    <w:rsid w:val="0041309C"/>
    <w:rsid w:val="00413A76"/>
    <w:rsid w:val="00416B55"/>
    <w:rsid w:val="004200C1"/>
    <w:rsid w:val="0042011E"/>
    <w:rsid w:val="00421CCC"/>
    <w:rsid w:val="00422A85"/>
    <w:rsid w:val="00425D59"/>
    <w:rsid w:val="00427AE6"/>
    <w:rsid w:val="004313B0"/>
    <w:rsid w:val="00432D10"/>
    <w:rsid w:val="0043385D"/>
    <w:rsid w:val="004354B1"/>
    <w:rsid w:val="0043603A"/>
    <w:rsid w:val="00436729"/>
    <w:rsid w:val="00436BFE"/>
    <w:rsid w:val="0044054B"/>
    <w:rsid w:val="00442C87"/>
    <w:rsid w:val="004436F4"/>
    <w:rsid w:val="00445F37"/>
    <w:rsid w:val="004508E6"/>
    <w:rsid w:val="00452084"/>
    <w:rsid w:val="00453554"/>
    <w:rsid w:val="00453B35"/>
    <w:rsid w:val="00454278"/>
    <w:rsid w:val="004542FD"/>
    <w:rsid w:val="00454EC9"/>
    <w:rsid w:val="00463CD8"/>
    <w:rsid w:val="00463E1B"/>
    <w:rsid w:val="004646B1"/>
    <w:rsid w:val="004656AD"/>
    <w:rsid w:val="0046619A"/>
    <w:rsid w:val="00467281"/>
    <w:rsid w:val="0046748B"/>
    <w:rsid w:val="00467A2B"/>
    <w:rsid w:val="004701F3"/>
    <w:rsid w:val="004707C0"/>
    <w:rsid w:val="00470DAD"/>
    <w:rsid w:val="00470E84"/>
    <w:rsid w:val="00471AAD"/>
    <w:rsid w:val="00473674"/>
    <w:rsid w:val="00474242"/>
    <w:rsid w:val="00474C44"/>
    <w:rsid w:val="00474E18"/>
    <w:rsid w:val="004758EC"/>
    <w:rsid w:val="004768F3"/>
    <w:rsid w:val="00477D57"/>
    <w:rsid w:val="00480005"/>
    <w:rsid w:val="004810B6"/>
    <w:rsid w:val="00485043"/>
    <w:rsid w:val="00486073"/>
    <w:rsid w:val="00490D01"/>
    <w:rsid w:val="00491989"/>
    <w:rsid w:val="00491BA4"/>
    <w:rsid w:val="004929C6"/>
    <w:rsid w:val="004949BC"/>
    <w:rsid w:val="004949D0"/>
    <w:rsid w:val="0049780D"/>
    <w:rsid w:val="004A0817"/>
    <w:rsid w:val="004A1077"/>
    <w:rsid w:val="004A18F8"/>
    <w:rsid w:val="004A2FA9"/>
    <w:rsid w:val="004A3CC4"/>
    <w:rsid w:val="004A7A47"/>
    <w:rsid w:val="004B2D61"/>
    <w:rsid w:val="004B6EA8"/>
    <w:rsid w:val="004B73DC"/>
    <w:rsid w:val="004B78C4"/>
    <w:rsid w:val="004B78F4"/>
    <w:rsid w:val="004C0D0F"/>
    <w:rsid w:val="004C11D1"/>
    <w:rsid w:val="004C1A2C"/>
    <w:rsid w:val="004C20CE"/>
    <w:rsid w:val="004C2FDD"/>
    <w:rsid w:val="004C41D8"/>
    <w:rsid w:val="004C4834"/>
    <w:rsid w:val="004D17CC"/>
    <w:rsid w:val="004D1AFD"/>
    <w:rsid w:val="004D2ED2"/>
    <w:rsid w:val="004D3011"/>
    <w:rsid w:val="004D5579"/>
    <w:rsid w:val="004D7267"/>
    <w:rsid w:val="004F2248"/>
    <w:rsid w:val="004F2DCA"/>
    <w:rsid w:val="004F2E4F"/>
    <w:rsid w:val="004F33C0"/>
    <w:rsid w:val="004F5ED8"/>
    <w:rsid w:val="004F653B"/>
    <w:rsid w:val="004F76B7"/>
    <w:rsid w:val="0050086E"/>
    <w:rsid w:val="0050296D"/>
    <w:rsid w:val="00503658"/>
    <w:rsid w:val="005127DC"/>
    <w:rsid w:val="005142A4"/>
    <w:rsid w:val="005148AA"/>
    <w:rsid w:val="00514F17"/>
    <w:rsid w:val="00515264"/>
    <w:rsid w:val="005155E1"/>
    <w:rsid w:val="00515C64"/>
    <w:rsid w:val="00520F95"/>
    <w:rsid w:val="005222CD"/>
    <w:rsid w:val="00522B14"/>
    <w:rsid w:val="0052441C"/>
    <w:rsid w:val="00530ABC"/>
    <w:rsid w:val="00530AFC"/>
    <w:rsid w:val="0053171F"/>
    <w:rsid w:val="00531E6F"/>
    <w:rsid w:val="00534349"/>
    <w:rsid w:val="00536A9A"/>
    <w:rsid w:val="00537BFC"/>
    <w:rsid w:val="0054124B"/>
    <w:rsid w:val="00546845"/>
    <w:rsid w:val="00546AA3"/>
    <w:rsid w:val="005477B0"/>
    <w:rsid w:val="00550EBE"/>
    <w:rsid w:val="00552C35"/>
    <w:rsid w:val="00553F1B"/>
    <w:rsid w:val="00555140"/>
    <w:rsid w:val="005558E2"/>
    <w:rsid w:val="00560CF9"/>
    <w:rsid w:val="00561027"/>
    <w:rsid w:val="00561ABB"/>
    <w:rsid w:val="0056603D"/>
    <w:rsid w:val="0056663C"/>
    <w:rsid w:val="005703D1"/>
    <w:rsid w:val="00571476"/>
    <w:rsid w:val="00571D07"/>
    <w:rsid w:val="005737DC"/>
    <w:rsid w:val="00573E0E"/>
    <w:rsid w:val="005742DE"/>
    <w:rsid w:val="00574422"/>
    <w:rsid w:val="00575BC0"/>
    <w:rsid w:val="00576745"/>
    <w:rsid w:val="005774C6"/>
    <w:rsid w:val="005776D7"/>
    <w:rsid w:val="00581904"/>
    <w:rsid w:val="00582540"/>
    <w:rsid w:val="00582BDC"/>
    <w:rsid w:val="00584733"/>
    <w:rsid w:val="00584906"/>
    <w:rsid w:val="00586B1A"/>
    <w:rsid w:val="00587778"/>
    <w:rsid w:val="005879CE"/>
    <w:rsid w:val="00587CCB"/>
    <w:rsid w:val="005901D3"/>
    <w:rsid w:val="005901FF"/>
    <w:rsid w:val="00591FA5"/>
    <w:rsid w:val="0059204D"/>
    <w:rsid w:val="005934AA"/>
    <w:rsid w:val="00596DE3"/>
    <w:rsid w:val="005A1BC0"/>
    <w:rsid w:val="005A2108"/>
    <w:rsid w:val="005A4666"/>
    <w:rsid w:val="005A4F1D"/>
    <w:rsid w:val="005A53AA"/>
    <w:rsid w:val="005A5A82"/>
    <w:rsid w:val="005A7E1D"/>
    <w:rsid w:val="005B45A3"/>
    <w:rsid w:val="005B5A9B"/>
    <w:rsid w:val="005B6414"/>
    <w:rsid w:val="005B6721"/>
    <w:rsid w:val="005C0236"/>
    <w:rsid w:val="005C0370"/>
    <w:rsid w:val="005C0BDF"/>
    <w:rsid w:val="005C49AF"/>
    <w:rsid w:val="005C6179"/>
    <w:rsid w:val="005C6FE9"/>
    <w:rsid w:val="005C7B18"/>
    <w:rsid w:val="005D07F9"/>
    <w:rsid w:val="005D2306"/>
    <w:rsid w:val="005D635D"/>
    <w:rsid w:val="005D643A"/>
    <w:rsid w:val="005D7A46"/>
    <w:rsid w:val="005D7BF7"/>
    <w:rsid w:val="005E3802"/>
    <w:rsid w:val="005E4C0E"/>
    <w:rsid w:val="005E7F65"/>
    <w:rsid w:val="005E7FCB"/>
    <w:rsid w:val="005F0413"/>
    <w:rsid w:val="005F1B60"/>
    <w:rsid w:val="005F2F9C"/>
    <w:rsid w:val="005F3047"/>
    <w:rsid w:val="005F335C"/>
    <w:rsid w:val="005F3391"/>
    <w:rsid w:val="005F5389"/>
    <w:rsid w:val="005F631B"/>
    <w:rsid w:val="005F63DB"/>
    <w:rsid w:val="00600285"/>
    <w:rsid w:val="00601322"/>
    <w:rsid w:val="006019B4"/>
    <w:rsid w:val="00603A47"/>
    <w:rsid w:val="0060411C"/>
    <w:rsid w:val="00604386"/>
    <w:rsid w:val="00605537"/>
    <w:rsid w:val="00605A5A"/>
    <w:rsid w:val="00610524"/>
    <w:rsid w:val="0061181C"/>
    <w:rsid w:val="00613F20"/>
    <w:rsid w:val="00614541"/>
    <w:rsid w:val="00615FF5"/>
    <w:rsid w:val="006200F6"/>
    <w:rsid w:val="006208EC"/>
    <w:rsid w:val="00621E59"/>
    <w:rsid w:val="006223C0"/>
    <w:rsid w:val="0062255B"/>
    <w:rsid w:val="00623219"/>
    <w:rsid w:val="006232D0"/>
    <w:rsid w:val="0062431A"/>
    <w:rsid w:val="006248A3"/>
    <w:rsid w:val="00624AC6"/>
    <w:rsid w:val="00624DC6"/>
    <w:rsid w:val="00625441"/>
    <w:rsid w:val="00630115"/>
    <w:rsid w:val="00630157"/>
    <w:rsid w:val="00632CDC"/>
    <w:rsid w:val="006370D8"/>
    <w:rsid w:val="006417D1"/>
    <w:rsid w:val="00642B83"/>
    <w:rsid w:val="0064355A"/>
    <w:rsid w:val="006450DF"/>
    <w:rsid w:val="00646C06"/>
    <w:rsid w:val="0064721F"/>
    <w:rsid w:val="0064739D"/>
    <w:rsid w:val="006500B5"/>
    <w:rsid w:val="00650C81"/>
    <w:rsid w:val="00653B8A"/>
    <w:rsid w:val="00661F0C"/>
    <w:rsid w:val="00665585"/>
    <w:rsid w:val="006712E8"/>
    <w:rsid w:val="006727DB"/>
    <w:rsid w:val="00675264"/>
    <w:rsid w:val="00676EF9"/>
    <w:rsid w:val="006770F1"/>
    <w:rsid w:val="006777FC"/>
    <w:rsid w:val="00677E01"/>
    <w:rsid w:val="006800F7"/>
    <w:rsid w:val="0068036F"/>
    <w:rsid w:val="006809C6"/>
    <w:rsid w:val="0068158E"/>
    <w:rsid w:val="00682BDD"/>
    <w:rsid w:val="00682E52"/>
    <w:rsid w:val="0068343F"/>
    <w:rsid w:val="0068399F"/>
    <w:rsid w:val="00683C1F"/>
    <w:rsid w:val="00683D62"/>
    <w:rsid w:val="00684A1D"/>
    <w:rsid w:val="00684FD2"/>
    <w:rsid w:val="006863A5"/>
    <w:rsid w:val="006872AB"/>
    <w:rsid w:val="00690CCA"/>
    <w:rsid w:val="00691043"/>
    <w:rsid w:val="00691F8D"/>
    <w:rsid w:val="00692AB2"/>
    <w:rsid w:val="00693023"/>
    <w:rsid w:val="006952D0"/>
    <w:rsid w:val="00697958"/>
    <w:rsid w:val="00697B3E"/>
    <w:rsid w:val="00697BF3"/>
    <w:rsid w:val="006A00BD"/>
    <w:rsid w:val="006A0F7D"/>
    <w:rsid w:val="006A118F"/>
    <w:rsid w:val="006A2C16"/>
    <w:rsid w:val="006A4910"/>
    <w:rsid w:val="006A51D2"/>
    <w:rsid w:val="006A56D2"/>
    <w:rsid w:val="006A7FD6"/>
    <w:rsid w:val="006B0985"/>
    <w:rsid w:val="006B0D67"/>
    <w:rsid w:val="006B0DF1"/>
    <w:rsid w:val="006B1F6B"/>
    <w:rsid w:val="006B6682"/>
    <w:rsid w:val="006B79F7"/>
    <w:rsid w:val="006C21AD"/>
    <w:rsid w:val="006C26D6"/>
    <w:rsid w:val="006C2D16"/>
    <w:rsid w:val="006C5AEF"/>
    <w:rsid w:val="006D05B5"/>
    <w:rsid w:val="006D272F"/>
    <w:rsid w:val="006D324F"/>
    <w:rsid w:val="006D3CD3"/>
    <w:rsid w:val="006D459D"/>
    <w:rsid w:val="006D63C3"/>
    <w:rsid w:val="006D79EC"/>
    <w:rsid w:val="006E1054"/>
    <w:rsid w:val="006E12C7"/>
    <w:rsid w:val="006E3036"/>
    <w:rsid w:val="006E31C0"/>
    <w:rsid w:val="006E3B7A"/>
    <w:rsid w:val="006E4525"/>
    <w:rsid w:val="006E53D0"/>
    <w:rsid w:val="006E5544"/>
    <w:rsid w:val="006E794E"/>
    <w:rsid w:val="006F0845"/>
    <w:rsid w:val="006F12BA"/>
    <w:rsid w:val="006F3BF6"/>
    <w:rsid w:val="006F4F6C"/>
    <w:rsid w:val="006F5B8F"/>
    <w:rsid w:val="00700FDD"/>
    <w:rsid w:val="00702D6F"/>
    <w:rsid w:val="00703C58"/>
    <w:rsid w:val="00703F4F"/>
    <w:rsid w:val="00705387"/>
    <w:rsid w:val="00707658"/>
    <w:rsid w:val="007079D5"/>
    <w:rsid w:val="00710415"/>
    <w:rsid w:val="00711AEA"/>
    <w:rsid w:val="0071439C"/>
    <w:rsid w:val="00727937"/>
    <w:rsid w:val="00730BE0"/>
    <w:rsid w:val="00732978"/>
    <w:rsid w:val="00732E98"/>
    <w:rsid w:val="00732EC4"/>
    <w:rsid w:val="00733D14"/>
    <w:rsid w:val="00734101"/>
    <w:rsid w:val="00735026"/>
    <w:rsid w:val="0073573C"/>
    <w:rsid w:val="0073591A"/>
    <w:rsid w:val="007366DA"/>
    <w:rsid w:val="00736A8D"/>
    <w:rsid w:val="007402EF"/>
    <w:rsid w:val="0074316E"/>
    <w:rsid w:val="00743873"/>
    <w:rsid w:val="0074479F"/>
    <w:rsid w:val="00744F3E"/>
    <w:rsid w:val="00746175"/>
    <w:rsid w:val="007471E0"/>
    <w:rsid w:val="00750132"/>
    <w:rsid w:val="0075083A"/>
    <w:rsid w:val="00751053"/>
    <w:rsid w:val="00751AB8"/>
    <w:rsid w:val="00755750"/>
    <w:rsid w:val="00761D3E"/>
    <w:rsid w:val="007633F2"/>
    <w:rsid w:val="007644A2"/>
    <w:rsid w:val="007650D6"/>
    <w:rsid w:val="00765912"/>
    <w:rsid w:val="00767286"/>
    <w:rsid w:val="0077140D"/>
    <w:rsid w:val="007726B0"/>
    <w:rsid w:val="007759FB"/>
    <w:rsid w:val="00775E7B"/>
    <w:rsid w:val="00775ECB"/>
    <w:rsid w:val="007765C8"/>
    <w:rsid w:val="00783EA3"/>
    <w:rsid w:val="00784608"/>
    <w:rsid w:val="00784C6E"/>
    <w:rsid w:val="00785D7C"/>
    <w:rsid w:val="00792812"/>
    <w:rsid w:val="00793806"/>
    <w:rsid w:val="00793E3C"/>
    <w:rsid w:val="00796BBC"/>
    <w:rsid w:val="007A0ED4"/>
    <w:rsid w:val="007A24CE"/>
    <w:rsid w:val="007A2E05"/>
    <w:rsid w:val="007A2E7B"/>
    <w:rsid w:val="007A6704"/>
    <w:rsid w:val="007A6B58"/>
    <w:rsid w:val="007A7416"/>
    <w:rsid w:val="007A7E9F"/>
    <w:rsid w:val="007B068B"/>
    <w:rsid w:val="007B1154"/>
    <w:rsid w:val="007B21A6"/>
    <w:rsid w:val="007B2912"/>
    <w:rsid w:val="007B344C"/>
    <w:rsid w:val="007B3889"/>
    <w:rsid w:val="007B3B1B"/>
    <w:rsid w:val="007B3F8E"/>
    <w:rsid w:val="007B510A"/>
    <w:rsid w:val="007C09E1"/>
    <w:rsid w:val="007C26DD"/>
    <w:rsid w:val="007C27A3"/>
    <w:rsid w:val="007C2AF9"/>
    <w:rsid w:val="007C2C82"/>
    <w:rsid w:val="007C5176"/>
    <w:rsid w:val="007C744B"/>
    <w:rsid w:val="007D1254"/>
    <w:rsid w:val="007D254D"/>
    <w:rsid w:val="007D2EC2"/>
    <w:rsid w:val="007D4213"/>
    <w:rsid w:val="007D53F2"/>
    <w:rsid w:val="007D68DB"/>
    <w:rsid w:val="007E0308"/>
    <w:rsid w:val="007E0EAD"/>
    <w:rsid w:val="007E1AC7"/>
    <w:rsid w:val="007E2097"/>
    <w:rsid w:val="007E2646"/>
    <w:rsid w:val="007E2929"/>
    <w:rsid w:val="007E3AC6"/>
    <w:rsid w:val="007E4322"/>
    <w:rsid w:val="007E46B0"/>
    <w:rsid w:val="007E5048"/>
    <w:rsid w:val="007E5118"/>
    <w:rsid w:val="007E60DF"/>
    <w:rsid w:val="007E633B"/>
    <w:rsid w:val="007E6E5C"/>
    <w:rsid w:val="007E72A0"/>
    <w:rsid w:val="007E7599"/>
    <w:rsid w:val="007E7DDA"/>
    <w:rsid w:val="007F1DF0"/>
    <w:rsid w:val="007F2AF5"/>
    <w:rsid w:val="007F319E"/>
    <w:rsid w:val="007F7690"/>
    <w:rsid w:val="008001E7"/>
    <w:rsid w:val="00800D63"/>
    <w:rsid w:val="008022E0"/>
    <w:rsid w:val="00802705"/>
    <w:rsid w:val="00805484"/>
    <w:rsid w:val="0080630F"/>
    <w:rsid w:val="00807794"/>
    <w:rsid w:val="00807C14"/>
    <w:rsid w:val="0081075B"/>
    <w:rsid w:val="008115D0"/>
    <w:rsid w:val="00811B20"/>
    <w:rsid w:val="008132D1"/>
    <w:rsid w:val="00815360"/>
    <w:rsid w:val="008168C3"/>
    <w:rsid w:val="00816E66"/>
    <w:rsid w:val="00817547"/>
    <w:rsid w:val="00817B88"/>
    <w:rsid w:val="008202DA"/>
    <w:rsid w:val="00820347"/>
    <w:rsid w:val="00821D05"/>
    <w:rsid w:val="00823F17"/>
    <w:rsid w:val="00824605"/>
    <w:rsid w:val="00824B72"/>
    <w:rsid w:val="00827CFA"/>
    <w:rsid w:val="00830094"/>
    <w:rsid w:val="0083037B"/>
    <w:rsid w:val="00830B67"/>
    <w:rsid w:val="008318A7"/>
    <w:rsid w:val="00831E83"/>
    <w:rsid w:val="0083236A"/>
    <w:rsid w:val="00832965"/>
    <w:rsid w:val="00833309"/>
    <w:rsid w:val="00836419"/>
    <w:rsid w:val="008378C6"/>
    <w:rsid w:val="008378CD"/>
    <w:rsid w:val="00840D46"/>
    <w:rsid w:val="00843D49"/>
    <w:rsid w:val="00844136"/>
    <w:rsid w:val="00844280"/>
    <w:rsid w:val="00845EE4"/>
    <w:rsid w:val="00846860"/>
    <w:rsid w:val="00847024"/>
    <w:rsid w:val="0084769D"/>
    <w:rsid w:val="0085033A"/>
    <w:rsid w:val="00850E4C"/>
    <w:rsid w:val="00855CB7"/>
    <w:rsid w:val="00856F9F"/>
    <w:rsid w:val="008606CD"/>
    <w:rsid w:val="008607BC"/>
    <w:rsid w:val="00862626"/>
    <w:rsid w:val="0086346C"/>
    <w:rsid w:val="00865E78"/>
    <w:rsid w:val="0086648B"/>
    <w:rsid w:val="00870B41"/>
    <w:rsid w:val="00871425"/>
    <w:rsid w:val="00871D3E"/>
    <w:rsid w:val="00872DB2"/>
    <w:rsid w:val="0087712E"/>
    <w:rsid w:val="008803A4"/>
    <w:rsid w:val="008830B6"/>
    <w:rsid w:val="00886D2B"/>
    <w:rsid w:val="0088764D"/>
    <w:rsid w:val="0088794A"/>
    <w:rsid w:val="00890802"/>
    <w:rsid w:val="00891F2D"/>
    <w:rsid w:val="008935FA"/>
    <w:rsid w:val="00893FDB"/>
    <w:rsid w:val="0089417F"/>
    <w:rsid w:val="00896200"/>
    <w:rsid w:val="00897E83"/>
    <w:rsid w:val="008A0707"/>
    <w:rsid w:val="008A0E14"/>
    <w:rsid w:val="008A1A49"/>
    <w:rsid w:val="008A1D87"/>
    <w:rsid w:val="008A2D14"/>
    <w:rsid w:val="008A34C3"/>
    <w:rsid w:val="008A3949"/>
    <w:rsid w:val="008A45BD"/>
    <w:rsid w:val="008A5386"/>
    <w:rsid w:val="008A6A06"/>
    <w:rsid w:val="008B1D6C"/>
    <w:rsid w:val="008B3E12"/>
    <w:rsid w:val="008B4E18"/>
    <w:rsid w:val="008C093E"/>
    <w:rsid w:val="008C0F7F"/>
    <w:rsid w:val="008C123D"/>
    <w:rsid w:val="008C3649"/>
    <w:rsid w:val="008C52FC"/>
    <w:rsid w:val="008C749D"/>
    <w:rsid w:val="008D1587"/>
    <w:rsid w:val="008D5537"/>
    <w:rsid w:val="008D6748"/>
    <w:rsid w:val="008E371A"/>
    <w:rsid w:val="008E37DC"/>
    <w:rsid w:val="008E4982"/>
    <w:rsid w:val="008E5BA5"/>
    <w:rsid w:val="008F0C2F"/>
    <w:rsid w:val="008F191B"/>
    <w:rsid w:val="008F1ADB"/>
    <w:rsid w:val="008F26F9"/>
    <w:rsid w:val="008F2F5D"/>
    <w:rsid w:val="008F3A01"/>
    <w:rsid w:val="008F3EC7"/>
    <w:rsid w:val="008F3FCC"/>
    <w:rsid w:val="008F46DB"/>
    <w:rsid w:val="008F4F45"/>
    <w:rsid w:val="008F54B3"/>
    <w:rsid w:val="008F5F22"/>
    <w:rsid w:val="008F6A9C"/>
    <w:rsid w:val="009003A7"/>
    <w:rsid w:val="00900843"/>
    <w:rsid w:val="00900CB6"/>
    <w:rsid w:val="009053EB"/>
    <w:rsid w:val="009068B6"/>
    <w:rsid w:val="00906C28"/>
    <w:rsid w:val="009100C5"/>
    <w:rsid w:val="00910379"/>
    <w:rsid w:val="00912B14"/>
    <w:rsid w:val="00913C4E"/>
    <w:rsid w:val="009164F8"/>
    <w:rsid w:val="00916888"/>
    <w:rsid w:val="009178FC"/>
    <w:rsid w:val="00917A64"/>
    <w:rsid w:val="00922BDE"/>
    <w:rsid w:val="00923AE6"/>
    <w:rsid w:val="00925061"/>
    <w:rsid w:val="00925A73"/>
    <w:rsid w:val="00925D62"/>
    <w:rsid w:val="00927D02"/>
    <w:rsid w:val="009302F8"/>
    <w:rsid w:val="00930759"/>
    <w:rsid w:val="009335C9"/>
    <w:rsid w:val="00935A3B"/>
    <w:rsid w:val="00936D6E"/>
    <w:rsid w:val="00937615"/>
    <w:rsid w:val="00944F5A"/>
    <w:rsid w:val="009455F8"/>
    <w:rsid w:val="00945825"/>
    <w:rsid w:val="00946851"/>
    <w:rsid w:val="009508C7"/>
    <w:rsid w:val="00951FFC"/>
    <w:rsid w:val="0095413C"/>
    <w:rsid w:val="0095639C"/>
    <w:rsid w:val="00956D0B"/>
    <w:rsid w:val="00956D69"/>
    <w:rsid w:val="00957F6C"/>
    <w:rsid w:val="00960DAC"/>
    <w:rsid w:val="009617FD"/>
    <w:rsid w:val="00963B3C"/>
    <w:rsid w:val="009667E4"/>
    <w:rsid w:val="00967CA4"/>
    <w:rsid w:val="009705C1"/>
    <w:rsid w:val="009728D0"/>
    <w:rsid w:val="00972ECE"/>
    <w:rsid w:val="00974706"/>
    <w:rsid w:val="0097497E"/>
    <w:rsid w:val="0097743C"/>
    <w:rsid w:val="009779C5"/>
    <w:rsid w:val="00977B16"/>
    <w:rsid w:val="00977EE4"/>
    <w:rsid w:val="00980EE9"/>
    <w:rsid w:val="009833D1"/>
    <w:rsid w:val="00983A58"/>
    <w:rsid w:val="00985F8D"/>
    <w:rsid w:val="00986A7C"/>
    <w:rsid w:val="009936DE"/>
    <w:rsid w:val="009946A1"/>
    <w:rsid w:val="009956F0"/>
    <w:rsid w:val="00996DE7"/>
    <w:rsid w:val="009971E0"/>
    <w:rsid w:val="009A07B1"/>
    <w:rsid w:val="009A21E8"/>
    <w:rsid w:val="009A4FA1"/>
    <w:rsid w:val="009A64DA"/>
    <w:rsid w:val="009A7596"/>
    <w:rsid w:val="009B09EF"/>
    <w:rsid w:val="009B14D5"/>
    <w:rsid w:val="009B4819"/>
    <w:rsid w:val="009B57BB"/>
    <w:rsid w:val="009B5AAF"/>
    <w:rsid w:val="009B6FF9"/>
    <w:rsid w:val="009B77C6"/>
    <w:rsid w:val="009C008D"/>
    <w:rsid w:val="009C0F03"/>
    <w:rsid w:val="009C3B7C"/>
    <w:rsid w:val="009C59FB"/>
    <w:rsid w:val="009C69F4"/>
    <w:rsid w:val="009C7AFC"/>
    <w:rsid w:val="009D4850"/>
    <w:rsid w:val="009D58C5"/>
    <w:rsid w:val="009D7604"/>
    <w:rsid w:val="009E2BC7"/>
    <w:rsid w:val="009E3631"/>
    <w:rsid w:val="009E3F79"/>
    <w:rsid w:val="009E459A"/>
    <w:rsid w:val="009E7354"/>
    <w:rsid w:val="009E74E8"/>
    <w:rsid w:val="009E75BE"/>
    <w:rsid w:val="009F071A"/>
    <w:rsid w:val="009F0A88"/>
    <w:rsid w:val="009F2835"/>
    <w:rsid w:val="009F2D83"/>
    <w:rsid w:val="009F3240"/>
    <w:rsid w:val="009F6049"/>
    <w:rsid w:val="009F6DC7"/>
    <w:rsid w:val="00A00C85"/>
    <w:rsid w:val="00A00F52"/>
    <w:rsid w:val="00A046E5"/>
    <w:rsid w:val="00A047C3"/>
    <w:rsid w:val="00A05263"/>
    <w:rsid w:val="00A07614"/>
    <w:rsid w:val="00A12816"/>
    <w:rsid w:val="00A1305D"/>
    <w:rsid w:val="00A176BD"/>
    <w:rsid w:val="00A20DD7"/>
    <w:rsid w:val="00A2114B"/>
    <w:rsid w:val="00A22E2B"/>
    <w:rsid w:val="00A2461B"/>
    <w:rsid w:val="00A26D0F"/>
    <w:rsid w:val="00A3433D"/>
    <w:rsid w:val="00A360E2"/>
    <w:rsid w:val="00A4083D"/>
    <w:rsid w:val="00A415EB"/>
    <w:rsid w:val="00A42F33"/>
    <w:rsid w:val="00A46935"/>
    <w:rsid w:val="00A46EE5"/>
    <w:rsid w:val="00A46F63"/>
    <w:rsid w:val="00A47264"/>
    <w:rsid w:val="00A47891"/>
    <w:rsid w:val="00A47F91"/>
    <w:rsid w:val="00A5032F"/>
    <w:rsid w:val="00A50845"/>
    <w:rsid w:val="00A5127E"/>
    <w:rsid w:val="00A51CCE"/>
    <w:rsid w:val="00A527C0"/>
    <w:rsid w:val="00A53008"/>
    <w:rsid w:val="00A546DC"/>
    <w:rsid w:val="00A5730D"/>
    <w:rsid w:val="00A57EF8"/>
    <w:rsid w:val="00A62063"/>
    <w:rsid w:val="00A62B39"/>
    <w:rsid w:val="00A63D5A"/>
    <w:rsid w:val="00A64526"/>
    <w:rsid w:val="00A64918"/>
    <w:rsid w:val="00A6694A"/>
    <w:rsid w:val="00A70793"/>
    <w:rsid w:val="00A72BF4"/>
    <w:rsid w:val="00A738EE"/>
    <w:rsid w:val="00A739D7"/>
    <w:rsid w:val="00A75461"/>
    <w:rsid w:val="00A75836"/>
    <w:rsid w:val="00A75D8F"/>
    <w:rsid w:val="00A76741"/>
    <w:rsid w:val="00A80D59"/>
    <w:rsid w:val="00A81B42"/>
    <w:rsid w:val="00A81EC0"/>
    <w:rsid w:val="00A83EEF"/>
    <w:rsid w:val="00A85809"/>
    <w:rsid w:val="00A85C78"/>
    <w:rsid w:val="00A90626"/>
    <w:rsid w:val="00A90AED"/>
    <w:rsid w:val="00A90D54"/>
    <w:rsid w:val="00A91C16"/>
    <w:rsid w:val="00A92139"/>
    <w:rsid w:val="00A93151"/>
    <w:rsid w:val="00A936EC"/>
    <w:rsid w:val="00A93E0E"/>
    <w:rsid w:val="00A95FA7"/>
    <w:rsid w:val="00A962BF"/>
    <w:rsid w:val="00A96589"/>
    <w:rsid w:val="00A976E6"/>
    <w:rsid w:val="00AA1119"/>
    <w:rsid w:val="00AA2485"/>
    <w:rsid w:val="00AA55D5"/>
    <w:rsid w:val="00AA5E2F"/>
    <w:rsid w:val="00AA792C"/>
    <w:rsid w:val="00AA7FEE"/>
    <w:rsid w:val="00AB01D8"/>
    <w:rsid w:val="00AB0E03"/>
    <w:rsid w:val="00AB1EC4"/>
    <w:rsid w:val="00AB27FB"/>
    <w:rsid w:val="00AB2DB7"/>
    <w:rsid w:val="00AB2FBE"/>
    <w:rsid w:val="00AB4D61"/>
    <w:rsid w:val="00AC2FE1"/>
    <w:rsid w:val="00AC344B"/>
    <w:rsid w:val="00AC4150"/>
    <w:rsid w:val="00AC416A"/>
    <w:rsid w:val="00AC470E"/>
    <w:rsid w:val="00AC4FB3"/>
    <w:rsid w:val="00AC605A"/>
    <w:rsid w:val="00AC6648"/>
    <w:rsid w:val="00AC6F5F"/>
    <w:rsid w:val="00AD137B"/>
    <w:rsid w:val="00AD21CE"/>
    <w:rsid w:val="00AD3E7D"/>
    <w:rsid w:val="00AD42F6"/>
    <w:rsid w:val="00AD4BF2"/>
    <w:rsid w:val="00AD537D"/>
    <w:rsid w:val="00AD589A"/>
    <w:rsid w:val="00AD5B86"/>
    <w:rsid w:val="00AE10E0"/>
    <w:rsid w:val="00AE11F9"/>
    <w:rsid w:val="00AE2424"/>
    <w:rsid w:val="00AE26A4"/>
    <w:rsid w:val="00AE3031"/>
    <w:rsid w:val="00AE3CDA"/>
    <w:rsid w:val="00AE432E"/>
    <w:rsid w:val="00AE519F"/>
    <w:rsid w:val="00AE6485"/>
    <w:rsid w:val="00AE6EF7"/>
    <w:rsid w:val="00AE78B4"/>
    <w:rsid w:val="00AF0FEA"/>
    <w:rsid w:val="00AF11CD"/>
    <w:rsid w:val="00AF2EDC"/>
    <w:rsid w:val="00AF3264"/>
    <w:rsid w:val="00AF3505"/>
    <w:rsid w:val="00AF3E1E"/>
    <w:rsid w:val="00AF5179"/>
    <w:rsid w:val="00AF55FA"/>
    <w:rsid w:val="00AF7341"/>
    <w:rsid w:val="00B0055E"/>
    <w:rsid w:val="00B012EB"/>
    <w:rsid w:val="00B03451"/>
    <w:rsid w:val="00B03E73"/>
    <w:rsid w:val="00B0446F"/>
    <w:rsid w:val="00B109BC"/>
    <w:rsid w:val="00B10EBB"/>
    <w:rsid w:val="00B1319B"/>
    <w:rsid w:val="00B13506"/>
    <w:rsid w:val="00B1375F"/>
    <w:rsid w:val="00B14211"/>
    <w:rsid w:val="00B14E5F"/>
    <w:rsid w:val="00B170B6"/>
    <w:rsid w:val="00B1776E"/>
    <w:rsid w:val="00B220AB"/>
    <w:rsid w:val="00B231A5"/>
    <w:rsid w:val="00B23D8A"/>
    <w:rsid w:val="00B24223"/>
    <w:rsid w:val="00B242FC"/>
    <w:rsid w:val="00B261C3"/>
    <w:rsid w:val="00B2653B"/>
    <w:rsid w:val="00B27BC9"/>
    <w:rsid w:val="00B27E5B"/>
    <w:rsid w:val="00B27EDE"/>
    <w:rsid w:val="00B27EFF"/>
    <w:rsid w:val="00B33228"/>
    <w:rsid w:val="00B42858"/>
    <w:rsid w:val="00B42C88"/>
    <w:rsid w:val="00B4524F"/>
    <w:rsid w:val="00B459F1"/>
    <w:rsid w:val="00B46654"/>
    <w:rsid w:val="00B51D9D"/>
    <w:rsid w:val="00B53ADA"/>
    <w:rsid w:val="00B54448"/>
    <w:rsid w:val="00B545FA"/>
    <w:rsid w:val="00B54DC2"/>
    <w:rsid w:val="00B55649"/>
    <w:rsid w:val="00B5581A"/>
    <w:rsid w:val="00B56589"/>
    <w:rsid w:val="00B56671"/>
    <w:rsid w:val="00B56676"/>
    <w:rsid w:val="00B56AF9"/>
    <w:rsid w:val="00B5704B"/>
    <w:rsid w:val="00B578CD"/>
    <w:rsid w:val="00B60B43"/>
    <w:rsid w:val="00B61B2A"/>
    <w:rsid w:val="00B64322"/>
    <w:rsid w:val="00B65A03"/>
    <w:rsid w:val="00B66B00"/>
    <w:rsid w:val="00B67984"/>
    <w:rsid w:val="00B70A35"/>
    <w:rsid w:val="00B711E6"/>
    <w:rsid w:val="00B76F49"/>
    <w:rsid w:val="00B816BD"/>
    <w:rsid w:val="00B8307D"/>
    <w:rsid w:val="00B8309D"/>
    <w:rsid w:val="00B84CAE"/>
    <w:rsid w:val="00B852EB"/>
    <w:rsid w:val="00B85984"/>
    <w:rsid w:val="00B86A76"/>
    <w:rsid w:val="00B87FC0"/>
    <w:rsid w:val="00B9048D"/>
    <w:rsid w:val="00B909E1"/>
    <w:rsid w:val="00B94604"/>
    <w:rsid w:val="00B95C1D"/>
    <w:rsid w:val="00B96B33"/>
    <w:rsid w:val="00B97E9F"/>
    <w:rsid w:val="00BA00DB"/>
    <w:rsid w:val="00BA129D"/>
    <w:rsid w:val="00BA2DAC"/>
    <w:rsid w:val="00BA4D49"/>
    <w:rsid w:val="00BA540D"/>
    <w:rsid w:val="00BA67E2"/>
    <w:rsid w:val="00BA6F3A"/>
    <w:rsid w:val="00BA790F"/>
    <w:rsid w:val="00BA7BDF"/>
    <w:rsid w:val="00BB2F3E"/>
    <w:rsid w:val="00BB3853"/>
    <w:rsid w:val="00BB552B"/>
    <w:rsid w:val="00BB77E2"/>
    <w:rsid w:val="00BB7CC1"/>
    <w:rsid w:val="00BC1C72"/>
    <w:rsid w:val="00BC2FC2"/>
    <w:rsid w:val="00BC5E55"/>
    <w:rsid w:val="00BC61E3"/>
    <w:rsid w:val="00BC6229"/>
    <w:rsid w:val="00BD0CAE"/>
    <w:rsid w:val="00BD2A3F"/>
    <w:rsid w:val="00BD4E8F"/>
    <w:rsid w:val="00BD6249"/>
    <w:rsid w:val="00BD668D"/>
    <w:rsid w:val="00BD7574"/>
    <w:rsid w:val="00BD7952"/>
    <w:rsid w:val="00BE01A8"/>
    <w:rsid w:val="00BE381E"/>
    <w:rsid w:val="00BF3550"/>
    <w:rsid w:val="00BF4E54"/>
    <w:rsid w:val="00BF5B93"/>
    <w:rsid w:val="00C03027"/>
    <w:rsid w:val="00C03E9D"/>
    <w:rsid w:val="00C04F0C"/>
    <w:rsid w:val="00C11123"/>
    <w:rsid w:val="00C113E6"/>
    <w:rsid w:val="00C11EE1"/>
    <w:rsid w:val="00C13469"/>
    <w:rsid w:val="00C17601"/>
    <w:rsid w:val="00C20636"/>
    <w:rsid w:val="00C27253"/>
    <w:rsid w:val="00C275A7"/>
    <w:rsid w:val="00C305EB"/>
    <w:rsid w:val="00C3104F"/>
    <w:rsid w:val="00C3210F"/>
    <w:rsid w:val="00C33DA4"/>
    <w:rsid w:val="00C3481F"/>
    <w:rsid w:val="00C34C72"/>
    <w:rsid w:val="00C37379"/>
    <w:rsid w:val="00C4102A"/>
    <w:rsid w:val="00C4168C"/>
    <w:rsid w:val="00C42473"/>
    <w:rsid w:val="00C42D21"/>
    <w:rsid w:val="00C4500E"/>
    <w:rsid w:val="00C456CF"/>
    <w:rsid w:val="00C45A51"/>
    <w:rsid w:val="00C47593"/>
    <w:rsid w:val="00C50BE7"/>
    <w:rsid w:val="00C52B58"/>
    <w:rsid w:val="00C53A79"/>
    <w:rsid w:val="00C53AF6"/>
    <w:rsid w:val="00C55C6E"/>
    <w:rsid w:val="00C6027F"/>
    <w:rsid w:val="00C6124B"/>
    <w:rsid w:val="00C6387F"/>
    <w:rsid w:val="00C63DB2"/>
    <w:rsid w:val="00C64EB3"/>
    <w:rsid w:val="00C65F82"/>
    <w:rsid w:val="00C664C5"/>
    <w:rsid w:val="00C66AA7"/>
    <w:rsid w:val="00C73DAD"/>
    <w:rsid w:val="00C74F57"/>
    <w:rsid w:val="00C76289"/>
    <w:rsid w:val="00C76A87"/>
    <w:rsid w:val="00C777D7"/>
    <w:rsid w:val="00C817AA"/>
    <w:rsid w:val="00C81C92"/>
    <w:rsid w:val="00C81E5A"/>
    <w:rsid w:val="00C87BB7"/>
    <w:rsid w:val="00C9102D"/>
    <w:rsid w:val="00C91A41"/>
    <w:rsid w:val="00C91D5C"/>
    <w:rsid w:val="00C93714"/>
    <w:rsid w:val="00C95E67"/>
    <w:rsid w:val="00CA0DFC"/>
    <w:rsid w:val="00CA16A6"/>
    <w:rsid w:val="00CA17B5"/>
    <w:rsid w:val="00CA17E1"/>
    <w:rsid w:val="00CA5611"/>
    <w:rsid w:val="00CB4845"/>
    <w:rsid w:val="00CB6264"/>
    <w:rsid w:val="00CC1A2B"/>
    <w:rsid w:val="00CC2788"/>
    <w:rsid w:val="00CC278B"/>
    <w:rsid w:val="00CC46C9"/>
    <w:rsid w:val="00CC5665"/>
    <w:rsid w:val="00CC578F"/>
    <w:rsid w:val="00CD080C"/>
    <w:rsid w:val="00CD0F9E"/>
    <w:rsid w:val="00CD1797"/>
    <w:rsid w:val="00CD2564"/>
    <w:rsid w:val="00CD2E3C"/>
    <w:rsid w:val="00CD5BFA"/>
    <w:rsid w:val="00CE2906"/>
    <w:rsid w:val="00CE2D9B"/>
    <w:rsid w:val="00CE3D5B"/>
    <w:rsid w:val="00CE404C"/>
    <w:rsid w:val="00CE49E2"/>
    <w:rsid w:val="00CE5389"/>
    <w:rsid w:val="00CE67E9"/>
    <w:rsid w:val="00CE7819"/>
    <w:rsid w:val="00CF1017"/>
    <w:rsid w:val="00CF208C"/>
    <w:rsid w:val="00CF3D08"/>
    <w:rsid w:val="00CF532C"/>
    <w:rsid w:val="00CF5D8B"/>
    <w:rsid w:val="00CF61DE"/>
    <w:rsid w:val="00CF6B25"/>
    <w:rsid w:val="00D00809"/>
    <w:rsid w:val="00D008B6"/>
    <w:rsid w:val="00D03EBF"/>
    <w:rsid w:val="00D056E7"/>
    <w:rsid w:val="00D05C31"/>
    <w:rsid w:val="00D0640E"/>
    <w:rsid w:val="00D06AF1"/>
    <w:rsid w:val="00D06C09"/>
    <w:rsid w:val="00D07303"/>
    <w:rsid w:val="00D13554"/>
    <w:rsid w:val="00D142F5"/>
    <w:rsid w:val="00D148A9"/>
    <w:rsid w:val="00D14AC7"/>
    <w:rsid w:val="00D15F44"/>
    <w:rsid w:val="00D24A35"/>
    <w:rsid w:val="00D252C1"/>
    <w:rsid w:val="00D262AD"/>
    <w:rsid w:val="00D27E16"/>
    <w:rsid w:val="00D30123"/>
    <w:rsid w:val="00D331CD"/>
    <w:rsid w:val="00D337DE"/>
    <w:rsid w:val="00D33D0D"/>
    <w:rsid w:val="00D3616A"/>
    <w:rsid w:val="00D41DD2"/>
    <w:rsid w:val="00D42214"/>
    <w:rsid w:val="00D4589B"/>
    <w:rsid w:val="00D47E0A"/>
    <w:rsid w:val="00D50B3A"/>
    <w:rsid w:val="00D52E6F"/>
    <w:rsid w:val="00D532AA"/>
    <w:rsid w:val="00D537F7"/>
    <w:rsid w:val="00D5625A"/>
    <w:rsid w:val="00D57F87"/>
    <w:rsid w:val="00D62381"/>
    <w:rsid w:val="00D62D19"/>
    <w:rsid w:val="00D641BD"/>
    <w:rsid w:val="00D66672"/>
    <w:rsid w:val="00D71142"/>
    <w:rsid w:val="00D74BFC"/>
    <w:rsid w:val="00D7510C"/>
    <w:rsid w:val="00D82235"/>
    <w:rsid w:val="00D82821"/>
    <w:rsid w:val="00D83133"/>
    <w:rsid w:val="00D83C5E"/>
    <w:rsid w:val="00D8485B"/>
    <w:rsid w:val="00D853A4"/>
    <w:rsid w:val="00D91CC1"/>
    <w:rsid w:val="00D93093"/>
    <w:rsid w:val="00D930E7"/>
    <w:rsid w:val="00D94287"/>
    <w:rsid w:val="00D97E2A"/>
    <w:rsid w:val="00DA093B"/>
    <w:rsid w:val="00DA2FD6"/>
    <w:rsid w:val="00DA3181"/>
    <w:rsid w:val="00DA4194"/>
    <w:rsid w:val="00DA67AD"/>
    <w:rsid w:val="00DA711D"/>
    <w:rsid w:val="00DA7C32"/>
    <w:rsid w:val="00DB47DE"/>
    <w:rsid w:val="00DB5E6E"/>
    <w:rsid w:val="00DB6378"/>
    <w:rsid w:val="00DC2565"/>
    <w:rsid w:val="00DC58CD"/>
    <w:rsid w:val="00DC66B4"/>
    <w:rsid w:val="00DC71B4"/>
    <w:rsid w:val="00DD14ED"/>
    <w:rsid w:val="00DD1682"/>
    <w:rsid w:val="00DD1E46"/>
    <w:rsid w:val="00DD26C3"/>
    <w:rsid w:val="00DD357B"/>
    <w:rsid w:val="00DD7265"/>
    <w:rsid w:val="00DE08C3"/>
    <w:rsid w:val="00DE2571"/>
    <w:rsid w:val="00DE289C"/>
    <w:rsid w:val="00DE35E0"/>
    <w:rsid w:val="00DE3C03"/>
    <w:rsid w:val="00DE3C0A"/>
    <w:rsid w:val="00DE5081"/>
    <w:rsid w:val="00DE5C72"/>
    <w:rsid w:val="00DE7E3D"/>
    <w:rsid w:val="00DF0F00"/>
    <w:rsid w:val="00DF46AA"/>
    <w:rsid w:val="00DF479F"/>
    <w:rsid w:val="00DF4B02"/>
    <w:rsid w:val="00DF7382"/>
    <w:rsid w:val="00E006C9"/>
    <w:rsid w:val="00E02E80"/>
    <w:rsid w:val="00E04C0E"/>
    <w:rsid w:val="00E04DED"/>
    <w:rsid w:val="00E04F19"/>
    <w:rsid w:val="00E117B0"/>
    <w:rsid w:val="00E12A3B"/>
    <w:rsid w:val="00E13577"/>
    <w:rsid w:val="00E142C6"/>
    <w:rsid w:val="00E146A1"/>
    <w:rsid w:val="00E154F4"/>
    <w:rsid w:val="00E17C3C"/>
    <w:rsid w:val="00E17DF0"/>
    <w:rsid w:val="00E17F93"/>
    <w:rsid w:val="00E2036B"/>
    <w:rsid w:val="00E232C1"/>
    <w:rsid w:val="00E24174"/>
    <w:rsid w:val="00E2578C"/>
    <w:rsid w:val="00E269C9"/>
    <w:rsid w:val="00E30E7B"/>
    <w:rsid w:val="00E31885"/>
    <w:rsid w:val="00E33070"/>
    <w:rsid w:val="00E3721C"/>
    <w:rsid w:val="00E40640"/>
    <w:rsid w:val="00E40A73"/>
    <w:rsid w:val="00E41D28"/>
    <w:rsid w:val="00E42E45"/>
    <w:rsid w:val="00E4577C"/>
    <w:rsid w:val="00E46174"/>
    <w:rsid w:val="00E4681E"/>
    <w:rsid w:val="00E50A19"/>
    <w:rsid w:val="00E51811"/>
    <w:rsid w:val="00E51F04"/>
    <w:rsid w:val="00E52FD9"/>
    <w:rsid w:val="00E54308"/>
    <w:rsid w:val="00E54693"/>
    <w:rsid w:val="00E549B9"/>
    <w:rsid w:val="00E54B76"/>
    <w:rsid w:val="00E55931"/>
    <w:rsid w:val="00E56256"/>
    <w:rsid w:val="00E57566"/>
    <w:rsid w:val="00E60D27"/>
    <w:rsid w:val="00E67200"/>
    <w:rsid w:val="00E67A50"/>
    <w:rsid w:val="00E67B45"/>
    <w:rsid w:val="00E71D6C"/>
    <w:rsid w:val="00E74FAE"/>
    <w:rsid w:val="00E7552F"/>
    <w:rsid w:val="00E75B63"/>
    <w:rsid w:val="00E81819"/>
    <w:rsid w:val="00E819BF"/>
    <w:rsid w:val="00E84898"/>
    <w:rsid w:val="00E84D95"/>
    <w:rsid w:val="00E8573D"/>
    <w:rsid w:val="00E9120B"/>
    <w:rsid w:val="00E91428"/>
    <w:rsid w:val="00E93666"/>
    <w:rsid w:val="00E9395B"/>
    <w:rsid w:val="00EA0788"/>
    <w:rsid w:val="00EA105E"/>
    <w:rsid w:val="00EA13B6"/>
    <w:rsid w:val="00EA4494"/>
    <w:rsid w:val="00EA4CBC"/>
    <w:rsid w:val="00EA702F"/>
    <w:rsid w:val="00EA7887"/>
    <w:rsid w:val="00EA7A57"/>
    <w:rsid w:val="00EB0232"/>
    <w:rsid w:val="00EB0DC4"/>
    <w:rsid w:val="00EB7095"/>
    <w:rsid w:val="00EC0EC2"/>
    <w:rsid w:val="00EC2ABF"/>
    <w:rsid w:val="00EC2B22"/>
    <w:rsid w:val="00EC3190"/>
    <w:rsid w:val="00EC468B"/>
    <w:rsid w:val="00EC478C"/>
    <w:rsid w:val="00EC4EA0"/>
    <w:rsid w:val="00EC64EC"/>
    <w:rsid w:val="00ED0172"/>
    <w:rsid w:val="00ED01C3"/>
    <w:rsid w:val="00ED0C7C"/>
    <w:rsid w:val="00ED50F7"/>
    <w:rsid w:val="00ED54D8"/>
    <w:rsid w:val="00ED76C6"/>
    <w:rsid w:val="00EE2E4A"/>
    <w:rsid w:val="00EE2E64"/>
    <w:rsid w:val="00EE428B"/>
    <w:rsid w:val="00EE6E1E"/>
    <w:rsid w:val="00EE7B46"/>
    <w:rsid w:val="00EF05AF"/>
    <w:rsid w:val="00EF3771"/>
    <w:rsid w:val="00EF55B5"/>
    <w:rsid w:val="00EF5F06"/>
    <w:rsid w:val="00EF6FA2"/>
    <w:rsid w:val="00EF74E5"/>
    <w:rsid w:val="00F012CF"/>
    <w:rsid w:val="00F016D0"/>
    <w:rsid w:val="00F017C4"/>
    <w:rsid w:val="00F03523"/>
    <w:rsid w:val="00F0481E"/>
    <w:rsid w:val="00F049A7"/>
    <w:rsid w:val="00F05420"/>
    <w:rsid w:val="00F05FC2"/>
    <w:rsid w:val="00F0793A"/>
    <w:rsid w:val="00F07D4D"/>
    <w:rsid w:val="00F10A8D"/>
    <w:rsid w:val="00F11F46"/>
    <w:rsid w:val="00F14F02"/>
    <w:rsid w:val="00F15D12"/>
    <w:rsid w:val="00F162EA"/>
    <w:rsid w:val="00F16B26"/>
    <w:rsid w:val="00F172E1"/>
    <w:rsid w:val="00F17651"/>
    <w:rsid w:val="00F23F1A"/>
    <w:rsid w:val="00F25D25"/>
    <w:rsid w:val="00F32E39"/>
    <w:rsid w:val="00F32E3D"/>
    <w:rsid w:val="00F33B56"/>
    <w:rsid w:val="00F34CEA"/>
    <w:rsid w:val="00F34D4A"/>
    <w:rsid w:val="00F36C8D"/>
    <w:rsid w:val="00F4057C"/>
    <w:rsid w:val="00F41573"/>
    <w:rsid w:val="00F417A2"/>
    <w:rsid w:val="00F41C00"/>
    <w:rsid w:val="00F4290E"/>
    <w:rsid w:val="00F4324E"/>
    <w:rsid w:val="00F47241"/>
    <w:rsid w:val="00F47AF3"/>
    <w:rsid w:val="00F508C9"/>
    <w:rsid w:val="00F54524"/>
    <w:rsid w:val="00F55994"/>
    <w:rsid w:val="00F5634D"/>
    <w:rsid w:val="00F5666A"/>
    <w:rsid w:val="00F568A0"/>
    <w:rsid w:val="00F57B63"/>
    <w:rsid w:val="00F618EC"/>
    <w:rsid w:val="00F61B5D"/>
    <w:rsid w:val="00F61C60"/>
    <w:rsid w:val="00F623DA"/>
    <w:rsid w:val="00F646A8"/>
    <w:rsid w:val="00F64A0E"/>
    <w:rsid w:val="00F6561C"/>
    <w:rsid w:val="00F66DFB"/>
    <w:rsid w:val="00F675D1"/>
    <w:rsid w:val="00F711ED"/>
    <w:rsid w:val="00F71FDC"/>
    <w:rsid w:val="00F720DD"/>
    <w:rsid w:val="00F72626"/>
    <w:rsid w:val="00F74EA7"/>
    <w:rsid w:val="00F8023F"/>
    <w:rsid w:val="00F808F1"/>
    <w:rsid w:val="00F81404"/>
    <w:rsid w:val="00F8177A"/>
    <w:rsid w:val="00F82B8E"/>
    <w:rsid w:val="00F83404"/>
    <w:rsid w:val="00F8476D"/>
    <w:rsid w:val="00F84F94"/>
    <w:rsid w:val="00F8561D"/>
    <w:rsid w:val="00F91A18"/>
    <w:rsid w:val="00F92833"/>
    <w:rsid w:val="00F94075"/>
    <w:rsid w:val="00F95555"/>
    <w:rsid w:val="00F95874"/>
    <w:rsid w:val="00F96FB7"/>
    <w:rsid w:val="00F97ECE"/>
    <w:rsid w:val="00FA120D"/>
    <w:rsid w:val="00FA14A8"/>
    <w:rsid w:val="00FA2660"/>
    <w:rsid w:val="00FA357F"/>
    <w:rsid w:val="00FA3D00"/>
    <w:rsid w:val="00FA3E57"/>
    <w:rsid w:val="00FA7185"/>
    <w:rsid w:val="00FB0CE5"/>
    <w:rsid w:val="00FB1312"/>
    <w:rsid w:val="00FB1CDB"/>
    <w:rsid w:val="00FB3F40"/>
    <w:rsid w:val="00FB4082"/>
    <w:rsid w:val="00FB76C0"/>
    <w:rsid w:val="00FC2CA7"/>
    <w:rsid w:val="00FC7018"/>
    <w:rsid w:val="00FC756C"/>
    <w:rsid w:val="00FC7D4D"/>
    <w:rsid w:val="00FD0EBB"/>
    <w:rsid w:val="00FD2A52"/>
    <w:rsid w:val="00FD45E7"/>
    <w:rsid w:val="00FD5B08"/>
    <w:rsid w:val="00FD5BBC"/>
    <w:rsid w:val="00FD6011"/>
    <w:rsid w:val="00FE10E2"/>
    <w:rsid w:val="00FE29F3"/>
    <w:rsid w:val="00FE404D"/>
    <w:rsid w:val="00FE44E6"/>
    <w:rsid w:val="00FE494F"/>
    <w:rsid w:val="00FE52B6"/>
    <w:rsid w:val="00FE5732"/>
    <w:rsid w:val="00FE6BC5"/>
    <w:rsid w:val="00FF0B75"/>
    <w:rsid w:val="00FF23F2"/>
    <w:rsid w:val="00FF3CDB"/>
    <w:rsid w:val="00FF4043"/>
    <w:rsid w:val="00FF60A7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32711"/>
  <w15:chartTrackingRefBased/>
  <w15:docId w15:val="{4E09266D-B274-4B1E-9CDC-9438792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FB1312"/>
    <w:pPr>
      <w:keepNext/>
      <w:spacing w:before="120" w:after="120"/>
      <w:ind w:left="561"/>
    </w:pPr>
    <w:rPr>
      <w:rFonts w:eastAsia="SimSun"/>
      <w:sz w:val="22"/>
      <w:szCs w:val="20"/>
      <w:lang w:eastAsia="en-US"/>
    </w:rPr>
  </w:style>
  <w:style w:type="paragraph" w:styleId="Bezmezer">
    <w:name w:val="No Spacing"/>
    <w:uiPriority w:val="1"/>
    <w:qFormat/>
    <w:rsid w:val="00ED0C7C"/>
    <w:pPr>
      <w:spacing w:after="0" w:line="240" w:lineRule="auto"/>
    </w:pPr>
  </w:style>
  <w:style w:type="table" w:styleId="Mkatabulky">
    <w:name w:val="Table Grid"/>
    <w:basedOn w:val="Normlntabulka"/>
    <w:uiPriority w:val="39"/>
    <w:rsid w:val="0001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0D7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D7AB7"/>
    <w:rPr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7AB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D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D6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Revize">
    <w:name w:val="Revision"/>
    <w:hidden/>
    <w:uiPriority w:val="99"/>
    <w:semiHidden/>
    <w:rsid w:val="001C1C6A"/>
    <w:pPr>
      <w:spacing w:after="0" w:line="240" w:lineRule="auto"/>
    </w:pPr>
    <w:rPr>
      <w:rFonts w:ascii="Arial" w:eastAsia="Arial" w:hAnsi="Arial" w:cs="Arial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4B"/>
    <w:pPr>
      <w:spacing w:after="125"/>
      <w:ind w:left="5" w:right="2" w:hanging="5"/>
      <w:jc w:val="both"/>
    </w:pPr>
    <w:rPr>
      <w:rFonts w:ascii="Arial" w:eastAsia="Arial" w:hAnsi="Arial" w:cs="Arial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4B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38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53"/>
    <w:rPr>
      <w:color w:val="605E5C"/>
      <w:shd w:val="clear" w:color="auto" w:fill="E1DFDD"/>
    </w:rPr>
  </w:style>
  <w:style w:type="paragraph" w:customStyle="1" w:styleId="pf0">
    <w:name w:val="pf0"/>
    <w:basedOn w:val="Normln"/>
    <w:rsid w:val="00A05263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A05263"/>
    <w:rPr>
      <w:rFonts w:ascii="Segoe UI" w:hAnsi="Segoe UI" w:cs="Segoe UI" w:hint="default"/>
      <w:color w:val="4471C4"/>
      <w:sz w:val="18"/>
      <w:szCs w:val="18"/>
    </w:rPr>
  </w:style>
  <w:style w:type="character" w:customStyle="1" w:styleId="cf31">
    <w:name w:val="cf3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paragraph" w:styleId="Textvbloku">
    <w:name w:val="Block Text"/>
    <w:basedOn w:val="Normln"/>
    <w:uiPriority w:val="99"/>
    <w:unhideWhenUsed/>
    <w:rsid w:val="002C7A5A"/>
    <w:pPr>
      <w:ind w:right="24"/>
    </w:pPr>
    <w:rPr>
      <w:rFonts w:asciiTheme="minorHAnsi" w:eastAsia="SimSun" w:hAnsiTheme="minorHAnsi" w:cstheme="minorHAnsi"/>
      <w:szCs w:val="20"/>
    </w:rPr>
  </w:style>
  <w:style w:type="paragraph" w:styleId="Odstavecseseznamem">
    <w:name w:val="List Paragraph"/>
    <w:basedOn w:val="Normln"/>
    <w:uiPriority w:val="34"/>
    <w:qFormat/>
    <w:rsid w:val="0023614E"/>
    <w:pPr>
      <w:ind w:left="720"/>
      <w:contextualSpacing/>
    </w:pPr>
  </w:style>
  <w:style w:type="character" w:customStyle="1" w:styleId="fontstyle01">
    <w:name w:val="fontstyle01"/>
    <w:basedOn w:val="Standardnpsmoodstavce"/>
    <w:rsid w:val="00EF05AF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Standardnpsmoodstavce"/>
    <w:rsid w:val="00744F3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Standardnpsmoodstavce"/>
    <w:rsid w:val="00B97E9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92b6c-baf0-43d6-9166-6642e155a248">
      <Terms xmlns="http://schemas.microsoft.com/office/infopath/2007/PartnerControls"/>
    </lcf76f155ced4ddcb4097134ff3c332f>
    <TaxCatchAll xmlns="055e7b09-9e0b-4501-b730-aaf41ca6f847" xsi:nil="true"/>
    <Datuma_x010d_as xmlns="f2b92b6c-baf0-43d6-9166-6642e155a2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DB3078FFF894AB8D042C4720F1E7B" ma:contentTypeVersion="16" ma:contentTypeDescription="Vytvoří nový dokument" ma:contentTypeScope="" ma:versionID="9b63daf739f785703ff521ad7d6d2f08">
  <xsd:schema xmlns:xsd="http://www.w3.org/2001/XMLSchema" xmlns:xs="http://www.w3.org/2001/XMLSchema" xmlns:p="http://schemas.microsoft.com/office/2006/metadata/properties" xmlns:ns2="f2b92b6c-baf0-43d6-9166-6642e155a248" xmlns:ns3="055e7b09-9e0b-4501-b730-aaf41ca6f847" targetNamespace="http://schemas.microsoft.com/office/2006/metadata/properties" ma:root="true" ma:fieldsID="f3a81d990632f50c3f89bfab2f4fb29b" ns2:_="" ns3:_="">
    <xsd:import namespace="f2b92b6c-baf0-43d6-9166-6642e155a248"/>
    <xsd:import namespace="055e7b09-9e0b-4501-b730-aaf41ca6f8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2b6c-baf0-43d6-9166-6642e155a2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a6da86b0-9f01-49a3-87bc-022d7bccd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a_x010d_as" ma:index="20" nillable="true" ma:displayName="Datum a čas" ma:format="DateTime" ma:internalName="Datuma_x010d_as">
      <xsd:simpleType>
        <xsd:restriction base="dms:DateTim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b09-9e0b-4501-b730-aaf41ca6f8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698875-5c5d-4d66-84c0-991a6cb9f9cd}" ma:internalName="TaxCatchAll" ma:showField="CatchAllData" ma:web="055e7b09-9e0b-4501-b730-aaf41ca6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72301-0348-4203-AF10-B342591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2F48C-0E9B-449B-BA1F-8A71AE174C3F}">
  <ds:schemaRefs>
    <ds:schemaRef ds:uri="http://schemas.microsoft.com/office/2006/metadata/properties"/>
    <ds:schemaRef ds:uri="http://schemas.microsoft.com/office/infopath/2007/PartnerControls"/>
    <ds:schemaRef ds:uri="f2b92b6c-baf0-43d6-9166-6642e155a248"/>
    <ds:schemaRef ds:uri="055e7b09-9e0b-4501-b730-aaf41ca6f847"/>
  </ds:schemaRefs>
</ds:datastoreItem>
</file>

<file path=customXml/itemProps3.xml><?xml version="1.0" encoding="utf-8"?>
<ds:datastoreItem xmlns:ds="http://schemas.openxmlformats.org/officeDocument/2006/customXml" ds:itemID="{ACE5AF29-644D-4F70-B4FF-66564C55C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2b6c-baf0-43d6-9166-6642e155a248"/>
    <ds:schemaRef ds:uri="055e7b09-9e0b-4501-b730-aaf41ca6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Links>
    <vt:vector size="72" baseType="variant">
      <vt:variant>
        <vt:i4>262181</vt:i4>
      </vt:variant>
      <vt:variant>
        <vt:i4>33</vt:i4>
      </vt:variant>
      <vt:variant>
        <vt:i4>0</vt:i4>
      </vt:variant>
      <vt:variant>
        <vt:i4>5</vt:i4>
      </vt:variant>
      <vt:variant>
        <vt:lpwstr>mailto:locihova@fetters.cz</vt:lpwstr>
      </vt:variant>
      <vt:variant>
        <vt:lpwstr/>
      </vt:variant>
      <vt:variant>
        <vt:i4>2621462</vt:i4>
      </vt:variant>
      <vt:variant>
        <vt:i4>30</vt:i4>
      </vt:variant>
      <vt:variant>
        <vt:i4>0</vt:i4>
      </vt:variant>
      <vt:variant>
        <vt:i4>5</vt:i4>
      </vt:variant>
      <vt:variant>
        <vt:lpwstr>mailto:i.bosakova@delta-group.cz</vt:lpwstr>
      </vt:variant>
      <vt:variant>
        <vt:lpwstr/>
      </vt:variant>
      <vt:variant>
        <vt:i4>1179685</vt:i4>
      </vt:variant>
      <vt:variant>
        <vt:i4>27</vt:i4>
      </vt:variant>
      <vt:variant>
        <vt:i4>0</vt:i4>
      </vt:variant>
      <vt:variant>
        <vt:i4>5</vt:i4>
      </vt:variant>
      <vt:variant>
        <vt:lpwstr>mailto:huber@delta.at</vt:lpwstr>
      </vt:variant>
      <vt:variant>
        <vt:lpwstr/>
      </vt:variant>
      <vt:variant>
        <vt:i4>8257613</vt:i4>
      </vt:variant>
      <vt:variant>
        <vt:i4>24</vt:i4>
      </vt:variant>
      <vt:variant>
        <vt:i4>0</vt:i4>
      </vt:variant>
      <vt:variant>
        <vt:i4>5</vt:i4>
      </vt:variant>
      <vt:variant>
        <vt:lpwstr>mailto:chyba@fetters.cz</vt:lpwstr>
      </vt:variant>
      <vt:variant>
        <vt:lpwstr/>
      </vt:variant>
      <vt:variant>
        <vt:i4>327743</vt:i4>
      </vt:variant>
      <vt:variant>
        <vt:i4>21</vt:i4>
      </vt:variant>
      <vt:variant>
        <vt:i4>0</vt:i4>
      </vt:variant>
      <vt:variant>
        <vt:i4>5</vt:i4>
      </vt:variant>
      <vt:variant>
        <vt:lpwstr>mailto:z.kovar@delta-group.cz</vt:lpwstr>
      </vt:variant>
      <vt:variant>
        <vt:lpwstr/>
      </vt:variant>
      <vt:variant>
        <vt:i4>6750286</vt:i4>
      </vt:variant>
      <vt:variant>
        <vt:i4>18</vt:i4>
      </vt:variant>
      <vt:variant>
        <vt:i4>0</vt:i4>
      </vt:variant>
      <vt:variant>
        <vt:i4>5</vt:i4>
      </vt:variant>
      <vt:variant>
        <vt:lpwstr>mailto:hapal@vltavskafilharmonie.cz</vt:lpwstr>
      </vt:variant>
      <vt:variant>
        <vt:lpwstr/>
      </vt:variant>
      <vt:variant>
        <vt:i4>6815823</vt:i4>
      </vt:variant>
      <vt:variant>
        <vt:i4>15</vt:i4>
      </vt:variant>
      <vt:variant>
        <vt:i4>0</vt:i4>
      </vt:variant>
      <vt:variant>
        <vt:i4>5</vt:i4>
      </vt:variant>
      <vt:variant>
        <vt:lpwstr>mailto:Gross@vltavskafilharmonie.cz</vt:lpwstr>
      </vt:variant>
      <vt:variant>
        <vt:lpwstr/>
      </vt:variant>
      <vt:variant>
        <vt:i4>7536725</vt:i4>
      </vt:variant>
      <vt:variant>
        <vt:i4>12</vt:i4>
      </vt:variant>
      <vt:variant>
        <vt:i4>0</vt:i4>
      </vt:variant>
      <vt:variant>
        <vt:i4>5</vt:i4>
      </vt:variant>
      <vt:variant>
        <vt:lpwstr>mailto:trescakova@vltavskafilharmonie.cz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mailto:habrova@vltavskafilharmonie.cz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mailto:hrubesova@vltavskafilharmonie.cz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mailto:krupauer@vltavskafilharmonie.cz</vt:lpwstr>
      </vt:variant>
      <vt:variant>
        <vt:lpwstr/>
      </vt:variant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mailto:contact@vltavskafilharmonie.cz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Med, Simon</dc:creator>
  <cp:keywords/>
  <dc:description/>
  <cp:lastModifiedBy>Martina Treščáková</cp:lastModifiedBy>
  <cp:revision>38</cp:revision>
  <cp:lastPrinted>2024-09-11T13:29:00Z</cp:lastPrinted>
  <dcterms:created xsi:type="dcterms:W3CDTF">2024-12-10T21:43:00Z</dcterms:created>
  <dcterms:modified xsi:type="dcterms:W3CDTF">2024-12-20T10:50:00Z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0x010100938DB3078FFF894AB8D042C4720F1E7B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2024-09-10T21:12:25Z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f16dde58-b31a-454f-a21d-11cba9ad7446</vt:lpwstr>
  </property>
  <property fmtid="{D5CDD505-2E9C-101B-9397-08002B2CF9AE}" pid="10" name="MSIP_Label_f15a8442-68f3-4087-8f05-d564bed44e92_ContentBits">
    <vt:lpwstr>0</vt:lpwstr>
  </property>
</Properties>
</file>