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55882304"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4D12B6">
        <w:rPr>
          <w:rFonts w:ascii="Arial" w:hAnsi="Arial" w:cs="Arial"/>
          <w:b/>
          <w:bCs/>
        </w:rPr>
        <w:t>5</w:t>
      </w:r>
      <w:r w:rsidR="0034740A" w:rsidRPr="000832F7">
        <w:rPr>
          <w:rFonts w:ascii="Arial" w:hAnsi="Arial" w:cs="Arial"/>
          <w:b/>
          <w:bCs/>
        </w:rPr>
        <w:t xml:space="preserve"> </w:t>
      </w:r>
      <w:r w:rsidRPr="000832F7">
        <w:rPr>
          <w:rFonts w:ascii="Arial" w:hAnsi="Arial" w:cs="Arial"/>
          <w:b/>
          <w:bCs/>
        </w:rPr>
        <w:t xml:space="preserve">pro </w:t>
      </w:r>
      <w:r w:rsidR="00042C80">
        <w:rPr>
          <w:rFonts w:ascii="Arial" w:hAnsi="Arial" w:cs="Arial"/>
          <w:b/>
          <w:bCs/>
        </w:rPr>
        <w:t xml:space="preserve">Gymnázium, </w:t>
      </w:r>
      <w:proofErr w:type="gramStart"/>
      <w:r w:rsidR="00042C80">
        <w:rPr>
          <w:rFonts w:ascii="Arial" w:hAnsi="Arial" w:cs="Arial"/>
          <w:b/>
          <w:bCs/>
        </w:rPr>
        <w:t xml:space="preserve">Olomouc - </w:t>
      </w:r>
      <w:proofErr w:type="spellStart"/>
      <w:r w:rsidR="00042C80">
        <w:rPr>
          <w:rFonts w:ascii="Arial" w:hAnsi="Arial" w:cs="Arial"/>
          <w:b/>
          <w:bCs/>
        </w:rPr>
        <w:t>Hejčín</w:t>
      </w:r>
      <w:proofErr w:type="spellEnd"/>
      <w:proofErr w:type="gramEnd"/>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0859D571"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w:t>
      </w:r>
      <w:r w:rsidR="00F43343">
        <w:rPr>
          <w:rFonts w:ascii="Arial" w:hAnsi="Arial" w:cs="Arial"/>
          <w:bCs/>
        </w:rPr>
        <w:t>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54D8DDFD"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085AFB" w:rsidRPr="00A14F31">
        <w:rPr>
          <w:rFonts w:ascii="Arial" w:hAnsi="Arial" w:cs="Arial"/>
          <w:b/>
          <w:bCs/>
          <w:szCs w:val="24"/>
        </w:rPr>
        <w:t>Gymnázium</w:t>
      </w:r>
      <w:r w:rsidR="00A14F31" w:rsidRPr="00A14F31">
        <w:rPr>
          <w:rFonts w:ascii="Arial" w:hAnsi="Arial" w:cs="Arial"/>
          <w:b/>
          <w:bCs/>
          <w:szCs w:val="24"/>
        </w:rPr>
        <w:t>,</w:t>
      </w:r>
      <w:r w:rsidR="00085AFB" w:rsidRPr="00A14F31">
        <w:rPr>
          <w:rFonts w:ascii="Arial" w:hAnsi="Arial" w:cs="Arial"/>
          <w:b/>
          <w:bCs/>
          <w:szCs w:val="24"/>
        </w:rPr>
        <w:t xml:space="preserve"> </w:t>
      </w:r>
      <w:proofErr w:type="gramStart"/>
      <w:r w:rsidR="00085AFB" w:rsidRPr="00A14F31">
        <w:rPr>
          <w:rFonts w:ascii="Arial" w:hAnsi="Arial" w:cs="Arial"/>
          <w:b/>
          <w:bCs/>
          <w:szCs w:val="24"/>
        </w:rPr>
        <w:t>Olomouc</w:t>
      </w:r>
      <w:r w:rsidR="00A14F31" w:rsidRPr="00A14F31">
        <w:rPr>
          <w:rFonts w:ascii="Arial" w:hAnsi="Arial" w:cs="Arial"/>
          <w:b/>
          <w:bCs/>
          <w:szCs w:val="24"/>
        </w:rPr>
        <w:t xml:space="preserve"> </w:t>
      </w:r>
      <w:r w:rsidR="00085AFB" w:rsidRPr="00A14F31">
        <w:rPr>
          <w:rFonts w:ascii="Arial" w:hAnsi="Arial" w:cs="Arial"/>
          <w:b/>
          <w:bCs/>
          <w:szCs w:val="24"/>
        </w:rPr>
        <w:t>-</w:t>
      </w:r>
      <w:r w:rsidR="00A14F31" w:rsidRPr="00A14F31">
        <w:rPr>
          <w:rFonts w:ascii="Arial" w:hAnsi="Arial" w:cs="Arial"/>
          <w:b/>
          <w:bCs/>
          <w:szCs w:val="24"/>
        </w:rPr>
        <w:t xml:space="preserve"> </w:t>
      </w:r>
      <w:proofErr w:type="spellStart"/>
      <w:r w:rsidR="00A14F31" w:rsidRPr="00A14F31">
        <w:rPr>
          <w:rFonts w:ascii="Arial" w:hAnsi="Arial" w:cs="Arial"/>
          <w:b/>
          <w:bCs/>
          <w:szCs w:val="24"/>
        </w:rPr>
        <w:t>Hejčín</w:t>
      </w:r>
      <w:proofErr w:type="spellEnd"/>
      <w:proofErr w:type="gramEnd"/>
    </w:p>
    <w:p w14:paraId="05FEC4B1" w14:textId="205BE6BF"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A14F31">
        <w:rPr>
          <w:rFonts w:ascii="Arial" w:hAnsi="Arial" w:cs="Arial"/>
          <w:szCs w:val="24"/>
        </w:rPr>
        <w:t>Tomkova 45</w:t>
      </w:r>
      <w:r w:rsidR="00ED666A">
        <w:rPr>
          <w:rFonts w:ascii="Arial" w:hAnsi="Arial" w:cs="Arial"/>
          <w:szCs w:val="24"/>
        </w:rPr>
        <w:t>, 779 00 Olomouc</w:t>
      </w:r>
    </w:p>
    <w:p w14:paraId="19CC7486" w14:textId="16842956"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ED666A">
        <w:rPr>
          <w:rFonts w:ascii="Arial" w:hAnsi="Arial" w:cs="Arial"/>
          <w:szCs w:val="24"/>
        </w:rPr>
        <w:t>00601799</w:t>
      </w:r>
    </w:p>
    <w:p w14:paraId="539EF153" w14:textId="0571B446"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A77F58">
        <w:rPr>
          <w:rFonts w:ascii="Arial" w:hAnsi="Arial" w:cs="Arial"/>
          <w:szCs w:val="24"/>
        </w:rPr>
        <w:t>CZ00601799</w:t>
      </w:r>
    </w:p>
    <w:p w14:paraId="139CE348" w14:textId="10C1FD66"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w:t>
      </w:r>
      <w:r w:rsidR="003C379F">
        <w:rPr>
          <w:rFonts w:ascii="Arial" w:hAnsi="Arial" w:cs="Arial"/>
          <w:szCs w:val="24"/>
        </w:rPr>
        <w:t>é</w:t>
      </w:r>
      <w:r w:rsidRPr="000832F7">
        <w:rPr>
          <w:rFonts w:ascii="Arial" w:hAnsi="Arial" w:cs="Arial"/>
          <w:szCs w:val="24"/>
        </w:rPr>
        <w:t>:</w:t>
      </w:r>
      <w:r w:rsidRPr="000832F7">
        <w:rPr>
          <w:rFonts w:ascii="Arial" w:hAnsi="Arial" w:cs="Arial"/>
          <w:szCs w:val="24"/>
        </w:rPr>
        <w:tab/>
      </w:r>
      <w:r w:rsidR="00A77F58">
        <w:rPr>
          <w:rFonts w:ascii="Arial" w:hAnsi="Arial" w:cs="Arial"/>
          <w:szCs w:val="24"/>
        </w:rPr>
        <w:t xml:space="preserve">PhDr. Karlem </w:t>
      </w:r>
      <w:proofErr w:type="spellStart"/>
      <w:r w:rsidR="00A77F58">
        <w:rPr>
          <w:rFonts w:ascii="Arial" w:hAnsi="Arial" w:cs="Arial"/>
          <w:szCs w:val="24"/>
        </w:rPr>
        <w:t>Gošem</w:t>
      </w:r>
      <w:proofErr w:type="spellEnd"/>
      <w:r w:rsidR="00A77F58">
        <w:rPr>
          <w:rFonts w:ascii="Arial" w:hAnsi="Arial" w:cs="Arial"/>
          <w:szCs w:val="24"/>
        </w:rPr>
        <w:t>, ředitelem školy</w:t>
      </w:r>
    </w:p>
    <w:p w14:paraId="78713FD0" w14:textId="3DCAAE78" w:rsidR="005D28E5"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E80FEA">
        <w:rPr>
          <w:rFonts w:ascii="Arial" w:hAnsi="Arial" w:cs="Arial"/>
          <w:szCs w:val="24"/>
        </w:rPr>
        <w:t>KB Olomouc</w:t>
      </w:r>
      <w:r w:rsidRPr="000832F7">
        <w:rPr>
          <w:rFonts w:ascii="Arial" w:hAnsi="Arial" w:cs="Arial"/>
          <w:szCs w:val="24"/>
        </w:rPr>
        <w:t xml:space="preserve">, </w:t>
      </w:r>
      <w:proofErr w:type="spellStart"/>
      <w:r w:rsidR="00E06A96">
        <w:rPr>
          <w:rFonts w:ascii="Arial" w:hAnsi="Arial" w:cs="Arial"/>
          <w:szCs w:val="24"/>
        </w:rPr>
        <w:t>xxxxxxxxxxxxxxx</w:t>
      </w:r>
      <w:proofErr w:type="spellEnd"/>
    </w:p>
    <w:p w14:paraId="4C88F6C5" w14:textId="77777777" w:rsidR="00E80FEA" w:rsidRPr="000832F7" w:rsidRDefault="00E80FEA"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15662A8E"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proofErr w:type="spellStart"/>
      <w:r w:rsidR="00E06A96">
        <w:rPr>
          <w:rFonts w:ascii="Arial" w:hAnsi="Arial" w:cs="Arial"/>
          <w:szCs w:val="24"/>
        </w:rPr>
        <w:t>xxxxxxxxxxxxx</w:t>
      </w:r>
      <w:proofErr w:type="spellEnd"/>
    </w:p>
    <w:p w14:paraId="78166040" w14:textId="3E54872B"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proofErr w:type="spellStart"/>
      <w:r w:rsidR="00E06A96">
        <w:rPr>
          <w:rFonts w:ascii="Arial" w:hAnsi="Arial" w:cs="Arial"/>
          <w:szCs w:val="24"/>
        </w:rPr>
        <w:t>xxxxxxxxx</w:t>
      </w:r>
      <w:proofErr w:type="spellEnd"/>
    </w:p>
    <w:p w14:paraId="3831D14A" w14:textId="0504CF56" w:rsidR="005D28E5"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proofErr w:type="spellStart"/>
      <w:r w:rsidR="00E06A96">
        <w:rPr>
          <w:rFonts w:ascii="Arial" w:hAnsi="Arial" w:cs="Arial"/>
          <w:szCs w:val="24"/>
        </w:rPr>
        <w:t>xxxxxxxxxxxxxx</w:t>
      </w:r>
      <w:proofErr w:type="spellEnd"/>
    </w:p>
    <w:p w14:paraId="2D79D337" w14:textId="77777777" w:rsidR="00E06A96" w:rsidRPr="000832F7" w:rsidRDefault="00E06A96"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E71D1B" w:rsidRDefault="00C92E95" w:rsidP="00C92E95">
      <w:pPr>
        <w:spacing w:line="276" w:lineRule="auto"/>
        <w:rPr>
          <w:rFonts w:ascii="Arial" w:hAnsi="Arial" w:cs="Arial"/>
          <w:szCs w:val="24"/>
        </w:rPr>
      </w:pPr>
    </w:p>
    <w:p w14:paraId="33B07C6F" w14:textId="77777777" w:rsidR="00C92E95" w:rsidRPr="00E71D1B" w:rsidRDefault="00C92E95" w:rsidP="00C92E95">
      <w:pPr>
        <w:spacing w:line="276" w:lineRule="auto"/>
        <w:rPr>
          <w:rFonts w:ascii="Arial" w:hAnsi="Arial" w:cs="Arial"/>
          <w:b/>
          <w:szCs w:val="24"/>
        </w:rPr>
      </w:pPr>
      <w:r w:rsidRPr="00E71D1B">
        <w:rPr>
          <w:rFonts w:ascii="Arial" w:hAnsi="Arial" w:cs="Arial"/>
          <w:b/>
          <w:szCs w:val="24"/>
        </w:rPr>
        <w:t>a</w:t>
      </w:r>
    </w:p>
    <w:p w14:paraId="3948FC33" w14:textId="77777777" w:rsidR="00C92E95" w:rsidRPr="00E71D1B" w:rsidRDefault="00C92E95" w:rsidP="00C92E95">
      <w:pPr>
        <w:spacing w:line="276" w:lineRule="auto"/>
        <w:rPr>
          <w:rFonts w:ascii="Arial" w:hAnsi="Arial" w:cs="Arial"/>
          <w:szCs w:val="24"/>
        </w:rPr>
      </w:pPr>
    </w:p>
    <w:p w14:paraId="1B05E940" w14:textId="77777777" w:rsidR="00E71D1B" w:rsidRPr="00E71D1B" w:rsidRDefault="00E71D1B" w:rsidP="00E71D1B">
      <w:pPr>
        <w:rPr>
          <w:rFonts w:ascii="Arial" w:hAnsi="Arial" w:cs="Arial"/>
          <w:szCs w:val="24"/>
        </w:rPr>
      </w:pPr>
      <w:r w:rsidRPr="00E71D1B">
        <w:rPr>
          <w:rFonts w:ascii="Arial" w:hAnsi="Arial" w:cs="Arial"/>
          <w:b/>
          <w:szCs w:val="24"/>
        </w:rPr>
        <w:t>2. smluvní strana</w:t>
      </w:r>
    </w:p>
    <w:p w14:paraId="4CD1F472"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Obchodní firma/jméno:</w:t>
      </w:r>
      <w:r w:rsidRPr="00E71D1B">
        <w:rPr>
          <w:rFonts w:ascii="Arial" w:hAnsi="Arial" w:cs="Arial"/>
          <w:szCs w:val="24"/>
        </w:rPr>
        <w:tab/>
      </w:r>
      <w:proofErr w:type="spellStart"/>
      <w:r w:rsidRPr="00E71D1B">
        <w:rPr>
          <w:rFonts w:ascii="Arial" w:hAnsi="Arial" w:cs="Arial"/>
          <w:szCs w:val="24"/>
        </w:rPr>
        <w:t>BossCan</w:t>
      </w:r>
      <w:proofErr w:type="spellEnd"/>
      <w:r w:rsidRPr="00E71D1B">
        <w:rPr>
          <w:rFonts w:ascii="Arial" w:hAnsi="Arial" w:cs="Arial"/>
          <w:szCs w:val="24"/>
        </w:rPr>
        <w:t xml:space="preserve"> </w:t>
      </w:r>
      <w:proofErr w:type="spellStart"/>
      <w:r w:rsidRPr="00E71D1B">
        <w:rPr>
          <w:rFonts w:ascii="Arial" w:hAnsi="Arial" w:cs="Arial"/>
          <w:szCs w:val="24"/>
        </w:rPr>
        <w:t>ComPrint</w:t>
      </w:r>
      <w:proofErr w:type="spellEnd"/>
      <w:r w:rsidRPr="00E71D1B">
        <w:rPr>
          <w:rFonts w:ascii="Arial" w:hAnsi="Arial" w:cs="Arial"/>
          <w:szCs w:val="24"/>
        </w:rPr>
        <w:t xml:space="preserve"> spol. s r.o.</w:t>
      </w:r>
    </w:p>
    <w:p w14:paraId="2D9B9C19"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Sídlo:</w:t>
      </w:r>
      <w:r w:rsidRPr="00E71D1B">
        <w:rPr>
          <w:rFonts w:ascii="Arial" w:hAnsi="Arial" w:cs="Arial"/>
          <w:szCs w:val="24"/>
        </w:rPr>
        <w:tab/>
        <w:t xml:space="preserve">Brněnská 1116, 664 42 Modřice </w:t>
      </w:r>
    </w:p>
    <w:p w14:paraId="45C02706"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IČO: </w:t>
      </w:r>
      <w:r w:rsidRPr="00E71D1B">
        <w:rPr>
          <w:rFonts w:ascii="Arial" w:hAnsi="Arial" w:cs="Arial"/>
          <w:szCs w:val="24"/>
        </w:rPr>
        <w:tab/>
        <w:t>63488191</w:t>
      </w:r>
    </w:p>
    <w:p w14:paraId="77A5F701"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DIČ: </w:t>
      </w:r>
      <w:r w:rsidRPr="00E71D1B">
        <w:rPr>
          <w:rFonts w:ascii="Arial" w:hAnsi="Arial" w:cs="Arial"/>
          <w:szCs w:val="24"/>
        </w:rPr>
        <w:tab/>
        <w:t>CZ63488191</w:t>
      </w:r>
    </w:p>
    <w:p w14:paraId="3501DBCC" w14:textId="77777777" w:rsidR="00E71D1B" w:rsidRPr="00E71D1B" w:rsidRDefault="00E71D1B" w:rsidP="00E71D1B">
      <w:pPr>
        <w:tabs>
          <w:tab w:val="left" w:pos="2552"/>
        </w:tabs>
        <w:spacing w:after="60"/>
        <w:ind w:left="2552" w:hanging="2552"/>
        <w:rPr>
          <w:rFonts w:ascii="Arial" w:hAnsi="Arial" w:cs="Arial"/>
          <w:color w:val="0070C0"/>
          <w:szCs w:val="24"/>
        </w:rPr>
      </w:pPr>
      <w:r w:rsidRPr="00E71D1B">
        <w:rPr>
          <w:rFonts w:ascii="Arial" w:hAnsi="Arial" w:cs="Arial"/>
          <w:szCs w:val="24"/>
        </w:rPr>
        <w:t>Zastoupen(a/o):</w:t>
      </w:r>
      <w:r w:rsidRPr="00E71D1B">
        <w:rPr>
          <w:rFonts w:ascii="Arial" w:hAnsi="Arial" w:cs="Arial"/>
          <w:szCs w:val="24"/>
        </w:rPr>
        <w:tab/>
        <w:t>Davidem Dvořákem, MBA, jednatelem</w:t>
      </w:r>
      <w:r w:rsidRPr="00E71D1B">
        <w:rPr>
          <w:rFonts w:ascii="Arial" w:hAnsi="Arial" w:cs="Arial"/>
          <w:color w:val="0070C0"/>
          <w:szCs w:val="24"/>
        </w:rPr>
        <w:t xml:space="preserve"> </w:t>
      </w:r>
    </w:p>
    <w:p w14:paraId="2359F375"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Spisová značka: </w:t>
      </w:r>
      <w:r w:rsidRPr="00E71D1B">
        <w:rPr>
          <w:rFonts w:ascii="Arial" w:hAnsi="Arial" w:cs="Arial"/>
          <w:szCs w:val="24"/>
        </w:rPr>
        <w:tab/>
        <w:t>C 21545 vedená u Krajského soudu v Brně</w:t>
      </w:r>
    </w:p>
    <w:p w14:paraId="4CDD9AE2"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Bankovní spojení:</w:t>
      </w:r>
      <w:r w:rsidRPr="00E71D1B">
        <w:rPr>
          <w:rFonts w:ascii="Arial" w:hAnsi="Arial" w:cs="Arial"/>
          <w:szCs w:val="24"/>
        </w:rPr>
        <w:tab/>
      </w:r>
      <w:proofErr w:type="spellStart"/>
      <w:r w:rsidRPr="00E71D1B">
        <w:rPr>
          <w:rFonts w:ascii="Arial" w:hAnsi="Arial" w:cs="Arial"/>
          <w:szCs w:val="24"/>
        </w:rPr>
        <w:t>UniCredit</w:t>
      </w:r>
      <w:proofErr w:type="spellEnd"/>
      <w:r w:rsidRPr="00E71D1B">
        <w:rPr>
          <w:rFonts w:ascii="Arial" w:hAnsi="Arial" w:cs="Arial"/>
          <w:szCs w:val="24"/>
        </w:rPr>
        <w:t xml:space="preserve"> Bank Czech Republic and Slovakia, a.s.</w:t>
      </w:r>
    </w:p>
    <w:p w14:paraId="6C8B9F99"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ab/>
        <w:t xml:space="preserve">č. </w:t>
      </w:r>
      <w:proofErr w:type="spellStart"/>
      <w:r w:rsidRPr="00E71D1B">
        <w:rPr>
          <w:rFonts w:ascii="Arial" w:hAnsi="Arial" w:cs="Arial"/>
          <w:szCs w:val="24"/>
        </w:rPr>
        <w:t>ú.</w:t>
      </w:r>
      <w:proofErr w:type="spellEnd"/>
      <w:r w:rsidRPr="00E71D1B">
        <w:rPr>
          <w:rFonts w:ascii="Arial" w:hAnsi="Arial" w:cs="Arial"/>
          <w:szCs w:val="24"/>
        </w:rPr>
        <w:t xml:space="preserve"> 2113368265/2700</w:t>
      </w:r>
    </w:p>
    <w:p w14:paraId="4376A612" w14:textId="5AC564B1"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E-mail:</w:t>
      </w:r>
      <w:r w:rsidRPr="00E71D1B">
        <w:rPr>
          <w:rFonts w:ascii="Arial" w:hAnsi="Arial" w:cs="Arial"/>
          <w:szCs w:val="24"/>
        </w:rPr>
        <w:tab/>
      </w:r>
      <w:proofErr w:type="spellStart"/>
      <w:r w:rsidR="000112EE">
        <w:rPr>
          <w:rFonts w:ascii="Arial" w:hAnsi="Arial" w:cs="Arial"/>
          <w:szCs w:val="24"/>
        </w:rPr>
        <w:t>xxxxxxxxxxxxxxxxxxxxxx</w:t>
      </w:r>
      <w:proofErr w:type="spellEnd"/>
    </w:p>
    <w:p w14:paraId="39CDD330" w14:textId="2699C674"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Telefon:</w:t>
      </w:r>
      <w:r w:rsidRPr="00E71D1B">
        <w:rPr>
          <w:rFonts w:ascii="Arial" w:hAnsi="Arial" w:cs="Arial"/>
          <w:szCs w:val="24"/>
        </w:rPr>
        <w:tab/>
      </w:r>
      <w:proofErr w:type="spellStart"/>
      <w:r w:rsidR="000112EE">
        <w:rPr>
          <w:rFonts w:ascii="Arial" w:hAnsi="Arial" w:cs="Arial"/>
          <w:szCs w:val="24"/>
        </w:rPr>
        <w:t>xxxxxxxxx</w:t>
      </w:r>
      <w:proofErr w:type="spellEnd"/>
    </w:p>
    <w:p w14:paraId="44057FF8" w14:textId="5E3E6718" w:rsidR="005D28E5" w:rsidRPr="00E71D1B" w:rsidRDefault="005D28E5" w:rsidP="005D28E5">
      <w:pPr>
        <w:tabs>
          <w:tab w:val="left" w:pos="2552"/>
        </w:tabs>
        <w:spacing w:after="60"/>
        <w:rPr>
          <w:rFonts w:ascii="Arial" w:hAnsi="Arial" w:cs="Arial"/>
          <w:szCs w:val="24"/>
        </w:rPr>
      </w:pP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37E10CB2" w14:textId="4AC6D29A"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t>Preambule</w:t>
      </w:r>
    </w:p>
    <w:p w14:paraId="4FB0E01B" w14:textId="65560E9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lastRenderedPageBreak/>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4D12B6">
        <w:rPr>
          <w:rFonts w:ascii="Arial" w:hAnsi="Arial" w:cs="Arial"/>
          <w:b/>
          <w:bCs/>
        </w:rPr>
        <w:t>5</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F26A85">
        <w:rPr>
          <w:rFonts w:ascii="Arial" w:hAnsi="Arial" w:cs="Arial"/>
          <w:szCs w:val="24"/>
        </w:rPr>
        <w:t>19.12.2024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2743210E"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(např. e</w:t>
      </w:r>
      <w:r w:rsidR="00F527B7">
        <w:rPr>
          <w:rFonts w:ascii="Arial" w:eastAsia="Calibri" w:hAnsi="Arial" w:cs="Arial"/>
          <w:sz w:val="24"/>
          <w:szCs w:val="24"/>
          <w:lang w:val="cs-CZ" w:eastAsia="en-US"/>
        </w:rPr>
        <w:t>-</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40D22A6F" w:rsidR="00C92E95" w:rsidRPr="001B07F2" w:rsidRDefault="00B74FD1" w:rsidP="00C92E95">
      <w:pPr>
        <w:pStyle w:val="Odstavecseseznamem"/>
        <w:numPr>
          <w:ilvl w:val="0"/>
          <w:numId w:val="3"/>
        </w:numPr>
        <w:spacing w:before="120" w:after="120" w:line="276" w:lineRule="auto"/>
        <w:jc w:val="both"/>
        <w:rPr>
          <w:rFonts w:ascii="Arial" w:hAnsi="Arial" w:cs="Arial"/>
          <w:i/>
          <w:szCs w:val="24"/>
        </w:rPr>
      </w:pPr>
      <w:r w:rsidRPr="001B07F2">
        <w:rPr>
          <w:rFonts w:ascii="Arial" w:hAnsi="Arial" w:cs="Arial"/>
          <w:i/>
          <w:szCs w:val="24"/>
        </w:rPr>
        <w:t>Tomkova 45, 779 00 Olomouc</w:t>
      </w:r>
      <w:r w:rsidR="004F689D" w:rsidRPr="001B07F2">
        <w:rPr>
          <w:rFonts w:ascii="Arial" w:hAnsi="Arial" w:cs="Arial"/>
          <w:i/>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3ABC453E" w14:textId="77777777" w:rsidR="008557FE" w:rsidRPr="000832F7" w:rsidRDefault="008557FE" w:rsidP="008557FE">
      <w:pPr>
        <w:pStyle w:val="Heading21"/>
        <w:snapToGrid/>
        <w:spacing w:after="120"/>
        <w:ind w:left="567"/>
        <w:rPr>
          <w:rFonts w:ascii="Arial" w:eastAsia="Calibri" w:hAnsi="Arial" w:cs="Arial"/>
          <w:sz w:val="24"/>
          <w:szCs w:val="24"/>
          <w:lang w:val="cs-CZ" w:eastAsia="en-US"/>
        </w:rPr>
      </w:pP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lastRenderedPageBreak/>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03247B85"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r w:rsidR="00E71D1B">
        <w:rPr>
          <w:rFonts w:ascii="Arial" w:eastAsia="Calibri" w:hAnsi="Arial" w:cs="Arial"/>
          <w:sz w:val="24"/>
          <w:szCs w:val="24"/>
          <w:lang w:val="cs-CZ" w:eastAsia="en-US"/>
        </w:rPr>
        <w:t xml:space="preserve"> (31.12.2025)</w:t>
      </w:r>
      <w:r w:rsidR="006F5C59" w:rsidRPr="000832F7">
        <w:rPr>
          <w:rFonts w:ascii="Arial" w:eastAsia="Calibri" w:hAnsi="Arial" w:cs="Arial"/>
          <w:sz w:val="24"/>
          <w:szCs w:val="24"/>
          <w:lang w:val="cs-CZ" w:eastAsia="en-US"/>
        </w:rPr>
        <w:t>.</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E3BB74D" w14:textId="731FD110" w:rsidR="00C04E2C" w:rsidRPr="000832F7" w:rsidRDefault="00C04E2C" w:rsidP="00C04E2C">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elektronickými podpisy v souladu s</w:t>
      </w:r>
      <w:r w:rsidR="00F303B3">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zákon</w:t>
      </w:r>
      <w:r w:rsidR="00F303B3">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6A52B9DE" w:rsidR="00C04E2C" w:rsidRPr="00480744" w:rsidRDefault="00C04E2C" w:rsidP="00C04E2C">
      <w:pPr>
        <w:pStyle w:val="Heading21"/>
        <w:numPr>
          <w:ilvl w:val="1"/>
          <w:numId w:val="14"/>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byla uzavřena na základě Rámcové smlouvy </w:t>
      </w:r>
      <w:r w:rsidR="00E71D1B" w:rsidRPr="00E71D1B">
        <w:rPr>
          <w:rFonts w:ascii="Arial" w:eastAsia="Calibri" w:hAnsi="Arial" w:cs="Arial"/>
          <w:sz w:val="24"/>
          <w:szCs w:val="24"/>
          <w:lang w:val="cs-CZ" w:eastAsia="en-US"/>
        </w:rPr>
        <w:t xml:space="preserve">2024/04336/OKŘ/DSB </w:t>
      </w:r>
      <w:r w:rsidRPr="000832F7">
        <w:rPr>
          <w:rFonts w:ascii="Arial" w:eastAsia="Calibri" w:hAnsi="Arial" w:cs="Arial"/>
          <w:sz w:val="24"/>
          <w:szCs w:val="24"/>
          <w:lang w:val="cs-CZ" w:eastAsia="en-US"/>
        </w:rPr>
        <w:t xml:space="preserve">která byla schválena usnesením Rady Olomouckého kraje č. </w:t>
      </w:r>
      <w:r w:rsidR="00E71D1B" w:rsidRPr="00E71D1B">
        <w:rPr>
          <w:rFonts w:ascii="Arial" w:eastAsia="Calibri" w:hAnsi="Arial" w:cs="Arial"/>
          <w:sz w:val="24"/>
          <w:szCs w:val="24"/>
          <w:lang w:val="cs-CZ" w:eastAsia="en-US"/>
        </w:rPr>
        <w:t>UR/3/85/2024 ze dne 25. 11. 2024.</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p w14:paraId="6C495D6F" w14:textId="58DF5FF8" w:rsidR="003839FD" w:rsidRDefault="003839FD" w:rsidP="0085184E">
      <w:pPr>
        <w:keepNext/>
        <w:keepLines/>
        <w:spacing w:before="120" w:after="120"/>
        <w:ind w:left="-6"/>
        <w:jc w:val="both"/>
        <w:outlineLvl w:val="1"/>
        <w:rPr>
          <w:rFonts w:ascii="Arial" w:hAnsi="Arial" w:cs="Arial"/>
          <w:snapToGrid w:val="0"/>
        </w:rPr>
      </w:pPr>
      <w:r w:rsidRPr="000832F7">
        <w:rPr>
          <w:rFonts w:ascii="Arial" w:hAnsi="Arial" w:cs="Arial"/>
          <w:snapToGrid w:val="0"/>
        </w:rPr>
        <w:t xml:space="preserve">V </w:t>
      </w:r>
      <w:r w:rsidR="00C31435">
        <w:rPr>
          <w:rFonts w:ascii="Arial" w:hAnsi="Arial" w:cs="Arial"/>
          <w:snapToGrid w:val="0"/>
        </w:rPr>
        <w:t>Olomouci</w:t>
      </w:r>
      <w:r w:rsidR="00E71D1B">
        <w:rPr>
          <w:rFonts w:ascii="Arial" w:hAnsi="Arial" w:cs="Arial"/>
          <w:snapToGrid w:val="0"/>
        </w:rPr>
        <w:tab/>
      </w:r>
      <w:r w:rsidR="00E71D1B">
        <w:rPr>
          <w:rFonts w:ascii="Arial" w:hAnsi="Arial" w:cs="Arial"/>
          <w:snapToGrid w:val="0"/>
        </w:rPr>
        <w:tab/>
      </w:r>
      <w:r w:rsidRPr="000832F7">
        <w:rPr>
          <w:rFonts w:ascii="Arial" w:hAnsi="Arial" w:cs="Arial"/>
          <w:snapToGrid w:val="0"/>
        </w:rPr>
        <w:tab/>
      </w:r>
      <w:r w:rsidRPr="00E71D1B">
        <w:rPr>
          <w:rFonts w:ascii="Arial" w:hAnsi="Arial" w:cs="Arial"/>
          <w:snapToGrid w:val="0"/>
        </w:rPr>
        <w:tab/>
      </w:r>
      <w:r w:rsidR="00C31435">
        <w:rPr>
          <w:rFonts w:ascii="Arial" w:hAnsi="Arial" w:cs="Arial"/>
          <w:snapToGrid w:val="0"/>
        </w:rPr>
        <w:tab/>
      </w:r>
      <w:r w:rsidR="00C31435">
        <w:rPr>
          <w:rFonts w:ascii="Arial" w:hAnsi="Arial" w:cs="Arial"/>
          <w:snapToGrid w:val="0"/>
        </w:rPr>
        <w:tab/>
      </w:r>
      <w:r w:rsidR="007B00CD">
        <w:rPr>
          <w:rFonts w:ascii="Arial" w:hAnsi="Arial" w:cs="Arial"/>
          <w:snapToGrid w:val="0"/>
        </w:rPr>
        <w:tab/>
      </w:r>
      <w:r w:rsidR="00E71D1B" w:rsidRPr="00E71D1B">
        <w:rPr>
          <w:rFonts w:ascii="Arial" w:hAnsi="Arial" w:cs="Arial"/>
          <w:snapToGrid w:val="0"/>
        </w:rPr>
        <w:t>V Modřicích</w:t>
      </w:r>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45194F" w:rsidRPr="000832F7" w14:paraId="7059CC56" w14:textId="61D96554" w:rsidTr="0085184E">
        <w:tc>
          <w:tcPr>
            <w:tcW w:w="3970" w:type="dxa"/>
            <w:shd w:val="clear" w:color="auto" w:fill="auto"/>
          </w:tcPr>
          <w:p w14:paraId="123E0414" w14:textId="77777777" w:rsidR="0045194F" w:rsidRPr="003B4CC6" w:rsidRDefault="007B00CD" w:rsidP="007B00CD">
            <w:pPr>
              <w:keepNext/>
              <w:keepLines/>
              <w:spacing w:line="256" w:lineRule="auto"/>
              <w:jc w:val="center"/>
              <w:rPr>
                <w:rFonts w:ascii="Arial" w:hAnsi="Arial" w:cs="Arial"/>
                <w:b/>
                <w:bCs/>
              </w:rPr>
            </w:pPr>
            <w:r w:rsidRPr="003B4CC6">
              <w:rPr>
                <w:rFonts w:ascii="Arial" w:hAnsi="Arial" w:cs="Arial"/>
                <w:b/>
                <w:bCs/>
              </w:rPr>
              <w:t>Gymnázium, Olomouc-</w:t>
            </w:r>
            <w:proofErr w:type="spellStart"/>
            <w:r w:rsidRPr="003B4CC6">
              <w:rPr>
                <w:rFonts w:ascii="Arial" w:hAnsi="Arial" w:cs="Arial"/>
                <w:b/>
                <w:bCs/>
              </w:rPr>
              <w:t>Hejčín</w:t>
            </w:r>
            <w:proofErr w:type="spellEnd"/>
          </w:p>
          <w:p w14:paraId="73F3BD9B" w14:textId="77777777" w:rsidR="00D96413" w:rsidRDefault="00D96413" w:rsidP="007B00CD">
            <w:pPr>
              <w:keepNext/>
              <w:keepLines/>
              <w:spacing w:line="256" w:lineRule="auto"/>
              <w:jc w:val="center"/>
              <w:rPr>
                <w:rFonts w:ascii="Arial" w:hAnsi="Arial" w:cs="Arial"/>
              </w:rPr>
            </w:pPr>
            <w:r>
              <w:rPr>
                <w:rFonts w:ascii="Arial" w:hAnsi="Arial" w:cs="Arial"/>
              </w:rPr>
              <w:t>PhDr. Karel Goš</w:t>
            </w:r>
          </w:p>
          <w:p w14:paraId="5A7C4EC7" w14:textId="77C0053A" w:rsidR="00D96413" w:rsidRPr="000832F7" w:rsidRDefault="00D96413" w:rsidP="007B00CD">
            <w:pPr>
              <w:keepNext/>
              <w:keepLines/>
              <w:spacing w:line="256" w:lineRule="auto"/>
              <w:jc w:val="center"/>
              <w:rPr>
                <w:rFonts w:ascii="Arial" w:hAnsi="Arial" w:cs="Arial"/>
              </w:rPr>
            </w:pPr>
            <w:r>
              <w:rPr>
                <w:rFonts w:ascii="Arial" w:hAnsi="Arial" w:cs="Arial"/>
              </w:rPr>
              <w:t>ředitel školy</w:t>
            </w:r>
          </w:p>
        </w:tc>
        <w:tc>
          <w:tcPr>
            <w:tcW w:w="992" w:type="dxa"/>
          </w:tcPr>
          <w:p w14:paraId="6DE71CBB" w14:textId="77777777" w:rsidR="0045194F" w:rsidRPr="000832F7" w:rsidRDefault="0045194F" w:rsidP="0045194F">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66608831" w14:textId="77777777" w:rsidR="0045194F" w:rsidRPr="00E71D1B" w:rsidRDefault="0045194F" w:rsidP="0045194F">
            <w:pPr>
              <w:keepNext/>
              <w:keepLines/>
              <w:ind w:left="30"/>
              <w:jc w:val="center"/>
              <w:rPr>
                <w:rFonts w:ascii="Arial" w:hAnsi="Arial" w:cs="Arial"/>
                <w:b/>
                <w:bCs/>
              </w:rPr>
            </w:pPr>
            <w:proofErr w:type="spellStart"/>
            <w:r w:rsidRPr="00E71D1B">
              <w:rPr>
                <w:rFonts w:ascii="Arial" w:hAnsi="Arial" w:cs="Arial"/>
                <w:b/>
                <w:bCs/>
              </w:rPr>
              <w:t>BossCan</w:t>
            </w:r>
            <w:proofErr w:type="spellEnd"/>
            <w:r w:rsidRPr="00E71D1B">
              <w:rPr>
                <w:rFonts w:ascii="Arial" w:hAnsi="Arial" w:cs="Arial"/>
                <w:b/>
                <w:bCs/>
              </w:rPr>
              <w:t xml:space="preserve"> </w:t>
            </w:r>
            <w:proofErr w:type="spellStart"/>
            <w:r w:rsidRPr="00E71D1B">
              <w:rPr>
                <w:rFonts w:ascii="Arial" w:hAnsi="Arial" w:cs="Arial"/>
                <w:b/>
                <w:bCs/>
              </w:rPr>
              <w:t>ComPrint</w:t>
            </w:r>
            <w:proofErr w:type="spellEnd"/>
            <w:r w:rsidRPr="00E71D1B">
              <w:rPr>
                <w:rFonts w:ascii="Arial" w:hAnsi="Arial" w:cs="Arial"/>
                <w:b/>
                <w:bCs/>
              </w:rPr>
              <w:t xml:space="preserve"> spol. s r.o.</w:t>
            </w:r>
          </w:p>
          <w:p w14:paraId="2055BC42" w14:textId="77777777" w:rsidR="0045194F" w:rsidRPr="00E71D1B" w:rsidRDefault="0045194F" w:rsidP="0045194F">
            <w:pPr>
              <w:keepNext/>
              <w:keepLines/>
              <w:ind w:left="30"/>
              <w:jc w:val="center"/>
              <w:rPr>
                <w:rFonts w:ascii="Arial" w:hAnsi="Arial" w:cs="Arial"/>
              </w:rPr>
            </w:pPr>
            <w:r w:rsidRPr="00E71D1B">
              <w:rPr>
                <w:rFonts w:ascii="Arial" w:hAnsi="Arial" w:cs="Arial"/>
              </w:rPr>
              <w:t>David Dvořák, MBA</w:t>
            </w:r>
          </w:p>
          <w:p w14:paraId="6236EE1D" w14:textId="1423FE81" w:rsidR="0045194F" w:rsidRPr="000832F7" w:rsidRDefault="0045194F" w:rsidP="0045194F">
            <w:pPr>
              <w:keepNext/>
              <w:keepLines/>
              <w:ind w:left="30"/>
              <w:jc w:val="center"/>
              <w:rPr>
                <w:rFonts w:ascii="Arial" w:hAnsi="Arial" w:cs="Arial"/>
              </w:rPr>
            </w:pPr>
            <w:r w:rsidRPr="00E71D1B">
              <w:rPr>
                <w:rFonts w:ascii="Arial" w:hAnsi="Arial" w:cs="Arial"/>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3D50A313" w14:textId="77777777" w:rsidR="00116FCF" w:rsidRPr="00B069B0" w:rsidRDefault="00116FCF" w:rsidP="00116FCF">
      <w:pPr>
        <w:rPr>
          <w:rFonts w:ascii="Arial" w:hAnsi="Arial" w:cs="Arial"/>
          <w:b/>
          <w:bCs/>
          <w:szCs w:val="24"/>
        </w:rPr>
      </w:pPr>
      <w:r w:rsidRPr="00B069B0">
        <w:rPr>
          <w:rFonts w:ascii="Arial" w:hAnsi="Arial" w:cs="Arial"/>
          <w:b/>
          <w:bCs/>
          <w:szCs w:val="24"/>
        </w:rPr>
        <w:t>Kontaktní osoba pro objednávky</w:t>
      </w:r>
    </w:p>
    <w:p w14:paraId="598CE1F3" w14:textId="77777777" w:rsidR="00116FCF" w:rsidRPr="0038425C" w:rsidRDefault="00116FCF" w:rsidP="00116FC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16FCF" w:rsidRPr="0038425C" w14:paraId="6523A739" w14:textId="77777777" w:rsidTr="00D72CC1">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4FD26" w14:textId="77777777" w:rsidR="00116FCF" w:rsidRPr="0038425C" w:rsidRDefault="00116FCF" w:rsidP="00D72CC1">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30546C" w14:textId="3A057FD1" w:rsidR="00116FCF" w:rsidRPr="0033023D" w:rsidRDefault="000112EE" w:rsidP="00D72CC1">
            <w:pPr>
              <w:spacing w:line="254" w:lineRule="auto"/>
              <w:rPr>
                <w:rFonts w:ascii="Arial" w:hAnsi="Arial" w:cs="Arial"/>
                <w:szCs w:val="24"/>
                <w:lang w:eastAsia="en-US"/>
              </w:rPr>
            </w:pPr>
            <w:proofErr w:type="spellStart"/>
            <w:r>
              <w:rPr>
                <w:rFonts w:ascii="Arial" w:hAnsi="Arial" w:cs="Arial"/>
                <w:szCs w:val="24"/>
                <w:lang w:eastAsia="en-US"/>
              </w:rPr>
              <w:t>xxxxxxxxxxxxxx</w:t>
            </w:r>
            <w:proofErr w:type="spellEnd"/>
          </w:p>
        </w:tc>
      </w:tr>
      <w:tr w:rsidR="00116FCF" w:rsidRPr="0038425C" w14:paraId="3FC82BBD" w14:textId="77777777" w:rsidTr="00D72CC1">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31671" w14:textId="77777777" w:rsidR="00116FCF" w:rsidRPr="0038425C" w:rsidRDefault="00116FCF" w:rsidP="00D72CC1">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B3A1" w14:textId="6CC0F46E" w:rsidR="00116FCF" w:rsidRPr="0069729E" w:rsidRDefault="000112EE" w:rsidP="00D72CC1">
            <w:pPr>
              <w:spacing w:line="254" w:lineRule="auto"/>
              <w:rPr>
                <w:rStyle w:val="apple-tab-span"/>
                <w:rFonts w:ascii="Arial" w:eastAsia="Calibri" w:hAnsi="Arial" w:cs="Arial"/>
                <w:szCs w:val="24"/>
              </w:rPr>
            </w:pPr>
            <w:proofErr w:type="spellStart"/>
            <w:r w:rsidRPr="0069729E">
              <w:rPr>
                <w:rStyle w:val="apple-tab-span"/>
                <w:rFonts w:ascii="Arial" w:eastAsia="Calibri" w:hAnsi="Arial" w:cs="Arial"/>
                <w:szCs w:val="24"/>
              </w:rPr>
              <w:t>xxxxxxxxxxxxx</w:t>
            </w:r>
            <w:proofErr w:type="spellEnd"/>
          </w:p>
        </w:tc>
      </w:tr>
      <w:tr w:rsidR="00116FCF" w:rsidRPr="0038425C" w14:paraId="175A9EE6" w14:textId="77777777" w:rsidTr="00D72CC1">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2BC0F" w14:textId="77777777" w:rsidR="00116FCF" w:rsidRPr="0038425C" w:rsidRDefault="00116FCF" w:rsidP="00D72CC1">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599D1" w14:textId="1DA7C75B" w:rsidR="00116FCF" w:rsidRPr="0033023D" w:rsidRDefault="000112EE" w:rsidP="00D72CC1">
            <w:pPr>
              <w:spacing w:line="254" w:lineRule="auto"/>
              <w:rPr>
                <w:rFonts w:ascii="Arial" w:hAnsi="Arial" w:cs="Arial"/>
                <w:szCs w:val="24"/>
                <w:lang w:eastAsia="en-US"/>
              </w:rPr>
            </w:pPr>
            <w:proofErr w:type="spellStart"/>
            <w:r>
              <w:rPr>
                <w:rFonts w:ascii="Arial" w:hAnsi="Arial" w:cs="Arial"/>
                <w:color w:val="000000"/>
              </w:rPr>
              <w:t>xxxxxxxxx</w:t>
            </w:r>
            <w:proofErr w:type="spellEnd"/>
          </w:p>
        </w:tc>
      </w:tr>
    </w:tbl>
    <w:p w14:paraId="0A8EAB55" w14:textId="77777777" w:rsidR="00116FCF" w:rsidRPr="0038425C" w:rsidRDefault="00116FCF" w:rsidP="00116FCF">
      <w:pPr>
        <w:rPr>
          <w:rFonts w:ascii="Arial" w:hAnsi="Arial" w:cs="Arial"/>
          <w:b/>
          <w:bCs/>
        </w:rPr>
      </w:pPr>
    </w:p>
    <w:p w14:paraId="1E4FA430" w14:textId="77777777" w:rsidR="00116FCF" w:rsidRPr="000832F7" w:rsidRDefault="00116FCF" w:rsidP="00116FCF">
      <w:pPr>
        <w:overflowPunct/>
        <w:autoSpaceDE/>
        <w:autoSpaceDN/>
        <w:adjustRightInd/>
        <w:spacing w:after="200" w:line="276" w:lineRule="auto"/>
      </w:pPr>
    </w:p>
    <w:p w14:paraId="705A83C6" w14:textId="77777777" w:rsidR="00116FCF" w:rsidRPr="0033023D" w:rsidRDefault="00116FCF" w:rsidP="00116FCF">
      <w:pPr>
        <w:rPr>
          <w:rFonts w:ascii="Arial" w:hAnsi="Arial" w:cs="Arial"/>
          <w:b/>
          <w:bCs/>
          <w:i/>
        </w:rPr>
      </w:pPr>
      <w:r w:rsidRPr="0033023D">
        <w:rPr>
          <w:rFonts w:ascii="Arial" w:hAnsi="Arial" w:cs="Arial"/>
          <w:b/>
          <w:bCs/>
          <w:i/>
        </w:rPr>
        <w:t xml:space="preserve">Kontaktní osoba pro </w:t>
      </w:r>
      <w:r>
        <w:rPr>
          <w:rFonts w:ascii="Arial" w:hAnsi="Arial" w:cs="Arial"/>
          <w:b/>
          <w:bCs/>
          <w:i/>
        </w:rPr>
        <w:t>platby a</w:t>
      </w:r>
      <w:r w:rsidRPr="0033023D">
        <w:rPr>
          <w:rFonts w:ascii="Arial" w:hAnsi="Arial" w:cs="Arial"/>
          <w:b/>
          <w:bCs/>
          <w:i/>
        </w:rPr>
        <w:t xml:space="preserve"> fakt</w:t>
      </w:r>
      <w:r>
        <w:rPr>
          <w:rFonts w:ascii="Arial" w:hAnsi="Arial" w:cs="Arial"/>
          <w:b/>
          <w:bCs/>
          <w:i/>
        </w:rPr>
        <w:t>urace</w:t>
      </w:r>
      <w:r w:rsidRPr="0033023D">
        <w:rPr>
          <w:rFonts w:ascii="Arial" w:hAnsi="Arial" w:cs="Arial"/>
          <w:b/>
          <w:bCs/>
          <w:i/>
        </w:rPr>
        <w:t>:</w:t>
      </w:r>
    </w:p>
    <w:p w14:paraId="5B7E47ED" w14:textId="77777777" w:rsidR="00116FCF" w:rsidRPr="0038425C" w:rsidRDefault="00116FCF" w:rsidP="00116FC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116FCF" w:rsidRPr="0038425C" w14:paraId="72779221" w14:textId="77777777" w:rsidTr="00D72CC1">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A38D3" w14:textId="77777777" w:rsidR="00116FCF" w:rsidRPr="0038425C" w:rsidRDefault="00116FCF" w:rsidP="00D72CC1">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82B571" w14:textId="742D6437" w:rsidR="00116FCF" w:rsidRPr="0033023D" w:rsidRDefault="0069729E" w:rsidP="00D72CC1">
            <w:pPr>
              <w:spacing w:line="254" w:lineRule="auto"/>
              <w:rPr>
                <w:rFonts w:ascii="Arial" w:hAnsi="Arial" w:cs="Arial"/>
                <w:szCs w:val="24"/>
                <w:lang w:eastAsia="en-US"/>
              </w:rPr>
            </w:pPr>
            <w:proofErr w:type="spellStart"/>
            <w:r>
              <w:rPr>
                <w:rFonts w:ascii="Arial" w:hAnsi="Arial" w:cs="Arial"/>
                <w:szCs w:val="24"/>
                <w:lang w:eastAsia="en-US"/>
              </w:rPr>
              <w:t>xxxxxxxxxxxxxxxx</w:t>
            </w:r>
            <w:proofErr w:type="spellEnd"/>
          </w:p>
        </w:tc>
      </w:tr>
      <w:tr w:rsidR="00116FCF" w:rsidRPr="0038425C" w14:paraId="37F3836F" w14:textId="77777777" w:rsidTr="00D72CC1">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DF346" w14:textId="77777777" w:rsidR="00116FCF" w:rsidRPr="0038425C" w:rsidRDefault="00116FCF" w:rsidP="00D72CC1">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AA4DD" w14:textId="243DDF49" w:rsidR="00116FCF" w:rsidRPr="0069729E" w:rsidRDefault="0069729E" w:rsidP="00D72CC1">
            <w:pPr>
              <w:spacing w:line="254" w:lineRule="auto"/>
              <w:rPr>
                <w:rStyle w:val="apple-tab-span"/>
                <w:rFonts w:ascii="Arial" w:eastAsia="Calibri" w:hAnsi="Arial" w:cs="Arial"/>
                <w:szCs w:val="24"/>
              </w:rPr>
            </w:pPr>
            <w:proofErr w:type="spellStart"/>
            <w:r w:rsidRPr="0069729E">
              <w:rPr>
                <w:rStyle w:val="apple-tab-span"/>
                <w:rFonts w:ascii="Arial" w:eastAsia="Calibri" w:hAnsi="Arial" w:cs="Arial"/>
                <w:szCs w:val="24"/>
              </w:rPr>
              <w:t>xxxxxxxxxxxxxxxx</w:t>
            </w:r>
            <w:proofErr w:type="spellEnd"/>
          </w:p>
        </w:tc>
      </w:tr>
      <w:tr w:rsidR="00116FCF" w:rsidRPr="0038425C" w14:paraId="3333A0B5" w14:textId="77777777" w:rsidTr="00D72CC1">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6084D" w14:textId="77777777" w:rsidR="00116FCF" w:rsidRPr="0038425C" w:rsidRDefault="00116FCF" w:rsidP="00D72CC1">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936AF" w14:textId="618FECD1" w:rsidR="00116FCF" w:rsidRPr="00D44407" w:rsidRDefault="0069729E" w:rsidP="00D72CC1">
            <w:pPr>
              <w:spacing w:line="254" w:lineRule="auto"/>
              <w:rPr>
                <w:rFonts w:ascii="Arial" w:hAnsi="Arial" w:cs="Arial"/>
                <w:szCs w:val="24"/>
                <w:lang w:eastAsia="en-US"/>
              </w:rPr>
            </w:pPr>
            <w:proofErr w:type="spellStart"/>
            <w:r w:rsidRPr="00D44407">
              <w:rPr>
                <w:rFonts w:ascii="Arial" w:hAnsi="Arial" w:cs="Arial"/>
              </w:rPr>
              <w:t>xxx</w:t>
            </w:r>
            <w:r w:rsidR="00D44407" w:rsidRPr="00D44407">
              <w:rPr>
                <w:rFonts w:ascii="Arial" w:hAnsi="Arial" w:cs="Arial"/>
              </w:rPr>
              <w:t>xxxxxx</w:t>
            </w:r>
            <w:proofErr w:type="spellEnd"/>
          </w:p>
        </w:tc>
      </w:tr>
    </w:tbl>
    <w:p w14:paraId="5EA8FE05" w14:textId="77777777" w:rsidR="00116FCF" w:rsidRPr="000832F7" w:rsidRDefault="00116FCF" w:rsidP="00116FCF">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7777777" w:rsidR="00123CFF" w:rsidRPr="000832F7" w:rsidRDefault="00123CFF" w:rsidP="00123CFF"/>
    <w:p w14:paraId="62CDDECA" w14:textId="06AF91F2" w:rsidR="0045194F" w:rsidRPr="0038425C" w:rsidRDefault="0045194F" w:rsidP="0045194F">
      <w:pPr>
        <w:rPr>
          <w:rFonts w:ascii="Arial" w:hAnsi="Arial" w:cs="Arial"/>
        </w:rPr>
      </w:pPr>
      <w:r w:rsidRPr="0038425C">
        <w:rPr>
          <w:rFonts w:ascii="Arial" w:hAnsi="Arial" w:cs="Arial"/>
          <w:b/>
          <w:bCs/>
          <w:i/>
          <w:iCs/>
        </w:rPr>
        <w:t xml:space="preserve">Kontaktní osobou </w:t>
      </w:r>
      <w:r w:rsidR="00926016" w:rsidRPr="00926016">
        <w:rPr>
          <w:rFonts w:ascii="Arial" w:hAnsi="Arial" w:cs="Arial"/>
          <w:b/>
          <w:bCs/>
          <w:i/>
          <w:iCs/>
        </w:rPr>
        <w:t>pro zajištění podpisu účastnických smluv je:</w:t>
      </w:r>
    </w:p>
    <w:p w14:paraId="0EE8E811" w14:textId="77777777" w:rsidR="0045194F" w:rsidRPr="0038425C" w:rsidRDefault="0045194F" w:rsidP="0045194F">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45194F" w:rsidRPr="0038425C" w14:paraId="32664C00" w14:textId="77777777" w:rsidTr="003E4FE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B913F"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FD2C9" w14:textId="690D51E2" w:rsidR="0045194F" w:rsidRPr="0033023D" w:rsidRDefault="0045194F" w:rsidP="003E4FEC">
            <w:pPr>
              <w:spacing w:line="254" w:lineRule="auto"/>
              <w:rPr>
                <w:rFonts w:ascii="Arial" w:hAnsi="Arial" w:cs="Arial"/>
                <w:lang w:eastAsia="en-US"/>
              </w:rPr>
            </w:pPr>
            <w:r w:rsidRPr="0033023D">
              <w:rPr>
                <w:rFonts w:ascii="Arial" w:hAnsi="Arial" w:cs="Arial"/>
                <w:lang w:eastAsia="en-US"/>
              </w:rPr>
              <w:t> </w:t>
            </w:r>
            <w:proofErr w:type="spellStart"/>
            <w:r w:rsidR="00A37D32">
              <w:rPr>
                <w:rFonts w:ascii="Arial" w:hAnsi="Arial" w:cs="Arial"/>
                <w:lang w:eastAsia="en-US"/>
              </w:rPr>
              <w:t>xxxxxxxxxxxxxxxx</w:t>
            </w:r>
            <w:proofErr w:type="spellEnd"/>
            <w:r w:rsidR="00926016">
              <w:rPr>
                <w:rFonts w:ascii="Arial" w:hAnsi="Arial" w:cs="Arial"/>
                <w:lang w:eastAsia="en-US"/>
              </w:rPr>
              <w:t xml:space="preserve"> </w:t>
            </w:r>
          </w:p>
        </w:tc>
      </w:tr>
      <w:tr w:rsidR="0045194F" w:rsidRPr="0038425C" w14:paraId="22610C87" w14:textId="77777777" w:rsidTr="003E4FE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E73E5"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0CE24" w14:textId="4F58288D" w:rsidR="0045194F" w:rsidRPr="0033023D" w:rsidRDefault="00CC3370" w:rsidP="003E4FEC">
            <w:pPr>
              <w:spacing w:line="254" w:lineRule="auto"/>
              <w:rPr>
                <w:rFonts w:ascii="Arial" w:hAnsi="Arial" w:cs="Arial"/>
              </w:rPr>
            </w:pPr>
            <w:proofErr w:type="spellStart"/>
            <w:r>
              <w:rPr>
                <w:rFonts w:ascii="Arial" w:hAnsi="Arial" w:cs="Arial"/>
              </w:rPr>
              <w:t>xxxxxxxxxxxxxxxx</w:t>
            </w:r>
            <w:proofErr w:type="spellEnd"/>
          </w:p>
        </w:tc>
      </w:tr>
      <w:tr w:rsidR="0045194F" w:rsidRPr="0038425C" w14:paraId="2AB8257C" w14:textId="77777777" w:rsidTr="003E4FE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A5B88"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24A1" w14:textId="7CF13527" w:rsidR="0045194F" w:rsidRPr="0033023D" w:rsidRDefault="0045194F" w:rsidP="003E4FEC">
            <w:pPr>
              <w:spacing w:line="254" w:lineRule="auto"/>
              <w:rPr>
                <w:rFonts w:ascii="Arial" w:hAnsi="Arial" w:cs="Arial"/>
                <w:lang w:eastAsia="en-US"/>
              </w:rPr>
            </w:pPr>
            <w:r w:rsidRPr="0033023D">
              <w:rPr>
                <w:rFonts w:ascii="Arial" w:hAnsi="Arial" w:cs="Arial"/>
                <w:lang w:eastAsia="en-US"/>
              </w:rPr>
              <w:t> </w:t>
            </w:r>
            <w:r w:rsidR="00CC3370">
              <w:rPr>
                <w:rFonts w:ascii="Arial" w:hAnsi="Arial" w:cs="Arial"/>
                <w:lang w:eastAsia="en-US"/>
              </w:rPr>
              <w:t>xxxxxxxxx</w:t>
            </w:r>
          </w:p>
        </w:tc>
      </w:tr>
    </w:tbl>
    <w:p w14:paraId="7582C49C" w14:textId="77777777" w:rsidR="0045194F" w:rsidRPr="0038425C" w:rsidRDefault="0045194F" w:rsidP="0045194F">
      <w:pPr>
        <w:rPr>
          <w:rFonts w:ascii="Arial" w:hAnsi="Arial" w:cs="Arial"/>
        </w:rPr>
      </w:pPr>
      <w:r w:rsidRPr="0038425C">
        <w:rPr>
          <w:rFonts w:ascii="Arial" w:hAnsi="Arial" w:cs="Arial"/>
          <w:b/>
          <w:bCs/>
        </w:rPr>
        <w:t> </w:t>
      </w:r>
    </w:p>
    <w:p w14:paraId="51AC1466" w14:textId="77777777" w:rsidR="0045194F" w:rsidRDefault="0045194F" w:rsidP="0045194F">
      <w:pPr>
        <w:spacing w:after="120"/>
        <w:rPr>
          <w:rFonts w:ascii="Arial" w:hAnsi="Arial" w:cs="Arial"/>
          <w:b/>
          <w:bCs/>
          <w:i/>
          <w:iCs/>
        </w:rPr>
      </w:pPr>
    </w:p>
    <w:p w14:paraId="661F5D0D" w14:textId="14DF32C9" w:rsidR="0045194F" w:rsidRDefault="0045194F" w:rsidP="0045194F">
      <w:pPr>
        <w:spacing w:after="120"/>
        <w:rPr>
          <w:rFonts w:ascii="Arial" w:hAnsi="Arial" w:cs="Arial"/>
          <w:b/>
        </w:rPr>
      </w:pPr>
      <w:r w:rsidRPr="0038425C">
        <w:rPr>
          <w:rFonts w:ascii="Arial" w:hAnsi="Arial" w:cs="Arial"/>
          <w:b/>
          <w:bCs/>
          <w:i/>
          <w:iCs/>
        </w:rPr>
        <w:t xml:space="preserve">Účastnické smlouvy zaslat </w:t>
      </w:r>
      <w:r>
        <w:rPr>
          <w:rFonts w:ascii="Arial" w:hAnsi="Arial" w:cs="Arial"/>
          <w:b/>
          <w:bCs/>
          <w:i/>
          <w:iCs/>
        </w:rPr>
        <w:t>e</w:t>
      </w:r>
      <w:r w:rsidRPr="0033023D">
        <w:rPr>
          <w:rFonts w:ascii="Arial" w:hAnsi="Arial" w:cs="Arial"/>
          <w:b/>
        </w:rPr>
        <w:t>lektronicky</w:t>
      </w:r>
      <w:r>
        <w:rPr>
          <w:rFonts w:ascii="Arial" w:hAnsi="Arial" w:cs="Arial"/>
          <w:b/>
        </w:rPr>
        <w:t xml:space="preserve"> na:</w:t>
      </w:r>
    </w:p>
    <w:p w14:paraId="5C41A8F7" w14:textId="6BB3B6B0" w:rsidR="0045194F" w:rsidRDefault="0045194F" w:rsidP="0045194F">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11" w:history="1">
        <w:r w:rsidR="00CC3370" w:rsidRPr="00327D8C">
          <w:rPr>
            <w:rStyle w:val="Hypertextovodkaz"/>
            <w:rFonts w:ascii="Arial" w:hAnsi="Arial" w:cs="Arial"/>
          </w:rPr>
          <w:t>obchod@comprint.cz</w:t>
        </w:r>
      </w:hyperlink>
    </w:p>
    <w:p w14:paraId="5DFC057D" w14:textId="77777777" w:rsidR="0045194F" w:rsidRPr="0033023D" w:rsidRDefault="0045194F" w:rsidP="0045194F">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w:t>
      </w:r>
      <w:proofErr w:type="gramStart"/>
      <w:r w:rsidRPr="0033023D">
        <w:rPr>
          <w:rFonts w:ascii="Arial" w:hAnsi="Arial" w:cs="Arial"/>
        </w:rPr>
        <w:t xml:space="preserve">schránky:  </w:t>
      </w:r>
      <w:r w:rsidRPr="0033023D">
        <w:rPr>
          <w:rFonts w:ascii="Arial" w:hAnsi="Arial" w:cs="Arial"/>
          <w:i/>
        </w:rPr>
        <w:t>s</w:t>
      </w:r>
      <w:proofErr w:type="gramEnd"/>
      <w:r w:rsidRPr="0033023D">
        <w:rPr>
          <w:rFonts w:ascii="Arial" w:hAnsi="Arial" w:cs="Arial"/>
          <w:i/>
        </w:rPr>
        <w:t>65sjdn</w:t>
      </w:r>
    </w:p>
    <w:p w14:paraId="718E0B4F" w14:textId="77777777" w:rsidR="0045194F" w:rsidRPr="0038425C" w:rsidRDefault="0045194F" w:rsidP="0045194F">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4606FB30" w14:textId="77777777" w:rsidR="0045194F" w:rsidRDefault="0045194F" w:rsidP="0045194F">
      <w:pPr>
        <w:rPr>
          <w:rFonts w:ascii="Arial" w:hAnsi="Arial" w:cs="Arial"/>
          <w:b/>
          <w:bCs/>
          <w:i/>
        </w:rPr>
      </w:pPr>
    </w:p>
    <w:p w14:paraId="7154D54D" w14:textId="76DE3793" w:rsidR="0045194F" w:rsidRPr="0033023D" w:rsidRDefault="0045194F" w:rsidP="0045194F">
      <w:pPr>
        <w:rPr>
          <w:rFonts w:ascii="Arial" w:hAnsi="Arial" w:cs="Arial"/>
          <w:b/>
          <w:bCs/>
          <w:i/>
        </w:rPr>
      </w:pPr>
      <w:r w:rsidRPr="0033023D">
        <w:rPr>
          <w:rFonts w:ascii="Arial" w:hAnsi="Arial" w:cs="Arial"/>
          <w:b/>
          <w:bCs/>
          <w:i/>
        </w:rPr>
        <w:t>Kontaktní osoba dodavatele pro objednávky, fakturace a reklamace:</w:t>
      </w:r>
    </w:p>
    <w:p w14:paraId="5E87D1B3" w14:textId="77777777" w:rsidR="0045194F" w:rsidRPr="0038425C" w:rsidRDefault="0045194F" w:rsidP="0045194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45194F" w:rsidRPr="0038425C" w14:paraId="5D92E06D" w14:textId="77777777" w:rsidTr="003E4FE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49B11"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3DA940" w14:textId="1684EC5F" w:rsidR="0045194F" w:rsidRPr="0033023D" w:rsidRDefault="00A37D32" w:rsidP="003E4FEC">
            <w:pPr>
              <w:spacing w:line="254" w:lineRule="auto"/>
              <w:rPr>
                <w:rFonts w:ascii="Arial" w:hAnsi="Arial" w:cs="Arial"/>
                <w:szCs w:val="24"/>
                <w:lang w:eastAsia="en-US"/>
              </w:rPr>
            </w:pPr>
            <w:proofErr w:type="spellStart"/>
            <w:r>
              <w:rPr>
                <w:rFonts w:ascii="Arial" w:hAnsi="Arial" w:cs="Arial"/>
              </w:rPr>
              <w:t>xxxxxxxxxxxxxxx</w:t>
            </w:r>
            <w:proofErr w:type="spellEnd"/>
          </w:p>
        </w:tc>
      </w:tr>
      <w:tr w:rsidR="0045194F" w:rsidRPr="0038425C" w14:paraId="31659E08" w14:textId="77777777" w:rsidTr="003E4FE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8B02E"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BB4D8" w14:textId="02FCBEE7" w:rsidR="0045194F" w:rsidRPr="00A37D32" w:rsidRDefault="00A37D32" w:rsidP="003E4FEC">
            <w:pPr>
              <w:spacing w:line="254" w:lineRule="auto"/>
              <w:rPr>
                <w:rStyle w:val="apple-tab-span"/>
                <w:rFonts w:ascii="Arial" w:eastAsia="Calibri" w:hAnsi="Arial" w:cs="Arial"/>
                <w:szCs w:val="24"/>
              </w:rPr>
            </w:pPr>
            <w:proofErr w:type="spellStart"/>
            <w:r w:rsidRPr="00A37D32">
              <w:rPr>
                <w:rStyle w:val="apple-tab-span"/>
                <w:rFonts w:ascii="Arial" w:eastAsia="Calibri" w:hAnsi="Arial" w:cs="Arial"/>
                <w:szCs w:val="24"/>
              </w:rPr>
              <w:t>xxxxxxxxxxxxxxx</w:t>
            </w:r>
            <w:proofErr w:type="spellEnd"/>
          </w:p>
        </w:tc>
      </w:tr>
      <w:tr w:rsidR="0045194F" w:rsidRPr="0038425C" w14:paraId="043F35D0" w14:textId="77777777" w:rsidTr="003E4FE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7166" w14:textId="77777777" w:rsidR="0045194F" w:rsidRPr="0038425C" w:rsidRDefault="0045194F" w:rsidP="003E4FEC">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71D63" w14:textId="5E9DE77A" w:rsidR="0045194F" w:rsidRPr="0033023D" w:rsidRDefault="00A37D32" w:rsidP="003E4FEC">
            <w:pPr>
              <w:spacing w:line="254" w:lineRule="auto"/>
              <w:rPr>
                <w:rFonts w:ascii="Arial" w:hAnsi="Arial" w:cs="Arial"/>
                <w:szCs w:val="24"/>
                <w:lang w:eastAsia="en-US"/>
              </w:rPr>
            </w:pPr>
            <w:proofErr w:type="spellStart"/>
            <w:r>
              <w:rPr>
                <w:rFonts w:ascii="Arial" w:hAnsi="Arial" w:cs="Arial"/>
                <w:color w:val="000000"/>
              </w:rPr>
              <w:t>xxxxxxxxx</w:t>
            </w:r>
            <w:proofErr w:type="spellEnd"/>
          </w:p>
        </w:tc>
      </w:tr>
    </w:tbl>
    <w:p w14:paraId="08000DAF" w14:textId="77777777" w:rsidR="0045194F" w:rsidRPr="0038425C" w:rsidRDefault="0045194F" w:rsidP="0045194F">
      <w:pPr>
        <w:rPr>
          <w:rFonts w:ascii="Arial" w:hAnsi="Arial" w:cs="Arial"/>
          <w:b/>
          <w:bCs/>
        </w:rPr>
      </w:pPr>
    </w:p>
    <w:p w14:paraId="0519B0FE" w14:textId="77777777" w:rsidR="0045194F" w:rsidRDefault="0045194F" w:rsidP="0045194F">
      <w:pPr>
        <w:rPr>
          <w:rFonts w:ascii="Arial" w:hAnsi="Arial" w:cs="Arial"/>
          <w:szCs w:val="24"/>
        </w:rPr>
      </w:pPr>
    </w:p>
    <w:p w14:paraId="45A7BF83" w14:textId="77777777" w:rsidR="0045194F" w:rsidRPr="000832F7" w:rsidRDefault="0045194F" w:rsidP="0045194F"/>
    <w:p w14:paraId="4F6AEA1E" w14:textId="77777777" w:rsidR="0045194F" w:rsidRPr="000832F7" w:rsidRDefault="0045194F" w:rsidP="0045194F"/>
    <w:p w14:paraId="53A45F75" w14:textId="77777777" w:rsidR="0045194F" w:rsidRPr="000832F7" w:rsidRDefault="0045194F" w:rsidP="0045194F"/>
    <w:p w14:paraId="63EEEE2F" w14:textId="77777777" w:rsidR="0045194F" w:rsidRPr="000832F7" w:rsidRDefault="0045194F" w:rsidP="0045194F"/>
    <w:p w14:paraId="2DABC292" w14:textId="60346361" w:rsidR="00123CFF" w:rsidRPr="000832F7" w:rsidRDefault="0045194F" w:rsidP="0045194F">
      <w:r w:rsidRPr="000832F7">
        <w:rPr>
          <w:rFonts w:ascii="Arial" w:hAnsi="Arial" w:cs="Arial"/>
        </w:rPr>
        <w:tab/>
      </w:r>
    </w:p>
    <w:sectPr w:rsidR="00123CFF" w:rsidRPr="000832F7" w:rsidSect="00DE36C3">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FEC0F" w14:textId="77777777" w:rsidR="00154D94" w:rsidRDefault="00154D94" w:rsidP="000D6515">
      <w:r>
        <w:separator/>
      </w:r>
    </w:p>
  </w:endnote>
  <w:endnote w:type="continuationSeparator" w:id="0">
    <w:p w14:paraId="251CF7A7" w14:textId="77777777" w:rsidR="00154D94" w:rsidRDefault="00154D94" w:rsidP="000D6515">
      <w:r>
        <w:continuationSeparator/>
      </w:r>
    </w:p>
  </w:endnote>
  <w:endnote w:type="continuationNotice" w:id="1">
    <w:p w14:paraId="647E0FF1" w14:textId="77777777" w:rsidR="00154D94" w:rsidRDefault="00154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A7F0F97"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65439C">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65439C">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D4F9" w14:textId="77777777" w:rsidR="00154D94" w:rsidRDefault="00154D94" w:rsidP="000D6515">
      <w:r>
        <w:separator/>
      </w:r>
    </w:p>
  </w:footnote>
  <w:footnote w:type="continuationSeparator" w:id="0">
    <w:p w14:paraId="15BDB8AA" w14:textId="77777777" w:rsidR="00154D94" w:rsidRDefault="00154D94" w:rsidP="000D6515">
      <w:r>
        <w:continuationSeparator/>
      </w:r>
    </w:p>
  </w:footnote>
  <w:footnote w:type="continuationNotice" w:id="1">
    <w:p w14:paraId="0DC8BC77" w14:textId="77777777" w:rsidR="00154D94" w:rsidRDefault="00154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088229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346311">
    <w:abstractNumId w:val="10"/>
  </w:num>
  <w:num w:numId="3" w16cid:durableId="523322977">
    <w:abstractNumId w:val="3"/>
  </w:num>
  <w:num w:numId="4" w16cid:durableId="2132281838">
    <w:abstractNumId w:val="2"/>
  </w:num>
  <w:num w:numId="5" w16cid:durableId="1171332911">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282536653">
    <w:abstractNumId w:val="9"/>
  </w:num>
  <w:num w:numId="7" w16cid:durableId="1109928423">
    <w:abstractNumId w:val="5"/>
  </w:num>
  <w:num w:numId="8" w16cid:durableId="2116946390">
    <w:abstractNumId w:val="8"/>
  </w:num>
  <w:num w:numId="9" w16cid:durableId="2048067112">
    <w:abstractNumId w:val="6"/>
  </w:num>
  <w:num w:numId="10" w16cid:durableId="324869421">
    <w:abstractNumId w:val="0"/>
  </w:num>
  <w:num w:numId="11" w16cid:durableId="807630483">
    <w:abstractNumId w:val="10"/>
  </w:num>
  <w:num w:numId="12" w16cid:durableId="30302374">
    <w:abstractNumId w:val="1"/>
  </w:num>
  <w:num w:numId="13" w16cid:durableId="527178100">
    <w:abstractNumId w:val="4"/>
  </w:num>
  <w:num w:numId="14" w16cid:durableId="2050638800">
    <w:abstractNumId w:val="11"/>
  </w:num>
  <w:num w:numId="15" w16cid:durableId="323705411">
    <w:abstractNumId w:val="7"/>
  </w:num>
  <w:num w:numId="16" w16cid:durableId="1980069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2EE"/>
    <w:rsid w:val="00011BA7"/>
    <w:rsid w:val="00012158"/>
    <w:rsid w:val="00014350"/>
    <w:rsid w:val="000314BB"/>
    <w:rsid w:val="00042C80"/>
    <w:rsid w:val="00042D2B"/>
    <w:rsid w:val="000518CA"/>
    <w:rsid w:val="000603B4"/>
    <w:rsid w:val="0006521F"/>
    <w:rsid w:val="00073474"/>
    <w:rsid w:val="00082BA6"/>
    <w:rsid w:val="000832F7"/>
    <w:rsid w:val="00085AFB"/>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10BFE"/>
    <w:rsid w:val="00116FCF"/>
    <w:rsid w:val="001202CC"/>
    <w:rsid w:val="00121C01"/>
    <w:rsid w:val="00123CFF"/>
    <w:rsid w:val="0013439E"/>
    <w:rsid w:val="001368B6"/>
    <w:rsid w:val="0014303A"/>
    <w:rsid w:val="00144135"/>
    <w:rsid w:val="00154D94"/>
    <w:rsid w:val="001558FA"/>
    <w:rsid w:val="00174DD9"/>
    <w:rsid w:val="00176315"/>
    <w:rsid w:val="0017682A"/>
    <w:rsid w:val="00177B7D"/>
    <w:rsid w:val="00196A4A"/>
    <w:rsid w:val="001A4EE5"/>
    <w:rsid w:val="001B07F2"/>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B01F6"/>
    <w:rsid w:val="002C0931"/>
    <w:rsid w:val="002C1A4F"/>
    <w:rsid w:val="002D3C1B"/>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4CC6"/>
    <w:rsid w:val="003B6AAD"/>
    <w:rsid w:val="003C1312"/>
    <w:rsid w:val="003C204E"/>
    <w:rsid w:val="003C2975"/>
    <w:rsid w:val="003C379F"/>
    <w:rsid w:val="003C73CF"/>
    <w:rsid w:val="003D1642"/>
    <w:rsid w:val="003D4E20"/>
    <w:rsid w:val="003D5960"/>
    <w:rsid w:val="003E1483"/>
    <w:rsid w:val="003E2DAB"/>
    <w:rsid w:val="003E2E27"/>
    <w:rsid w:val="003F002A"/>
    <w:rsid w:val="003F474C"/>
    <w:rsid w:val="003F5AC9"/>
    <w:rsid w:val="003F781C"/>
    <w:rsid w:val="00402926"/>
    <w:rsid w:val="00403ADE"/>
    <w:rsid w:val="00405815"/>
    <w:rsid w:val="004123DC"/>
    <w:rsid w:val="004322A0"/>
    <w:rsid w:val="00435FD3"/>
    <w:rsid w:val="00437706"/>
    <w:rsid w:val="00441419"/>
    <w:rsid w:val="0045194F"/>
    <w:rsid w:val="0045787C"/>
    <w:rsid w:val="00460363"/>
    <w:rsid w:val="004606DF"/>
    <w:rsid w:val="004612A5"/>
    <w:rsid w:val="00476AF9"/>
    <w:rsid w:val="00480744"/>
    <w:rsid w:val="00481C85"/>
    <w:rsid w:val="00483868"/>
    <w:rsid w:val="00490767"/>
    <w:rsid w:val="004A174D"/>
    <w:rsid w:val="004B3728"/>
    <w:rsid w:val="004B5B88"/>
    <w:rsid w:val="004D05B6"/>
    <w:rsid w:val="004D12B6"/>
    <w:rsid w:val="004D45AA"/>
    <w:rsid w:val="004D6135"/>
    <w:rsid w:val="004E4D2E"/>
    <w:rsid w:val="004F689D"/>
    <w:rsid w:val="00504FDD"/>
    <w:rsid w:val="0051195E"/>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5B6E"/>
    <w:rsid w:val="005E5DB5"/>
    <w:rsid w:val="005F2C69"/>
    <w:rsid w:val="0060790B"/>
    <w:rsid w:val="00610157"/>
    <w:rsid w:val="0061294A"/>
    <w:rsid w:val="00612E72"/>
    <w:rsid w:val="00614852"/>
    <w:rsid w:val="00631F18"/>
    <w:rsid w:val="00635D5B"/>
    <w:rsid w:val="0065439C"/>
    <w:rsid w:val="00665D93"/>
    <w:rsid w:val="0068000D"/>
    <w:rsid w:val="00686549"/>
    <w:rsid w:val="00694143"/>
    <w:rsid w:val="0069729E"/>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3E0D"/>
    <w:rsid w:val="00777857"/>
    <w:rsid w:val="00784FBB"/>
    <w:rsid w:val="00790383"/>
    <w:rsid w:val="00793343"/>
    <w:rsid w:val="007969C6"/>
    <w:rsid w:val="00797495"/>
    <w:rsid w:val="007A1337"/>
    <w:rsid w:val="007B00CD"/>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317A0"/>
    <w:rsid w:val="008372DC"/>
    <w:rsid w:val="00846820"/>
    <w:rsid w:val="00847076"/>
    <w:rsid w:val="0085184E"/>
    <w:rsid w:val="008557FE"/>
    <w:rsid w:val="00860A9E"/>
    <w:rsid w:val="00862DA6"/>
    <w:rsid w:val="00876792"/>
    <w:rsid w:val="00886A26"/>
    <w:rsid w:val="008A2556"/>
    <w:rsid w:val="008A64D5"/>
    <w:rsid w:val="008B2C03"/>
    <w:rsid w:val="008C102C"/>
    <w:rsid w:val="008D2193"/>
    <w:rsid w:val="008E0A74"/>
    <w:rsid w:val="008E27D0"/>
    <w:rsid w:val="008E529D"/>
    <w:rsid w:val="008F09D7"/>
    <w:rsid w:val="00920E03"/>
    <w:rsid w:val="009215C9"/>
    <w:rsid w:val="00926016"/>
    <w:rsid w:val="00944D27"/>
    <w:rsid w:val="009457D8"/>
    <w:rsid w:val="00947278"/>
    <w:rsid w:val="009473FA"/>
    <w:rsid w:val="00947F52"/>
    <w:rsid w:val="00952284"/>
    <w:rsid w:val="009866CB"/>
    <w:rsid w:val="00992E98"/>
    <w:rsid w:val="00993BD9"/>
    <w:rsid w:val="009A43BD"/>
    <w:rsid w:val="009A705A"/>
    <w:rsid w:val="009B6791"/>
    <w:rsid w:val="009C2BC0"/>
    <w:rsid w:val="009C69EF"/>
    <w:rsid w:val="009D75B5"/>
    <w:rsid w:val="009E1BFA"/>
    <w:rsid w:val="009F1BBC"/>
    <w:rsid w:val="009F7569"/>
    <w:rsid w:val="00A108A4"/>
    <w:rsid w:val="00A14A1E"/>
    <w:rsid w:val="00A14F31"/>
    <w:rsid w:val="00A151F4"/>
    <w:rsid w:val="00A2392E"/>
    <w:rsid w:val="00A34013"/>
    <w:rsid w:val="00A37D32"/>
    <w:rsid w:val="00A40FAB"/>
    <w:rsid w:val="00A467C1"/>
    <w:rsid w:val="00A564A6"/>
    <w:rsid w:val="00A619C5"/>
    <w:rsid w:val="00A631EB"/>
    <w:rsid w:val="00A65109"/>
    <w:rsid w:val="00A7327E"/>
    <w:rsid w:val="00A77F58"/>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573EE"/>
    <w:rsid w:val="00B62734"/>
    <w:rsid w:val="00B65061"/>
    <w:rsid w:val="00B653E1"/>
    <w:rsid w:val="00B66664"/>
    <w:rsid w:val="00B70800"/>
    <w:rsid w:val="00B73264"/>
    <w:rsid w:val="00B74FD1"/>
    <w:rsid w:val="00B83AD4"/>
    <w:rsid w:val="00B9290E"/>
    <w:rsid w:val="00BA380E"/>
    <w:rsid w:val="00BA7194"/>
    <w:rsid w:val="00BB5D72"/>
    <w:rsid w:val="00BC2B87"/>
    <w:rsid w:val="00BC39D0"/>
    <w:rsid w:val="00BC579F"/>
    <w:rsid w:val="00BD0176"/>
    <w:rsid w:val="00BD2C9D"/>
    <w:rsid w:val="00C04CBD"/>
    <w:rsid w:val="00C04E2C"/>
    <w:rsid w:val="00C117D9"/>
    <w:rsid w:val="00C11956"/>
    <w:rsid w:val="00C20163"/>
    <w:rsid w:val="00C206DA"/>
    <w:rsid w:val="00C26622"/>
    <w:rsid w:val="00C31435"/>
    <w:rsid w:val="00C33C48"/>
    <w:rsid w:val="00C33E19"/>
    <w:rsid w:val="00C41984"/>
    <w:rsid w:val="00C4355C"/>
    <w:rsid w:val="00C635F2"/>
    <w:rsid w:val="00C76005"/>
    <w:rsid w:val="00C767F1"/>
    <w:rsid w:val="00C7728A"/>
    <w:rsid w:val="00C86E13"/>
    <w:rsid w:val="00C92E95"/>
    <w:rsid w:val="00CA1C32"/>
    <w:rsid w:val="00CA3726"/>
    <w:rsid w:val="00CA5396"/>
    <w:rsid w:val="00CA681C"/>
    <w:rsid w:val="00CC3370"/>
    <w:rsid w:val="00CC50E8"/>
    <w:rsid w:val="00CC672B"/>
    <w:rsid w:val="00CD1216"/>
    <w:rsid w:val="00CD3970"/>
    <w:rsid w:val="00CE3C68"/>
    <w:rsid w:val="00CE6AF8"/>
    <w:rsid w:val="00CF390A"/>
    <w:rsid w:val="00CF6CC2"/>
    <w:rsid w:val="00CF7DCF"/>
    <w:rsid w:val="00D02078"/>
    <w:rsid w:val="00D02D28"/>
    <w:rsid w:val="00D0427F"/>
    <w:rsid w:val="00D15180"/>
    <w:rsid w:val="00D25D73"/>
    <w:rsid w:val="00D33B0B"/>
    <w:rsid w:val="00D4313A"/>
    <w:rsid w:val="00D44407"/>
    <w:rsid w:val="00D475F8"/>
    <w:rsid w:val="00D50237"/>
    <w:rsid w:val="00D50962"/>
    <w:rsid w:val="00D52267"/>
    <w:rsid w:val="00D550A0"/>
    <w:rsid w:val="00D56755"/>
    <w:rsid w:val="00D56CD8"/>
    <w:rsid w:val="00D571B9"/>
    <w:rsid w:val="00D61997"/>
    <w:rsid w:val="00D629F2"/>
    <w:rsid w:val="00D65DA1"/>
    <w:rsid w:val="00D70C5E"/>
    <w:rsid w:val="00D73593"/>
    <w:rsid w:val="00D73E26"/>
    <w:rsid w:val="00D93AD0"/>
    <w:rsid w:val="00D96413"/>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06A96"/>
    <w:rsid w:val="00E25C7F"/>
    <w:rsid w:val="00E321DA"/>
    <w:rsid w:val="00E3275F"/>
    <w:rsid w:val="00E43530"/>
    <w:rsid w:val="00E564FD"/>
    <w:rsid w:val="00E56CE5"/>
    <w:rsid w:val="00E578B6"/>
    <w:rsid w:val="00E66984"/>
    <w:rsid w:val="00E71D1B"/>
    <w:rsid w:val="00E80FEA"/>
    <w:rsid w:val="00E82923"/>
    <w:rsid w:val="00E87556"/>
    <w:rsid w:val="00E937C0"/>
    <w:rsid w:val="00EA299B"/>
    <w:rsid w:val="00EB6AEF"/>
    <w:rsid w:val="00EC1A91"/>
    <w:rsid w:val="00EC3378"/>
    <w:rsid w:val="00ED1FD6"/>
    <w:rsid w:val="00ED3ED8"/>
    <w:rsid w:val="00ED666A"/>
    <w:rsid w:val="00EE1E3D"/>
    <w:rsid w:val="00F03B84"/>
    <w:rsid w:val="00F10651"/>
    <w:rsid w:val="00F14487"/>
    <w:rsid w:val="00F15521"/>
    <w:rsid w:val="00F26A85"/>
    <w:rsid w:val="00F303B3"/>
    <w:rsid w:val="00F33741"/>
    <w:rsid w:val="00F4082D"/>
    <w:rsid w:val="00F41B82"/>
    <w:rsid w:val="00F43343"/>
    <w:rsid w:val="00F527B7"/>
    <w:rsid w:val="00F53CA1"/>
    <w:rsid w:val="00F679E3"/>
    <w:rsid w:val="00F7326C"/>
    <w:rsid w:val="00F809EA"/>
    <w:rsid w:val="00F81A15"/>
    <w:rsid w:val="00F833DE"/>
    <w:rsid w:val="00F84ABC"/>
    <w:rsid w:val="00F85FA9"/>
    <w:rsid w:val="00F86074"/>
    <w:rsid w:val="00F87A27"/>
    <w:rsid w:val="00F90CC7"/>
    <w:rsid w:val="00F963D0"/>
    <w:rsid w:val="00FA0A93"/>
    <w:rsid w:val="00FA7044"/>
    <w:rsid w:val="00FA7E98"/>
    <w:rsid w:val="00FC3EFB"/>
    <w:rsid w:val="00FC3FDB"/>
    <w:rsid w:val="00FD07B1"/>
    <w:rsid w:val="00FD4293"/>
    <w:rsid w:val="00FD7DAF"/>
    <w:rsid w:val="00FE15DE"/>
    <w:rsid w:val="00FE41B9"/>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45194F"/>
    <w:rPr>
      <w:color w:val="0000FF"/>
      <w:u w:val="single"/>
    </w:rPr>
  </w:style>
  <w:style w:type="character" w:customStyle="1" w:styleId="apple-tab-span">
    <w:name w:val="apple-tab-span"/>
    <w:basedOn w:val="Standardnpsmoodstavce"/>
    <w:rsid w:val="0045194F"/>
  </w:style>
  <w:style w:type="character" w:styleId="Nevyeenzmnka">
    <w:name w:val="Unresolved Mention"/>
    <w:basedOn w:val="Standardnpsmoodstavce"/>
    <w:uiPriority w:val="99"/>
    <w:semiHidden/>
    <w:unhideWhenUsed/>
    <w:rsid w:val="00CC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hod@comprin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5" ma:contentTypeDescription="Create a new document." ma:contentTypeScope="" ma:versionID="7e83845f0dc3f6fc54a34dc7c934f063">
  <xsd:schema xmlns:xsd="http://www.w3.org/2001/XMLSchema" xmlns:xs="http://www.w3.org/2001/XMLSchema" xmlns:p="http://schemas.microsoft.com/office/2006/metadata/properties" xmlns:ns3="b27fdef7-7bb6-4cae-be47-e5c3ebaaef95" targetNamespace="http://schemas.microsoft.com/office/2006/metadata/properties" ma:root="true" ma:fieldsID="22298b7c0a17a679f8570cdfdd86cc3c" ns3:_="">
    <xsd:import namespace="b27fdef7-7bb6-4cae-be47-e5c3ebaae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7fdef7-7bb6-4cae-be47-e5c3ebaaef95" xsi:nil="true"/>
  </documentManagement>
</p:properties>
</file>

<file path=customXml/itemProps1.xml><?xml version="1.0" encoding="utf-8"?>
<ds:datastoreItem xmlns:ds="http://schemas.openxmlformats.org/officeDocument/2006/customXml" ds:itemID="{E390027E-92B1-4626-928B-7C8E8E180A0D}">
  <ds:schemaRefs>
    <ds:schemaRef ds:uri="http://schemas.openxmlformats.org/officeDocument/2006/bibliography"/>
  </ds:schemaRefs>
</ds:datastoreItem>
</file>

<file path=customXml/itemProps2.xml><?xml version="1.0" encoding="utf-8"?>
<ds:datastoreItem xmlns:ds="http://schemas.openxmlformats.org/officeDocument/2006/customXml" ds:itemID="{99D8781D-812B-4FFE-8AC7-29E123DD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554B9-86E9-402D-BA8C-9C07D562B7F9}">
  <ds:schemaRefs>
    <ds:schemaRef ds:uri="http://schemas.microsoft.com/sharepoint/v3/contenttype/forms"/>
  </ds:schemaRefs>
</ds:datastoreItem>
</file>

<file path=customXml/itemProps4.xml><?xml version="1.0" encoding="utf-8"?>
<ds:datastoreItem xmlns:ds="http://schemas.openxmlformats.org/officeDocument/2006/customXml" ds:itemID="{6DFA6C1A-1A17-49B4-9DA7-1900AC9D8C4B}">
  <ds:schemaRefs>
    <ds:schemaRef ds:uri="b27fdef7-7bb6-4cae-be47-e5c3ebaaef9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1335</Words>
  <Characters>7879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Stejskalová, Pavla</cp:lastModifiedBy>
  <cp:revision>32</cp:revision>
  <cp:lastPrinted>2019-11-07T13:22:00Z</cp:lastPrinted>
  <dcterms:created xsi:type="dcterms:W3CDTF">2025-01-06T12:30:00Z</dcterms:created>
  <dcterms:modified xsi:type="dcterms:W3CDTF">2025-01-07T14:00:00Z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