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556500" cy="10693400"/>
                        </a:xfrm>
                        <a:prstGeom prst="rect"/>
                        <a:solidFill>
                          <a:srgbClr val="F9FCFC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9FCFC" stroked="f"/>
            </w:pict>
          </mc:Fallback>
        </mc:AlternateConten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6350</wp:posOffset>
            </wp:positionH>
            <wp:positionV relativeFrom="margin">
              <wp:posOffset>0</wp:posOffset>
            </wp:positionV>
            <wp:extent cx="7552690" cy="1371600"/>
            <wp:wrapNone/>
            <wp:docPr id="2" name="Shap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552690" cy="13716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5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" w:right="0" w:bottom="329" w:left="10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CERTIFIKÁT O POJIŠTĚNÍ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66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3761740</wp:posOffset>
                </wp:positionH>
                <wp:positionV relativeFrom="paragraph">
                  <wp:posOffset>12700</wp:posOffset>
                </wp:positionV>
                <wp:extent cx="948055" cy="1014730"/>
                <wp:wrapSquare wrapText="left"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8055" cy="1014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Identifikační číslo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74156179 06647448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7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Číslo autorizace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0602398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296.19999999999999pt;margin-top:1.pt;width:74.650000000000006pt;height:79.900000000000006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70C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Identifikační číslo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74156179 06647448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70C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Číslo autorizace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0602398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color w:val="0070C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Pojištěná osoba / společnost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Tomáš Rak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57" w:lineRule="auto"/>
        <w:ind w:left="0" w:right="0" w:firstLine="6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TRDesign, s.r.o.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660"/>
        <w:jc w:val="left"/>
      </w:pPr>
      <w:r>
        <w:rPr>
          <w:b/>
          <w:bCs/>
          <w:color w:val="0070C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Autorizovaná osoba </w:t>
      </w:r>
      <w:r>
        <w:rPr>
          <w:color w:val="0070C0"/>
          <w:spacing w:val="0"/>
          <w:w w:val="100"/>
          <w:position w:val="0"/>
          <w:shd w:val="clear" w:color="auto" w:fill="auto"/>
          <w:lang w:val="cs-CZ" w:eastAsia="cs-CZ" w:bidi="cs-CZ"/>
        </w:rPr>
        <w:t>(pojištěný)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57" w:lineRule="auto"/>
        <w:ind w:left="0" w:right="0" w:firstLine="6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Tomáš Rak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>Potvrzujeme, že výše uvedená společnost, včetně AO, je pojištěna pro případ své profesní odpovědnosti za škodu v rámci pojistné smlouvy č. 8081529911 uzavřené dne 01.11.2024 mezi ČSOB Pojišťovnou, a.s., členem holdingu ČSOB a Českou komorou autorizovaných inženýrů a techniků činných ve výstavbě.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820"/>
        <w:jc w:val="left"/>
      </w:pP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4145915</wp:posOffset>
                </wp:positionH>
                <wp:positionV relativeFrom="paragraph">
                  <wp:posOffset>12700</wp:posOffset>
                </wp:positionV>
                <wp:extent cx="877570" cy="167640"/>
                <wp:wrapSquare wrapText="left"/>
                <wp:docPr id="6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7757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70C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do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31.12.2025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326.44999999999999pt;margin-top:1.pt;width:69.100000000000009pt;height:13.200000000000001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70C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do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31.12.2025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color w:val="0070C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Platnost pojištění: </w:t>
      </w:r>
      <w:r>
        <w:rPr>
          <w:color w:val="0070C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od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01.01.2025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Rozsah krytí: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Pojištění je sjednáno pro případ obecně závazným právním předpisem stanovené odpovědnosti pojištěného za škodu vzniklou jinému: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 zdraví, usmrcením,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 věci jejím poškozením, zničením nebo pohřešováním,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25" w:val="left"/>
        </w:tabs>
        <w:bidi w:val="0"/>
        <w:spacing w:before="0" w:after="22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ve formě finanční škody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 souvislosti s odbornou činností pojištěného jako: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96" w:val="left"/>
        </w:tabs>
        <w:bidi w:val="0"/>
        <w:spacing w:before="0" w:after="0" w:line="240" w:lineRule="auto"/>
        <w:ind w:left="380" w:right="0" w:hanging="38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autorizovaného inženýra činného ve výstavbě v rozsahu zákona č. 360/1992 Sb., o výkonu povolání autorizovaných architektů a o výkonu povolání autorizovaných inženýrů a techniků činných ve výstavbě, ve znění pozdějších předpisů (dále jen „zákon 360/1992 Sb.“) nebo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96" w:val="left"/>
          <w:tab w:pos="36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autorizovaného technika činného ve výstavbě v rozsahu zákona č. 360/1992 Sb. nebo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96" w:val="left"/>
          <w:tab w:pos="36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koordinátora bezpečnosti a ochrany zdraví při práci dle zákona 309/2006 Sb., o zajištění dalších podmínek bezpečnosti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38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a ochrany zdraví při práci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938" w:val="left"/>
        </w:tabs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Limit pojistného plnění</w:t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5 000 000 Kč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>(výše plnění za jednu a všechny škody nastalé v pojistném roce):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283" w:val="left"/>
        </w:tabs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Spoluúčast pojištěného na pojistném plnění </w:t>
      </w:r>
      <w:r>
        <w:rPr>
          <w:b/>
          <w:bCs/>
          <w:i/>
          <w:iCs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</w:t>
      </w:r>
      <w:r>
        <w:rPr>
          <w:b/>
          <w:bCs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 každé pojistné události:</w:t>
        <w:tab/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10 000 Kč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(spoluúčast je také kryta rámcovou pojistnou smlouvou ČKAIT č. 8081529911, uzavřenou ve prospěch členů ČKAIT)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Územní rozsah: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Evropa vč. ČR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" w:right="667" w:bottom="329" w:left="961" w:header="0" w:footer="3" w:gutter="0"/>
          <w:cols w:space="720"/>
          <w:noEndnote/>
          <w:rtlGutter w:val="0"/>
          <w:docGrid w:linePitch="360"/>
        </w:sectPr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Pojištění se řídí Všeobecnými pojistnými podmínkami, které jsou přílohami pojistné smlouvy číslo 8081529911.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" w:right="0" w:bottom="329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6"/>
        <w:keepNext w:val="0"/>
        <w:keepLines w:val="0"/>
        <w:framePr w:w="2064" w:h="192" w:wrap="none" w:vAnchor="text" w:hAnchor="page" w:x="847" w:y="10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ředitel pro korporátní obchody</w:t>
      </w:r>
    </w:p>
    <w:p>
      <w:pPr>
        <w:widowControl w:val="0"/>
        <w:spacing w:line="360" w:lineRule="exact"/>
      </w:pPr>
      <w:r>
        <w:drawing>
          <wp:anchor distT="0" distB="106680" distL="0" distR="0" simplePos="0" relativeHeight="62914692" behindDoc="1" locked="0" layoutInCell="1" allowOverlap="1">
            <wp:simplePos x="0" y="0"/>
            <wp:positionH relativeFrom="page">
              <wp:posOffset>473075</wp:posOffset>
            </wp:positionH>
            <wp:positionV relativeFrom="paragraph">
              <wp:posOffset>12700</wp:posOffset>
            </wp:positionV>
            <wp:extent cx="1791970" cy="658495"/>
            <wp:wrapNone/>
            <wp:docPr id="8" name="Shap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791970" cy="65849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after="47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" w:right="0" w:bottom="329" w:left="1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417830" distB="298450" distL="114300" distR="251460" simplePos="0" relativeHeight="125829382" behindDoc="0" locked="0" layoutInCell="1" allowOverlap="1">
            <wp:simplePos x="0" y="0"/>
            <wp:positionH relativeFrom="page">
              <wp:posOffset>530860</wp:posOffset>
            </wp:positionH>
            <wp:positionV relativeFrom="paragraph">
              <wp:posOffset>512445</wp:posOffset>
            </wp:positionV>
            <wp:extent cx="3102610" cy="176530"/>
            <wp:wrapSquare wrapText="bothSides"/>
            <wp:docPr id="10" name="Shap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box 11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3102610" cy="17653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537210</wp:posOffset>
                </wp:positionH>
                <wp:positionV relativeFrom="paragraph">
                  <wp:posOffset>94615</wp:posOffset>
                </wp:positionV>
                <wp:extent cx="3234055" cy="435610"/>
                <wp:wrapNone/>
                <wp:docPr id="12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34055" cy="4356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ČSOB Pojišťovna, a. s.. člen holdingu ČSOB</w:t>
                            </w:r>
                          </w:p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Masarykovo náměstí 1458. Zelené Předměstí. 530 02 Pardubice. Česká republika</w:t>
                            </w:r>
                          </w:p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 45534306. DIČ: CZ699000761</w:t>
                            </w:r>
                          </w:p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zapsána v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 xml:space="preserve">OR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u KS Hradec Králové, oddíl B. vložka 567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42.300000000000004pt;margin-top:7.4500000000000002pt;width:254.65000000000001pt;height:34.300000000000004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ČSOB Pojišťovna, a. s.. člen holdingu ČSOB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Masarykovo náměstí 1458. Zelené Předměstí. 530 02 Pardubice. Česká republika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45534306. DIČ: CZ699000761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zapsána v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OR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u KS Hradec Králové, oddíl B. vložka 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537210</wp:posOffset>
                </wp:positionH>
                <wp:positionV relativeFrom="paragraph">
                  <wp:posOffset>820420</wp:posOffset>
                </wp:positionV>
                <wp:extent cx="1090930" cy="164465"/>
                <wp:wrapNone/>
                <wp:docPr id="14" name="Shape 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093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A99C4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en-US" w:eastAsia="en-US" w:bidi="en-US"/>
                              </w:rPr>
                              <w:t>ujujuj.csobpoj.cz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42.300000000000004pt;margin-top:64.599999999999994pt;width:85.900000000000006pt;height:12.950000000000001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1A99C4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en-US" w:eastAsia="en-US" w:bidi="en-US"/>
                        </w:rPr>
                        <w:t>ujujuj.csobpoj.cz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847090" cy="408305"/>
            <wp:docPr id="16" name="Picut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847090" cy="4083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/>
        <w:ind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ČSOB Pojišťovna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/>
        <w:ind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jdeme </w:t>
      </w:r>
      <w:r>
        <w:rPr>
          <w:color w:val="002D5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vám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naproti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" w:right="667" w:bottom="1" w:left="5722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206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bullet"/>
      <w:lvlText w:val="•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2D5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2060"/>
      <w:sz w:val="20"/>
      <w:szCs w:val="20"/>
      <w:u w:val="none"/>
    </w:rPr>
  </w:style>
  <w:style w:type="character" w:customStyle="1" w:styleId="CharStyle8">
    <w:name w:val="Základní text (2)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color w:val="002D50"/>
      <w:sz w:val="74"/>
      <w:szCs w:val="74"/>
      <w:u w:val="none"/>
    </w:rPr>
  </w:style>
  <w:style w:type="character" w:customStyle="1" w:styleId="CharStyle17">
    <w:name w:val="Titulek obrázku_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color w:val="677983"/>
      <w:sz w:val="13"/>
      <w:szCs w:val="13"/>
      <w:u w:val="none"/>
    </w:rPr>
  </w:style>
  <w:style w:type="character" w:customStyle="1" w:styleId="CharStyle20">
    <w:name w:val="Základní text (4)_"/>
    <w:basedOn w:val="DefaultParagraphFont"/>
    <w:link w:val="Style1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2D50"/>
      <w:sz w:val="52"/>
      <w:szCs w:val="52"/>
      <w:u w:val="none"/>
    </w:rPr>
  </w:style>
  <w:style w:type="character" w:customStyle="1" w:styleId="CharStyle22">
    <w:name w:val="Základní text (3)_"/>
    <w:basedOn w:val="DefaultParagraphFont"/>
    <w:link w:val="Style21"/>
    <w:rPr>
      <w:rFonts w:ascii="Calibri" w:eastAsia="Calibri" w:hAnsi="Calibri" w:cs="Calibri"/>
      <w:b w:val="0"/>
      <w:bCs w:val="0"/>
      <w:i/>
      <w:iCs/>
      <w:smallCaps w:val="0"/>
      <w:strike w:val="0"/>
      <w:color w:val="1A99C4"/>
      <w:sz w:val="30"/>
      <w:szCs w:val="30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after="12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2060"/>
      <w:sz w:val="20"/>
      <w:szCs w:val="20"/>
      <w:u w:val="none"/>
    </w:rPr>
  </w:style>
  <w:style w:type="paragraph" w:customStyle="1" w:styleId="Style7">
    <w:name w:val="Základní text (2)"/>
    <w:basedOn w:val="Normal"/>
    <w:link w:val="CharStyle8"/>
    <w:pPr>
      <w:widowControl w:val="0"/>
      <w:shd w:val="clear" w:color="auto" w:fill="auto"/>
      <w:spacing w:after="12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color w:val="002D50"/>
      <w:sz w:val="74"/>
      <w:szCs w:val="74"/>
      <w:u w:val="none"/>
    </w:rPr>
  </w:style>
  <w:style w:type="paragraph" w:customStyle="1" w:styleId="Style16">
    <w:name w:val="Titulek obrázku"/>
    <w:basedOn w:val="Normal"/>
    <w:link w:val="CharStyle17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677983"/>
      <w:sz w:val="13"/>
      <w:szCs w:val="13"/>
      <w:u w:val="none"/>
    </w:rPr>
  </w:style>
  <w:style w:type="paragraph" w:customStyle="1" w:styleId="Style19">
    <w:name w:val="Základní text (4)"/>
    <w:basedOn w:val="Normal"/>
    <w:link w:val="CharStyle20"/>
    <w:pPr>
      <w:widowControl w:val="0"/>
      <w:shd w:val="clear" w:color="auto" w:fill="auto"/>
      <w:spacing w:line="187" w:lineRule="auto"/>
      <w:ind w:left="126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2D50"/>
      <w:sz w:val="52"/>
      <w:szCs w:val="52"/>
      <w:u w:val="none"/>
    </w:rPr>
  </w:style>
  <w:style w:type="paragraph" w:customStyle="1" w:styleId="Style21">
    <w:name w:val="Základní text (3)"/>
    <w:basedOn w:val="Normal"/>
    <w:link w:val="CharStyle22"/>
    <w:pPr>
      <w:widowControl w:val="0"/>
      <w:shd w:val="clear" w:color="auto" w:fill="auto"/>
      <w:spacing w:line="187" w:lineRule="auto"/>
      <w:ind w:left="1260"/>
    </w:pPr>
    <w:rPr>
      <w:rFonts w:ascii="Calibri" w:eastAsia="Calibri" w:hAnsi="Calibri" w:cs="Calibri"/>
      <w:b w:val="0"/>
      <w:bCs w:val="0"/>
      <w:i/>
      <w:iCs/>
      <w:smallCaps w:val="0"/>
      <w:strike w:val="0"/>
      <w:color w:val="1A99C4"/>
      <w:sz w:val="30"/>
      <w:szCs w:val="3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