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AD732" w14:textId="69BDA217" w:rsidR="0008108E" w:rsidRDefault="0008108E" w:rsidP="00796385">
      <w:pPr>
        <w:autoSpaceDE w:val="0"/>
        <w:autoSpaceDN w:val="0"/>
        <w:adjustRightInd w:val="0"/>
        <w:spacing w:after="0" w:line="360" w:lineRule="auto"/>
        <w:contextualSpacing/>
        <w:jc w:val="center"/>
        <w:rPr>
          <w:rFonts w:asciiTheme="minorHAnsi" w:hAnsiTheme="minorHAnsi" w:cstheme="minorHAnsi"/>
          <w:b/>
          <w:bCs/>
          <w:color w:val="000000"/>
          <w:sz w:val="28"/>
          <w:szCs w:val="28"/>
        </w:rPr>
      </w:pPr>
      <w:r w:rsidRPr="00B64801">
        <w:rPr>
          <w:rFonts w:asciiTheme="minorHAnsi" w:hAnsiTheme="minorHAnsi" w:cstheme="minorHAnsi"/>
          <w:b/>
          <w:bCs/>
          <w:color w:val="000000"/>
          <w:sz w:val="28"/>
          <w:szCs w:val="28"/>
        </w:rPr>
        <w:t>SMLOUVA O POSKYTOVÁNÍ PRÁVNÍCH SLUŽEB</w:t>
      </w:r>
      <w:r w:rsidR="006A5467">
        <w:rPr>
          <w:rFonts w:asciiTheme="minorHAnsi" w:hAnsiTheme="minorHAnsi" w:cstheme="minorHAnsi"/>
          <w:b/>
          <w:bCs/>
          <w:color w:val="000000"/>
          <w:sz w:val="28"/>
          <w:szCs w:val="28"/>
        </w:rPr>
        <w:t xml:space="preserve"> NA</w:t>
      </w:r>
      <w:r w:rsidR="00796385">
        <w:rPr>
          <w:rFonts w:asciiTheme="minorHAnsi" w:hAnsiTheme="minorHAnsi" w:cstheme="minorHAnsi"/>
          <w:b/>
          <w:bCs/>
          <w:color w:val="000000"/>
          <w:sz w:val="28"/>
          <w:szCs w:val="28"/>
        </w:rPr>
        <w:t xml:space="preserve"> ROK 2025</w:t>
      </w:r>
    </w:p>
    <w:p w14:paraId="424720FF" w14:textId="77777777" w:rsidR="00796385" w:rsidRPr="00B64801" w:rsidRDefault="00796385" w:rsidP="00796385">
      <w:pPr>
        <w:autoSpaceDE w:val="0"/>
        <w:autoSpaceDN w:val="0"/>
        <w:adjustRightInd w:val="0"/>
        <w:spacing w:after="0" w:line="360" w:lineRule="auto"/>
        <w:contextualSpacing/>
        <w:jc w:val="center"/>
        <w:rPr>
          <w:rFonts w:asciiTheme="minorHAnsi" w:hAnsiTheme="minorHAnsi" w:cstheme="minorHAnsi"/>
          <w:b/>
          <w:bCs/>
          <w:color w:val="000000"/>
          <w:sz w:val="28"/>
          <w:szCs w:val="28"/>
        </w:rPr>
      </w:pPr>
    </w:p>
    <w:p w14:paraId="51D8CDA2" w14:textId="60C3C70D" w:rsidR="0008108E" w:rsidRPr="00A438F4" w:rsidRDefault="0008108E" w:rsidP="00796385">
      <w:pPr>
        <w:autoSpaceDE w:val="0"/>
        <w:autoSpaceDN w:val="0"/>
        <w:adjustRightInd w:val="0"/>
        <w:spacing w:after="0" w:line="360" w:lineRule="auto"/>
        <w:contextualSpacing/>
        <w:jc w:val="both"/>
        <w:rPr>
          <w:rFonts w:asciiTheme="minorHAnsi" w:hAnsiTheme="minorHAnsi" w:cstheme="minorHAnsi"/>
          <w:color w:val="000000"/>
        </w:rPr>
      </w:pPr>
      <w:r w:rsidRPr="00A438F4">
        <w:rPr>
          <w:rFonts w:asciiTheme="minorHAnsi" w:hAnsiTheme="minorHAnsi" w:cstheme="minorHAnsi"/>
          <w:color w:val="000000"/>
        </w:rPr>
        <w:t>uzavřená dle § 2430 a násl. zákona č. 89/2012 Sb., občanského zákoníku a v souladu se zákonem č. 85/1996 Sb., o advokacii (</w:t>
      </w:r>
      <w:r w:rsidRPr="00A438F4">
        <w:rPr>
          <w:rFonts w:asciiTheme="minorHAnsi" w:hAnsiTheme="minorHAnsi" w:cstheme="minorHAnsi"/>
          <w:i/>
          <w:iCs/>
          <w:color w:val="000000"/>
        </w:rPr>
        <w:t>dále je „Smlouva“</w:t>
      </w:r>
      <w:r w:rsidRPr="00A438F4">
        <w:rPr>
          <w:rFonts w:asciiTheme="minorHAnsi" w:hAnsiTheme="minorHAnsi" w:cstheme="minorHAnsi"/>
          <w:color w:val="000000"/>
        </w:rPr>
        <w:t>)</w:t>
      </w:r>
    </w:p>
    <w:p w14:paraId="1BE109BB" w14:textId="77777777" w:rsidR="0008108E" w:rsidRPr="00375E85" w:rsidRDefault="0008108E" w:rsidP="00796385">
      <w:pPr>
        <w:autoSpaceDE w:val="0"/>
        <w:autoSpaceDN w:val="0"/>
        <w:adjustRightInd w:val="0"/>
        <w:spacing w:after="0" w:line="360" w:lineRule="auto"/>
        <w:contextualSpacing/>
        <w:jc w:val="both"/>
        <w:rPr>
          <w:rFonts w:asciiTheme="minorHAnsi" w:hAnsiTheme="minorHAnsi" w:cstheme="minorHAnsi"/>
          <w:color w:val="000000"/>
        </w:rPr>
      </w:pPr>
    </w:p>
    <w:p w14:paraId="01F6F87A" w14:textId="13C23111" w:rsidR="0008108E" w:rsidRPr="00375E85" w:rsidRDefault="0008108E" w:rsidP="00796385">
      <w:pPr>
        <w:autoSpaceDE w:val="0"/>
        <w:autoSpaceDN w:val="0"/>
        <w:adjustRightInd w:val="0"/>
        <w:spacing w:after="0" w:line="360" w:lineRule="auto"/>
        <w:contextualSpacing/>
        <w:jc w:val="both"/>
        <w:rPr>
          <w:rFonts w:asciiTheme="minorHAnsi" w:hAnsiTheme="minorHAnsi" w:cstheme="minorHAnsi"/>
          <w:color w:val="000000"/>
        </w:rPr>
      </w:pPr>
      <w:r w:rsidRPr="00375E85">
        <w:rPr>
          <w:rFonts w:asciiTheme="minorHAnsi" w:hAnsiTheme="minorHAnsi" w:cstheme="minorHAnsi"/>
          <w:color w:val="000000"/>
        </w:rPr>
        <w:t>mezi</w:t>
      </w:r>
    </w:p>
    <w:p w14:paraId="308A3C15" w14:textId="77777777" w:rsidR="0008108E" w:rsidRPr="00375E85" w:rsidRDefault="0008108E" w:rsidP="00796385">
      <w:pPr>
        <w:autoSpaceDE w:val="0"/>
        <w:autoSpaceDN w:val="0"/>
        <w:adjustRightInd w:val="0"/>
        <w:spacing w:after="0" w:line="360" w:lineRule="auto"/>
        <w:contextualSpacing/>
        <w:jc w:val="both"/>
        <w:rPr>
          <w:rFonts w:asciiTheme="minorHAnsi" w:hAnsiTheme="minorHAnsi" w:cstheme="minorHAnsi"/>
          <w:color w:val="000000"/>
        </w:rPr>
      </w:pPr>
    </w:p>
    <w:p w14:paraId="48310B1E" w14:textId="7D12362A" w:rsidR="0008108E" w:rsidRPr="00A438F4" w:rsidRDefault="0008108E" w:rsidP="00796385">
      <w:pPr>
        <w:autoSpaceDE w:val="0"/>
        <w:autoSpaceDN w:val="0"/>
        <w:adjustRightInd w:val="0"/>
        <w:spacing w:after="0" w:line="360" w:lineRule="auto"/>
        <w:contextualSpacing/>
        <w:jc w:val="both"/>
        <w:rPr>
          <w:rFonts w:asciiTheme="minorHAnsi" w:hAnsiTheme="minorHAnsi" w:cstheme="minorHAnsi"/>
          <w:color w:val="000000"/>
        </w:rPr>
      </w:pPr>
      <w:r w:rsidRPr="00375E85">
        <w:rPr>
          <w:rFonts w:asciiTheme="minorHAnsi" w:hAnsiTheme="minorHAnsi" w:cstheme="minorHAnsi"/>
          <w:b/>
        </w:rPr>
        <w:t xml:space="preserve">JUDr. Martin Žiak, advokátní kancelář, </w:t>
      </w:r>
      <w:r w:rsidRPr="00375E85">
        <w:rPr>
          <w:rFonts w:asciiTheme="minorHAnsi" w:hAnsiTheme="minorHAnsi" w:cstheme="minorHAnsi"/>
        </w:rPr>
        <w:t>se sídlem Gorkého 949, 767</w:t>
      </w:r>
      <w:r w:rsidR="00B31A1B" w:rsidRPr="00375E85">
        <w:rPr>
          <w:rFonts w:asciiTheme="minorHAnsi" w:hAnsiTheme="minorHAnsi" w:cstheme="minorHAnsi"/>
        </w:rPr>
        <w:t xml:space="preserve"> </w:t>
      </w:r>
      <w:r w:rsidRPr="00375E85">
        <w:rPr>
          <w:rFonts w:asciiTheme="minorHAnsi" w:hAnsiTheme="minorHAnsi" w:cstheme="minorHAnsi"/>
        </w:rPr>
        <w:t>01 Kroměříž, IČ</w:t>
      </w:r>
      <w:r w:rsidR="00B31A1B" w:rsidRPr="00375E85">
        <w:rPr>
          <w:rFonts w:asciiTheme="minorHAnsi" w:hAnsiTheme="minorHAnsi" w:cstheme="minorHAnsi"/>
        </w:rPr>
        <w:t>O</w:t>
      </w:r>
      <w:r w:rsidRPr="00375E85">
        <w:rPr>
          <w:rFonts w:asciiTheme="minorHAnsi" w:hAnsiTheme="minorHAnsi" w:cstheme="minorHAnsi"/>
        </w:rPr>
        <w:t xml:space="preserve">: 74314963, zapsaná v seznamu advokátů vedeném Českou advokátní </w:t>
      </w:r>
      <w:r w:rsidRPr="00A438F4">
        <w:rPr>
          <w:rFonts w:asciiTheme="minorHAnsi" w:hAnsiTheme="minorHAnsi" w:cstheme="minorHAnsi"/>
        </w:rPr>
        <w:t xml:space="preserve">komorou pod </w:t>
      </w:r>
      <w:proofErr w:type="spellStart"/>
      <w:r w:rsidRPr="00A438F4">
        <w:rPr>
          <w:rFonts w:asciiTheme="minorHAnsi" w:hAnsiTheme="minorHAnsi" w:cstheme="minorHAnsi"/>
        </w:rPr>
        <w:t>evid</w:t>
      </w:r>
      <w:proofErr w:type="spellEnd"/>
      <w:r w:rsidRPr="00A438F4">
        <w:rPr>
          <w:rFonts w:asciiTheme="minorHAnsi" w:hAnsiTheme="minorHAnsi" w:cstheme="minorHAnsi"/>
        </w:rPr>
        <w:t>. č. 18346</w:t>
      </w:r>
      <w:r w:rsidRPr="00A438F4">
        <w:rPr>
          <w:rFonts w:asciiTheme="minorHAnsi" w:hAnsiTheme="minorHAnsi" w:cstheme="minorHAnsi"/>
          <w:color w:val="000000"/>
        </w:rPr>
        <w:t xml:space="preserve"> (</w:t>
      </w:r>
      <w:r w:rsidRPr="00A438F4">
        <w:rPr>
          <w:rFonts w:asciiTheme="minorHAnsi" w:hAnsiTheme="minorHAnsi" w:cstheme="minorHAnsi"/>
          <w:i/>
          <w:iCs/>
          <w:color w:val="000000"/>
        </w:rPr>
        <w:t>dále jen „Advokátní kancelář"</w:t>
      </w:r>
      <w:r w:rsidRPr="00A438F4">
        <w:rPr>
          <w:rFonts w:asciiTheme="minorHAnsi" w:hAnsiTheme="minorHAnsi" w:cstheme="minorHAnsi"/>
          <w:color w:val="000000"/>
        </w:rPr>
        <w:t>)</w:t>
      </w:r>
    </w:p>
    <w:p w14:paraId="1C844F33" w14:textId="4CA2282B" w:rsidR="0008108E" w:rsidRPr="00A438F4" w:rsidRDefault="00091156" w:rsidP="00796385">
      <w:pPr>
        <w:autoSpaceDE w:val="0"/>
        <w:autoSpaceDN w:val="0"/>
        <w:adjustRightInd w:val="0"/>
        <w:spacing w:after="0" w:line="360" w:lineRule="auto"/>
        <w:contextualSpacing/>
        <w:jc w:val="both"/>
        <w:rPr>
          <w:rFonts w:asciiTheme="minorHAnsi" w:hAnsiTheme="minorHAnsi" w:cstheme="minorHAnsi"/>
          <w:color w:val="000000"/>
        </w:rPr>
      </w:pPr>
      <w:r w:rsidRPr="00A438F4">
        <w:rPr>
          <w:rFonts w:asciiTheme="minorHAnsi" w:hAnsiTheme="minorHAnsi" w:cstheme="minorHAnsi"/>
          <w:color w:val="000000"/>
        </w:rPr>
        <w:t>a</w:t>
      </w:r>
    </w:p>
    <w:p w14:paraId="4F52537F" w14:textId="5D00D7E2" w:rsidR="0008108E" w:rsidRPr="00A438F4" w:rsidRDefault="006A5467" w:rsidP="00796385">
      <w:pPr>
        <w:autoSpaceDE w:val="0"/>
        <w:autoSpaceDN w:val="0"/>
        <w:adjustRightInd w:val="0"/>
        <w:spacing w:after="0" w:line="360" w:lineRule="auto"/>
        <w:contextualSpacing/>
        <w:jc w:val="both"/>
        <w:rPr>
          <w:rFonts w:asciiTheme="minorHAnsi" w:hAnsiTheme="minorHAnsi" w:cstheme="minorHAnsi"/>
          <w:color w:val="000000"/>
        </w:rPr>
      </w:pPr>
      <w:r>
        <w:rPr>
          <w:rFonts w:asciiTheme="minorHAnsi" w:hAnsiTheme="minorHAnsi" w:cstheme="minorHAnsi"/>
          <w:b/>
          <w:bCs/>
          <w:color w:val="000000"/>
        </w:rPr>
        <w:t>ZRIA</w:t>
      </w:r>
      <w:r w:rsidR="0008108E" w:rsidRPr="00375E85">
        <w:rPr>
          <w:rFonts w:asciiTheme="minorHAnsi" w:hAnsiTheme="minorHAnsi" w:cstheme="minorHAnsi"/>
          <w:b/>
          <w:bCs/>
          <w:color w:val="000000"/>
        </w:rPr>
        <w:t>, a.s.</w:t>
      </w:r>
      <w:r w:rsidR="00091156" w:rsidRPr="00375E85">
        <w:rPr>
          <w:rFonts w:asciiTheme="minorHAnsi" w:hAnsiTheme="minorHAnsi" w:cstheme="minorHAnsi"/>
          <w:color w:val="000000"/>
        </w:rPr>
        <w:t xml:space="preserve">, se sídlem Holešovská 1691, 769 01 Holešov, IČO: 63080303, zapsaná v obchodním rejstříku pod </w:t>
      </w:r>
      <w:proofErr w:type="spellStart"/>
      <w:r w:rsidR="00091156" w:rsidRPr="00375E85">
        <w:rPr>
          <w:rFonts w:asciiTheme="minorHAnsi" w:hAnsiTheme="minorHAnsi" w:cstheme="minorHAnsi"/>
          <w:color w:val="000000"/>
        </w:rPr>
        <w:t>sp.zn</w:t>
      </w:r>
      <w:proofErr w:type="spellEnd"/>
      <w:r w:rsidR="00091156" w:rsidRPr="00375E85">
        <w:rPr>
          <w:rFonts w:asciiTheme="minorHAnsi" w:hAnsiTheme="minorHAnsi" w:cstheme="minorHAnsi"/>
          <w:color w:val="000000"/>
        </w:rPr>
        <w:t xml:space="preserve">. B 1952 vedenou u </w:t>
      </w:r>
      <w:r w:rsidR="00091156" w:rsidRPr="00A438F4">
        <w:rPr>
          <w:rFonts w:asciiTheme="minorHAnsi" w:hAnsiTheme="minorHAnsi" w:cstheme="minorHAnsi"/>
          <w:color w:val="000000"/>
        </w:rPr>
        <w:t>Krajského soudu v Brně (</w:t>
      </w:r>
      <w:r w:rsidR="00091156" w:rsidRPr="00A438F4">
        <w:rPr>
          <w:rFonts w:asciiTheme="minorHAnsi" w:hAnsiTheme="minorHAnsi" w:cstheme="minorHAnsi"/>
          <w:i/>
          <w:iCs/>
          <w:color w:val="000000"/>
        </w:rPr>
        <w:t>dále jen „Klient“</w:t>
      </w:r>
      <w:r w:rsidR="00091156" w:rsidRPr="00A438F4">
        <w:rPr>
          <w:rFonts w:asciiTheme="minorHAnsi" w:hAnsiTheme="minorHAnsi" w:cstheme="minorHAnsi"/>
          <w:color w:val="000000"/>
        </w:rPr>
        <w:t>)</w:t>
      </w:r>
    </w:p>
    <w:p w14:paraId="7E19E32C" w14:textId="0DADA461" w:rsidR="0008108E" w:rsidRPr="00A438F4" w:rsidRDefault="0008108E" w:rsidP="00796385">
      <w:pPr>
        <w:autoSpaceDE w:val="0"/>
        <w:autoSpaceDN w:val="0"/>
        <w:adjustRightInd w:val="0"/>
        <w:spacing w:after="0" w:line="360" w:lineRule="auto"/>
        <w:contextualSpacing/>
        <w:jc w:val="both"/>
        <w:rPr>
          <w:rFonts w:asciiTheme="minorHAnsi" w:hAnsiTheme="minorHAnsi" w:cstheme="minorHAnsi"/>
          <w:color w:val="000000"/>
        </w:rPr>
      </w:pPr>
      <w:r w:rsidRPr="00A438F4">
        <w:rPr>
          <w:rFonts w:asciiTheme="minorHAnsi" w:hAnsiTheme="minorHAnsi" w:cstheme="minorHAnsi"/>
          <w:color w:val="000000"/>
        </w:rPr>
        <w:t>(</w:t>
      </w:r>
      <w:r w:rsidRPr="00A438F4">
        <w:rPr>
          <w:rFonts w:asciiTheme="minorHAnsi" w:hAnsiTheme="minorHAnsi" w:cstheme="minorHAnsi"/>
          <w:i/>
          <w:iCs/>
          <w:color w:val="000000"/>
        </w:rPr>
        <w:t>společně jen "Smluvní strany"</w:t>
      </w:r>
      <w:r w:rsidRPr="00A438F4">
        <w:rPr>
          <w:rFonts w:asciiTheme="minorHAnsi" w:hAnsiTheme="minorHAnsi" w:cstheme="minorHAnsi"/>
          <w:color w:val="000000"/>
        </w:rPr>
        <w:t>)</w:t>
      </w:r>
    </w:p>
    <w:p w14:paraId="03FF0EAD" w14:textId="77777777" w:rsidR="00091156" w:rsidRPr="00A438F4" w:rsidRDefault="00091156" w:rsidP="00796385">
      <w:pPr>
        <w:autoSpaceDE w:val="0"/>
        <w:autoSpaceDN w:val="0"/>
        <w:adjustRightInd w:val="0"/>
        <w:spacing w:after="0" w:line="360" w:lineRule="auto"/>
        <w:contextualSpacing/>
        <w:jc w:val="both"/>
        <w:rPr>
          <w:rFonts w:asciiTheme="minorHAnsi" w:hAnsiTheme="minorHAnsi" w:cstheme="minorHAnsi"/>
          <w:color w:val="000000"/>
        </w:rPr>
      </w:pPr>
    </w:p>
    <w:p w14:paraId="4BD6E5B1" w14:textId="77777777" w:rsidR="003D35C5" w:rsidRPr="00A438F4" w:rsidRDefault="003D35C5" w:rsidP="00796385">
      <w:pPr>
        <w:autoSpaceDE w:val="0"/>
        <w:autoSpaceDN w:val="0"/>
        <w:adjustRightInd w:val="0"/>
        <w:spacing w:after="0" w:line="360" w:lineRule="auto"/>
        <w:contextualSpacing/>
        <w:jc w:val="both"/>
        <w:rPr>
          <w:rFonts w:asciiTheme="minorHAnsi" w:hAnsiTheme="minorHAnsi" w:cstheme="minorHAnsi"/>
          <w:color w:val="000000"/>
        </w:rPr>
      </w:pPr>
    </w:p>
    <w:p w14:paraId="422D1315" w14:textId="6FB9AB2E" w:rsidR="0008108E" w:rsidRPr="00375E85" w:rsidRDefault="003D35C5" w:rsidP="00796385">
      <w:pPr>
        <w:autoSpaceDE w:val="0"/>
        <w:autoSpaceDN w:val="0"/>
        <w:adjustRightInd w:val="0"/>
        <w:spacing w:after="0" w:line="360" w:lineRule="auto"/>
        <w:contextualSpacing/>
        <w:jc w:val="center"/>
        <w:rPr>
          <w:rFonts w:asciiTheme="minorHAnsi" w:hAnsiTheme="minorHAnsi" w:cstheme="minorHAnsi"/>
          <w:b/>
          <w:bCs/>
          <w:color w:val="000000"/>
        </w:rPr>
      </w:pPr>
      <w:r w:rsidRPr="00375E85">
        <w:rPr>
          <w:rFonts w:asciiTheme="minorHAnsi" w:hAnsiTheme="minorHAnsi" w:cstheme="minorHAnsi"/>
          <w:b/>
          <w:bCs/>
          <w:color w:val="000000"/>
        </w:rPr>
        <w:t xml:space="preserve">I. </w:t>
      </w:r>
      <w:r w:rsidR="00065179" w:rsidRPr="00375E85">
        <w:rPr>
          <w:rFonts w:asciiTheme="minorHAnsi" w:hAnsiTheme="minorHAnsi" w:cstheme="minorHAnsi"/>
          <w:b/>
          <w:bCs/>
          <w:color w:val="000000"/>
        </w:rPr>
        <w:t>P</w:t>
      </w:r>
      <w:r w:rsidR="00286AF7" w:rsidRPr="00375E85">
        <w:rPr>
          <w:rFonts w:asciiTheme="minorHAnsi" w:hAnsiTheme="minorHAnsi" w:cstheme="minorHAnsi"/>
          <w:b/>
          <w:bCs/>
          <w:color w:val="000000"/>
        </w:rPr>
        <w:t>REAMBULE</w:t>
      </w:r>
    </w:p>
    <w:p w14:paraId="06EB2C1B" w14:textId="0466E29B" w:rsidR="003407D1" w:rsidRPr="00375E85" w:rsidRDefault="00427087" w:rsidP="00796385">
      <w:pPr>
        <w:autoSpaceDE w:val="0"/>
        <w:autoSpaceDN w:val="0"/>
        <w:adjustRightInd w:val="0"/>
        <w:spacing w:after="0" w:line="360" w:lineRule="auto"/>
        <w:contextualSpacing/>
        <w:jc w:val="both"/>
        <w:rPr>
          <w:rFonts w:asciiTheme="minorHAnsi" w:hAnsiTheme="minorHAnsi" w:cstheme="minorHAnsi"/>
          <w:color w:val="000000"/>
        </w:rPr>
      </w:pPr>
      <w:r w:rsidRPr="00375E85">
        <w:rPr>
          <w:rFonts w:asciiTheme="minorHAnsi" w:hAnsiTheme="minorHAnsi" w:cstheme="minorHAnsi"/>
          <w:color w:val="000000"/>
        </w:rPr>
        <w:t>Klient je společností se specifickou potřebou právního poradenství</w:t>
      </w:r>
      <w:r w:rsidR="00116274" w:rsidRPr="00375E85">
        <w:rPr>
          <w:rFonts w:asciiTheme="minorHAnsi" w:hAnsiTheme="minorHAnsi" w:cstheme="minorHAnsi"/>
          <w:color w:val="000000"/>
        </w:rPr>
        <w:t>. T</w:t>
      </w:r>
      <w:r w:rsidR="00AF74E2" w:rsidRPr="00375E85">
        <w:rPr>
          <w:rFonts w:asciiTheme="minorHAnsi" w:hAnsiTheme="minorHAnsi" w:cstheme="minorHAnsi"/>
          <w:color w:val="000000"/>
        </w:rPr>
        <w:t>o</w:t>
      </w:r>
      <w:r w:rsidR="00116274" w:rsidRPr="00375E85">
        <w:rPr>
          <w:rFonts w:asciiTheme="minorHAnsi" w:hAnsiTheme="minorHAnsi" w:cstheme="minorHAnsi"/>
          <w:color w:val="000000"/>
        </w:rPr>
        <w:t xml:space="preserve"> mimo</w:t>
      </w:r>
      <w:r w:rsidR="00A90A1B" w:rsidRPr="00375E85">
        <w:rPr>
          <w:rFonts w:asciiTheme="minorHAnsi" w:hAnsiTheme="minorHAnsi" w:cstheme="minorHAnsi"/>
          <w:color w:val="000000"/>
        </w:rPr>
        <w:t xml:space="preserve"> j</w:t>
      </w:r>
      <w:r w:rsidR="00116274" w:rsidRPr="00375E85">
        <w:rPr>
          <w:rFonts w:asciiTheme="minorHAnsi" w:hAnsiTheme="minorHAnsi" w:cstheme="minorHAnsi"/>
          <w:color w:val="000000"/>
        </w:rPr>
        <w:t xml:space="preserve">iných zahrnuje </w:t>
      </w:r>
      <w:r w:rsidR="00112B5F" w:rsidRPr="00375E85">
        <w:rPr>
          <w:rFonts w:asciiTheme="minorHAnsi" w:hAnsiTheme="minorHAnsi" w:cstheme="minorHAnsi"/>
          <w:color w:val="000000"/>
        </w:rPr>
        <w:t xml:space="preserve">komplexní </w:t>
      </w:r>
      <w:r w:rsidR="00AF74E2" w:rsidRPr="00375E85">
        <w:rPr>
          <w:rFonts w:asciiTheme="minorHAnsi" w:hAnsiTheme="minorHAnsi" w:cstheme="minorHAnsi"/>
          <w:color w:val="000000"/>
        </w:rPr>
        <w:t xml:space="preserve">právní poradenství při </w:t>
      </w:r>
      <w:r w:rsidR="00112B5F" w:rsidRPr="00375E85">
        <w:rPr>
          <w:rFonts w:asciiTheme="minorHAnsi" w:hAnsiTheme="minorHAnsi" w:cstheme="minorHAnsi"/>
          <w:color w:val="000000"/>
        </w:rPr>
        <w:t>proces</w:t>
      </w:r>
      <w:r w:rsidR="00AF74E2" w:rsidRPr="00375E85">
        <w:rPr>
          <w:rFonts w:asciiTheme="minorHAnsi" w:hAnsiTheme="minorHAnsi" w:cstheme="minorHAnsi"/>
          <w:color w:val="000000"/>
        </w:rPr>
        <w:t>u</w:t>
      </w:r>
      <w:r w:rsidR="00112B5F" w:rsidRPr="00375E85">
        <w:rPr>
          <w:rFonts w:asciiTheme="minorHAnsi" w:hAnsiTheme="minorHAnsi" w:cstheme="minorHAnsi"/>
          <w:color w:val="000000"/>
        </w:rPr>
        <w:t xml:space="preserve"> </w:t>
      </w:r>
      <w:r w:rsidR="00725725" w:rsidRPr="00375E85">
        <w:rPr>
          <w:rFonts w:asciiTheme="minorHAnsi" w:hAnsiTheme="minorHAnsi" w:cstheme="minorHAnsi"/>
          <w:color w:val="000000"/>
        </w:rPr>
        <w:t xml:space="preserve">vyjednávání </w:t>
      </w:r>
      <w:r w:rsidR="00116274" w:rsidRPr="00375E85">
        <w:rPr>
          <w:rFonts w:asciiTheme="minorHAnsi" w:hAnsiTheme="minorHAnsi" w:cstheme="minorHAnsi"/>
          <w:color w:val="000000"/>
        </w:rPr>
        <w:t>s</w:t>
      </w:r>
      <w:r w:rsidR="00A90A1B" w:rsidRPr="00375E85">
        <w:rPr>
          <w:rFonts w:asciiTheme="minorHAnsi" w:hAnsiTheme="minorHAnsi" w:cstheme="minorHAnsi"/>
          <w:color w:val="000000"/>
        </w:rPr>
        <w:t> tuzemskými a zahraničními investory</w:t>
      </w:r>
      <w:r w:rsidR="00AF74E2" w:rsidRPr="00375E85">
        <w:rPr>
          <w:rFonts w:asciiTheme="minorHAnsi" w:hAnsiTheme="minorHAnsi" w:cstheme="minorHAnsi"/>
          <w:color w:val="000000"/>
        </w:rPr>
        <w:t>, a to nejenom v českém, ale rovněž v anglickém jazyce</w:t>
      </w:r>
      <w:r w:rsidR="003407D1" w:rsidRPr="00375E85">
        <w:rPr>
          <w:rFonts w:asciiTheme="minorHAnsi" w:hAnsiTheme="minorHAnsi" w:cstheme="minorHAnsi"/>
          <w:color w:val="000000"/>
        </w:rPr>
        <w:t>.</w:t>
      </w:r>
    </w:p>
    <w:p w14:paraId="520FC348" w14:textId="729C82CD" w:rsidR="005472E3" w:rsidRPr="00375E85" w:rsidRDefault="001C781A" w:rsidP="00796385">
      <w:pPr>
        <w:autoSpaceDE w:val="0"/>
        <w:autoSpaceDN w:val="0"/>
        <w:adjustRightInd w:val="0"/>
        <w:spacing w:after="0" w:line="360" w:lineRule="auto"/>
        <w:contextualSpacing/>
        <w:jc w:val="both"/>
        <w:rPr>
          <w:rFonts w:asciiTheme="minorHAnsi" w:hAnsiTheme="minorHAnsi" w:cstheme="minorHAnsi"/>
          <w:color w:val="000000"/>
        </w:rPr>
      </w:pPr>
      <w:r w:rsidRPr="00375E85">
        <w:rPr>
          <w:rFonts w:asciiTheme="minorHAnsi" w:hAnsiTheme="minorHAnsi" w:cstheme="minorHAnsi"/>
          <w:color w:val="000000"/>
        </w:rPr>
        <w:t>Advokátní kancelář</w:t>
      </w:r>
      <w:r w:rsidR="005472E3" w:rsidRPr="00375E85">
        <w:rPr>
          <w:rFonts w:asciiTheme="minorHAnsi" w:hAnsiTheme="minorHAnsi" w:cstheme="minorHAnsi"/>
          <w:color w:val="000000"/>
        </w:rPr>
        <w:t xml:space="preserve"> kromě obecného právního poradenství poskytuje rovněž tento specifický typ právního poradenství, a to s ohledem na profesní zkušenosti JUDr. Martina </w:t>
      </w:r>
      <w:proofErr w:type="spellStart"/>
      <w:r w:rsidR="005472E3" w:rsidRPr="00375E85">
        <w:rPr>
          <w:rFonts w:asciiTheme="minorHAnsi" w:hAnsiTheme="minorHAnsi" w:cstheme="minorHAnsi"/>
          <w:color w:val="000000"/>
        </w:rPr>
        <w:t>Žiaka</w:t>
      </w:r>
      <w:proofErr w:type="spellEnd"/>
      <w:r w:rsidR="005472E3" w:rsidRPr="00375E85">
        <w:rPr>
          <w:rFonts w:asciiTheme="minorHAnsi" w:hAnsiTheme="minorHAnsi" w:cstheme="minorHAnsi"/>
          <w:color w:val="000000"/>
        </w:rPr>
        <w:t>, advok</w:t>
      </w:r>
      <w:r w:rsidR="00C64512" w:rsidRPr="00375E85">
        <w:rPr>
          <w:rFonts w:asciiTheme="minorHAnsi" w:hAnsiTheme="minorHAnsi" w:cstheme="minorHAnsi"/>
          <w:color w:val="000000"/>
        </w:rPr>
        <w:t>áta</w:t>
      </w:r>
      <w:r w:rsidR="00C46E99" w:rsidRPr="00375E85">
        <w:rPr>
          <w:rFonts w:asciiTheme="minorHAnsi" w:hAnsiTheme="minorHAnsi" w:cstheme="minorHAnsi"/>
          <w:color w:val="000000"/>
        </w:rPr>
        <w:t xml:space="preserve"> </w:t>
      </w:r>
      <w:r w:rsidR="008C36EC" w:rsidRPr="00375E85">
        <w:rPr>
          <w:rFonts w:asciiTheme="minorHAnsi" w:hAnsiTheme="minorHAnsi" w:cstheme="minorHAnsi"/>
          <w:color w:val="000000"/>
        </w:rPr>
        <w:t>v</w:t>
      </w:r>
      <w:r w:rsidR="006A3978" w:rsidRPr="00375E85">
        <w:rPr>
          <w:rFonts w:asciiTheme="minorHAnsi" w:hAnsiTheme="minorHAnsi" w:cstheme="minorHAnsi"/>
          <w:color w:val="000000"/>
        </w:rPr>
        <w:t xml:space="preserve"> mezinárodním obchodně právním </w:t>
      </w:r>
      <w:r w:rsidR="008C36EC" w:rsidRPr="00375E85">
        <w:rPr>
          <w:rFonts w:asciiTheme="minorHAnsi" w:hAnsiTheme="minorHAnsi" w:cstheme="minorHAnsi"/>
          <w:color w:val="000000"/>
        </w:rPr>
        <w:t xml:space="preserve">a investičním </w:t>
      </w:r>
      <w:r w:rsidR="006A3978" w:rsidRPr="00375E85">
        <w:rPr>
          <w:rFonts w:asciiTheme="minorHAnsi" w:hAnsiTheme="minorHAnsi" w:cstheme="minorHAnsi"/>
          <w:color w:val="000000"/>
        </w:rPr>
        <w:t>prostředí</w:t>
      </w:r>
      <w:r w:rsidR="005472E3" w:rsidRPr="00375E85">
        <w:rPr>
          <w:rFonts w:asciiTheme="minorHAnsi" w:hAnsiTheme="minorHAnsi" w:cstheme="minorHAnsi"/>
          <w:color w:val="000000"/>
        </w:rPr>
        <w:t xml:space="preserve">. </w:t>
      </w:r>
    </w:p>
    <w:p w14:paraId="1A8CECA2" w14:textId="77777777" w:rsidR="00C00C54" w:rsidRPr="00375E85" w:rsidRDefault="00C00C54" w:rsidP="00796385">
      <w:pPr>
        <w:autoSpaceDE w:val="0"/>
        <w:autoSpaceDN w:val="0"/>
        <w:adjustRightInd w:val="0"/>
        <w:spacing w:after="0" w:line="360" w:lineRule="auto"/>
        <w:contextualSpacing/>
        <w:jc w:val="both"/>
        <w:rPr>
          <w:rFonts w:asciiTheme="minorHAnsi" w:hAnsiTheme="minorHAnsi" w:cstheme="minorHAnsi"/>
          <w:color w:val="000000"/>
        </w:rPr>
      </w:pPr>
    </w:p>
    <w:p w14:paraId="6FDDF423" w14:textId="77777777" w:rsidR="00C00C54" w:rsidRPr="00375E85" w:rsidRDefault="00C00C54" w:rsidP="00796385">
      <w:pPr>
        <w:autoSpaceDE w:val="0"/>
        <w:autoSpaceDN w:val="0"/>
        <w:adjustRightInd w:val="0"/>
        <w:spacing w:after="0" w:line="360" w:lineRule="auto"/>
        <w:contextualSpacing/>
        <w:jc w:val="both"/>
        <w:rPr>
          <w:rFonts w:asciiTheme="minorHAnsi" w:hAnsiTheme="minorHAnsi" w:cstheme="minorHAnsi"/>
          <w:color w:val="000000"/>
        </w:rPr>
      </w:pPr>
    </w:p>
    <w:p w14:paraId="6C184BE3" w14:textId="29EFA064" w:rsidR="008345D9" w:rsidRPr="00375E85" w:rsidRDefault="003D35C5" w:rsidP="00796385">
      <w:pPr>
        <w:autoSpaceDE w:val="0"/>
        <w:autoSpaceDN w:val="0"/>
        <w:adjustRightInd w:val="0"/>
        <w:spacing w:after="0" w:line="360" w:lineRule="auto"/>
        <w:contextualSpacing/>
        <w:jc w:val="center"/>
        <w:rPr>
          <w:rFonts w:asciiTheme="minorHAnsi" w:hAnsiTheme="minorHAnsi" w:cstheme="minorHAnsi"/>
          <w:b/>
          <w:bCs/>
          <w:color w:val="000000"/>
        </w:rPr>
      </w:pPr>
      <w:r w:rsidRPr="00375E85">
        <w:rPr>
          <w:rFonts w:asciiTheme="minorHAnsi" w:hAnsiTheme="minorHAnsi" w:cstheme="minorHAnsi"/>
          <w:b/>
          <w:bCs/>
          <w:color w:val="000000"/>
        </w:rPr>
        <w:t xml:space="preserve">II. </w:t>
      </w:r>
      <w:r w:rsidR="008345D9" w:rsidRPr="00375E85">
        <w:rPr>
          <w:rFonts w:asciiTheme="minorHAnsi" w:hAnsiTheme="minorHAnsi" w:cstheme="minorHAnsi"/>
          <w:b/>
          <w:bCs/>
          <w:color w:val="000000"/>
        </w:rPr>
        <w:t>P</w:t>
      </w:r>
      <w:r w:rsidR="00286AF7" w:rsidRPr="00375E85">
        <w:rPr>
          <w:rFonts w:asciiTheme="minorHAnsi" w:hAnsiTheme="minorHAnsi" w:cstheme="minorHAnsi"/>
          <w:b/>
          <w:bCs/>
          <w:color w:val="000000"/>
        </w:rPr>
        <w:t>RÁVNÍ SLUŽBY</w:t>
      </w:r>
    </w:p>
    <w:p w14:paraId="4FFD8F04" w14:textId="162904D1" w:rsidR="00395EC0" w:rsidRPr="00375E85" w:rsidRDefault="007562AA" w:rsidP="00796385">
      <w:pPr>
        <w:autoSpaceDE w:val="0"/>
        <w:autoSpaceDN w:val="0"/>
        <w:adjustRightInd w:val="0"/>
        <w:spacing w:after="0" w:line="360" w:lineRule="auto"/>
        <w:contextualSpacing/>
        <w:jc w:val="both"/>
        <w:rPr>
          <w:rFonts w:asciiTheme="minorHAnsi" w:hAnsiTheme="minorHAnsi" w:cstheme="minorHAnsi"/>
          <w:color w:val="000000"/>
        </w:rPr>
      </w:pPr>
      <w:r w:rsidRPr="00375E85">
        <w:rPr>
          <w:rFonts w:asciiTheme="minorHAnsi" w:hAnsiTheme="minorHAnsi" w:cstheme="minorHAnsi"/>
          <w:color w:val="000000"/>
        </w:rPr>
        <w:t>Advokátní kancelář se zav</w:t>
      </w:r>
      <w:r w:rsidR="00A34429" w:rsidRPr="00375E85">
        <w:rPr>
          <w:rFonts w:asciiTheme="minorHAnsi" w:hAnsiTheme="minorHAnsi" w:cstheme="minorHAnsi"/>
          <w:color w:val="000000"/>
        </w:rPr>
        <w:t>a</w:t>
      </w:r>
      <w:r w:rsidRPr="00375E85">
        <w:rPr>
          <w:rFonts w:asciiTheme="minorHAnsi" w:hAnsiTheme="minorHAnsi" w:cstheme="minorHAnsi"/>
          <w:color w:val="000000"/>
        </w:rPr>
        <w:t xml:space="preserve">zuje poskytovat Klientovi na základě jeho objednávek právní </w:t>
      </w:r>
      <w:r w:rsidR="00395EC0" w:rsidRPr="00375E85">
        <w:rPr>
          <w:rFonts w:asciiTheme="minorHAnsi" w:hAnsiTheme="minorHAnsi" w:cstheme="minorHAnsi"/>
          <w:color w:val="000000"/>
        </w:rPr>
        <w:t>služby. Právní služby zahrnují zejména</w:t>
      </w:r>
      <w:r w:rsidR="00395EC0" w:rsidRPr="00375E85">
        <w:rPr>
          <w:rFonts w:asciiTheme="minorHAnsi" w:hAnsiTheme="minorHAnsi" w:cstheme="minorHAnsi"/>
        </w:rPr>
        <w:t>:</w:t>
      </w:r>
    </w:p>
    <w:p w14:paraId="4DAE9700" w14:textId="77777777" w:rsidR="00395EC0" w:rsidRPr="00375E85" w:rsidRDefault="0008108E" w:rsidP="00796385">
      <w:pPr>
        <w:pStyle w:val="Odstavecseseznamem"/>
        <w:numPr>
          <w:ilvl w:val="0"/>
          <w:numId w:val="14"/>
        </w:numPr>
        <w:autoSpaceDE w:val="0"/>
        <w:autoSpaceDN w:val="0"/>
        <w:adjustRightInd w:val="0"/>
        <w:spacing w:after="0" w:line="360" w:lineRule="auto"/>
        <w:jc w:val="both"/>
        <w:rPr>
          <w:rFonts w:asciiTheme="minorHAnsi" w:hAnsiTheme="minorHAnsi" w:cstheme="minorHAnsi"/>
          <w:color w:val="000000"/>
        </w:rPr>
      </w:pPr>
      <w:r w:rsidRPr="00375E85">
        <w:rPr>
          <w:rFonts w:asciiTheme="minorHAnsi" w:hAnsiTheme="minorHAnsi" w:cstheme="minorHAnsi"/>
          <w:color w:val="000000"/>
        </w:rPr>
        <w:t>poskytování písemných nebo ústních konzultací;</w:t>
      </w:r>
    </w:p>
    <w:p w14:paraId="0727948A" w14:textId="77777777" w:rsidR="00395EC0" w:rsidRPr="00375E85" w:rsidRDefault="0008108E" w:rsidP="00796385">
      <w:pPr>
        <w:pStyle w:val="Odstavecseseznamem"/>
        <w:numPr>
          <w:ilvl w:val="0"/>
          <w:numId w:val="14"/>
        </w:numPr>
        <w:autoSpaceDE w:val="0"/>
        <w:autoSpaceDN w:val="0"/>
        <w:adjustRightInd w:val="0"/>
        <w:spacing w:after="0" w:line="360" w:lineRule="auto"/>
        <w:jc w:val="both"/>
        <w:rPr>
          <w:rFonts w:asciiTheme="minorHAnsi" w:hAnsiTheme="minorHAnsi" w:cstheme="minorHAnsi"/>
          <w:color w:val="000000"/>
        </w:rPr>
      </w:pPr>
      <w:r w:rsidRPr="00375E85">
        <w:rPr>
          <w:rFonts w:asciiTheme="minorHAnsi" w:hAnsiTheme="minorHAnsi" w:cstheme="minorHAnsi"/>
          <w:color w:val="000000"/>
        </w:rPr>
        <w:t>přípravu právních posudků, smluv, podání nebo jiných právních písemností;</w:t>
      </w:r>
    </w:p>
    <w:p w14:paraId="4CC3BC1C" w14:textId="77777777" w:rsidR="00395EC0" w:rsidRPr="00375E85" w:rsidRDefault="0008108E" w:rsidP="00796385">
      <w:pPr>
        <w:pStyle w:val="Odstavecseseznamem"/>
        <w:numPr>
          <w:ilvl w:val="0"/>
          <w:numId w:val="14"/>
        </w:numPr>
        <w:autoSpaceDE w:val="0"/>
        <w:autoSpaceDN w:val="0"/>
        <w:adjustRightInd w:val="0"/>
        <w:spacing w:after="0" w:line="360" w:lineRule="auto"/>
        <w:jc w:val="both"/>
        <w:rPr>
          <w:rFonts w:asciiTheme="minorHAnsi" w:hAnsiTheme="minorHAnsi" w:cstheme="minorHAnsi"/>
          <w:color w:val="000000"/>
        </w:rPr>
      </w:pPr>
      <w:r w:rsidRPr="00375E85">
        <w:rPr>
          <w:rFonts w:asciiTheme="minorHAnsi" w:hAnsiTheme="minorHAnsi" w:cstheme="minorHAnsi"/>
          <w:color w:val="000000"/>
        </w:rPr>
        <w:t>zastupování Klienta v řízeních před soudy a jinými orgány veřejné moci;</w:t>
      </w:r>
    </w:p>
    <w:p w14:paraId="4A389203" w14:textId="77777777" w:rsidR="00395EC0" w:rsidRPr="00375E85" w:rsidRDefault="0008108E" w:rsidP="00796385">
      <w:pPr>
        <w:pStyle w:val="Odstavecseseznamem"/>
        <w:numPr>
          <w:ilvl w:val="0"/>
          <w:numId w:val="14"/>
        </w:numPr>
        <w:autoSpaceDE w:val="0"/>
        <w:autoSpaceDN w:val="0"/>
        <w:adjustRightInd w:val="0"/>
        <w:spacing w:after="0" w:line="360" w:lineRule="auto"/>
        <w:jc w:val="both"/>
        <w:rPr>
          <w:rFonts w:asciiTheme="minorHAnsi" w:hAnsiTheme="minorHAnsi" w:cstheme="minorHAnsi"/>
          <w:color w:val="000000"/>
        </w:rPr>
      </w:pPr>
      <w:r w:rsidRPr="00375E85">
        <w:rPr>
          <w:rFonts w:asciiTheme="minorHAnsi" w:hAnsiTheme="minorHAnsi" w:cstheme="minorHAnsi"/>
          <w:color w:val="000000"/>
        </w:rPr>
        <w:lastRenderedPageBreak/>
        <w:t>osobní jednání s Klientem nebo protistranou; či</w:t>
      </w:r>
    </w:p>
    <w:p w14:paraId="57EDF2FA" w14:textId="77777777" w:rsidR="00286AF7" w:rsidRPr="00375E85" w:rsidRDefault="0008108E" w:rsidP="00796385">
      <w:pPr>
        <w:pStyle w:val="Odstavecseseznamem"/>
        <w:numPr>
          <w:ilvl w:val="0"/>
          <w:numId w:val="14"/>
        </w:numPr>
        <w:autoSpaceDE w:val="0"/>
        <w:autoSpaceDN w:val="0"/>
        <w:adjustRightInd w:val="0"/>
        <w:spacing w:after="0" w:line="360" w:lineRule="auto"/>
        <w:jc w:val="both"/>
        <w:rPr>
          <w:rFonts w:asciiTheme="minorHAnsi" w:hAnsiTheme="minorHAnsi" w:cstheme="minorHAnsi"/>
          <w:color w:val="000000"/>
        </w:rPr>
      </w:pPr>
      <w:r w:rsidRPr="00375E85">
        <w:rPr>
          <w:rFonts w:asciiTheme="minorHAnsi" w:hAnsiTheme="minorHAnsi" w:cstheme="minorHAnsi"/>
          <w:color w:val="000000"/>
        </w:rPr>
        <w:t>jiné dohodnuté služby právního charakteru</w:t>
      </w:r>
    </w:p>
    <w:p w14:paraId="38C6CD42" w14:textId="7BB15CA0" w:rsidR="0008108E" w:rsidRPr="00375E85" w:rsidRDefault="00286AF7" w:rsidP="00796385">
      <w:pPr>
        <w:autoSpaceDE w:val="0"/>
        <w:autoSpaceDN w:val="0"/>
        <w:adjustRightInd w:val="0"/>
        <w:spacing w:after="0" w:line="360" w:lineRule="auto"/>
        <w:contextualSpacing/>
        <w:jc w:val="both"/>
        <w:rPr>
          <w:rFonts w:asciiTheme="minorHAnsi" w:hAnsiTheme="minorHAnsi" w:cstheme="minorHAnsi"/>
          <w:color w:val="000000"/>
        </w:rPr>
      </w:pPr>
      <w:r w:rsidRPr="00375E85">
        <w:rPr>
          <w:rFonts w:asciiTheme="minorHAnsi" w:hAnsiTheme="minorHAnsi" w:cstheme="minorHAnsi"/>
          <w:color w:val="000000"/>
        </w:rPr>
        <w:t xml:space="preserve">to vše nejenom v českém, ale i </w:t>
      </w:r>
      <w:r w:rsidRPr="00375E85">
        <w:rPr>
          <w:rFonts w:asciiTheme="minorHAnsi" w:hAnsiTheme="minorHAnsi" w:cstheme="minorHAnsi"/>
          <w:b/>
          <w:bCs/>
          <w:color w:val="000000"/>
        </w:rPr>
        <w:t>anglickém jazyce</w:t>
      </w:r>
      <w:r w:rsidR="00395EC0" w:rsidRPr="00375E85">
        <w:rPr>
          <w:rFonts w:asciiTheme="minorHAnsi" w:hAnsiTheme="minorHAnsi" w:cstheme="minorHAnsi"/>
          <w:color w:val="000000"/>
        </w:rPr>
        <w:t xml:space="preserve"> (</w:t>
      </w:r>
      <w:r w:rsidR="00395EC0" w:rsidRPr="00375E85">
        <w:rPr>
          <w:rFonts w:asciiTheme="minorHAnsi" w:hAnsiTheme="minorHAnsi" w:cstheme="minorHAnsi"/>
          <w:i/>
          <w:iCs/>
          <w:color w:val="000000"/>
        </w:rPr>
        <w:t>dále jen „Služby“</w:t>
      </w:r>
      <w:r w:rsidR="00395EC0" w:rsidRPr="00375E85">
        <w:rPr>
          <w:rFonts w:asciiTheme="minorHAnsi" w:hAnsiTheme="minorHAnsi" w:cstheme="minorHAnsi"/>
          <w:color w:val="000000"/>
        </w:rPr>
        <w:t>)</w:t>
      </w:r>
      <w:r w:rsidR="0008108E" w:rsidRPr="00375E85">
        <w:rPr>
          <w:rFonts w:asciiTheme="minorHAnsi" w:hAnsiTheme="minorHAnsi" w:cstheme="minorHAnsi"/>
          <w:color w:val="000000"/>
        </w:rPr>
        <w:t>.</w:t>
      </w:r>
    </w:p>
    <w:p w14:paraId="70819890" w14:textId="77777777" w:rsidR="00286AF7" w:rsidRPr="00375E85" w:rsidRDefault="00286AF7" w:rsidP="00796385">
      <w:pPr>
        <w:autoSpaceDE w:val="0"/>
        <w:autoSpaceDN w:val="0"/>
        <w:adjustRightInd w:val="0"/>
        <w:spacing w:after="0" w:line="360" w:lineRule="auto"/>
        <w:contextualSpacing/>
        <w:jc w:val="both"/>
        <w:rPr>
          <w:rFonts w:asciiTheme="minorHAnsi" w:hAnsiTheme="minorHAnsi" w:cstheme="minorHAnsi"/>
          <w:color w:val="000000"/>
        </w:rPr>
      </w:pPr>
    </w:p>
    <w:p w14:paraId="30115A76" w14:textId="77777777" w:rsidR="00286AF7" w:rsidRPr="00375E85" w:rsidRDefault="00286AF7" w:rsidP="00796385">
      <w:pPr>
        <w:autoSpaceDE w:val="0"/>
        <w:autoSpaceDN w:val="0"/>
        <w:adjustRightInd w:val="0"/>
        <w:spacing w:after="0" w:line="360" w:lineRule="auto"/>
        <w:contextualSpacing/>
        <w:jc w:val="both"/>
        <w:rPr>
          <w:rFonts w:asciiTheme="minorHAnsi" w:hAnsiTheme="minorHAnsi" w:cstheme="minorHAnsi"/>
          <w:color w:val="000000"/>
        </w:rPr>
      </w:pPr>
    </w:p>
    <w:p w14:paraId="0219C74B" w14:textId="022B7D33" w:rsidR="00286AF7" w:rsidRPr="00375E85" w:rsidRDefault="003D35C5" w:rsidP="00796385">
      <w:pPr>
        <w:autoSpaceDE w:val="0"/>
        <w:autoSpaceDN w:val="0"/>
        <w:adjustRightInd w:val="0"/>
        <w:spacing w:after="0" w:line="360" w:lineRule="auto"/>
        <w:contextualSpacing/>
        <w:jc w:val="center"/>
        <w:rPr>
          <w:rFonts w:asciiTheme="minorHAnsi" w:hAnsiTheme="minorHAnsi" w:cstheme="minorHAnsi"/>
          <w:b/>
          <w:bCs/>
          <w:color w:val="000000"/>
        </w:rPr>
      </w:pPr>
      <w:r w:rsidRPr="00375E85">
        <w:rPr>
          <w:rFonts w:asciiTheme="minorHAnsi" w:hAnsiTheme="minorHAnsi" w:cstheme="minorHAnsi"/>
          <w:b/>
          <w:bCs/>
          <w:color w:val="000000"/>
        </w:rPr>
        <w:t xml:space="preserve">III. </w:t>
      </w:r>
      <w:r w:rsidR="00286AF7" w:rsidRPr="00375E85">
        <w:rPr>
          <w:rFonts w:asciiTheme="minorHAnsi" w:hAnsiTheme="minorHAnsi" w:cstheme="minorHAnsi"/>
          <w:b/>
          <w:bCs/>
          <w:color w:val="000000"/>
        </w:rPr>
        <w:t>PERSONÁLNÍ OBSAZENÍ</w:t>
      </w:r>
    </w:p>
    <w:p w14:paraId="67A93BAA" w14:textId="27714986" w:rsidR="00286AF7" w:rsidRPr="00375E85" w:rsidRDefault="00CD710A" w:rsidP="00796385">
      <w:pPr>
        <w:autoSpaceDE w:val="0"/>
        <w:autoSpaceDN w:val="0"/>
        <w:adjustRightInd w:val="0"/>
        <w:spacing w:after="0" w:line="360" w:lineRule="auto"/>
        <w:contextualSpacing/>
        <w:jc w:val="both"/>
        <w:rPr>
          <w:rFonts w:asciiTheme="minorHAnsi" w:hAnsiTheme="minorHAnsi" w:cstheme="minorHAnsi"/>
          <w:color w:val="000000"/>
        </w:rPr>
      </w:pPr>
      <w:r w:rsidRPr="00375E85">
        <w:rPr>
          <w:rFonts w:asciiTheme="minorHAnsi" w:hAnsiTheme="minorHAnsi" w:cstheme="minorHAnsi"/>
          <w:color w:val="000000"/>
        </w:rPr>
        <w:t xml:space="preserve">Advokátní kancelář </w:t>
      </w:r>
      <w:r w:rsidR="00A46086" w:rsidRPr="00375E85">
        <w:rPr>
          <w:rFonts w:asciiTheme="minorHAnsi" w:hAnsiTheme="minorHAnsi" w:cstheme="minorHAnsi"/>
          <w:color w:val="000000"/>
        </w:rPr>
        <w:t>se zavazuje</w:t>
      </w:r>
      <w:r w:rsidRPr="00375E85">
        <w:rPr>
          <w:rFonts w:asciiTheme="minorHAnsi" w:hAnsiTheme="minorHAnsi" w:cstheme="minorHAnsi"/>
          <w:color w:val="000000"/>
        </w:rPr>
        <w:t xml:space="preserve"> poskytovat Služby pouze prostřednictvím: </w:t>
      </w:r>
      <w:r w:rsidR="00EC2704" w:rsidRPr="00375E85">
        <w:rPr>
          <w:rFonts w:asciiTheme="minorHAnsi" w:hAnsiTheme="minorHAnsi" w:cstheme="minorHAnsi"/>
          <w:color w:val="000000"/>
        </w:rPr>
        <w:t>JUDr. Martin Žiak, advokát, který je povinen</w:t>
      </w:r>
      <w:r w:rsidR="00F75023" w:rsidRPr="00375E85">
        <w:rPr>
          <w:rFonts w:asciiTheme="minorHAnsi" w:hAnsiTheme="minorHAnsi" w:cstheme="minorHAnsi"/>
          <w:color w:val="000000"/>
        </w:rPr>
        <w:t xml:space="preserve"> poskytovat Klientovi Služby </w:t>
      </w:r>
      <w:r w:rsidR="00F75023" w:rsidRPr="00375E85">
        <w:rPr>
          <w:rFonts w:asciiTheme="minorHAnsi" w:hAnsiTheme="minorHAnsi" w:cstheme="minorHAnsi"/>
          <w:b/>
          <w:bCs/>
          <w:color w:val="000000"/>
        </w:rPr>
        <w:t>osobně</w:t>
      </w:r>
      <w:r w:rsidR="00F75023" w:rsidRPr="00375E85">
        <w:rPr>
          <w:rFonts w:asciiTheme="minorHAnsi" w:hAnsiTheme="minorHAnsi" w:cstheme="minorHAnsi"/>
          <w:color w:val="000000"/>
        </w:rPr>
        <w:t>.</w:t>
      </w:r>
      <w:r w:rsidR="00EC2704" w:rsidRPr="00375E85">
        <w:rPr>
          <w:rFonts w:asciiTheme="minorHAnsi" w:hAnsiTheme="minorHAnsi" w:cstheme="minorHAnsi"/>
          <w:color w:val="000000"/>
        </w:rPr>
        <w:t xml:space="preserve"> </w:t>
      </w:r>
    </w:p>
    <w:p w14:paraId="47593512" w14:textId="77777777" w:rsidR="00286AF7" w:rsidRPr="00375E85" w:rsidRDefault="00286AF7" w:rsidP="00796385">
      <w:pPr>
        <w:autoSpaceDE w:val="0"/>
        <w:autoSpaceDN w:val="0"/>
        <w:adjustRightInd w:val="0"/>
        <w:spacing w:after="0" w:line="360" w:lineRule="auto"/>
        <w:contextualSpacing/>
        <w:jc w:val="both"/>
        <w:rPr>
          <w:rFonts w:asciiTheme="minorHAnsi" w:hAnsiTheme="minorHAnsi" w:cstheme="minorHAnsi"/>
          <w:color w:val="000000"/>
        </w:rPr>
      </w:pPr>
    </w:p>
    <w:p w14:paraId="0950D0A5" w14:textId="77777777" w:rsidR="003D35C5" w:rsidRPr="00375E85" w:rsidRDefault="003D35C5" w:rsidP="00796385">
      <w:pPr>
        <w:autoSpaceDE w:val="0"/>
        <w:autoSpaceDN w:val="0"/>
        <w:adjustRightInd w:val="0"/>
        <w:spacing w:after="0" w:line="360" w:lineRule="auto"/>
        <w:contextualSpacing/>
        <w:jc w:val="both"/>
        <w:rPr>
          <w:rFonts w:asciiTheme="minorHAnsi" w:hAnsiTheme="minorHAnsi" w:cstheme="minorHAnsi"/>
          <w:color w:val="000000"/>
        </w:rPr>
      </w:pPr>
    </w:p>
    <w:p w14:paraId="14FEA32F" w14:textId="006B4FE0" w:rsidR="0008108E" w:rsidRPr="00375E85" w:rsidRDefault="003D35C5" w:rsidP="00796385">
      <w:pPr>
        <w:autoSpaceDE w:val="0"/>
        <w:autoSpaceDN w:val="0"/>
        <w:adjustRightInd w:val="0"/>
        <w:spacing w:after="0" w:line="360" w:lineRule="auto"/>
        <w:contextualSpacing/>
        <w:jc w:val="center"/>
        <w:rPr>
          <w:rFonts w:asciiTheme="minorHAnsi" w:hAnsiTheme="minorHAnsi" w:cstheme="minorHAnsi"/>
          <w:b/>
          <w:bCs/>
          <w:color w:val="000000"/>
        </w:rPr>
      </w:pPr>
      <w:r w:rsidRPr="00375E85">
        <w:rPr>
          <w:rFonts w:asciiTheme="minorHAnsi" w:hAnsiTheme="minorHAnsi" w:cstheme="minorHAnsi"/>
          <w:b/>
          <w:bCs/>
          <w:color w:val="000000"/>
        </w:rPr>
        <w:t xml:space="preserve">IV. </w:t>
      </w:r>
      <w:r w:rsidR="0008108E" w:rsidRPr="00375E85">
        <w:rPr>
          <w:rFonts w:asciiTheme="minorHAnsi" w:hAnsiTheme="minorHAnsi" w:cstheme="minorHAnsi"/>
          <w:b/>
          <w:bCs/>
          <w:color w:val="000000"/>
        </w:rPr>
        <w:t>PRÁVA A POVINNOSTI</w:t>
      </w:r>
      <w:r w:rsidR="00815312" w:rsidRPr="00375E85">
        <w:rPr>
          <w:rFonts w:asciiTheme="minorHAnsi" w:hAnsiTheme="minorHAnsi" w:cstheme="minorHAnsi"/>
          <w:b/>
          <w:bCs/>
          <w:color w:val="000000"/>
        </w:rPr>
        <w:t xml:space="preserve"> SMLUVNÍCH STRAN</w:t>
      </w:r>
    </w:p>
    <w:p w14:paraId="5828158C" w14:textId="3273520F" w:rsidR="0008108E" w:rsidRPr="00375E85" w:rsidRDefault="0008108E" w:rsidP="00796385">
      <w:pPr>
        <w:autoSpaceDE w:val="0"/>
        <w:autoSpaceDN w:val="0"/>
        <w:adjustRightInd w:val="0"/>
        <w:spacing w:after="0" w:line="360" w:lineRule="auto"/>
        <w:contextualSpacing/>
        <w:jc w:val="both"/>
        <w:rPr>
          <w:rFonts w:asciiTheme="minorHAnsi" w:hAnsiTheme="minorHAnsi" w:cstheme="minorHAnsi"/>
          <w:color w:val="000000"/>
        </w:rPr>
      </w:pPr>
      <w:r w:rsidRPr="00375E85">
        <w:rPr>
          <w:rFonts w:asciiTheme="minorHAnsi" w:hAnsiTheme="minorHAnsi" w:cstheme="minorHAnsi"/>
          <w:color w:val="000000"/>
        </w:rPr>
        <w:t>Advokátní kancelář jedná při poskytování Služeb poctivě, svědomitě a s odbornou péčí.</w:t>
      </w:r>
      <w:r w:rsidR="00360B03" w:rsidRPr="00375E85">
        <w:rPr>
          <w:rFonts w:asciiTheme="minorHAnsi" w:hAnsiTheme="minorHAnsi" w:cstheme="minorHAnsi"/>
          <w:color w:val="000000"/>
        </w:rPr>
        <w:t xml:space="preserve"> </w:t>
      </w:r>
      <w:r w:rsidRPr="00375E85">
        <w:rPr>
          <w:rFonts w:asciiTheme="minorHAnsi" w:hAnsiTheme="minorHAnsi" w:cstheme="minorHAnsi"/>
          <w:color w:val="000000"/>
        </w:rPr>
        <w:t>Dbá při tom na ochranu práv a oprávněných zájmů Klienta, využívá důsledně všechny</w:t>
      </w:r>
      <w:r w:rsidR="00360B03" w:rsidRPr="00375E85">
        <w:rPr>
          <w:rFonts w:asciiTheme="minorHAnsi" w:hAnsiTheme="minorHAnsi" w:cstheme="minorHAnsi"/>
          <w:color w:val="000000"/>
        </w:rPr>
        <w:t xml:space="preserve"> </w:t>
      </w:r>
      <w:r w:rsidRPr="00375E85">
        <w:rPr>
          <w:rFonts w:asciiTheme="minorHAnsi" w:hAnsiTheme="minorHAnsi" w:cstheme="minorHAnsi"/>
          <w:color w:val="000000"/>
        </w:rPr>
        <w:t>zákonné prostředky a v jejich rámci uplatňuje v zájmu Klienta vše, co podle svého</w:t>
      </w:r>
      <w:r w:rsidR="00360B03" w:rsidRPr="00375E85">
        <w:rPr>
          <w:rFonts w:asciiTheme="minorHAnsi" w:hAnsiTheme="minorHAnsi" w:cstheme="minorHAnsi"/>
          <w:color w:val="000000"/>
        </w:rPr>
        <w:t xml:space="preserve"> </w:t>
      </w:r>
      <w:r w:rsidRPr="00375E85">
        <w:rPr>
          <w:rFonts w:asciiTheme="minorHAnsi" w:hAnsiTheme="minorHAnsi" w:cstheme="minorHAnsi"/>
          <w:color w:val="000000"/>
        </w:rPr>
        <w:t>přesvědčení pokládá za prospěšné.</w:t>
      </w:r>
    </w:p>
    <w:p w14:paraId="708D245B" w14:textId="77777777" w:rsidR="00360B03" w:rsidRPr="00375E85" w:rsidRDefault="00360B03" w:rsidP="00796385">
      <w:pPr>
        <w:autoSpaceDE w:val="0"/>
        <w:autoSpaceDN w:val="0"/>
        <w:adjustRightInd w:val="0"/>
        <w:spacing w:after="0" w:line="360" w:lineRule="auto"/>
        <w:contextualSpacing/>
        <w:jc w:val="both"/>
        <w:rPr>
          <w:rFonts w:asciiTheme="minorHAnsi" w:hAnsiTheme="minorHAnsi" w:cstheme="minorHAnsi"/>
          <w:color w:val="000000"/>
        </w:rPr>
      </w:pPr>
    </w:p>
    <w:p w14:paraId="6A8E0041" w14:textId="47D9AC69" w:rsidR="00360B03" w:rsidRPr="00375E85" w:rsidRDefault="0008108E" w:rsidP="00796385">
      <w:pPr>
        <w:autoSpaceDE w:val="0"/>
        <w:autoSpaceDN w:val="0"/>
        <w:adjustRightInd w:val="0"/>
        <w:spacing w:after="0" w:line="360" w:lineRule="auto"/>
        <w:contextualSpacing/>
        <w:jc w:val="both"/>
        <w:rPr>
          <w:rFonts w:asciiTheme="minorHAnsi" w:hAnsiTheme="minorHAnsi" w:cstheme="minorHAnsi"/>
          <w:color w:val="000000"/>
        </w:rPr>
      </w:pPr>
      <w:r w:rsidRPr="00375E85">
        <w:rPr>
          <w:rFonts w:asciiTheme="minorHAnsi" w:hAnsiTheme="minorHAnsi" w:cstheme="minorHAnsi"/>
          <w:color w:val="000000"/>
        </w:rPr>
        <w:t>Advokátní kancelář je při poskytování Služeb vázána pouze právními předpisy a v</w:t>
      </w:r>
      <w:r w:rsidR="00360B03" w:rsidRPr="00375E85">
        <w:rPr>
          <w:rFonts w:asciiTheme="minorHAnsi" w:hAnsiTheme="minorHAnsi" w:cstheme="minorHAnsi"/>
          <w:color w:val="000000"/>
        </w:rPr>
        <w:t> </w:t>
      </w:r>
      <w:r w:rsidRPr="00375E85">
        <w:rPr>
          <w:rFonts w:asciiTheme="minorHAnsi" w:hAnsiTheme="minorHAnsi" w:cstheme="minorHAnsi"/>
          <w:color w:val="000000"/>
        </w:rPr>
        <w:t>jejich</w:t>
      </w:r>
      <w:r w:rsidR="00360B03" w:rsidRPr="00375E85">
        <w:rPr>
          <w:rFonts w:asciiTheme="minorHAnsi" w:hAnsiTheme="minorHAnsi" w:cstheme="minorHAnsi"/>
          <w:color w:val="000000"/>
        </w:rPr>
        <w:t xml:space="preserve"> </w:t>
      </w:r>
      <w:r w:rsidRPr="00375E85">
        <w:rPr>
          <w:rFonts w:asciiTheme="minorHAnsi" w:hAnsiTheme="minorHAnsi" w:cstheme="minorHAnsi"/>
          <w:color w:val="000000"/>
        </w:rPr>
        <w:t>mezích pokyny Klienta. Jsou-li pokyny Klienta v rozporu s právními předpisy, je o tom</w:t>
      </w:r>
      <w:r w:rsidR="00360B03" w:rsidRPr="00375E85">
        <w:rPr>
          <w:rFonts w:asciiTheme="minorHAnsi" w:hAnsiTheme="minorHAnsi" w:cstheme="minorHAnsi"/>
          <w:color w:val="000000"/>
        </w:rPr>
        <w:t xml:space="preserve"> </w:t>
      </w:r>
      <w:r w:rsidRPr="00375E85">
        <w:rPr>
          <w:rFonts w:asciiTheme="minorHAnsi" w:hAnsiTheme="minorHAnsi" w:cstheme="minorHAnsi"/>
          <w:color w:val="000000"/>
        </w:rPr>
        <w:t>Advokátní kancelář Klienta povinna přiměřeně poučit.</w:t>
      </w:r>
    </w:p>
    <w:p w14:paraId="367C43EA" w14:textId="3C8A463B" w:rsidR="0008108E" w:rsidRPr="00375E85" w:rsidRDefault="0008108E" w:rsidP="00796385">
      <w:pPr>
        <w:autoSpaceDE w:val="0"/>
        <w:autoSpaceDN w:val="0"/>
        <w:adjustRightInd w:val="0"/>
        <w:spacing w:after="0" w:line="360" w:lineRule="auto"/>
        <w:contextualSpacing/>
        <w:jc w:val="both"/>
        <w:rPr>
          <w:rFonts w:asciiTheme="minorHAnsi" w:hAnsiTheme="minorHAnsi" w:cstheme="minorHAnsi"/>
          <w:color w:val="000000"/>
        </w:rPr>
      </w:pPr>
    </w:p>
    <w:p w14:paraId="171A38E2" w14:textId="5F362B60" w:rsidR="0008108E" w:rsidRPr="00375E85" w:rsidRDefault="0008108E" w:rsidP="00796385">
      <w:pPr>
        <w:autoSpaceDE w:val="0"/>
        <w:autoSpaceDN w:val="0"/>
        <w:adjustRightInd w:val="0"/>
        <w:spacing w:after="0" w:line="360" w:lineRule="auto"/>
        <w:contextualSpacing/>
        <w:jc w:val="both"/>
        <w:rPr>
          <w:rFonts w:asciiTheme="minorHAnsi" w:hAnsiTheme="minorHAnsi" w:cstheme="minorHAnsi"/>
          <w:color w:val="000000"/>
        </w:rPr>
      </w:pPr>
      <w:r w:rsidRPr="00375E85">
        <w:rPr>
          <w:rFonts w:asciiTheme="minorHAnsi" w:hAnsiTheme="minorHAnsi" w:cstheme="minorHAnsi"/>
          <w:color w:val="000000"/>
        </w:rPr>
        <w:t>Advokátní kancelář zachovává při poskytování Služeb mlčenlivost o poskytnutých</w:t>
      </w:r>
      <w:r w:rsidR="00360B03" w:rsidRPr="00375E85">
        <w:rPr>
          <w:rFonts w:asciiTheme="minorHAnsi" w:hAnsiTheme="minorHAnsi" w:cstheme="minorHAnsi"/>
          <w:color w:val="000000"/>
        </w:rPr>
        <w:t xml:space="preserve"> </w:t>
      </w:r>
      <w:r w:rsidRPr="00375E85">
        <w:rPr>
          <w:rFonts w:asciiTheme="minorHAnsi" w:hAnsiTheme="minorHAnsi" w:cstheme="minorHAnsi"/>
          <w:color w:val="000000"/>
        </w:rPr>
        <w:t>informacích v</w:t>
      </w:r>
      <w:r w:rsidR="009C15DC" w:rsidRPr="00375E85">
        <w:rPr>
          <w:rFonts w:asciiTheme="minorHAnsi" w:hAnsiTheme="minorHAnsi" w:cstheme="minorHAnsi"/>
          <w:color w:val="000000"/>
        </w:rPr>
        <w:t> </w:t>
      </w:r>
      <w:r w:rsidRPr="00375E85">
        <w:rPr>
          <w:rFonts w:asciiTheme="minorHAnsi" w:hAnsiTheme="minorHAnsi" w:cstheme="minorHAnsi"/>
          <w:color w:val="000000"/>
        </w:rPr>
        <w:t>rozsahu stanoveném právními a stavovskými předpisy.</w:t>
      </w:r>
    </w:p>
    <w:p w14:paraId="5477137C" w14:textId="77777777" w:rsidR="00360B03" w:rsidRPr="00375E85" w:rsidRDefault="00360B03" w:rsidP="00796385">
      <w:pPr>
        <w:autoSpaceDE w:val="0"/>
        <w:autoSpaceDN w:val="0"/>
        <w:adjustRightInd w:val="0"/>
        <w:spacing w:after="0" w:line="360" w:lineRule="auto"/>
        <w:contextualSpacing/>
        <w:jc w:val="both"/>
        <w:rPr>
          <w:rFonts w:asciiTheme="minorHAnsi" w:hAnsiTheme="minorHAnsi" w:cstheme="minorHAnsi"/>
          <w:color w:val="000000"/>
        </w:rPr>
      </w:pPr>
    </w:p>
    <w:p w14:paraId="52A14437" w14:textId="561AA173" w:rsidR="0008108E" w:rsidRPr="00375E85" w:rsidRDefault="0008108E" w:rsidP="00796385">
      <w:pPr>
        <w:autoSpaceDE w:val="0"/>
        <w:autoSpaceDN w:val="0"/>
        <w:adjustRightInd w:val="0"/>
        <w:spacing w:after="0" w:line="360" w:lineRule="auto"/>
        <w:contextualSpacing/>
        <w:jc w:val="both"/>
        <w:rPr>
          <w:rFonts w:asciiTheme="minorHAnsi" w:hAnsiTheme="minorHAnsi" w:cstheme="minorHAnsi"/>
          <w:color w:val="000000"/>
        </w:rPr>
      </w:pPr>
      <w:r w:rsidRPr="00375E85">
        <w:rPr>
          <w:rFonts w:asciiTheme="minorHAnsi" w:hAnsiTheme="minorHAnsi" w:cstheme="minorHAnsi"/>
          <w:color w:val="000000"/>
        </w:rPr>
        <w:t>O poskytnutých Službách a jejich přesné povaze vede Advokátní kancelář evidenci. Výpis z evidence může být na</w:t>
      </w:r>
      <w:r w:rsidR="00360B03" w:rsidRPr="00375E85">
        <w:rPr>
          <w:rFonts w:asciiTheme="minorHAnsi" w:hAnsiTheme="minorHAnsi" w:cstheme="minorHAnsi"/>
          <w:color w:val="000000"/>
        </w:rPr>
        <w:t xml:space="preserve"> </w:t>
      </w:r>
      <w:r w:rsidRPr="00375E85">
        <w:rPr>
          <w:rFonts w:asciiTheme="minorHAnsi" w:hAnsiTheme="minorHAnsi" w:cstheme="minorHAnsi"/>
          <w:color w:val="000000"/>
        </w:rPr>
        <w:t>Klientovu žádost poskytnut.</w:t>
      </w:r>
    </w:p>
    <w:p w14:paraId="7C03A7E1" w14:textId="77777777" w:rsidR="00360B03" w:rsidRPr="00375E85" w:rsidRDefault="00360B03" w:rsidP="00796385">
      <w:pPr>
        <w:autoSpaceDE w:val="0"/>
        <w:autoSpaceDN w:val="0"/>
        <w:adjustRightInd w:val="0"/>
        <w:spacing w:after="0" w:line="360" w:lineRule="auto"/>
        <w:contextualSpacing/>
        <w:jc w:val="both"/>
        <w:rPr>
          <w:rFonts w:asciiTheme="minorHAnsi" w:hAnsiTheme="minorHAnsi" w:cstheme="minorHAnsi"/>
          <w:color w:val="000000"/>
        </w:rPr>
      </w:pPr>
    </w:p>
    <w:p w14:paraId="599BA50F" w14:textId="610B9E95" w:rsidR="0042365C" w:rsidRPr="00375E85" w:rsidRDefault="0008108E" w:rsidP="00796385">
      <w:pPr>
        <w:autoSpaceDE w:val="0"/>
        <w:autoSpaceDN w:val="0"/>
        <w:adjustRightInd w:val="0"/>
        <w:spacing w:after="0" w:line="360" w:lineRule="auto"/>
        <w:contextualSpacing/>
        <w:jc w:val="both"/>
        <w:rPr>
          <w:rFonts w:asciiTheme="minorHAnsi" w:hAnsiTheme="minorHAnsi" w:cstheme="minorHAnsi"/>
          <w:b/>
          <w:bCs/>
          <w:color w:val="000000"/>
        </w:rPr>
      </w:pPr>
      <w:r w:rsidRPr="00375E85">
        <w:rPr>
          <w:rFonts w:asciiTheme="minorHAnsi" w:hAnsiTheme="minorHAnsi" w:cstheme="minorHAnsi"/>
          <w:color w:val="000000"/>
        </w:rPr>
        <w:t>Elektronická komunikace mezi Klientem a Advokátní kanceláří probíhá standardně</w:t>
      </w:r>
      <w:r w:rsidR="00360B03" w:rsidRPr="00375E85">
        <w:rPr>
          <w:rFonts w:asciiTheme="minorHAnsi" w:hAnsiTheme="minorHAnsi" w:cstheme="minorHAnsi"/>
          <w:color w:val="000000"/>
        </w:rPr>
        <w:t xml:space="preserve"> </w:t>
      </w:r>
      <w:r w:rsidRPr="00375E85">
        <w:rPr>
          <w:rFonts w:asciiTheme="minorHAnsi" w:hAnsiTheme="minorHAnsi" w:cstheme="minorHAnsi"/>
          <w:color w:val="000000"/>
        </w:rPr>
        <w:t>běžnou emailovou zprávou. Pokud Klient požaduje vyšší zabezpečení vzájemné</w:t>
      </w:r>
      <w:r w:rsidR="00360B03" w:rsidRPr="00375E85">
        <w:rPr>
          <w:rFonts w:asciiTheme="minorHAnsi" w:hAnsiTheme="minorHAnsi" w:cstheme="minorHAnsi"/>
          <w:color w:val="000000"/>
        </w:rPr>
        <w:t xml:space="preserve"> </w:t>
      </w:r>
      <w:r w:rsidRPr="00375E85">
        <w:rPr>
          <w:rFonts w:asciiTheme="minorHAnsi" w:hAnsiTheme="minorHAnsi" w:cstheme="minorHAnsi"/>
          <w:color w:val="000000"/>
        </w:rPr>
        <w:t>emailové komunikace (např. použití hesla nebo bezpečného úložiště zasílaných</w:t>
      </w:r>
      <w:r w:rsidR="0042365C" w:rsidRPr="00375E85">
        <w:rPr>
          <w:rFonts w:asciiTheme="minorHAnsi" w:hAnsiTheme="minorHAnsi" w:cstheme="minorHAnsi"/>
          <w:color w:val="000000"/>
        </w:rPr>
        <w:t xml:space="preserve"> </w:t>
      </w:r>
      <w:r w:rsidRPr="00375E85">
        <w:rPr>
          <w:rFonts w:asciiTheme="minorHAnsi" w:hAnsiTheme="minorHAnsi" w:cstheme="minorHAnsi"/>
          <w:color w:val="000000"/>
        </w:rPr>
        <w:t xml:space="preserve">dokumentů), sdělí svůj požadavek písemně Advokátní kanceláři. </w:t>
      </w:r>
    </w:p>
    <w:p w14:paraId="26A994A2" w14:textId="77777777" w:rsidR="0042365C" w:rsidRPr="00375E85" w:rsidRDefault="0042365C" w:rsidP="00796385">
      <w:pPr>
        <w:autoSpaceDE w:val="0"/>
        <w:autoSpaceDN w:val="0"/>
        <w:adjustRightInd w:val="0"/>
        <w:spacing w:after="0" w:line="360" w:lineRule="auto"/>
        <w:contextualSpacing/>
        <w:jc w:val="both"/>
        <w:rPr>
          <w:rFonts w:asciiTheme="minorHAnsi" w:hAnsiTheme="minorHAnsi" w:cstheme="minorHAnsi"/>
          <w:color w:val="000000"/>
        </w:rPr>
      </w:pPr>
    </w:p>
    <w:p w14:paraId="24D0118B" w14:textId="41CA1397" w:rsidR="0008108E" w:rsidRPr="00375E85" w:rsidRDefault="0008108E" w:rsidP="00796385">
      <w:pPr>
        <w:autoSpaceDE w:val="0"/>
        <w:autoSpaceDN w:val="0"/>
        <w:adjustRightInd w:val="0"/>
        <w:spacing w:after="0" w:line="360" w:lineRule="auto"/>
        <w:contextualSpacing/>
        <w:jc w:val="both"/>
        <w:rPr>
          <w:rFonts w:asciiTheme="minorHAnsi" w:hAnsiTheme="minorHAnsi" w:cstheme="minorHAnsi"/>
          <w:color w:val="000000"/>
        </w:rPr>
      </w:pPr>
      <w:r w:rsidRPr="00375E85">
        <w:rPr>
          <w:rFonts w:asciiTheme="minorHAnsi" w:hAnsiTheme="minorHAnsi" w:cstheme="minorHAnsi"/>
          <w:color w:val="000000"/>
        </w:rPr>
        <w:t>Pokyny Advokátní kanceláři udílejí následující osoby:</w:t>
      </w:r>
    </w:p>
    <w:p w14:paraId="6982A90B" w14:textId="3C1B0DAA" w:rsidR="009C1F0F" w:rsidRPr="00375E85" w:rsidRDefault="009C1F0F" w:rsidP="00796385">
      <w:pPr>
        <w:pStyle w:val="Odstavecseseznamem"/>
        <w:numPr>
          <w:ilvl w:val="0"/>
          <w:numId w:val="15"/>
        </w:numPr>
        <w:autoSpaceDE w:val="0"/>
        <w:autoSpaceDN w:val="0"/>
        <w:adjustRightInd w:val="0"/>
        <w:spacing w:after="0" w:line="360" w:lineRule="auto"/>
        <w:jc w:val="both"/>
        <w:rPr>
          <w:rFonts w:asciiTheme="minorHAnsi" w:hAnsiTheme="minorHAnsi" w:cstheme="minorHAnsi"/>
          <w:color w:val="000000"/>
        </w:rPr>
      </w:pPr>
      <w:r w:rsidRPr="00375E85">
        <w:rPr>
          <w:rFonts w:asciiTheme="minorHAnsi" w:hAnsiTheme="minorHAnsi" w:cstheme="minorHAnsi"/>
          <w:color w:val="000000"/>
        </w:rPr>
        <w:t>Ing. Radovan Macháček, předseda představenstva Klienta</w:t>
      </w:r>
    </w:p>
    <w:p w14:paraId="779387AB" w14:textId="494B0F3B" w:rsidR="006F2C16" w:rsidRPr="00375E85" w:rsidRDefault="006F2C16" w:rsidP="00796385">
      <w:pPr>
        <w:pStyle w:val="Odstavecseseznamem"/>
        <w:numPr>
          <w:ilvl w:val="0"/>
          <w:numId w:val="15"/>
        </w:numPr>
        <w:autoSpaceDE w:val="0"/>
        <w:autoSpaceDN w:val="0"/>
        <w:adjustRightInd w:val="0"/>
        <w:spacing w:after="0" w:line="360" w:lineRule="auto"/>
        <w:jc w:val="both"/>
        <w:rPr>
          <w:rFonts w:asciiTheme="minorHAnsi" w:hAnsiTheme="minorHAnsi" w:cstheme="minorHAnsi"/>
          <w:color w:val="000000"/>
        </w:rPr>
      </w:pPr>
      <w:r w:rsidRPr="00375E85">
        <w:rPr>
          <w:rFonts w:asciiTheme="minorHAnsi" w:hAnsiTheme="minorHAnsi" w:cstheme="minorHAnsi"/>
          <w:color w:val="000000"/>
        </w:rPr>
        <w:t>Ing. Věra Fousková, provozní ředitelka Klienta</w:t>
      </w:r>
    </w:p>
    <w:p w14:paraId="0192FDC9" w14:textId="18B15688" w:rsidR="006F2C16" w:rsidRPr="00375E85" w:rsidRDefault="006F2C16" w:rsidP="00796385">
      <w:pPr>
        <w:autoSpaceDE w:val="0"/>
        <w:autoSpaceDN w:val="0"/>
        <w:adjustRightInd w:val="0"/>
        <w:spacing w:after="0" w:line="360" w:lineRule="auto"/>
        <w:contextualSpacing/>
        <w:jc w:val="both"/>
        <w:rPr>
          <w:rFonts w:asciiTheme="minorHAnsi" w:hAnsiTheme="minorHAnsi" w:cstheme="minorHAnsi"/>
          <w:color w:val="000000"/>
        </w:rPr>
      </w:pPr>
      <w:r w:rsidRPr="00375E85">
        <w:rPr>
          <w:rFonts w:asciiTheme="minorHAnsi" w:hAnsiTheme="minorHAnsi" w:cstheme="minorHAnsi"/>
          <w:color w:val="000000"/>
        </w:rPr>
        <w:lastRenderedPageBreak/>
        <w:t>případně další osoby určené předsedou představenstva Klienta.</w:t>
      </w:r>
    </w:p>
    <w:p w14:paraId="599E6236" w14:textId="77777777" w:rsidR="006F2C16" w:rsidRPr="00375E85" w:rsidRDefault="006F2C16" w:rsidP="00796385">
      <w:pPr>
        <w:autoSpaceDE w:val="0"/>
        <w:autoSpaceDN w:val="0"/>
        <w:adjustRightInd w:val="0"/>
        <w:spacing w:after="0" w:line="360" w:lineRule="auto"/>
        <w:contextualSpacing/>
        <w:jc w:val="both"/>
        <w:rPr>
          <w:rFonts w:asciiTheme="minorHAnsi" w:hAnsiTheme="minorHAnsi" w:cstheme="minorHAnsi"/>
          <w:color w:val="000000"/>
        </w:rPr>
      </w:pPr>
    </w:p>
    <w:p w14:paraId="4CF37C4D" w14:textId="4757F047" w:rsidR="0008108E" w:rsidRPr="00375E85" w:rsidRDefault="0008108E" w:rsidP="00796385">
      <w:pPr>
        <w:autoSpaceDE w:val="0"/>
        <w:autoSpaceDN w:val="0"/>
        <w:adjustRightInd w:val="0"/>
        <w:spacing w:after="0" w:line="360" w:lineRule="auto"/>
        <w:contextualSpacing/>
        <w:jc w:val="both"/>
        <w:rPr>
          <w:rFonts w:asciiTheme="minorHAnsi" w:hAnsiTheme="minorHAnsi" w:cstheme="minorHAnsi"/>
          <w:color w:val="000000"/>
        </w:rPr>
      </w:pPr>
      <w:r w:rsidRPr="00375E85">
        <w:rPr>
          <w:rFonts w:asciiTheme="minorHAnsi" w:hAnsiTheme="minorHAnsi" w:cstheme="minorHAnsi"/>
          <w:color w:val="000000"/>
        </w:rPr>
        <w:t>Pokyny Advokátní kanceláři může Klient udílet elektronicky prostřednictvím</w:t>
      </w:r>
      <w:r w:rsidR="006F2C16" w:rsidRPr="00375E85">
        <w:rPr>
          <w:rFonts w:asciiTheme="minorHAnsi" w:hAnsiTheme="minorHAnsi" w:cstheme="minorHAnsi"/>
          <w:color w:val="000000"/>
        </w:rPr>
        <w:t xml:space="preserve"> </w:t>
      </w:r>
      <w:r w:rsidRPr="00375E85">
        <w:rPr>
          <w:rFonts w:asciiTheme="minorHAnsi" w:hAnsiTheme="minorHAnsi" w:cstheme="minorHAnsi"/>
          <w:color w:val="000000"/>
        </w:rPr>
        <w:t>e-mail</w:t>
      </w:r>
      <w:r w:rsidR="00815312" w:rsidRPr="00375E85">
        <w:rPr>
          <w:rFonts w:asciiTheme="minorHAnsi" w:hAnsiTheme="minorHAnsi" w:cstheme="minorHAnsi"/>
          <w:color w:val="000000"/>
        </w:rPr>
        <w:t>u</w:t>
      </w:r>
      <w:r w:rsidR="009C15DC" w:rsidRPr="00375E85">
        <w:rPr>
          <w:rFonts w:asciiTheme="minorHAnsi" w:hAnsiTheme="minorHAnsi" w:cstheme="minorHAnsi"/>
          <w:color w:val="000000"/>
        </w:rPr>
        <w:t>,</w:t>
      </w:r>
      <w:r w:rsidRPr="00375E85">
        <w:rPr>
          <w:rFonts w:asciiTheme="minorHAnsi" w:hAnsiTheme="minorHAnsi" w:cstheme="minorHAnsi"/>
          <w:color w:val="000000"/>
        </w:rPr>
        <w:t xml:space="preserve"> i ústně při</w:t>
      </w:r>
      <w:r w:rsidR="009C15DC" w:rsidRPr="00375E85">
        <w:rPr>
          <w:rFonts w:asciiTheme="minorHAnsi" w:hAnsiTheme="minorHAnsi" w:cstheme="minorHAnsi"/>
          <w:color w:val="000000"/>
        </w:rPr>
        <w:t> </w:t>
      </w:r>
      <w:r w:rsidRPr="00375E85">
        <w:rPr>
          <w:rFonts w:asciiTheme="minorHAnsi" w:hAnsiTheme="minorHAnsi" w:cstheme="minorHAnsi"/>
          <w:color w:val="000000"/>
        </w:rPr>
        <w:t>osobním jednání nebo telefonicky. Pokyny Klienta musí být přesné a srozumitelné. Klient poskytuje Advokátní kanceláři řádně a včas veškeré potřebné informace,</w:t>
      </w:r>
      <w:r w:rsidR="00815312" w:rsidRPr="00375E85">
        <w:rPr>
          <w:rFonts w:asciiTheme="minorHAnsi" w:hAnsiTheme="minorHAnsi" w:cstheme="minorHAnsi"/>
          <w:color w:val="000000"/>
        </w:rPr>
        <w:t xml:space="preserve"> </w:t>
      </w:r>
      <w:r w:rsidRPr="00375E85">
        <w:rPr>
          <w:rFonts w:asciiTheme="minorHAnsi" w:hAnsiTheme="minorHAnsi" w:cstheme="minorHAnsi"/>
          <w:color w:val="000000"/>
        </w:rPr>
        <w:t>dokumenty a vysvětlení nutné pro poskytování Služeb a jinou nezbytnou součinnost.</w:t>
      </w:r>
    </w:p>
    <w:p w14:paraId="4C1F4DC5" w14:textId="77777777" w:rsidR="00815312" w:rsidRPr="00375E85" w:rsidRDefault="00815312" w:rsidP="00796385">
      <w:pPr>
        <w:autoSpaceDE w:val="0"/>
        <w:autoSpaceDN w:val="0"/>
        <w:adjustRightInd w:val="0"/>
        <w:spacing w:after="0" w:line="360" w:lineRule="auto"/>
        <w:contextualSpacing/>
        <w:jc w:val="both"/>
        <w:rPr>
          <w:rFonts w:asciiTheme="minorHAnsi" w:hAnsiTheme="minorHAnsi" w:cstheme="minorHAnsi"/>
          <w:color w:val="000000"/>
        </w:rPr>
      </w:pPr>
    </w:p>
    <w:p w14:paraId="63EA374D" w14:textId="77777777" w:rsidR="003D35C5" w:rsidRPr="00375E85" w:rsidRDefault="003D35C5" w:rsidP="00796385">
      <w:pPr>
        <w:autoSpaceDE w:val="0"/>
        <w:autoSpaceDN w:val="0"/>
        <w:adjustRightInd w:val="0"/>
        <w:spacing w:after="0" w:line="360" w:lineRule="auto"/>
        <w:contextualSpacing/>
        <w:jc w:val="both"/>
        <w:rPr>
          <w:rFonts w:asciiTheme="minorHAnsi" w:hAnsiTheme="minorHAnsi" w:cstheme="minorHAnsi"/>
          <w:color w:val="000000"/>
        </w:rPr>
      </w:pPr>
    </w:p>
    <w:p w14:paraId="33F472A9" w14:textId="71B330CF" w:rsidR="0008108E" w:rsidRPr="00375E85" w:rsidRDefault="003D35C5" w:rsidP="00796385">
      <w:pPr>
        <w:autoSpaceDE w:val="0"/>
        <w:autoSpaceDN w:val="0"/>
        <w:adjustRightInd w:val="0"/>
        <w:spacing w:after="0" w:line="360" w:lineRule="auto"/>
        <w:contextualSpacing/>
        <w:jc w:val="center"/>
        <w:rPr>
          <w:rFonts w:asciiTheme="minorHAnsi" w:hAnsiTheme="minorHAnsi" w:cstheme="minorHAnsi"/>
          <w:b/>
          <w:bCs/>
          <w:color w:val="000000"/>
        </w:rPr>
      </w:pPr>
      <w:r w:rsidRPr="00375E85">
        <w:rPr>
          <w:rFonts w:asciiTheme="minorHAnsi" w:hAnsiTheme="minorHAnsi" w:cstheme="minorHAnsi"/>
          <w:b/>
          <w:bCs/>
          <w:color w:val="000000"/>
        </w:rPr>
        <w:t xml:space="preserve">V. </w:t>
      </w:r>
      <w:r w:rsidR="0008108E" w:rsidRPr="00375E85">
        <w:rPr>
          <w:rFonts w:asciiTheme="minorHAnsi" w:hAnsiTheme="minorHAnsi" w:cstheme="minorHAnsi"/>
          <w:b/>
          <w:bCs/>
          <w:color w:val="000000"/>
        </w:rPr>
        <w:t xml:space="preserve">ODMĚNA </w:t>
      </w:r>
      <w:r w:rsidR="00C95D28" w:rsidRPr="00375E85">
        <w:rPr>
          <w:rFonts w:asciiTheme="minorHAnsi" w:hAnsiTheme="minorHAnsi" w:cstheme="minorHAnsi"/>
          <w:b/>
          <w:bCs/>
          <w:color w:val="000000"/>
        </w:rPr>
        <w:t>A NÁHRADA NÁKLADŮ ADVOKÁTNÍ KANCELÁŘE</w:t>
      </w:r>
    </w:p>
    <w:p w14:paraId="1E0F7CB9" w14:textId="0052E6C3" w:rsidR="00AA5685" w:rsidRPr="00375E85" w:rsidRDefault="00AA5685" w:rsidP="00796385">
      <w:pPr>
        <w:autoSpaceDE w:val="0"/>
        <w:autoSpaceDN w:val="0"/>
        <w:adjustRightInd w:val="0"/>
        <w:spacing w:after="0" w:line="360" w:lineRule="auto"/>
        <w:contextualSpacing/>
        <w:jc w:val="both"/>
        <w:rPr>
          <w:rFonts w:asciiTheme="minorHAnsi" w:hAnsiTheme="minorHAnsi" w:cstheme="minorHAnsi"/>
        </w:rPr>
      </w:pPr>
      <w:r w:rsidRPr="00375E85">
        <w:rPr>
          <w:rFonts w:asciiTheme="minorHAnsi" w:hAnsiTheme="minorHAnsi" w:cstheme="minorHAnsi"/>
        </w:rPr>
        <w:t>Na základě vyhlášky Ministerstva spravedlnosti č. 177/1996 Sb., o odměnách advokátů a</w:t>
      </w:r>
      <w:r w:rsidR="00CD2111" w:rsidRPr="00375E85">
        <w:rPr>
          <w:rFonts w:asciiTheme="minorHAnsi" w:hAnsiTheme="minorHAnsi" w:cstheme="minorHAnsi"/>
        </w:rPr>
        <w:t xml:space="preserve"> </w:t>
      </w:r>
      <w:r w:rsidRPr="00375E85">
        <w:rPr>
          <w:rFonts w:asciiTheme="minorHAnsi" w:hAnsiTheme="minorHAnsi" w:cstheme="minorHAnsi"/>
        </w:rPr>
        <w:t>náhradách advokátů za poskytování právních služeb, ve znění pozdějších</w:t>
      </w:r>
      <w:r w:rsidR="00CD2111" w:rsidRPr="00375E85">
        <w:rPr>
          <w:rFonts w:asciiTheme="minorHAnsi" w:hAnsiTheme="minorHAnsi" w:cstheme="minorHAnsi"/>
        </w:rPr>
        <w:t xml:space="preserve"> </w:t>
      </w:r>
      <w:r w:rsidRPr="00375E85">
        <w:rPr>
          <w:rFonts w:asciiTheme="minorHAnsi" w:hAnsiTheme="minorHAnsi" w:cstheme="minorHAnsi"/>
        </w:rPr>
        <w:t>předpisů (</w:t>
      </w:r>
      <w:r w:rsidR="00CD2111" w:rsidRPr="00375E85">
        <w:rPr>
          <w:rFonts w:asciiTheme="minorHAnsi" w:hAnsiTheme="minorHAnsi" w:cstheme="minorHAnsi"/>
          <w:i/>
          <w:iCs/>
        </w:rPr>
        <w:t>dále jen</w:t>
      </w:r>
      <w:r w:rsidR="00300E6E" w:rsidRPr="00375E85">
        <w:rPr>
          <w:rFonts w:asciiTheme="minorHAnsi" w:hAnsiTheme="minorHAnsi" w:cstheme="minorHAnsi"/>
          <w:i/>
          <w:iCs/>
        </w:rPr>
        <w:t xml:space="preserve"> </w:t>
      </w:r>
      <w:r w:rsidRPr="00375E85">
        <w:rPr>
          <w:rFonts w:asciiTheme="minorHAnsi" w:hAnsiTheme="minorHAnsi" w:cstheme="minorHAnsi"/>
          <w:i/>
          <w:iCs/>
        </w:rPr>
        <w:t>„Advokátní tarif“</w:t>
      </w:r>
      <w:r w:rsidRPr="00375E85">
        <w:rPr>
          <w:rFonts w:asciiTheme="minorHAnsi" w:hAnsiTheme="minorHAnsi" w:cstheme="minorHAnsi"/>
        </w:rPr>
        <w:t xml:space="preserve">), </w:t>
      </w:r>
      <w:r w:rsidR="006022D0" w:rsidRPr="00375E85">
        <w:rPr>
          <w:rFonts w:asciiTheme="minorHAnsi" w:hAnsiTheme="minorHAnsi" w:cstheme="minorHAnsi"/>
        </w:rPr>
        <w:t>Smluvní s</w:t>
      </w:r>
      <w:r w:rsidRPr="00375E85">
        <w:rPr>
          <w:rFonts w:asciiTheme="minorHAnsi" w:hAnsiTheme="minorHAnsi" w:cstheme="minorHAnsi"/>
        </w:rPr>
        <w:t>trany sjednaly smluvní odměnu za Služby poskytnuté na základě</w:t>
      </w:r>
      <w:r w:rsidR="00300E6E" w:rsidRPr="00375E85">
        <w:rPr>
          <w:rFonts w:asciiTheme="minorHAnsi" w:hAnsiTheme="minorHAnsi" w:cstheme="minorHAnsi"/>
        </w:rPr>
        <w:t xml:space="preserve"> </w:t>
      </w:r>
      <w:r w:rsidRPr="00375E85">
        <w:rPr>
          <w:rFonts w:asciiTheme="minorHAnsi" w:hAnsiTheme="minorHAnsi" w:cstheme="minorHAnsi"/>
        </w:rPr>
        <w:t>této Smlouvy účtovanou za každých odpracovaných 15 minut na základě pevných hodinových</w:t>
      </w:r>
      <w:r w:rsidR="00300E6E" w:rsidRPr="00375E85">
        <w:rPr>
          <w:rFonts w:asciiTheme="minorHAnsi" w:hAnsiTheme="minorHAnsi" w:cstheme="minorHAnsi"/>
        </w:rPr>
        <w:t xml:space="preserve"> </w:t>
      </w:r>
      <w:r w:rsidRPr="00375E85">
        <w:rPr>
          <w:rFonts w:asciiTheme="minorHAnsi" w:hAnsiTheme="minorHAnsi" w:cstheme="minorHAnsi"/>
        </w:rPr>
        <w:t>sazeb</w:t>
      </w:r>
      <w:r w:rsidR="008B2603" w:rsidRPr="00375E85">
        <w:rPr>
          <w:rFonts w:asciiTheme="minorHAnsi" w:hAnsiTheme="minorHAnsi" w:cstheme="minorHAnsi"/>
        </w:rPr>
        <w:t xml:space="preserve"> (</w:t>
      </w:r>
      <w:r w:rsidR="008B2603" w:rsidRPr="00375E85">
        <w:rPr>
          <w:rFonts w:asciiTheme="minorHAnsi" w:hAnsiTheme="minorHAnsi" w:cstheme="minorHAnsi"/>
          <w:i/>
          <w:iCs/>
        </w:rPr>
        <w:t xml:space="preserve">dále jen </w:t>
      </w:r>
      <w:r w:rsidR="00B914CB" w:rsidRPr="00375E85">
        <w:rPr>
          <w:rFonts w:asciiTheme="minorHAnsi" w:hAnsiTheme="minorHAnsi" w:cstheme="minorHAnsi"/>
          <w:i/>
          <w:iCs/>
        </w:rPr>
        <w:t>„Odměna“</w:t>
      </w:r>
      <w:r w:rsidR="00B914CB" w:rsidRPr="00375E85">
        <w:rPr>
          <w:rFonts w:asciiTheme="minorHAnsi" w:hAnsiTheme="minorHAnsi" w:cstheme="minorHAnsi"/>
        </w:rPr>
        <w:t>)</w:t>
      </w:r>
      <w:r w:rsidRPr="00375E85">
        <w:rPr>
          <w:rFonts w:asciiTheme="minorHAnsi" w:hAnsiTheme="minorHAnsi" w:cstheme="minorHAnsi"/>
        </w:rPr>
        <w:t>.</w:t>
      </w:r>
    </w:p>
    <w:p w14:paraId="1FB03D5B" w14:textId="77777777" w:rsidR="00300E6E" w:rsidRPr="00375E85" w:rsidRDefault="00300E6E" w:rsidP="00796385">
      <w:pPr>
        <w:autoSpaceDE w:val="0"/>
        <w:autoSpaceDN w:val="0"/>
        <w:adjustRightInd w:val="0"/>
        <w:spacing w:after="0" w:line="360" w:lineRule="auto"/>
        <w:contextualSpacing/>
        <w:jc w:val="both"/>
        <w:rPr>
          <w:rFonts w:asciiTheme="minorHAnsi" w:hAnsiTheme="minorHAnsi" w:cstheme="minorHAnsi"/>
          <w:b/>
          <w:bCs/>
        </w:rPr>
      </w:pPr>
    </w:p>
    <w:p w14:paraId="1EFDA048" w14:textId="4D7317FF" w:rsidR="00AA5685" w:rsidRPr="00375E85" w:rsidRDefault="00AA5685" w:rsidP="00796385">
      <w:pPr>
        <w:autoSpaceDE w:val="0"/>
        <w:autoSpaceDN w:val="0"/>
        <w:adjustRightInd w:val="0"/>
        <w:spacing w:after="0" w:line="360" w:lineRule="auto"/>
        <w:contextualSpacing/>
        <w:jc w:val="both"/>
        <w:rPr>
          <w:rFonts w:asciiTheme="minorHAnsi" w:hAnsiTheme="minorHAnsi" w:cstheme="minorHAnsi"/>
        </w:rPr>
      </w:pPr>
      <w:r w:rsidRPr="00375E85">
        <w:rPr>
          <w:rFonts w:asciiTheme="minorHAnsi" w:hAnsiTheme="minorHAnsi" w:cstheme="minorHAnsi"/>
        </w:rPr>
        <w:t>Pevná hodinová sazba pro všechny poskytované Služby je</w:t>
      </w:r>
      <w:r w:rsidR="0034331E" w:rsidRPr="00375E85">
        <w:rPr>
          <w:rFonts w:asciiTheme="minorHAnsi" w:hAnsiTheme="minorHAnsi" w:cstheme="minorHAnsi"/>
        </w:rPr>
        <w:t xml:space="preserve"> </w:t>
      </w:r>
      <w:r w:rsidRPr="00375E85">
        <w:rPr>
          <w:rFonts w:asciiTheme="minorHAnsi" w:hAnsiTheme="minorHAnsi" w:cstheme="minorHAnsi"/>
        </w:rPr>
        <w:t xml:space="preserve">určena ve výši </w:t>
      </w:r>
      <w:r w:rsidR="0034331E" w:rsidRPr="00375E85">
        <w:rPr>
          <w:rFonts w:asciiTheme="minorHAnsi" w:hAnsiTheme="minorHAnsi" w:cstheme="minorHAnsi"/>
        </w:rPr>
        <w:t>2.500</w:t>
      </w:r>
      <w:r w:rsidRPr="00375E85">
        <w:rPr>
          <w:rFonts w:asciiTheme="minorHAnsi" w:hAnsiTheme="minorHAnsi" w:cstheme="minorHAnsi"/>
        </w:rPr>
        <w:t xml:space="preserve"> Kč/hod</w:t>
      </w:r>
      <w:r w:rsidR="004D2D6B" w:rsidRPr="00375E85">
        <w:rPr>
          <w:rFonts w:asciiTheme="minorHAnsi" w:hAnsiTheme="minorHAnsi" w:cstheme="minorHAnsi"/>
        </w:rPr>
        <w:t xml:space="preserve"> bez DPH</w:t>
      </w:r>
      <w:r w:rsidRPr="00375E85">
        <w:rPr>
          <w:rFonts w:asciiTheme="minorHAnsi" w:hAnsiTheme="minorHAnsi" w:cstheme="minorHAnsi"/>
        </w:rPr>
        <w:t>.</w:t>
      </w:r>
    </w:p>
    <w:p w14:paraId="6C136BE6" w14:textId="77777777" w:rsidR="00C15C33" w:rsidRPr="00375E85" w:rsidRDefault="00C15C33" w:rsidP="00796385">
      <w:pPr>
        <w:autoSpaceDE w:val="0"/>
        <w:autoSpaceDN w:val="0"/>
        <w:adjustRightInd w:val="0"/>
        <w:spacing w:after="0" w:line="360" w:lineRule="auto"/>
        <w:contextualSpacing/>
        <w:jc w:val="both"/>
        <w:rPr>
          <w:rFonts w:asciiTheme="minorHAnsi" w:hAnsiTheme="minorHAnsi" w:cstheme="minorHAnsi"/>
        </w:rPr>
      </w:pPr>
    </w:p>
    <w:p w14:paraId="61ACA6E3" w14:textId="1BFBC9F1" w:rsidR="009F589C" w:rsidRPr="00375E85" w:rsidRDefault="006643E0" w:rsidP="00796385">
      <w:pPr>
        <w:autoSpaceDE w:val="0"/>
        <w:autoSpaceDN w:val="0"/>
        <w:adjustRightInd w:val="0"/>
        <w:spacing w:after="0" w:line="360" w:lineRule="auto"/>
        <w:contextualSpacing/>
        <w:jc w:val="both"/>
        <w:rPr>
          <w:rFonts w:asciiTheme="minorHAnsi" w:hAnsiTheme="minorHAnsi" w:cstheme="minorHAnsi"/>
        </w:rPr>
      </w:pPr>
      <w:r w:rsidRPr="00375E85">
        <w:rPr>
          <w:rFonts w:asciiTheme="minorHAnsi" w:hAnsiTheme="minorHAnsi" w:cstheme="minorHAnsi"/>
        </w:rPr>
        <w:t>Smluvní strany</w:t>
      </w:r>
      <w:r w:rsidR="00C15C33" w:rsidRPr="00375E85">
        <w:rPr>
          <w:rFonts w:asciiTheme="minorHAnsi" w:hAnsiTheme="minorHAnsi" w:cstheme="minorHAnsi"/>
        </w:rPr>
        <w:t xml:space="preserve"> se výslovně dohodl</w:t>
      </w:r>
      <w:r w:rsidRPr="00375E85">
        <w:rPr>
          <w:rFonts w:asciiTheme="minorHAnsi" w:hAnsiTheme="minorHAnsi" w:cstheme="minorHAnsi"/>
        </w:rPr>
        <w:t>y</w:t>
      </w:r>
      <w:r w:rsidR="00C15C33" w:rsidRPr="00375E85">
        <w:rPr>
          <w:rFonts w:asciiTheme="minorHAnsi" w:hAnsiTheme="minorHAnsi" w:cstheme="minorHAnsi"/>
        </w:rPr>
        <w:t xml:space="preserve">, že v případě zastupování Klienta v řízení před soudem se </w:t>
      </w:r>
      <w:r w:rsidR="00B914CB" w:rsidRPr="00375E85">
        <w:rPr>
          <w:rFonts w:asciiTheme="minorHAnsi" w:hAnsiTheme="minorHAnsi" w:cstheme="minorHAnsi"/>
        </w:rPr>
        <w:t>Odměna</w:t>
      </w:r>
      <w:r w:rsidR="00C15C33" w:rsidRPr="00375E85">
        <w:rPr>
          <w:rFonts w:asciiTheme="minorHAnsi" w:hAnsiTheme="minorHAnsi" w:cstheme="minorHAnsi"/>
        </w:rPr>
        <w:t xml:space="preserve"> bez potřeby dalšího ujednání zvyšuje o prémiovou odměnu Advokát</w:t>
      </w:r>
      <w:r w:rsidRPr="00375E85">
        <w:rPr>
          <w:rFonts w:asciiTheme="minorHAnsi" w:hAnsiTheme="minorHAnsi" w:cstheme="minorHAnsi"/>
        </w:rPr>
        <w:t>ní kanceláře</w:t>
      </w:r>
      <w:r w:rsidR="00C15C33" w:rsidRPr="00375E85">
        <w:rPr>
          <w:rFonts w:asciiTheme="minorHAnsi" w:hAnsiTheme="minorHAnsi" w:cstheme="minorHAnsi"/>
        </w:rPr>
        <w:t>,</w:t>
      </w:r>
      <w:r w:rsidRPr="00375E85">
        <w:rPr>
          <w:rFonts w:asciiTheme="minorHAnsi" w:hAnsiTheme="minorHAnsi" w:cstheme="minorHAnsi"/>
        </w:rPr>
        <w:t xml:space="preserve"> </w:t>
      </w:r>
      <w:r w:rsidR="00C15C33" w:rsidRPr="00375E85">
        <w:rPr>
          <w:rFonts w:asciiTheme="minorHAnsi" w:hAnsiTheme="minorHAnsi" w:cstheme="minorHAnsi"/>
        </w:rPr>
        <w:t xml:space="preserve">kterou je část náhrady nákladů řízení uhrazených protistranou v rozsahu odměny právního zástupce určené dle </w:t>
      </w:r>
      <w:r w:rsidR="009F5FE6" w:rsidRPr="00375E85">
        <w:rPr>
          <w:rFonts w:asciiTheme="minorHAnsi" w:hAnsiTheme="minorHAnsi" w:cstheme="minorHAnsi"/>
        </w:rPr>
        <w:t>Advokátního tarifu</w:t>
      </w:r>
      <w:r w:rsidR="00C15C33" w:rsidRPr="00375E85">
        <w:rPr>
          <w:rFonts w:asciiTheme="minorHAnsi" w:hAnsiTheme="minorHAnsi" w:cstheme="minorHAnsi"/>
        </w:rPr>
        <w:t>, kterou se stanoví sazby výše odměny za zastupování účastníka advokátem při rozhodování o náhradě nákladů v občanském soudním řízení, ve znění pozdějších předpisů</w:t>
      </w:r>
      <w:r w:rsidR="00646F2D" w:rsidRPr="00375E85">
        <w:rPr>
          <w:rFonts w:asciiTheme="minorHAnsi" w:hAnsiTheme="minorHAnsi" w:cstheme="minorHAnsi"/>
        </w:rPr>
        <w:t xml:space="preserve"> (</w:t>
      </w:r>
      <w:r w:rsidR="00646F2D" w:rsidRPr="00375E85">
        <w:rPr>
          <w:rFonts w:asciiTheme="minorHAnsi" w:hAnsiTheme="minorHAnsi" w:cstheme="minorHAnsi"/>
          <w:i/>
          <w:iCs/>
        </w:rPr>
        <w:t>dále jen „Prémiová odměna“</w:t>
      </w:r>
      <w:r w:rsidR="00646F2D" w:rsidRPr="00375E85">
        <w:rPr>
          <w:rFonts w:asciiTheme="minorHAnsi" w:hAnsiTheme="minorHAnsi" w:cstheme="minorHAnsi"/>
        </w:rPr>
        <w:t>)</w:t>
      </w:r>
      <w:r w:rsidR="00C15C33" w:rsidRPr="00375E85">
        <w:rPr>
          <w:rFonts w:asciiTheme="minorHAnsi" w:hAnsiTheme="minorHAnsi" w:cstheme="minorHAnsi"/>
        </w:rPr>
        <w:t>. Nárok Advoká</w:t>
      </w:r>
      <w:r w:rsidR="00D95787" w:rsidRPr="00375E85">
        <w:rPr>
          <w:rFonts w:asciiTheme="minorHAnsi" w:hAnsiTheme="minorHAnsi" w:cstheme="minorHAnsi"/>
        </w:rPr>
        <w:t>tní kanceláře</w:t>
      </w:r>
      <w:r w:rsidR="00C15C33" w:rsidRPr="00375E85">
        <w:rPr>
          <w:rFonts w:asciiTheme="minorHAnsi" w:hAnsiTheme="minorHAnsi" w:cstheme="minorHAnsi"/>
        </w:rPr>
        <w:t xml:space="preserve"> na </w:t>
      </w:r>
      <w:r w:rsidR="00646F2D" w:rsidRPr="00375E85">
        <w:rPr>
          <w:rFonts w:asciiTheme="minorHAnsi" w:hAnsiTheme="minorHAnsi" w:cstheme="minorHAnsi"/>
        </w:rPr>
        <w:t>P</w:t>
      </w:r>
      <w:r w:rsidR="00C15C33" w:rsidRPr="00375E85">
        <w:rPr>
          <w:rFonts w:asciiTheme="minorHAnsi" w:hAnsiTheme="minorHAnsi" w:cstheme="minorHAnsi"/>
        </w:rPr>
        <w:t xml:space="preserve">rémiovou odměnu – přísudek vznikne </w:t>
      </w:r>
      <w:r w:rsidR="00C15C33" w:rsidRPr="006A5467">
        <w:rPr>
          <w:rFonts w:asciiTheme="minorHAnsi" w:hAnsiTheme="minorHAnsi" w:cstheme="minorHAnsi"/>
          <w:b/>
          <w:bCs/>
        </w:rPr>
        <w:t>pouze</w:t>
      </w:r>
      <w:r w:rsidR="00C15C33" w:rsidRPr="00375E85">
        <w:rPr>
          <w:rFonts w:asciiTheme="minorHAnsi" w:hAnsiTheme="minorHAnsi" w:cstheme="minorHAnsi"/>
        </w:rPr>
        <w:t xml:space="preserve"> v</w:t>
      </w:r>
      <w:r w:rsidR="00D95787" w:rsidRPr="00375E85">
        <w:rPr>
          <w:rFonts w:asciiTheme="minorHAnsi" w:hAnsiTheme="minorHAnsi" w:cstheme="minorHAnsi"/>
        </w:rPr>
        <w:t> </w:t>
      </w:r>
      <w:r w:rsidR="00C15C33" w:rsidRPr="00375E85">
        <w:rPr>
          <w:rFonts w:asciiTheme="minorHAnsi" w:hAnsiTheme="minorHAnsi" w:cstheme="minorHAnsi"/>
        </w:rPr>
        <w:t>případech, kdy bude náhrada nákladů řízení či jejich části soudem přiznána a protistranou na účet Advokát</w:t>
      </w:r>
      <w:r w:rsidR="00D95787" w:rsidRPr="00375E85">
        <w:rPr>
          <w:rFonts w:asciiTheme="minorHAnsi" w:hAnsiTheme="minorHAnsi" w:cstheme="minorHAnsi"/>
        </w:rPr>
        <w:t>ní kanceláře nebo Klienta</w:t>
      </w:r>
      <w:r w:rsidR="00C15C33" w:rsidRPr="00375E85">
        <w:rPr>
          <w:rFonts w:asciiTheme="minorHAnsi" w:hAnsiTheme="minorHAnsi" w:cstheme="minorHAnsi"/>
        </w:rPr>
        <w:t xml:space="preserve"> uhrazena. Nárok Advokát</w:t>
      </w:r>
      <w:r w:rsidR="00D95787" w:rsidRPr="00375E85">
        <w:rPr>
          <w:rFonts w:asciiTheme="minorHAnsi" w:hAnsiTheme="minorHAnsi" w:cstheme="minorHAnsi"/>
        </w:rPr>
        <w:t>ní kanceláře</w:t>
      </w:r>
      <w:r w:rsidR="00C15C33" w:rsidRPr="00375E85">
        <w:rPr>
          <w:rFonts w:asciiTheme="minorHAnsi" w:hAnsiTheme="minorHAnsi" w:cstheme="minorHAnsi"/>
        </w:rPr>
        <w:t xml:space="preserve"> na </w:t>
      </w:r>
      <w:r w:rsidR="00646F2D" w:rsidRPr="00375E85">
        <w:rPr>
          <w:rFonts w:asciiTheme="minorHAnsi" w:hAnsiTheme="minorHAnsi" w:cstheme="minorHAnsi"/>
        </w:rPr>
        <w:t>P</w:t>
      </w:r>
      <w:r w:rsidR="00C15C33" w:rsidRPr="00375E85">
        <w:rPr>
          <w:rFonts w:asciiTheme="minorHAnsi" w:hAnsiTheme="minorHAnsi" w:cstheme="minorHAnsi"/>
        </w:rPr>
        <w:t>rémiovou odměnu vzniká dnem připsání dané částky /přísudku/ na účet Advokát</w:t>
      </w:r>
      <w:r w:rsidR="00D95787" w:rsidRPr="00375E85">
        <w:rPr>
          <w:rFonts w:asciiTheme="minorHAnsi" w:hAnsiTheme="minorHAnsi" w:cstheme="minorHAnsi"/>
        </w:rPr>
        <w:t>ní kanceláře nebo Klienta</w:t>
      </w:r>
      <w:r w:rsidR="00C15C33" w:rsidRPr="00375E85">
        <w:rPr>
          <w:rFonts w:asciiTheme="minorHAnsi" w:hAnsiTheme="minorHAnsi" w:cstheme="minorHAnsi"/>
        </w:rPr>
        <w:t>.</w:t>
      </w:r>
    </w:p>
    <w:p w14:paraId="320628BB" w14:textId="47BCEA6E" w:rsidR="0008108E" w:rsidRPr="00375E85" w:rsidRDefault="0008108E" w:rsidP="00796385">
      <w:pPr>
        <w:autoSpaceDE w:val="0"/>
        <w:autoSpaceDN w:val="0"/>
        <w:adjustRightInd w:val="0"/>
        <w:spacing w:after="0" w:line="360" w:lineRule="auto"/>
        <w:contextualSpacing/>
        <w:jc w:val="both"/>
        <w:rPr>
          <w:rFonts w:asciiTheme="minorHAnsi" w:hAnsiTheme="minorHAnsi" w:cstheme="minorHAnsi"/>
          <w:b/>
          <w:bCs/>
          <w:color w:val="000000"/>
        </w:rPr>
      </w:pPr>
    </w:p>
    <w:p w14:paraId="3DFECD45" w14:textId="1B034B42" w:rsidR="0008108E" w:rsidRPr="00375E85" w:rsidRDefault="0008108E" w:rsidP="00796385">
      <w:pPr>
        <w:autoSpaceDE w:val="0"/>
        <w:autoSpaceDN w:val="0"/>
        <w:adjustRightInd w:val="0"/>
        <w:spacing w:after="0" w:line="360" w:lineRule="auto"/>
        <w:contextualSpacing/>
        <w:jc w:val="both"/>
        <w:rPr>
          <w:rFonts w:asciiTheme="minorHAnsi" w:hAnsiTheme="minorHAnsi" w:cstheme="minorHAnsi"/>
          <w:color w:val="000000"/>
        </w:rPr>
      </w:pPr>
      <w:r w:rsidRPr="00375E85">
        <w:rPr>
          <w:rFonts w:asciiTheme="minorHAnsi" w:hAnsiTheme="minorHAnsi" w:cstheme="minorHAnsi"/>
          <w:color w:val="000000"/>
        </w:rPr>
        <w:t>Vedle Odměny hradí Klient Advokátní kanceláři paušální poplatek na náklady vzniklé</w:t>
      </w:r>
      <w:r w:rsidR="009F589C" w:rsidRPr="00375E85">
        <w:rPr>
          <w:rFonts w:asciiTheme="minorHAnsi" w:hAnsiTheme="minorHAnsi" w:cstheme="minorHAnsi"/>
          <w:color w:val="000000"/>
        </w:rPr>
        <w:t xml:space="preserve"> </w:t>
      </w:r>
      <w:r w:rsidRPr="00375E85">
        <w:rPr>
          <w:rFonts w:asciiTheme="minorHAnsi" w:hAnsiTheme="minorHAnsi" w:cstheme="minorHAnsi"/>
          <w:color w:val="000000"/>
        </w:rPr>
        <w:t>v souvislosti s</w:t>
      </w:r>
      <w:r w:rsidR="00A47105" w:rsidRPr="00375E85">
        <w:rPr>
          <w:rFonts w:asciiTheme="minorHAnsi" w:hAnsiTheme="minorHAnsi" w:cstheme="minorHAnsi"/>
          <w:color w:val="000000"/>
        </w:rPr>
        <w:t> </w:t>
      </w:r>
      <w:r w:rsidRPr="00375E85">
        <w:rPr>
          <w:rFonts w:asciiTheme="minorHAnsi" w:hAnsiTheme="minorHAnsi" w:cstheme="minorHAnsi"/>
          <w:color w:val="000000"/>
        </w:rPr>
        <w:t xml:space="preserve">poskytováním Služeb ve výši </w:t>
      </w:r>
      <w:proofErr w:type="gramStart"/>
      <w:r w:rsidR="00646958" w:rsidRPr="00375E85">
        <w:rPr>
          <w:rFonts w:asciiTheme="minorHAnsi" w:hAnsiTheme="minorHAnsi" w:cstheme="minorHAnsi"/>
          <w:color w:val="000000"/>
        </w:rPr>
        <w:t>4</w:t>
      </w:r>
      <w:r w:rsidRPr="00375E85">
        <w:rPr>
          <w:rFonts w:asciiTheme="minorHAnsi" w:hAnsiTheme="minorHAnsi" w:cstheme="minorHAnsi"/>
          <w:color w:val="000000"/>
        </w:rPr>
        <w:t>%</w:t>
      </w:r>
      <w:proofErr w:type="gramEnd"/>
      <w:r w:rsidRPr="00375E85">
        <w:rPr>
          <w:rFonts w:asciiTheme="minorHAnsi" w:hAnsiTheme="minorHAnsi" w:cstheme="minorHAnsi"/>
          <w:color w:val="000000"/>
        </w:rPr>
        <w:t xml:space="preserve"> z výše Odměny. V tomto poplatku jsou</w:t>
      </w:r>
      <w:r w:rsidR="001D15C4" w:rsidRPr="00375E85">
        <w:rPr>
          <w:rFonts w:asciiTheme="minorHAnsi" w:hAnsiTheme="minorHAnsi" w:cstheme="minorHAnsi"/>
          <w:color w:val="000000"/>
        </w:rPr>
        <w:t xml:space="preserve"> </w:t>
      </w:r>
      <w:r w:rsidRPr="00375E85">
        <w:rPr>
          <w:rFonts w:asciiTheme="minorHAnsi" w:hAnsiTheme="minorHAnsi" w:cstheme="minorHAnsi"/>
          <w:color w:val="000000"/>
        </w:rPr>
        <w:t>zahrnuty náklady Advokátní kanceláře na telefonní hovory, poštovné a kurýrní službu, tisk dokumentů a jiné běžné administrativní</w:t>
      </w:r>
      <w:r w:rsidR="00FF6B73" w:rsidRPr="00375E85">
        <w:rPr>
          <w:rFonts w:asciiTheme="minorHAnsi" w:hAnsiTheme="minorHAnsi" w:cstheme="minorHAnsi"/>
          <w:color w:val="000000"/>
        </w:rPr>
        <w:t xml:space="preserve"> </w:t>
      </w:r>
      <w:r w:rsidRPr="00375E85">
        <w:rPr>
          <w:rFonts w:asciiTheme="minorHAnsi" w:hAnsiTheme="minorHAnsi" w:cstheme="minorHAnsi"/>
          <w:color w:val="000000"/>
        </w:rPr>
        <w:t>náklady (</w:t>
      </w:r>
      <w:r w:rsidR="003564EF" w:rsidRPr="00375E85">
        <w:rPr>
          <w:rFonts w:asciiTheme="minorHAnsi" w:hAnsiTheme="minorHAnsi" w:cstheme="minorHAnsi"/>
          <w:i/>
          <w:iCs/>
          <w:color w:val="000000"/>
        </w:rPr>
        <w:t xml:space="preserve">dále jen </w:t>
      </w:r>
      <w:r w:rsidRPr="00375E85">
        <w:rPr>
          <w:rFonts w:asciiTheme="minorHAnsi" w:hAnsiTheme="minorHAnsi" w:cstheme="minorHAnsi"/>
          <w:i/>
          <w:iCs/>
          <w:color w:val="000000"/>
        </w:rPr>
        <w:t>"Paušální poplatek"</w:t>
      </w:r>
      <w:r w:rsidRPr="00375E85">
        <w:rPr>
          <w:rFonts w:asciiTheme="minorHAnsi" w:hAnsiTheme="minorHAnsi" w:cstheme="minorHAnsi"/>
          <w:color w:val="000000"/>
        </w:rPr>
        <w:t>).</w:t>
      </w:r>
    </w:p>
    <w:p w14:paraId="149726C2" w14:textId="77777777" w:rsidR="00FF6B73" w:rsidRPr="00375E85" w:rsidRDefault="00FF6B73" w:rsidP="00796385">
      <w:pPr>
        <w:autoSpaceDE w:val="0"/>
        <w:autoSpaceDN w:val="0"/>
        <w:adjustRightInd w:val="0"/>
        <w:spacing w:after="0" w:line="360" w:lineRule="auto"/>
        <w:contextualSpacing/>
        <w:jc w:val="both"/>
        <w:rPr>
          <w:rFonts w:asciiTheme="minorHAnsi" w:hAnsiTheme="minorHAnsi" w:cstheme="minorHAnsi"/>
          <w:color w:val="000000"/>
        </w:rPr>
      </w:pPr>
    </w:p>
    <w:p w14:paraId="26FC0EEF" w14:textId="58DA1564" w:rsidR="008575D5" w:rsidRPr="00375E85" w:rsidRDefault="0008108E" w:rsidP="00796385">
      <w:pPr>
        <w:pStyle w:val="l3"/>
        <w:shd w:val="clear" w:color="auto" w:fill="FFFFFF"/>
        <w:spacing w:before="0" w:beforeAutospacing="0" w:after="0" w:afterAutospacing="0" w:line="360" w:lineRule="auto"/>
        <w:contextualSpacing/>
        <w:jc w:val="both"/>
        <w:rPr>
          <w:rFonts w:asciiTheme="minorHAnsi" w:hAnsiTheme="minorHAnsi" w:cstheme="minorHAnsi"/>
          <w:sz w:val="22"/>
          <w:szCs w:val="22"/>
        </w:rPr>
      </w:pPr>
      <w:r w:rsidRPr="00375E85">
        <w:rPr>
          <w:rFonts w:asciiTheme="minorHAnsi" w:hAnsiTheme="minorHAnsi" w:cstheme="minorHAnsi"/>
          <w:color w:val="000000"/>
          <w:sz w:val="22"/>
          <w:szCs w:val="22"/>
        </w:rPr>
        <w:lastRenderedPageBreak/>
        <w:t>Vedle Paušálního poplatku hradí Klient Advokátní kanceláři dále veškeré další vzniklé</w:t>
      </w:r>
      <w:r w:rsidR="00FF6B73" w:rsidRPr="00375E85">
        <w:rPr>
          <w:rFonts w:asciiTheme="minorHAnsi" w:hAnsiTheme="minorHAnsi" w:cstheme="minorHAnsi"/>
          <w:color w:val="000000"/>
          <w:sz w:val="22"/>
          <w:szCs w:val="22"/>
        </w:rPr>
        <w:t xml:space="preserve"> </w:t>
      </w:r>
      <w:r w:rsidRPr="00375E85">
        <w:rPr>
          <w:rFonts w:asciiTheme="minorHAnsi" w:hAnsiTheme="minorHAnsi" w:cstheme="minorHAnsi"/>
          <w:color w:val="000000"/>
          <w:sz w:val="22"/>
          <w:szCs w:val="22"/>
        </w:rPr>
        <w:t>náklady související s poskytováním Služeb, jako např. notářské, soudní či správní</w:t>
      </w:r>
      <w:r w:rsidR="00646958" w:rsidRPr="00375E85">
        <w:rPr>
          <w:rFonts w:asciiTheme="minorHAnsi" w:hAnsiTheme="minorHAnsi" w:cstheme="minorHAnsi"/>
          <w:color w:val="000000"/>
          <w:sz w:val="22"/>
          <w:szCs w:val="22"/>
        </w:rPr>
        <w:t xml:space="preserve"> </w:t>
      </w:r>
      <w:r w:rsidRPr="00375E85">
        <w:rPr>
          <w:rFonts w:asciiTheme="minorHAnsi" w:hAnsiTheme="minorHAnsi" w:cstheme="minorHAnsi"/>
          <w:color w:val="000000"/>
          <w:sz w:val="22"/>
          <w:szCs w:val="22"/>
        </w:rPr>
        <w:t>poplatky, cestovn</w:t>
      </w:r>
      <w:r w:rsidR="00B97BB3" w:rsidRPr="00375E85">
        <w:rPr>
          <w:rFonts w:asciiTheme="minorHAnsi" w:hAnsiTheme="minorHAnsi" w:cstheme="minorHAnsi"/>
          <w:color w:val="000000"/>
          <w:sz w:val="22"/>
          <w:szCs w:val="22"/>
        </w:rPr>
        <w:t>í výdaje</w:t>
      </w:r>
      <w:r w:rsidR="00E43D16" w:rsidRPr="00375E85">
        <w:rPr>
          <w:rFonts w:asciiTheme="minorHAnsi" w:hAnsiTheme="minorHAnsi" w:cstheme="minorHAnsi"/>
          <w:color w:val="000000"/>
          <w:sz w:val="22"/>
          <w:szCs w:val="22"/>
        </w:rPr>
        <w:t xml:space="preserve">, </w:t>
      </w:r>
      <w:r w:rsidRPr="00375E85">
        <w:rPr>
          <w:rFonts w:asciiTheme="minorHAnsi" w:hAnsiTheme="minorHAnsi" w:cstheme="minorHAnsi"/>
          <w:color w:val="000000"/>
          <w:sz w:val="22"/>
          <w:szCs w:val="22"/>
        </w:rPr>
        <w:t>odměnu za znalecké posudky a překlady</w:t>
      </w:r>
      <w:r w:rsidR="003564EF" w:rsidRPr="00375E85">
        <w:rPr>
          <w:rFonts w:asciiTheme="minorHAnsi" w:hAnsiTheme="minorHAnsi" w:cstheme="minorHAnsi"/>
          <w:color w:val="000000"/>
          <w:sz w:val="22"/>
          <w:szCs w:val="22"/>
        </w:rPr>
        <w:t xml:space="preserve"> (</w:t>
      </w:r>
      <w:r w:rsidR="003564EF" w:rsidRPr="00375E85">
        <w:rPr>
          <w:rFonts w:asciiTheme="minorHAnsi" w:hAnsiTheme="minorHAnsi" w:cstheme="minorHAnsi"/>
          <w:i/>
          <w:iCs/>
          <w:color w:val="000000"/>
          <w:sz w:val="22"/>
          <w:szCs w:val="22"/>
        </w:rPr>
        <w:t>dále jen „</w:t>
      </w:r>
      <w:r w:rsidR="00F51488" w:rsidRPr="00375E85">
        <w:rPr>
          <w:rFonts w:asciiTheme="minorHAnsi" w:hAnsiTheme="minorHAnsi" w:cstheme="minorHAnsi"/>
          <w:i/>
          <w:iCs/>
          <w:color w:val="000000"/>
          <w:sz w:val="22"/>
          <w:szCs w:val="22"/>
        </w:rPr>
        <w:t>Další</w:t>
      </w:r>
      <w:r w:rsidR="00F10FBF" w:rsidRPr="00375E85">
        <w:rPr>
          <w:rFonts w:asciiTheme="minorHAnsi" w:hAnsiTheme="minorHAnsi" w:cstheme="minorHAnsi"/>
          <w:i/>
          <w:iCs/>
          <w:color w:val="000000"/>
          <w:sz w:val="22"/>
          <w:szCs w:val="22"/>
        </w:rPr>
        <w:t xml:space="preserve"> výdaje</w:t>
      </w:r>
      <w:r w:rsidR="003564EF" w:rsidRPr="00375E85">
        <w:rPr>
          <w:rFonts w:asciiTheme="minorHAnsi" w:hAnsiTheme="minorHAnsi" w:cstheme="minorHAnsi"/>
          <w:i/>
          <w:iCs/>
          <w:color w:val="000000"/>
          <w:sz w:val="22"/>
          <w:szCs w:val="22"/>
        </w:rPr>
        <w:t>“</w:t>
      </w:r>
      <w:r w:rsidR="003564EF" w:rsidRPr="00375E85">
        <w:rPr>
          <w:rFonts w:asciiTheme="minorHAnsi" w:hAnsiTheme="minorHAnsi" w:cstheme="minorHAnsi"/>
          <w:color w:val="000000"/>
          <w:sz w:val="22"/>
          <w:szCs w:val="22"/>
        </w:rPr>
        <w:t>)</w:t>
      </w:r>
      <w:r w:rsidRPr="00375E85">
        <w:rPr>
          <w:rFonts w:asciiTheme="minorHAnsi" w:hAnsiTheme="minorHAnsi" w:cstheme="minorHAnsi"/>
          <w:color w:val="000000"/>
          <w:sz w:val="22"/>
          <w:szCs w:val="22"/>
        </w:rPr>
        <w:t xml:space="preserve">. </w:t>
      </w:r>
      <w:r w:rsidR="00B97BB3" w:rsidRPr="00375E85">
        <w:rPr>
          <w:rFonts w:asciiTheme="minorHAnsi" w:hAnsiTheme="minorHAnsi" w:cstheme="minorHAnsi"/>
          <w:color w:val="000000"/>
          <w:sz w:val="22"/>
          <w:szCs w:val="22"/>
        </w:rPr>
        <w:t xml:space="preserve">Výše cestovních výdajů </w:t>
      </w:r>
      <w:r w:rsidR="007463F4" w:rsidRPr="00375E85">
        <w:rPr>
          <w:rFonts w:asciiTheme="minorHAnsi" w:hAnsiTheme="minorHAnsi" w:cstheme="minorHAnsi"/>
          <w:color w:val="000000"/>
          <w:sz w:val="22"/>
          <w:szCs w:val="22"/>
        </w:rPr>
        <w:t xml:space="preserve">se řídí předpisy o cestovních náhradách. </w:t>
      </w:r>
      <w:r w:rsidR="00697949" w:rsidRPr="00375E85">
        <w:rPr>
          <w:rFonts w:asciiTheme="minorHAnsi" w:hAnsiTheme="minorHAnsi" w:cstheme="minorHAnsi"/>
          <w:color w:val="000000"/>
          <w:sz w:val="22"/>
          <w:szCs w:val="22"/>
        </w:rPr>
        <w:t xml:space="preserve">Advokátní kancelář je </w:t>
      </w:r>
      <w:r w:rsidR="00787E97" w:rsidRPr="00375E85">
        <w:rPr>
          <w:rFonts w:asciiTheme="minorHAnsi" w:hAnsiTheme="minorHAnsi" w:cstheme="minorHAnsi"/>
          <w:color w:val="000000"/>
          <w:sz w:val="22"/>
          <w:szCs w:val="22"/>
        </w:rPr>
        <w:t xml:space="preserve">při plnění pokynů Klienta </w:t>
      </w:r>
      <w:r w:rsidR="00697949" w:rsidRPr="00375E85">
        <w:rPr>
          <w:rFonts w:asciiTheme="minorHAnsi" w:hAnsiTheme="minorHAnsi" w:cstheme="minorHAnsi"/>
          <w:color w:val="000000"/>
          <w:sz w:val="22"/>
          <w:szCs w:val="22"/>
        </w:rPr>
        <w:t>oprávněna použít vlastní automobil</w:t>
      </w:r>
      <w:r w:rsidR="00787E97" w:rsidRPr="00375E85">
        <w:rPr>
          <w:rFonts w:asciiTheme="minorHAnsi" w:hAnsiTheme="minorHAnsi" w:cstheme="minorHAnsi"/>
          <w:color w:val="000000"/>
          <w:sz w:val="22"/>
          <w:szCs w:val="22"/>
        </w:rPr>
        <w:t>. P</w:t>
      </w:r>
      <w:r w:rsidR="00605B69" w:rsidRPr="00375E85">
        <w:rPr>
          <w:rFonts w:asciiTheme="minorHAnsi" w:hAnsiTheme="minorHAnsi" w:cstheme="minorHAnsi"/>
          <w:color w:val="000000"/>
          <w:sz w:val="22"/>
          <w:szCs w:val="22"/>
        </w:rPr>
        <w:t xml:space="preserve">ro cenu pohonných hmot </w:t>
      </w:r>
      <w:r w:rsidR="008F29B4" w:rsidRPr="00375E85">
        <w:rPr>
          <w:rFonts w:asciiTheme="minorHAnsi" w:hAnsiTheme="minorHAnsi" w:cstheme="minorHAnsi"/>
          <w:color w:val="000000"/>
          <w:sz w:val="22"/>
          <w:szCs w:val="22"/>
        </w:rPr>
        <w:t xml:space="preserve">a </w:t>
      </w:r>
      <w:r w:rsidR="00506211" w:rsidRPr="00375E85">
        <w:rPr>
          <w:rFonts w:asciiTheme="minorHAnsi" w:hAnsiTheme="minorHAnsi" w:cstheme="minorHAnsi"/>
          <w:color w:val="000000"/>
          <w:sz w:val="22"/>
          <w:szCs w:val="22"/>
        </w:rPr>
        <w:t xml:space="preserve">náhrady za opotřebení vozidla se </w:t>
      </w:r>
      <w:r w:rsidR="00605B69" w:rsidRPr="00375E85">
        <w:rPr>
          <w:rFonts w:asciiTheme="minorHAnsi" w:hAnsiTheme="minorHAnsi" w:cstheme="minorHAnsi"/>
          <w:color w:val="000000"/>
          <w:sz w:val="22"/>
          <w:szCs w:val="22"/>
        </w:rPr>
        <w:t xml:space="preserve">vychází </w:t>
      </w:r>
      <w:r w:rsidR="00E95469" w:rsidRPr="00375E85">
        <w:rPr>
          <w:rFonts w:asciiTheme="minorHAnsi" w:hAnsiTheme="minorHAnsi" w:cstheme="minorHAnsi"/>
          <w:color w:val="000000"/>
          <w:sz w:val="22"/>
          <w:szCs w:val="22"/>
        </w:rPr>
        <w:t>z</w:t>
      </w:r>
      <w:r w:rsidR="00506211" w:rsidRPr="00375E85">
        <w:rPr>
          <w:rFonts w:asciiTheme="minorHAnsi" w:hAnsiTheme="minorHAnsi" w:cstheme="minorHAnsi"/>
          <w:color w:val="000000"/>
          <w:sz w:val="22"/>
          <w:szCs w:val="22"/>
        </w:rPr>
        <w:t xml:space="preserve"> paušálních </w:t>
      </w:r>
      <w:r w:rsidR="00E95469" w:rsidRPr="00375E85">
        <w:rPr>
          <w:rFonts w:asciiTheme="minorHAnsi" w:hAnsiTheme="minorHAnsi" w:cstheme="minorHAnsi"/>
          <w:color w:val="000000"/>
          <w:sz w:val="22"/>
          <w:szCs w:val="22"/>
        </w:rPr>
        <w:t>cen určených Ministerstvem práce a sociálních věcí</w:t>
      </w:r>
      <w:r w:rsidR="00506211" w:rsidRPr="00375E85">
        <w:rPr>
          <w:rFonts w:asciiTheme="minorHAnsi" w:hAnsiTheme="minorHAnsi" w:cstheme="minorHAnsi"/>
          <w:color w:val="000000"/>
          <w:sz w:val="22"/>
          <w:szCs w:val="22"/>
        </w:rPr>
        <w:t>.</w:t>
      </w:r>
      <w:r w:rsidR="00E43D16" w:rsidRPr="00375E85">
        <w:rPr>
          <w:rFonts w:asciiTheme="minorHAnsi" w:hAnsiTheme="minorHAnsi" w:cstheme="minorHAnsi"/>
          <w:color w:val="000000"/>
          <w:sz w:val="22"/>
          <w:szCs w:val="22"/>
        </w:rPr>
        <w:t xml:space="preserve"> </w:t>
      </w:r>
    </w:p>
    <w:p w14:paraId="18AA655F" w14:textId="77777777" w:rsidR="00C95D28" w:rsidRPr="00375E85" w:rsidRDefault="00C95D28" w:rsidP="00796385">
      <w:pPr>
        <w:autoSpaceDE w:val="0"/>
        <w:autoSpaceDN w:val="0"/>
        <w:adjustRightInd w:val="0"/>
        <w:spacing w:after="0" w:line="360" w:lineRule="auto"/>
        <w:contextualSpacing/>
        <w:jc w:val="both"/>
        <w:rPr>
          <w:rFonts w:asciiTheme="minorHAnsi" w:hAnsiTheme="minorHAnsi" w:cstheme="minorHAnsi"/>
          <w:color w:val="000000"/>
        </w:rPr>
      </w:pPr>
    </w:p>
    <w:p w14:paraId="1948706C" w14:textId="22E5F721" w:rsidR="0047165B" w:rsidRPr="00375E85" w:rsidRDefault="003817A7" w:rsidP="00796385">
      <w:pPr>
        <w:autoSpaceDE w:val="0"/>
        <w:autoSpaceDN w:val="0"/>
        <w:adjustRightInd w:val="0"/>
        <w:spacing w:after="0" w:line="360" w:lineRule="auto"/>
        <w:contextualSpacing/>
        <w:jc w:val="both"/>
        <w:rPr>
          <w:rFonts w:asciiTheme="minorHAnsi" w:hAnsiTheme="minorHAnsi" w:cstheme="minorHAnsi"/>
          <w:color w:val="000000"/>
        </w:rPr>
      </w:pPr>
      <w:r w:rsidRPr="00375E85">
        <w:rPr>
          <w:rFonts w:asciiTheme="minorHAnsi" w:hAnsiTheme="minorHAnsi" w:cstheme="minorHAnsi"/>
          <w:color w:val="000000"/>
        </w:rPr>
        <w:t xml:space="preserve">Při úkonech prováděných </w:t>
      </w:r>
      <w:r w:rsidR="00F309C4" w:rsidRPr="00375E85">
        <w:rPr>
          <w:rFonts w:asciiTheme="minorHAnsi" w:hAnsiTheme="minorHAnsi" w:cstheme="minorHAnsi"/>
          <w:color w:val="000000"/>
        </w:rPr>
        <w:t xml:space="preserve">v místě, které není sídlem Advokátní kanceláře, </w:t>
      </w:r>
      <w:r w:rsidR="00166EDC" w:rsidRPr="00375E85">
        <w:rPr>
          <w:rFonts w:asciiTheme="minorHAnsi" w:hAnsiTheme="minorHAnsi" w:cstheme="minorHAnsi"/>
          <w:color w:val="000000"/>
        </w:rPr>
        <w:t xml:space="preserve">náleží </w:t>
      </w:r>
      <w:r w:rsidR="00F309C4" w:rsidRPr="00375E85">
        <w:rPr>
          <w:rFonts w:asciiTheme="minorHAnsi" w:hAnsiTheme="minorHAnsi" w:cstheme="minorHAnsi"/>
          <w:color w:val="000000"/>
        </w:rPr>
        <w:t xml:space="preserve">Advokátní kanceláři </w:t>
      </w:r>
      <w:r w:rsidR="00166EDC" w:rsidRPr="00375E85">
        <w:rPr>
          <w:rFonts w:asciiTheme="minorHAnsi" w:hAnsiTheme="minorHAnsi" w:cstheme="minorHAnsi"/>
          <w:color w:val="000000"/>
        </w:rPr>
        <w:t xml:space="preserve">náhrada </w:t>
      </w:r>
      <w:r w:rsidR="00774E71" w:rsidRPr="00375E85">
        <w:rPr>
          <w:rFonts w:asciiTheme="minorHAnsi" w:hAnsiTheme="minorHAnsi" w:cstheme="minorHAnsi"/>
          <w:color w:val="000000"/>
        </w:rPr>
        <w:t xml:space="preserve">za čas strávený cestou do tohoto místa a zpět </w:t>
      </w:r>
      <w:r w:rsidR="00A83894" w:rsidRPr="00375E85">
        <w:rPr>
          <w:rFonts w:asciiTheme="minorHAnsi" w:hAnsiTheme="minorHAnsi" w:cstheme="minorHAnsi"/>
          <w:color w:val="000000"/>
        </w:rPr>
        <w:t>dle § 14 advokátního tarifu, a to ve výši</w:t>
      </w:r>
      <w:r w:rsidR="00DB4D99" w:rsidRPr="00375E85">
        <w:rPr>
          <w:rFonts w:asciiTheme="minorHAnsi" w:hAnsiTheme="minorHAnsi" w:cstheme="minorHAnsi"/>
          <w:color w:val="000000"/>
        </w:rPr>
        <w:t xml:space="preserve"> 300 Kč za každou i jen započatou </w:t>
      </w:r>
      <w:r w:rsidR="006D4035" w:rsidRPr="00375E85">
        <w:rPr>
          <w:rFonts w:asciiTheme="minorHAnsi" w:hAnsiTheme="minorHAnsi" w:cstheme="minorHAnsi"/>
          <w:color w:val="000000"/>
        </w:rPr>
        <w:t>půlhodinu (</w:t>
      </w:r>
      <w:r w:rsidR="00774E71" w:rsidRPr="00375E85">
        <w:rPr>
          <w:rFonts w:asciiTheme="minorHAnsi" w:hAnsiTheme="minorHAnsi" w:cstheme="minorHAnsi"/>
          <w:i/>
          <w:iCs/>
          <w:color w:val="000000"/>
        </w:rPr>
        <w:t>dále jen „Náhrada za promeškaný čas“</w:t>
      </w:r>
      <w:r w:rsidR="00853ADE" w:rsidRPr="00375E85">
        <w:rPr>
          <w:rFonts w:asciiTheme="minorHAnsi" w:hAnsiTheme="minorHAnsi" w:cstheme="minorHAnsi"/>
          <w:color w:val="000000"/>
        </w:rPr>
        <w:t xml:space="preserve"> </w:t>
      </w:r>
      <w:r w:rsidR="006D4035" w:rsidRPr="00375E85">
        <w:rPr>
          <w:rFonts w:asciiTheme="minorHAnsi" w:hAnsiTheme="minorHAnsi" w:cstheme="minorHAnsi"/>
          <w:color w:val="000000"/>
        </w:rPr>
        <w:t>).</w:t>
      </w:r>
      <w:r w:rsidR="00A83894" w:rsidRPr="00375E85">
        <w:rPr>
          <w:rFonts w:asciiTheme="minorHAnsi" w:hAnsiTheme="minorHAnsi" w:cstheme="minorHAnsi"/>
          <w:color w:val="000000"/>
        </w:rPr>
        <w:t xml:space="preserve"> </w:t>
      </w:r>
    </w:p>
    <w:p w14:paraId="253D6536" w14:textId="77777777" w:rsidR="0047165B" w:rsidRPr="00375E85" w:rsidRDefault="0047165B" w:rsidP="00796385">
      <w:pPr>
        <w:autoSpaceDE w:val="0"/>
        <w:autoSpaceDN w:val="0"/>
        <w:adjustRightInd w:val="0"/>
        <w:spacing w:after="0" w:line="360" w:lineRule="auto"/>
        <w:contextualSpacing/>
        <w:jc w:val="both"/>
        <w:rPr>
          <w:rFonts w:asciiTheme="minorHAnsi" w:hAnsiTheme="minorHAnsi" w:cstheme="minorHAnsi"/>
          <w:color w:val="000000"/>
        </w:rPr>
      </w:pPr>
    </w:p>
    <w:p w14:paraId="0CA759B1" w14:textId="28C41861" w:rsidR="00C95D28" w:rsidRPr="00375E85" w:rsidRDefault="00C95D28" w:rsidP="00796385">
      <w:pPr>
        <w:autoSpaceDE w:val="0"/>
        <w:autoSpaceDN w:val="0"/>
        <w:adjustRightInd w:val="0"/>
        <w:spacing w:after="0" w:line="360" w:lineRule="auto"/>
        <w:contextualSpacing/>
        <w:jc w:val="both"/>
        <w:rPr>
          <w:rFonts w:asciiTheme="minorHAnsi" w:hAnsiTheme="minorHAnsi" w:cstheme="minorHAnsi"/>
          <w:color w:val="000000"/>
        </w:rPr>
      </w:pPr>
      <w:r w:rsidRPr="00375E85">
        <w:rPr>
          <w:rFonts w:asciiTheme="minorHAnsi" w:hAnsiTheme="minorHAnsi" w:cstheme="minorHAnsi"/>
          <w:color w:val="000000"/>
        </w:rPr>
        <w:t>Odměnu za Sl</w:t>
      </w:r>
      <w:r w:rsidR="006B5502" w:rsidRPr="00375E85">
        <w:rPr>
          <w:rFonts w:asciiTheme="minorHAnsi" w:hAnsiTheme="minorHAnsi" w:cstheme="minorHAnsi"/>
          <w:color w:val="000000"/>
        </w:rPr>
        <w:t>užby</w:t>
      </w:r>
      <w:r w:rsidR="00A44701" w:rsidRPr="00375E85">
        <w:rPr>
          <w:rFonts w:asciiTheme="minorHAnsi" w:hAnsiTheme="minorHAnsi" w:cstheme="minorHAnsi"/>
          <w:color w:val="000000"/>
        </w:rPr>
        <w:t xml:space="preserve">, </w:t>
      </w:r>
      <w:r w:rsidR="00646F2D" w:rsidRPr="00375E85">
        <w:rPr>
          <w:rFonts w:asciiTheme="minorHAnsi" w:hAnsiTheme="minorHAnsi" w:cstheme="minorHAnsi"/>
          <w:color w:val="000000"/>
        </w:rPr>
        <w:t xml:space="preserve">Prémiovou odměnu, </w:t>
      </w:r>
      <w:r w:rsidRPr="00375E85">
        <w:rPr>
          <w:rFonts w:asciiTheme="minorHAnsi" w:hAnsiTheme="minorHAnsi" w:cstheme="minorHAnsi"/>
          <w:color w:val="000000"/>
        </w:rPr>
        <w:t>náhr</w:t>
      </w:r>
      <w:r w:rsidR="00FC39A6" w:rsidRPr="00375E85">
        <w:rPr>
          <w:rFonts w:asciiTheme="minorHAnsi" w:hAnsiTheme="minorHAnsi" w:cstheme="minorHAnsi"/>
          <w:color w:val="000000"/>
        </w:rPr>
        <w:t xml:space="preserve">adu </w:t>
      </w:r>
      <w:r w:rsidR="00A44701" w:rsidRPr="00375E85">
        <w:rPr>
          <w:rFonts w:asciiTheme="minorHAnsi" w:hAnsiTheme="minorHAnsi" w:cstheme="minorHAnsi"/>
          <w:color w:val="000000"/>
        </w:rPr>
        <w:t xml:space="preserve">Paušálního poplatku, Dalších nákladů a Náhrady za promeškaný čas </w:t>
      </w:r>
      <w:r w:rsidRPr="00375E85">
        <w:rPr>
          <w:rFonts w:asciiTheme="minorHAnsi" w:hAnsiTheme="minorHAnsi" w:cstheme="minorHAnsi"/>
          <w:color w:val="000000"/>
        </w:rPr>
        <w:t>Klient platí Advokátní kanceláři na základě faktury. Faktury Advokátní kancelář vystavuje v měsíčních intervalech</w:t>
      </w:r>
      <w:r w:rsidR="001236B4" w:rsidRPr="00375E85">
        <w:rPr>
          <w:rFonts w:asciiTheme="minorHAnsi" w:hAnsiTheme="minorHAnsi" w:cstheme="minorHAnsi"/>
          <w:color w:val="000000"/>
        </w:rPr>
        <w:t xml:space="preserve"> se</w:t>
      </w:r>
      <w:r w:rsidRPr="00375E85">
        <w:rPr>
          <w:rFonts w:asciiTheme="minorHAnsi" w:hAnsiTheme="minorHAnsi" w:cstheme="minorHAnsi"/>
          <w:color w:val="000000"/>
        </w:rPr>
        <w:t xml:space="preserve"> splatn</w:t>
      </w:r>
      <w:r w:rsidR="001236B4" w:rsidRPr="00375E85">
        <w:rPr>
          <w:rFonts w:asciiTheme="minorHAnsi" w:hAnsiTheme="minorHAnsi" w:cstheme="minorHAnsi"/>
          <w:color w:val="000000"/>
        </w:rPr>
        <w:t xml:space="preserve">ostí </w:t>
      </w:r>
      <w:r w:rsidRPr="00375E85">
        <w:rPr>
          <w:rFonts w:asciiTheme="minorHAnsi" w:hAnsiTheme="minorHAnsi" w:cstheme="minorHAnsi"/>
          <w:color w:val="000000"/>
        </w:rPr>
        <w:t xml:space="preserve">do 15 dnů od vystavení faktury bezhotovostním převodem na účet uvedený na příslušné faktuře. </w:t>
      </w:r>
      <w:r w:rsidR="001236B4" w:rsidRPr="00375E85">
        <w:rPr>
          <w:rFonts w:asciiTheme="minorHAnsi" w:hAnsiTheme="minorHAnsi" w:cstheme="minorHAnsi"/>
          <w:color w:val="000000"/>
        </w:rPr>
        <w:t xml:space="preserve">K fakturované částce Advokátní kancelář přiúčtuje DPH. </w:t>
      </w:r>
      <w:r w:rsidR="00AD1B86" w:rsidRPr="00375E85">
        <w:rPr>
          <w:rFonts w:asciiTheme="minorHAnsi" w:hAnsiTheme="minorHAnsi" w:cstheme="minorHAnsi"/>
        </w:rPr>
        <w:t>Nedílnou součástí</w:t>
      </w:r>
      <w:r w:rsidR="00375E85">
        <w:rPr>
          <w:rFonts w:asciiTheme="minorHAnsi" w:hAnsiTheme="minorHAnsi" w:cstheme="minorHAnsi"/>
        </w:rPr>
        <w:t xml:space="preserve"> </w:t>
      </w:r>
      <w:r w:rsidR="00AD1B86" w:rsidRPr="00375E85">
        <w:rPr>
          <w:rFonts w:asciiTheme="minorHAnsi" w:hAnsiTheme="minorHAnsi" w:cstheme="minorHAnsi"/>
        </w:rPr>
        <w:t xml:space="preserve">každé faktury bude výkaz Služeb </w:t>
      </w:r>
      <w:r w:rsidR="00267A7B">
        <w:rPr>
          <w:rFonts w:asciiTheme="minorHAnsi" w:hAnsiTheme="minorHAnsi" w:cstheme="minorHAnsi"/>
        </w:rPr>
        <w:t xml:space="preserve">a nákladů </w:t>
      </w:r>
      <w:r w:rsidR="00AD1B86" w:rsidRPr="00375E85">
        <w:rPr>
          <w:rFonts w:asciiTheme="minorHAnsi" w:hAnsiTheme="minorHAnsi" w:cstheme="minorHAnsi"/>
        </w:rPr>
        <w:t>za fakturované období, obsahující popis a časový rozsah</w:t>
      </w:r>
      <w:r w:rsidR="00375E85">
        <w:rPr>
          <w:rFonts w:asciiTheme="minorHAnsi" w:hAnsiTheme="minorHAnsi" w:cstheme="minorHAnsi"/>
        </w:rPr>
        <w:t xml:space="preserve"> </w:t>
      </w:r>
      <w:r w:rsidR="00AD1B86" w:rsidRPr="00375E85">
        <w:rPr>
          <w:rFonts w:asciiTheme="minorHAnsi" w:hAnsiTheme="minorHAnsi" w:cstheme="minorHAnsi"/>
        </w:rPr>
        <w:t>poskytnutých Služeb</w:t>
      </w:r>
      <w:r w:rsidR="00EC6976">
        <w:rPr>
          <w:rFonts w:asciiTheme="minorHAnsi" w:hAnsiTheme="minorHAnsi" w:cstheme="minorHAnsi"/>
        </w:rPr>
        <w:t>. P</w:t>
      </w:r>
      <w:r w:rsidRPr="00375E85">
        <w:rPr>
          <w:rFonts w:asciiTheme="minorHAnsi" w:hAnsiTheme="minorHAnsi" w:cstheme="minorHAnsi"/>
          <w:color w:val="000000"/>
        </w:rPr>
        <w:t>řípadné reklamace faktury je nutno provést písemně s přezkoumatelným odůvodněním, a to do 10 dní ode dne doručení faktury. Pokud Klient neprovede reklamaci faktury do 10 dnů od doručení faktury, je po uplynutí této doby faktura schválena mlčením.</w:t>
      </w:r>
    </w:p>
    <w:p w14:paraId="5DBB3001" w14:textId="77777777" w:rsidR="008F51FB" w:rsidRPr="00375E85" w:rsidRDefault="008F51FB" w:rsidP="00796385">
      <w:pPr>
        <w:autoSpaceDE w:val="0"/>
        <w:autoSpaceDN w:val="0"/>
        <w:adjustRightInd w:val="0"/>
        <w:spacing w:after="0" w:line="360" w:lineRule="auto"/>
        <w:contextualSpacing/>
        <w:jc w:val="both"/>
        <w:rPr>
          <w:rFonts w:asciiTheme="minorHAnsi" w:hAnsiTheme="minorHAnsi" w:cstheme="minorHAnsi"/>
          <w:color w:val="000000"/>
        </w:rPr>
      </w:pPr>
    </w:p>
    <w:p w14:paraId="23B7E112" w14:textId="43DB38FA" w:rsidR="008F51FB" w:rsidRPr="00375E85" w:rsidRDefault="008F51FB" w:rsidP="00796385">
      <w:pPr>
        <w:autoSpaceDE w:val="0"/>
        <w:autoSpaceDN w:val="0"/>
        <w:adjustRightInd w:val="0"/>
        <w:spacing w:after="0" w:line="360" w:lineRule="auto"/>
        <w:contextualSpacing/>
        <w:jc w:val="both"/>
        <w:rPr>
          <w:rFonts w:asciiTheme="minorHAnsi" w:hAnsiTheme="minorHAnsi" w:cstheme="minorHAnsi"/>
        </w:rPr>
      </w:pPr>
      <w:r w:rsidRPr="00375E85">
        <w:rPr>
          <w:rFonts w:asciiTheme="minorHAnsi" w:hAnsiTheme="minorHAnsi" w:cstheme="minorHAnsi"/>
        </w:rPr>
        <w:t xml:space="preserve">Celková odměna za právní služby a náhrada </w:t>
      </w:r>
      <w:r w:rsidR="005D0F96" w:rsidRPr="00375E85">
        <w:rPr>
          <w:rFonts w:asciiTheme="minorHAnsi" w:hAnsiTheme="minorHAnsi" w:cstheme="minorHAnsi"/>
        </w:rPr>
        <w:t xml:space="preserve">všech </w:t>
      </w:r>
      <w:r w:rsidR="00210CDC" w:rsidRPr="00375E85">
        <w:rPr>
          <w:rFonts w:asciiTheme="minorHAnsi" w:hAnsiTheme="minorHAnsi" w:cstheme="minorHAnsi"/>
        </w:rPr>
        <w:t>nákladů</w:t>
      </w:r>
      <w:r w:rsidRPr="00375E85">
        <w:rPr>
          <w:rFonts w:asciiTheme="minorHAnsi" w:hAnsiTheme="minorHAnsi" w:cstheme="minorHAnsi"/>
        </w:rPr>
        <w:t xml:space="preserve"> uhrazená Klientem </w:t>
      </w:r>
      <w:r w:rsidR="00FF59E4" w:rsidRPr="00375E85">
        <w:rPr>
          <w:rFonts w:asciiTheme="minorHAnsi" w:hAnsiTheme="minorHAnsi" w:cstheme="minorHAnsi"/>
        </w:rPr>
        <w:t>Advokátní kanceláři podl</w:t>
      </w:r>
      <w:r w:rsidR="001236B4" w:rsidRPr="00375E85">
        <w:rPr>
          <w:rFonts w:asciiTheme="minorHAnsi" w:hAnsiTheme="minorHAnsi" w:cstheme="minorHAnsi"/>
        </w:rPr>
        <w:t>e</w:t>
      </w:r>
      <w:r w:rsidR="00FF59E4" w:rsidRPr="00375E85">
        <w:rPr>
          <w:rFonts w:asciiTheme="minorHAnsi" w:hAnsiTheme="minorHAnsi" w:cstheme="minorHAnsi"/>
        </w:rPr>
        <w:t xml:space="preserve"> Smlouvy </w:t>
      </w:r>
      <w:r w:rsidRPr="00375E85">
        <w:rPr>
          <w:rFonts w:asciiTheme="minorHAnsi" w:hAnsiTheme="minorHAnsi" w:cstheme="minorHAnsi"/>
        </w:rPr>
        <w:t xml:space="preserve">nepřesáhne částku </w:t>
      </w:r>
      <w:r w:rsidR="00796385">
        <w:rPr>
          <w:rFonts w:asciiTheme="minorHAnsi" w:hAnsiTheme="minorHAnsi" w:cstheme="minorHAnsi"/>
        </w:rPr>
        <w:t>1.900.000</w:t>
      </w:r>
      <w:r w:rsidRPr="00375E85">
        <w:rPr>
          <w:rFonts w:asciiTheme="minorHAnsi" w:hAnsiTheme="minorHAnsi" w:cstheme="minorHAnsi"/>
        </w:rPr>
        <w:t xml:space="preserve"> </w:t>
      </w:r>
      <w:r w:rsidR="00796385">
        <w:rPr>
          <w:rFonts w:asciiTheme="minorHAnsi" w:hAnsiTheme="minorHAnsi" w:cstheme="minorHAnsi"/>
        </w:rPr>
        <w:t>Kč</w:t>
      </w:r>
      <w:r w:rsidRPr="00375E85">
        <w:rPr>
          <w:rFonts w:asciiTheme="minorHAnsi" w:hAnsiTheme="minorHAnsi" w:cstheme="minorHAnsi"/>
        </w:rPr>
        <w:t xml:space="preserve"> bez DPH. Pro účely této Smlouvy se vyčerpáním celkové částky dle předchozí věty rozumí okamžik, kdy součet dílčích částek bez DPH, které Klient uhradil Poskytovateli za poskytnutí Služeb dle této Smlouvy, je roven celkové částce uvedené v tomto článku</w:t>
      </w:r>
      <w:r w:rsidR="00FF59E4" w:rsidRPr="00375E85">
        <w:rPr>
          <w:rFonts w:asciiTheme="minorHAnsi" w:hAnsiTheme="minorHAnsi" w:cstheme="minorHAnsi"/>
        </w:rPr>
        <w:t>,</w:t>
      </w:r>
      <w:r w:rsidRPr="00375E85">
        <w:rPr>
          <w:rFonts w:asciiTheme="minorHAnsi" w:hAnsiTheme="minorHAnsi" w:cstheme="minorHAnsi"/>
        </w:rPr>
        <w:t xml:space="preserve"> anebo je v konkrétní situaci zřejmé, že zadáním dalších Služeb dle této Smlouvy by došlo k jejímu překročení</w:t>
      </w:r>
      <w:r w:rsidR="00FF59E4" w:rsidRPr="00375E85">
        <w:rPr>
          <w:rFonts w:asciiTheme="minorHAnsi" w:hAnsiTheme="minorHAnsi" w:cstheme="minorHAnsi"/>
        </w:rPr>
        <w:t>.</w:t>
      </w:r>
      <w:r w:rsidRPr="00375E85">
        <w:rPr>
          <w:rFonts w:asciiTheme="minorHAnsi" w:hAnsiTheme="minorHAnsi" w:cstheme="minorHAnsi"/>
        </w:rPr>
        <w:t xml:space="preserve"> </w:t>
      </w:r>
    </w:p>
    <w:p w14:paraId="66542A75" w14:textId="77777777" w:rsidR="008F51FB" w:rsidRPr="00375E85" w:rsidRDefault="008F51FB" w:rsidP="00796385">
      <w:pPr>
        <w:autoSpaceDE w:val="0"/>
        <w:autoSpaceDN w:val="0"/>
        <w:adjustRightInd w:val="0"/>
        <w:spacing w:after="0" w:line="360" w:lineRule="auto"/>
        <w:contextualSpacing/>
        <w:jc w:val="both"/>
        <w:rPr>
          <w:rFonts w:asciiTheme="minorHAnsi" w:hAnsiTheme="minorHAnsi" w:cstheme="minorHAnsi"/>
        </w:rPr>
      </w:pPr>
    </w:p>
    <w:p w14:paraId="740E8F3A" w14:textId="604230BA" w:rsidR="0008108E" w:rsidRPr="00375E85" w:rsidRDefault="0008108E" w:rsidP="00796385">
      <w:pPr>
        <w:autoSpaceDE w:val="0"/>
        <w:autoSpaceDN w:val="0"/>
        <w:adjustRightInd w:val="0"/>
        <w:spacing w:after="0" w:line="360" w:lineRule="auto"/>
        <w:contextualSpacing/>
        <w:jc w:val="both"/>
        <w:rPr>
          <w:rFonts w:asciiTheme="minorHAnsi" w:hAnsiTheme="minorHAnsi" w:cstheme="minorHAnsi"/>
          <w:color w:val="000000"/>
        </w:rPr>
      </w:pPr>
      <w:r w:rsidRPr="00375E85">
        <w:rPr>
          <w:rFonts w:asciiTheme="minorHAnsi" w:hAnsiTheme="minorHAnsi" w:cstheme="minorHAnsi"/>
          <w:color w:val="000000"/>
        </w:rPr>
        <w:t>Případné ukončení Smlouvy</w:t>
      </w:r>
      <w:r w:rsidR="00C95D28" w:rsidRPr="00375E85">
        <w:rPr>
          <w:rFonts w:asciiTheme="minorHAnsi" w:hAnsiTheme="minorHAnsi" w:cstheme="minorHAnsi"/>
          <w:color w:val="000000"/>
        </w:rPr>
        <w:t xml:space="preserve"> </w:t>
      </w:r>
      <w:r w:rsidRPr="00375E85">
        <w:rPr>
          <w:rFonts w:asciiTheme="minorHAnsi" w:hAnsiTheme="minorHAnsi" w:cstheme="minorHAnsi"/>
          <w:color w:val="000000"/>
        </w:rPr>
        <w:t xml:space="preserve">nemá na povinnost Klienta zaplatit </w:t>
      </w:r>
      <w:r w:rsidR="00C95D28" w:rsidRPr="00375E85">
        <w:rPr>
          <w:rFonts w:asciiTheme="minorHAnsi" w:hAnsiTheme="minorHAnsi" w:cstheme="minorHAnsi"/>
          <w:color w:val="000000"/>
        </w:rPr>
        <w:t xml:space="preserve">Odměnu, </w:t>
      </w:r>
      <w:r w:rsidRPr="00375E85">
        <w:rPr>
          <w:rFonts w:asciiTheme="minorHAnsi" w:hAnsiTheme="minorHAnsi" w:cstheme="minorHAnsi"/>
          <w:color w:val="000000"/>
        </w:rPr>
        <w:t>Paušální poplatek a další náklady vliv.</w:t>
      </w:r>
    </w:p>
    <w:p w14:paraId="4EB3237E" w14:textId="77777777" w:rsidR="00A1611A" w:rsidRDefault="00A1611A" w:rsidP="00796385">
      <w:pPr>
        <w:autoSpaceDE w:val="0"/>
        <w:autoSpaceDN w:val="0"/>
        <w:adjustRightInd w:val="0"/>
        <w:spacing w:after="0" w:line="360" w:lineRule="auto"/>
        <w:contextualSpacing/>
        <w:jc w:val="both"/>
        <w:rPr>
          <w:rFonts w:asciiTheme="minorHAnsi" w:hAnsiTheme="minorHAnsi" w:cstheme="minorHAnsi"/>
          <w:color w:val="000000"/>
        </w:rPr>
      </w:pPr>
    </w:p>
    <w:p w14:paraId="4E6CC471" w14:textId="77777777" w:rsidR="00965BF2" w:rsidRPr="00375E85" w:rsidRDefault="00965BF2" w:rsidP="00796385">
      <w:pPr>
        <w:autoSpaceDE w:val="0"/>
        <w:autoSpaceDN w:val="0"/>
        <w:adjustRightInd w:val="0"/>
        <w:spacing w:after="0" w:line="360" w:lineRule="auto"/>
        <w:contextualSpacing/>
        <w:jc w:val="both"/>
        <w:rPr>
          <w:rFonts w:asciiTheme="minorHAnsi" w:hAnsiTheme="minorHAnsi" w:cstheme="minorHAnsi"/>
          <w:color w:val="000000"/>
        </w:rPr>
      </w:pPr>
    </w:p>
    <w:p w14:paraId="55BC6DC1" w14:textId="77777777" w:rsidR="00A1611A" w:rsidRPr="00375E85" w:rsidRDefault="00A1611A" w:rsidP="00796385">
      <w:pPr>
        <w:autoSpaceDE w:val="0"/>
        <w:autoSpaceDN w:val="0"/>
        <w:adjustRightInd w:val="0"/>
        <w:spacing w:after="0" w:line="360" w:lineRule="auto"/>
        <w:contextualSpacing/>
        <w:jc w:val="both"/>
        <w:rPr>
          <w:rFonts w:asciiTheme="minorHAnsi" w:hAnsiTheme="minorHAnsi" w:cstheme="minorHAnsi"/>
          <w:color w:val="000000"/>
        </w:rPr>
      </w:pPr>
    </w:p>
    <w:p w14:paraId="6D99A5C5" w14:textId="05F1B69F" w:rsidR="0008108E" w:rsidRPr="00375E85" w:rsidRDefault="00EF590D" w:rsidP="00796385">
      <w:pPr>
        <w:autoSpaceDE w:val="0"/>
        <w:autoSpaceDN w:val="0"/>
        <w:adjustRightInd w:val="0"/>
        <w:spacing w:after="0" w:line="360" w:lineRule="auto"/>
        <w:contextualSpacing/>
        <w:jc w:val="center"/>
        <w:rPr>
          <w:rFonts w:asciiTheme="minorHAnsi" w:hAnsiTheme="minorHAnsi" w:cstheme="minorHAnsi"/>
          <w:b/>
          <w:bCs/>
          <w:color w:val="000000"/>
        </w:rPr>
      </w:pPr>
      <w:r w:rsidRPr="00375E85">
        <w:rPr>
          <w:rFonts w:asciiTheme="minorHAnsi" w:hAnsiTheme="minorHAnsi" w:cstheme="minorHAnsi"/>
          <w:b/>
          <w:bCs/>
          <w:color w:val="000000"/>
        </w:rPr>
        <w:lastRenderedPageBreak/>
        <w:t xml:space="preserve">VI. </w:t>
      </w:r>
      <w:r w:rsidR="0008108E" w:rsidRPr="00375E85">
        <w:rPr>
          <w:rFonts w:asciiTheme="minorHAnsi" w:hAnsiTheme="minorHAnsi" w:cstheme="minorHAnsi"/>
          <w:b/>
          <w:bCs/>
          <w:color w:val="000000"/>
        </w:rPr>
        <w:t>ODPOVĚDNOST ZA ŠKODU</w:t>
      </w:r>
    </w:p>
    <w:p w14:paraId="4202857B" w14:textId="07E9B9E3" w:rsidR="0008108E" w:rsidRPr="00375E85" w:rsidRDefault="0008108E" w:rsidP="00796385">
      <w:pPr>
        <w:autoSpaceDE w:val="0"/>
        <w:autoSpaceDN w:val="0"/>
        <w:adjustRightInd w:val="0"/>
        <w:spacing w:after="0" w:line="360" w:lineRule="auto"/>
        <w:contextualSpacing/>
        <w:jc w:val="both"/>
        <w:rPr>
          <w:rFonts w:asciiTheme="minorHAnsi" w:hAnsiTheme="minorHAnsi" w:cstheme="minorHAnsi"/>
          <w:color w:val="000000"/>
        </w:rPr>
      </w:pPr>
      <w:r w:rsidRPr="00375E85">
        <w:rPr>
          <w:rFonts w:asciiTheme="minorHAnsi" w:hAnsiTheme="minorHAnsi" w:cstheme="minorHAnsi"/>
          <w:color w:val="000000"/>
        </w:rPr>
        <w:t>Advokátní kancelář odpovídá Klientovi za škodu způsobenou porušením povinností při</w:t>
      </w:r>
      <w:r w:rsidR="00701803" w:rsidRPr="00375E85">
        <w:rPr>
          <w:rFonts w:asciiTheme="minorHAnsi" w:hAnsiTheme="minorHAnsi" w:cstheme="minorHAnsi"/>
          <w:color w:val="000000"/>
        </w:rPr>
        <w:t xml:space="preserve"> </w:t>
      </w:r>
      <w:r w:rsidRPr="00375E85">
        <w:rPr>
          <w:rFonts w:asciiTheme="minorHAnsi" w:hAnsiTheme="minorHAnsi" w:cstheme="minorHAnsi"/>
          <w:color w:val="000000"/>
        </w:rPr>
        <w:t>poskytování Služeb dle příslušných ustanovení občanského zákoníku a zákona o</w:t>
      </w:r>
      <w:r w:rsidR="00701803" w:rsidRPr="00375E85">
        <w:rPr>
          <w:rFonts w:asciiTheme="minorHAnsi" w:hAnsiTheme="minorHAnsi" w:cstheme="minorHAnsi"/>
          <w:color w:val="000000"/>
        </w:rPr>
        <w:t xml:space="preserve"> </w:t>
      </w:r>
      <w:r w:rsidRPr="00375E85">
        <w:rPr>
          <w:rFonts w:asciiTheme="minorHAnsi" w:hAnsiTheme="minorHAnsi" w:cstheme="minorHAnsi"/>
          <w:color w:val="000000"/>
        </w:rPr>
        <w:t>advokacii, maximálně však do výše pojistného plnění v konkrétní věci obdržené dle</w:t>
      </w:r>
      <w:r w:rsidR="008641E7" w:rsidRPr="00375E85">
        <w:rPr>
          <w:rFonts w:asciiTheme="minorHAnsi" w:hAnsiTheme="minorHAnsi" w:cstheme="minorHAnsi"/>
          <w:color w:val="000000"/>
        </w:rPr>
        <w:t xml:space="preserve"> </w:t>
      </w:r>
      <w:r w:rsidRPr="00375E85">
        <w:rPr>
          <w:rFonts w:asciiTheme="minorHAnsi" w:hAnsiTheme="minorHAnsi" w:cstheme="minorHAnsi"/>
          <w:color w:val="000000"/>
        </w:rPr>
        <w:t>pojistné smlouvy.</w:t>
      </w:r>
      <w:r w:rsidR="008641E7" w:rsidRPr="00375E85">
        <w:rPr>
          <w:rFonts w:asciiTheme="minorHAnsi" w:hAnsiTheme="minorHAnsi" w:cstheme="minorHAnsi"/>
          <w:color w:val="000000"/>
        </w:rPr>
        <w:t xml:space="preserve"> </w:t>
      </w:r>
      <w:r w:rsidRPr="00375E85">
        <w:rPr>
          <w:rFonts w:asciiTheme="minorHAnsi" w:hAnsiTheme="minorHAnsi" w:cstheme="minorHAnsi"/>
          <w:color w:val="000000"/>
        </w:rPr>
        <w:t>Advokátní kancelář je pojištěna pro případ profesní odpovědnosti za škodu související</w:t>
      </w:r>
      <w:r w:rsidR="008641E7" w:rsidRPr="00375E85">
        <w:rPr>
          <w:rFonts w:asciiTheme="minorHAnsi" w:hAnsiTheme="minorHAnsi" w:cstheme="minorHAnsi"/>
          <w:color w:val="000000"/>
        </w:rPr>
        <w:t xml:space="preserve"> </w:t>
      </w:r>
      <w:r w:rsidRPr="00375E85">
        <w:rPr>
          <w:rFonts w:asciiTheme="minorHAnsi" w:hAnsiTheme="minorHAnsi" w:cstheme="minorHAnsi"/>
          <w:color w:val="000000"/>
        </w:rPr>
        <w:t xml:space="preserve">s výkonem advokacie. Aktuální limit pojistného plnění činí </w:t>
      </w:r>
      <w:r w:rsidR="00796385">
        <w:rPr>
          <w:rFonts w:asciiTheme="minorHAnsi" w:hAnsiTheme="minorHAnsi" w:cstheme="minorHAnsi"/>
          <w:color w:val="000000"/>
        </w:rPr>
        <w:t>20</w:t>
      </w:r>
      <w:r w:rsidRPr="00375E85">
        <w:rPr>
          <w:rFonts w:asciiTheme="minorHAnsi" w:hAnsiTheme="minorHAnsi" w:cstheme="minorHAnsi"/>
          <w:color w:val="000000"/>
        </w:rPr>
        <w:t>.000.000,- Kč.</w:t>
      </w:r>
    </w:p>
    <w:p w14:paraId="07FCEA6E" w14:textId="77777777" w:rsidR="008641E7" w:rsidRPr="00375E85" w:rsidRDefault="008641E7" w:rsidP="00796385">
      <w:pPr>
        <w:autoSpaceDE w:val="0"/>
        <w:autoSpaceDN w:val="0"/>
        <w:adjustRightInd w:val="0"/>
        <w:spacing w:after="0" w:line="360" w:lineRule="auto"/>
        <w:contextualSpacing/>
        <w:jc w:val="both"/>
        <w:rPr>
          <w:rFonts w:asciiTheme="minorHAnsi" w:hAnsiTheme="minorHAnsi" w:cstheme="minorHAnsi"/>
          <w:color w:val="000000"/>
        </w:rPr>
      </w:pPr>
    </w:p>
    <w:p w14:paraId="5B8F03CF" w14:textId="77777777" w:rsidR="008641E7" w:rsidRPr="00375E85" w:rsidRDefault="008641E7" w:rsidP="00796385">
      <w:pPr>
        <w:autoSpaceDE w:val="0"/>
        <w:autoSpaceDN w:val="0"/>
        <w:adjustRightInd w:val="0"/>
        <w:spacing w:after="0" w:line="360" w:lineRule="auto"/>
        <w:contextualSpacing/>
        <w:jc w:val="both"/>
        <w:rPr>
          <w:rFonts w:asciiTheme="minorHAnsi" w:hAnsiTheme="minorHAnsi" w:cstheme="minorHAnsi"/>
          <w:color w:val="000000"/>
        </w:rPr>
      </w:pPr>
    </w:p>
    <w:p w14:paraId="75C7A715" w14:textId="62CF7CA3" w:rsidR="0008108E" w:rsidRPr="00375E85" w:rsidRDefault="00FD11E6" w:rsidP="00796385">
      <w:pPr>
        <w:autoSpaceDE w:val="0"/>
        <w:autoSpaceDN w:val="0"/>
        <w:adjustRightInd w:val="0"/>
        <w:spacing w:after="0" w:line="360" w:lineRule="auto"/>
        <w:contextualSpacing/>
        <w:jc w:val="center"/>
        <w:rPr>
          <w:rFonts w:asciiTheme="minorHAnsi" w:hAnsiTheme="minorHAnsi" w:cstheme="minorHAnsi"/>
          <w:b/>
          <w:bCs/>
          <w:color w:val="000000"/>
        </w:rPr>
      </w:pPr>
      <w:r w:rsidRPr="00375E85">
        <w:rPr>
          <w:rFonts w:asciiTheme="minorHAnsi" w:hAnsiTheme="minorHAnsi" w:cstheme="minorHAnsi"/>
          <w:b/>
          <w:bCs/>
          <w:color w:val="000000"/>
        </w:rPr>
        <w:t xml:space="preserve">VII. </w:t>
      </w:r>
      <w:r w:rsidR="0008108E" w:rsidRPr="00375E85">
        <w:rPr>
          <w:rFonts w:asciiTheme="minorHAnsi" w:hAnsiTheme="minorHAnsi" w:cstheme="minorHAnsi"/>
          <w:b/>
          <w:bCs/>
          <w:color w:val="000000"/>
        </w:rPr>
        <w:t>TRVÁNÍ SMLOUVY A JEJÍ UKONČENÍ</w:t>
      </w:r>
    </w:p>
    <w:p w14:paraId="68C4E08C" w14:textId="36D3E77A" w:rsidR="00A75160" w:rsidRPr="00375E85" w:rsidRDefault="00A75160" w:rsidP="00796385">
      <w:pPr>
        <w:autoSpaceDE w:val="0"/>
        <w:autoSpaceDN w:val="0"/>
        <w:adjustRightInd w:val="0"/>
        <w:spacing w:after="0" w:line="360" w:lineRule="auto"/>
        <w:contextualSpacing/>
        <w:jc w:val="both"/>
        <w:rPr>
          <w:rFonts w:asciiTheme="minorHAnsi" w:hAnsiTheme="minorHAnsi" w:cstheme="minorHAnsi"/>
        </w:rPr>
      </w:pPr>
      <w:r w:rsidRPr="00375E85">
        <w:rPr>
          <w:rFonts w:asciiTheme="minorHAnsi" w:hAnsiTheme="minorHAnsi" w:cstheme="minorHAnsi"/>
        </w:rPr>
        <w:t>Smlouva se uzavírá na dobu určitou</w:t>
      </w:r>
      <w:r w:rsidR="00796385">
        <w:rPr>
          <w:rFonts w:asciiTheme="minorHAnsi" w:hAnsiTheme="minorHAnsi" w:cstheme="minorHAnsi"/>
        </w:rPr>
        <w:t xml:space="preserve"> do 31.12.2025.</w:t>
      </w:r>
      <w:r w:rsidR="00CD253C" w:rsidRPr="00375E85">
        <w:rPr>
          <w:rFonts w:asciiTheme="minorHAnsi" w:hAnsiTheme="minorHAnsi" w:cstheme="minorHAnsi"/>
        </w:rPr>
        <w:t xml:space="preserve"> </w:t>
      </w:r>
    </w:p>
    <w:p w14:paraId="23F7DCDB" w14:textId="77777777" w:rsidR="00CD253C" w:rsidRPr="00375E85" w:rsidRDefault="00CD253C" w:rsidP="00796385">
      <w:pPr>
        <w:autoSpaceDE w:val="0"/>
        <w:autoSpaceDN w:val="0"/>
        <w:adjustRightInd w:val="0"/>
        <w:spacing w:after="0" w:line="360" w:lineRule="auto"/>
        <w:contextualSpacing/>
        <w:jc w:val="both"/>
        <w:rPr>
          <w:rFonts w:asciiTheme="minorHAnsi" w:hAnsiTheme="minorHAnsi" w:cstheme="minorHAnsi"/>
          <w:b/>
          <w:bCs/>
        </w:rPr>
      </w:pPr>
    </w:p>
    <w:p w14:paraId="3B52E0DE" w14:textId="572BE3C2" w:rsidR="00A75160" w:rsidRPr="00375E85" w:rsidRDefault="00A75160" w:rsidP="00796385">
      <w:pPr>
        <w:autoSpaceDE w:val="0"/>
        <w:autoSpaceDN w:val="0"/>
        <w:adjustRightInd w:val="0"/>
        <w:spacing w:after="0" w:line="360" w:lineRule="auto"/>
        <w:contextualSpacing/>
        <w:jc w:val="both"/>
        <w:rPr>
          <w:rFonts w:asciiTheme="minorHAnsi" w:hAnsiTheme="minorHAnsi" w:cstheme="minorHAnsi"/>
        </w:rPr>
      </w:pPr>
      <w:r w:rsidRPr="00375E85">
        <w:rPr>
          <w:rFonts w:asciiTheme="minorHAnsi" w:hAnsiTheme="minorHAnsi" w:cstheme="minorHAnsi"/>
        </w:rPr>
        <w:t>Kromě uplynutí doby uvedené v</w:t>
      </w:r>
      <w:r w:rsidR="00E060BF" w:rsidRPr="00375E85">
        <w:rPr>
          <w:rFonts w:asciiTheme="minorHAnsi" w:hAnsiTheme="minorHAnsi" w:cstheme="minorHAnsi"/>
        </w:rPr>
        <w:t xml:space="preserve"> přechozí větě </w:t>
      </w:r>
      <w:r w:rsidR="00621ACA">
        <w:rPr>
          <w:rFonts w:asciiTheme="minorHAnsi" w:hAnsiTheme="minorHAnsi" w:cstheme="minorHAnsi"/>
        </w:rPr>
        <w:t xml:space="preserve">tohoto </w:t>
      </w:r>
      <w:r w:rsidRPr="00375E85">
        <w:rPr>
          <w:rFonts w:asciiTheme="minorHAnsi" w:hAnsiTheme="minorHAnsi" w:cstheme="minorHAnsi"/>
        </w:rPr>
        <w:t>článku lze Smlouvu ukončit písemnou dohodou S</w:t>
      </w:r>
      <w:r w:rsidR="00621ACA">
        <w:rPr>
          <w:rFonts w:asciiTheme="minorHAnsi" w:hAnsiTheme="minorHAnsi" w:cstheme="minorHAnsi"/>
        </w:rPr>
        <w:t>mluvních s</w:t>
      </w:r>
      <w:r w:rsidRPr="00375E85">
        <w:rPr>
          <w:rFonts w:asciiTheme="minorHAnsi" w:hAnsiTheme="minorHAnsi" w:cstheme="minorHAnsi"/>
        </w:rPr>
        <w:t>tran,</w:t>
      </w:r>
      <w:r w:rsidR="00E060BF" w:rsidRPr="00375E85">
        <w:rPr>
          <w:rFonts w:asciiTheme="minorHAnsi" w:hAnsiTheme="minorHAnsi" w:cstheme="minorHAnsi"/>
        </w:rPr>
        <w:t xml:space="preserve"> </w:t>
      </w:r>
      <w:r w:rsidRPr="00375E85">
        <w:rPr>
          <w:rFonts w:asciiTheme="minorHAnsi" w:hAnsiTheme="minorHAnsi" w:cstheme="minorHAnsi"/>
        </w:rPr>
        <w:t>odstoupením od Smlouvy nebo písemnou výpovědí.</w:t>
      </w:r>
    </w:p>
    <w:p w14:paraId="5065D15E" w14:textId="77777777" w:rsidR="00E060BF" w:rsidRPr="00375E85" w:rsidRDefault="00E060BF" w:rsidP="00796385">
      <w:pPr>
        <w:autoSpaceDE w:val="0"/>
        <w:autoSpaceDN w:val="0"/>
        <w:adjustRightInd w:val="0"/>
        <w:spacing w:after="0" w:line="360" w:lineRule="auto"/>
        <w:contextualSpacing/>
        <w:jc w:val="both"/>
        <w:rPr>
          <w:rFonts w:asciiTheme="minorHAnsi" w:hAnsiTheme="minorHAnsi" w:cstheme="minorHAnsi"/>
        </w:rPr>
      </w:pPr>
    </w:p>
    <w:p w14:paraId="26293CD5" w14:textId="03705A1C" w:rsidR="00200D4A" w:rsidRPr="00375E85" w:rsidRDefault="00A75160" w:rsidP="00796385">
      <w:pPr>
        <w:autoSpaceDE w:val="0"/>
        <w:autoSpaceDN w:val="0"/>
        <w:adjustRightInd w:val="0"/>
        <w:spacing w:after="0" w:line="360" w:lineRule="auto"/>
        <w:contextualSpacing/>
        <w:jc w:val="both"/>
        <w:rPr>
          <w:rFonts w:asciiTheme="minorHAnsi" w:hAnsiTheme="minorHAnsi" w:cstheme="minorHAnsi"/>
        </w:rPr>
      </w:pPr>
      <w:r w:rsidRPr="00375E85">
        <w:rPr>
          <w:rFonts w:asciiTheme="minorHAnsi" w:hAnsiTheme="minorHAnsi" w:cstheme="minorHAnsi"/>
        </w:rPr>
        <w:t xml:space="preserve">Klient může kdykoli ukončit tuto Smlouvu písemnou výpovědí doručenou </w:t>
      </w:r>
      <w:r w:rsidR="00FD11E6" w:rsidRPr="00375E85">
        <w:rPr>
          <w:rFonts w:asciiTheme="minorHAnsi" w:hAnsiTheme="minorHAnsi" w:cstheme="minorHAnsi"/>
        </w:rPr>
        <w:t>Advokátní kanceláři</w:t>
      </w:r>
      <w:r w:rsidRPr="00375E85">
        <w:rPr>
          <w:rFonts w:asciiTheme="minorHAnsi" w:hAnsiTheme="minorHAnsi" w:cstheme="minorHAnsi"/>
        </w:rPr>
        <w:t>. Není-li</w:t>
      </w:r>
      <w:r w:rsidR="00FD11E6" w:rsidRPr="00375E85">
        <w:rPr>
          <w:rFonts w:asciiTheme="minorHAnsi" w:hAnsiTheme="minorHAnsi" w:cstheme="minorHAnsi"/>
        </w:rPr>
        <w:t xml:space="preserve"> </w:t>
      </w:r>
      <w:r w:rsidRPr="00375E85">
        <w:rPr>
          <w:rFonts w:asciiTheme="minorHAnsi" w:hAnsiTheme="minorHAnsi" w:cstheme="minorHAnsi"/>
        </w:rPr>
        <w:t xml:space="preserve">ve výpovědi stanoveno jinak, výpověď nabude účinnosti </w:t>
      </w:r>
      <w:r w:rsidR="00200D4A" w:rsidRPr="00375E85">
        <w:rPr>
          <w:rFonts w:asciiTheme="minorHAnsi" w:hAnsiTheme="minorHAnsi" w:cstheme="minorHAnsi"/>
        </w:rPr>
        <w:t>posledním dnem kalendářního měsíce následujícího po měsíci, ve kterém byla výpověď doručena Advokátní kanceláři.</w:t>
      </w:r>
    </w:p>
    <w:p w14:paraId="466EDAA0" w14:textId="77777777" w:rsidR="00200D4A" w:rsidRPr="00375E85" w:rsidRDefault="00200D4A" w:rsidP="00796385">
      <w:pPr>
        <w:autoSpaceDE w:val="0"/>
        <w:autoSpaceDN w:val="0"/>
        <w:adjustRightInd w:val="0"/>
        <w:spacing w:after="0" w:line="360" w:lineRule="auto"/>
        <w:contextualSpacing/>
        <w:jc w:val="both"/>
        <w:rPr>
          <w:rFonts w:asciiTheme="minorHAnsi" w:hAnsiTheme="minorHAnsi" w:cstheme="minorHAnsi"/>
        </w:rPr>
      </w:pPr>
    </w:p>
    <w:p w14:paraId="67AD777C" w14:textId="6D5422C2" w:rsidR="00A75160" w:rsidRPr="00375E85" w:rsidRDefault="00C55228" w:rsidP="00796385">
      <w:pPr>
        <w:autoSpaceDE w:val="0"/>
        <w:autoSpaceDN w:val="0"/>
        <w:adjustRightInd w:val="0"/>
        <w:spacing w:after="0" w:line="360" w:lineRule="auto"/>
        <w:contextualSpacing/>
        <w:jc w:val="both"/>
        <w:rPr>
          <w:rFonts w:asciiTheme="minorHAnsi" w:hAnsiTheme="minorHAnsi" w:cstheme="minorHAnsi"/>
        </w:rPr>
      </w:pPr>
      <w:r w:rsidRPr="00375E85">
        <w:rPr>
          <w:rFonts w:asciiTheme="minorHAnsi" w:hAnsiTheme="minorHAnsi" w:cstheme="minorHAnsi"/>
        </w:rPr>
        <w:t>Advokátní kancelář</w:t>
      </w:r>
      <w:r w:rsidR="00A75160" w:rsidRPr="00375E85">
        <w:rPr>
          <w:rFonts w:asciiTheme="minorHAnsi" w:hAnsiTheme="minorHAnsi" w:cstheme="minorHAnsi"/>
        </w:rPr>
        <w:t xml:space="preserve"> je oprávněn</w:t>
      </w:r>
      <w:r w:rsidRPr="00375E85">
        <w:rPr>
          <w:rFonts w:asciiTheme="minorHAnsi" w:hAnsiTheme="minorHAnsi" w:cstheme="minorHAnsi"/>
        </w:rPr>
        <w:t>a</w:t>
      </w:r>
      <w:r w:rsidR="00A75160" w:rsidRPr="00375E85">
        <w:rPr>
          <w:rFonts w:asciiTheme="minorHAnsi" w:hAnsiTheme="minorHAnsi" w:cstheme="minorHAnsi"/>
        </w:rPr>
        <w:t xml:space="preserve"> ukončit tuto Smlouvu v případech a za podmínek stanovených obecně</w:t>
      </w:r>
    </w:p>
    <w:p w14:paraId="7C63C2B5" w14:textId="64B19E1E" w:rsidR="004A4DE8" w:rsidRPr="00375E85" w:rsidRDefault="00A75160" w:rsidP="00796385">
      <w:pPr>
        <w:autoSpaceDE w:val="0"/>
        <w:autoSpaceDN w:val="0"/>
        <w:adjustRightInd w:val="0"/>
        <w:spacing w:after="0" w:line="360" w:lineRule="auto"/>
        <w:contextualSpacing/>
        <w:jc w:val="both"/>
        <w:rPr>
          <w:rFonts w:asciiTheme="minorHAnsi" w:hAnsiTheme="minorHAnsi" w:cstheme="minorHAnsi"/>
        </w:rPr>
      </w:pPr>
      <w:r w:rsidRPr="00375E85">
        <w:rPr>
          <w:rFonts w:asciiTheme="minorHAnsi" w:hAnsiTheme="minorHAnsi" w:cstheme="minorHAnsi"/>
        </w:rPr>
        <w:t>závaznými právními předpisy (zejména ustanovení § 20 zákona č. 85/1996 Sb., o advokacii, ve</w:t>
      </w:r>
      <w:r w:rsidR="002112D5" w:rsidRPr="00375E85">
        <w:rPr>
          <w:rFonts w:asciiTheme="minorHAnsi" w:hAnsiTheme="minorHAnsi" w:cstheme="minorHAnsi"/>
        </w:rPr>
        <w:t xml:space="preserve"> </w:t>
      </w:r>
      <w:r w:rsidRPr="00375E85">
        <w:rPr>
          <w:rFonts w:asciiTheme="minorHAnsi" w:hAnsiTheme="minorHAnsi" w:cstheme="minorHAnsi"/>
        </w:rPr>
        <w:t>znění pozdějších předpisů (</w:t>
      </w:r>
      <w:r w:rsidR="002112D5" w:rsidRPr="00375E85">
        <w:rPr>
          <w:rFonts w:asciiTheme="minorHAnsi" w:hAnsiTheme="minorHAnsi" w:cstheme="minorHAnsi"/>
          <w:i/>
          <w:iCs/>
        </w:rPr>
        <w:t xml:space="preserve">dále jen </w:t>
      </w:r>
      <w:r w:rsidRPr="00375E85">
        <w:rPr>
          <w:rFonts w:asciiTheme="minorHAnsi" w:hAnsiTheme="minorHAnsi" w:cstheme="minorHAnsi"/>
          <w:i/>
          <w:iCs/>
        </w:rPr>
        <w:t>„Zákon o advokacii“</w:t>
      </w:r>
      <w:r w:rsidRPr="00375E85">
        <w:rPr>
          <w:rFonts w:asciiTheme="minorHAnsi" w:hAnsiTheme="minorHAnsi" w:cstheme="minorHAnsi"/>
        </w:rPr>
        <w:t>).</w:t>
      </w:r>
      <w:r w:rsidR="004A4DE8" w:rsidRPr="00375E85">
        <w:rPr>
          <w:rFonts w:asciiTheme="minorHAnsi" w:hAnsiTheme="minorHAnsi" w:cstheme="minorHAnsi"/>
        </w:rPr>
        <w:t xml:space="preserve"> V případě výpovědi této Smlouvy </w:t>
      </w:r>
      <w:r w:rsidR="00292178" w:rsidRPr="00375E85">
        <w:rPr>
          <w:rFonts w:asciiTheme="minorHAnsi" w:hAnsiTheme="minorHAnsi" w:cstheme="minorHAnsi"/>
        </w:rPr>
        <w:t xml:space="preserve">Advokátní kanceláří </w:t>
      </w:r>
      <w:r w:rsidR="004A4DE8" w:rsidRPr="00375E85">
        <w:rPr>
          <w:rFonts w:asciiTheme="minorHAnsi" w:hAnsiTheme="minorHAnsi" w:cstheme="minorHAnsi"/>
        </w:rPr>
        <w:t>dle ustanovení § 20 Zákona o advokacii</w:t>
      </w:r>
      <w:r w:rsidR="00292178" w:rsidRPr="00375E85">
        <w:rPr>
          <w:rFonts w:asciiTheme="minorHAnsi" w:hAnsiTheme="minorHAnsi" w:cstheme="minorHAnsi"/>
        </w:rPr>
        <w:t xml:space="preserve"> </w:t>
      </w:r>
      <w:r w:rsidR="004A4DE8" w:rsidRPr="00375E85">
        <w:rPr>
          <w:rFonts w:asciiTheme="minorHAnsi" w:hAnsiTheme="minorHAnsi" w:cstheme="minorHAnsi"/>
        </w:rPr>
        <w:t xml:space="preserve">nebude </w:t>
      </w:r>
      <w:r w:rsidR="00292178" w:rsidRPr="00375E85">
        <w:rPr>
          <w:rFonts w:asciiTheme="minorHAnsi" w:hAnsiTheme="minorHAnsi" w:cstheme="minorHAnsi"/>
        </w:rPr>
        <w:t>Advokátní kancelář</w:t>
      </w:r>
      <w:r w:rsidR="004A4DE8" w:rsidRPr="00375E85">
        <w:rPr>
          <w:rFonts w:asciiTheme="minorHAnsi" w:hAnsiTheme="minorHAnsi" w:cstheme="minorHAnsi"/>
        </w:rPr>
        <w:t xml:space="preserve"> povinn</w:t>
      </w:r>
      <w:r w:rsidR="00292178" w:rsidRPr="00375E85">
        <w:rPr>
          <w:rFonts w:asciiTheme="minorHAnsi" w:hAnsiTheme="minorHAnsi" w:cstheme="minorHAnsi"/>
        </w:rPr>
        <w:t>a</w:t>
      </w:r>
      <w:r w:rsidR="004A4DE8" w:rsidRPr="00375E85">
        <w:rPr>
          <w:rFonts w:asciiTheme="minorHAnsi" w:hAnsiTheme="minorHAnsi" w:cstheme="minorHAnsi"/>
        </w:rPr>
        <w:t xml:space="preserve"> hradit Klientovi škodu z toho vzešlou.</w:t>
      </w:r>
    </w:p>
    <w:p w14:paraId="31FA64D8" w14:textId="77777777" w:rsidR="001911D6" w:rsidRPr="00375E85" w:rsidRDefault="001911D6" w:rsidP="00796385">
      <w:pPr>
        <w:autoSpaceDE w:val="0"/>
        <w:autoSpaceDN w:val="0"/>
        <w:adjustRightInd w:val="0"/>
        <w:spacing w:after="0" w:line="360" w:lineRule="auto"/>
        <w:contextualSpacing/>
        <w:jc w:val="both"/>
        <w:rPr>
          <w:rFonts w:asciiTheme="minorHAnsi" w:hAnsiTheme="minorHAnsi" w:cstheme="minorHAnsi"/>
          <w:b/>
          <w:bCs/>
          <w:color w:val="000000"/>
        </w:rPr>
      </w:pPr>
    </w:p>
    <w:p w14:paraId="640F1DB8" w14:textId="77777777" w:rsidR="001911D6" w:rsidRPr="00375E85" w:rsidRDefault="001911D6" w:rsidP="00796385">
      <w:pPr>
        <w:autoSpaceDE w:val="0"/>
        <w:autoSpaceDN w:val="0"/>
        <w:adjustRightInd w:val="0"/>
        <w:spacing w:after="0" w:line="360" w:lineRule="auto"/>
        <w:contextualSpacing/>
        <w:jc w:val="both"/>
        <w:rPr>
          <w:rFonts w:asciiTheme="minorHAnsi" w:hAnsiTheme="minorHAnsi" w:cstheme="minorHAnsi"/>
          <w:b/>
          <w:bCs/>
          <w:color w:val="000000"/>
        </w:rPr>
      </w:pPr>
    </w:p>
    <w:p w14:paraId="2C1D1392" w14:textId="34A89745" w:rsidR="001911D6" w:rsidRPr="00375E85" w:rsidRDefault="00796385" w:rsidP="00796385">
      <w:pPr>
        <w:autoSpaceDE w:val="0"/>
        <w:autoSpaceDN w:val="0"/>
        <w:adjustRightInd w:val="0"/>
        <w:spacing w:after="0" w:line="360" w:lineRule="auto"/>
        <w:contextualSpacing/>
        <w:jc w:val="center"/>
        <w:rPr>
          <w:rFonts w:asciiTheme="minorHAnsi" w:hAnsiTheme="minorHAnsi" w:cstheme="minorHAnsi"/>
          <w:b/>
          <w:bCs/>
        </w:rPr>
      </w:pPr>
      <w:r>
        <w:rPr>
          <w:rFonts w:asciiTheme="minorHAnsi" w:hAnsiTheme="minorHAnsi" w:cstheme="minorHAnsi"/>
          <w:b/>
          <w:bCs/>
        </w:rPr>
        <w:t xml:space="preserve">VIII. </w:t>
      </w:r>
      <w:r w:rsidR="001911D6" w:rsidRPr="00375E85">
        <w:rPr>
          <w:rFonts w:asciiTheme="minorHAnsi" w:hAnsiTheme="minorHAnsi" w:cstheme="minorHAnsi"/>
          <w:b/>
          <w:bCs/>
        </w:rPr>
        <w:t>ZÁVĚREČNÁ USTANOVENÍ</w:t>
      </w:r>
    </w:p>
    <w:p w14:paraId="73A1BAEB" w14:textId="6399B6B6" w:rsidR="001911D6" w:rsidRPr="00375E85" w:rsidRDefault="001911D6" w:rsidP="00796385">
      <w:pPr>
        <w:autoSpaceDE w:val="0"/>
        <w:autoSpaceDN w:val="0"/>
        <w:adjustRightInd w:val="0"/>
        <w:spacing w:after="0" w:line="360" w:lineRule="auto"/>
        <w:contextualSpacing/>
        <w:jc w:val="both"/>
        <w:rPr>
          <w:rFonts w:asciiTheme="minorHAnsi" w:hAnsiTheme="minorHAnsi" w:cstheme="minorHAnsi"/>
        </w:rPr>
      </w:pPr>
      <w:r w:rsidRPr="00375E85">
        <w:rPr>
          <w:rFonts w:asciiTheme="minorHAnsi" w:hAnsiTheme="minorHAnsi" w:cstheme="minorHAnsi"/>
        </w:rPr>
        <w:t>Ustanovení obchodních zvyklostí se pro výklad této Smlouvy použijí až po ustanoveních</w:t>
      </w:r>
      <w:r w:rsidR="00880BA0" w:rsidRPr="00375E85">
        <w:rPr>
          <w:rFonts w:asciiTheme="minorHAnsi" w:hAnsiTheme="minorHAnsi" w:cstheme="minorHAnsi"/>
        </w:rPr>
        <w:t xml:space="preserve"> </w:t>
      </w:r>
      <w:r w:rsidRPr="00375E85">
        <w:rPr>
          <w:rFonts w:asciiTheme="minorHAnsi" w:hAnsiTheme="minorHAnsi" w:cstheme="minorHAnsi"/>
        </w:rPr>
        <w:t>Občanského zákoníku, či jiných právních předpisů a dále ustanoveních stavovských předpisů</w:t>
      </w:r>
      <w:r w:rsidR="00880BA0" w:rsidRPr="00375E85">
        <w:rPr>
          <w:rFonts w:asciiTheme="minorHAnsi" w:hAnsiTheme="minorHAnsi" w:cstheme="minorHAnsi"/>
        </w:rPr>
        <w:t xml:space="preserve"> </w:t>
      </w:r>
      <w:r w:rsidRPr="00375E85">
        <w:rPr>
          <w:rFonts w:asciiTheme="minorHAnsi" w:hAnsiTheme="minorHAnsi" w:cstheme="minorHAnsi"/>
        </w:rPr>
        <w:t>České advokátní komory jako celku (přednost před obchodními zvyklostmi tedy mají i ta</w:t>
      </w:r>
      <w:r w:rsidR="00880BA0" w:rsidRPr="00375E85">
        <w:rPr>
          <w:rFonts w:asciiTheme="minorHAnsi" w:hAnsiTheme="minorHAnsi" w:cstheme="minorHAnsi"/>
        </w:rPr>
        <w:t xml:space="preserve"> </w:t>
      </w:r>
      <w:r w:rsidRPr="00375E85">
        <w:rPr>
          <w:rFonts w:asciiTheme="minorHAnsi" w:hAnsiTheme="minorHAnsi" w:cstheme="minorHAnsi"/>
        </w:rPr>
        <w:t>ustanovení těchto předpisů, která nemají donucující charakter).</w:t>
      </w:r>
    </w:p>
    <w:p w14:paraId="24F7F6FA" w14:textId="77777777" w:rsidR="000C0F23" w:rsidRPr="00375E85" w:rsidRDefault="000C0F23" w:rsidP="00796385">
      <w:pPr>
        <w:autoSpaceDE w:val="0"/>
        <w:autoSpaceDN w:val="0"/>
        <w:adjustRightInd w:val="0"/>
        <w:spacing w:after="0" w:line="360" w:lineRule="auto"/>
        <w:contextualSpacing/>
        <w:jc w:val="both"/>
        <w:rPr>
          <w:rFonts w:asciiTheme="minorHAnsi" w:hAnsiTheme="minorHAnsi" w:cstheme="minorHAnsi"/>
          <w:b/>
          <w:bCs/>
        </w:rPr>
      </w:pPr>
    </w:p>
    <w:p w14:paraId="7FEE4530" w14:textId="4E01100F" w:rsidR="001911D6" w:rsidRPr="00375E85" w:rsidRDefault="001911D6" w:rsidP="00796385">
      <w:pPr>
        <w:autoSpaceDE w:val="0"/>
        <w:autoSpaceDN w:val="0"/>
        <w:adjustRightInd w:val="0"/>
        <w:spacing w:after="0" w:line="360" w:lineRule="auto"/>
        <w:contextualSpacing/>
        <w:jc w:val="both"/>
        <w:rPr>
          <w:rFonts w:asciiTheme="minorHAnsi" w:hAnsiTheme="minorHAnsi" w:cstheme="minorHAnsi"/>
        </w:rPr>
      </w:pPr>
      <w:r w:rsidRPr="00375E85">
        <w:rPr>
          <w:rFonts w:asciiTheme="minorHAnsi" w:hAnsiTheme="minorHAnsi" w:cstheme="minorHAnsi"/>
        </w:rPr>
        <w:lastRenderedPageBreak/>
        <w:t xml:space="preserve">Klient souhlasí s tím, že </w:t>
      </w:r>
      <w:r w:rsidR="000C0F23" w:rsidRPr="00375E85">
        <w:rPr>
          <w:rFonts w:asciiTheme="minorHAnsi" w:hAnsiTheme="minorHAnsi" w:cstheme="minorHAnsi"/>
        </w:rPr>
        <w:t>Advokátní kancelář</w:t>
      </w:r>
      <w:r w:rsidRPr="00375E85">
        <w:rPr>
          <w:rFonts w:asciiTheme="minorHAnsi" w:hAnsiTheme="minorHAnsi" w:cstheme="minorHAnsi"/>
        </w:rPr>
        <w:t xml:space="preserve"> může použít odkaz na jméno, název Klienta a typ</w:t>
      </w:r>
      <w:r w:rsidR="000C0F23" w:rsidRPr="00375E85">
        <w:rPr>
          <w:rFonts w:asciiTheme="minorHAnsi" w:hAnsiTheme="minorHAnsi" w:cstheme="minorHAnsi"/>
        </w:rPr>
        <w:t xml:space="preserve"> </w:t>
      </w:r>
      <w:r w:rsidRPr="00375E85">
        <w:rPr>
          <w:rFonts w:asciiTheme="minorHAnsi" w:hAnsiTheme="minorHAnsi" w:cstheme="minorHAnsi"/>
        </w:rPr>
        <w:t>poskytnuté Služby jako referenci pro účely nabízení či propagace služeb Poskytovatele. Klient</w:t>
      </w:r>
      <w:r w:rsidR="006306AD" w:rsidRPr="00375E85">
        <w:rPr>
          <w:rFonts w:asciiTheme="minorHAnsi" w:hAnsiTheme="minorHAnsi" w:cstheme="minorHAnsi"/>
        </w:rPr>
        <w:t xml:space="preserve"> </w:t>
      </w:r>
      <w:r w:rsidRPr="00375E85">
        <w:rPr>
          <w:rFonts w:asciiTheme="minorHAnsi" w:hAnsiTheme="minorHAnsi" w:cstheme="minorHAnsi"/>
        </w:rPr>
        <w:t xml:space="preserve">dále souhlasí s tím, že v případě řádného poskytnutí Služeb poskytne </w:t>
      </w:r>
      <w:r w:rsidR="006306AD" w:rsidRPr="00375E85">
        <w:rPr>
          <w:rFonts w:asciiTheme="minorHAnsi" w:hAnsiTheme="minorHAnsi" w:cstheme="minorHAnsi"/>
        </w:rPr>
        <w:t xml:space="preserve">Advokátní kanceláři na její </w:t>
      </w:r>
      <w:r w:rsidRPr="00375E85">
        <w:rPr>
          <w:rFonts w:asciiTheme="minorHAnsi" w:hAnsiTheme="minorHAnsi" w:cstheme="minorHAnsi"/>
        </w:rPr>
        <w:t>žádost</w:t>
      </w:r>
      <w:r w:rsidR="006306AD" w:rsidRPr="00375E85">
        <w:rPr>
          <w:rFonts w:asciiTheme="minorHAnsi" w:hAnsiTheme="minorHAnsi" w:cstheme="minorHAnsi"/>
        </w:rPr>
        <w:t xml:space="preserve"> </w:t>
      </w:r>
      <w:r w:rsidRPr="00375E85">
        <w:rPr>
          <w:rFonts w:asciiTheme="minorHAnsi" w:hAnsiTheme="minorHAnsi" w:cstheme="minorHAnsi"/>
        </w:rPr>
        <w:t>učiněnou nejpozději do tří let od ukončení poskytování Služeb bez zbytečného odkladu písemné</w:t>
      </w:r>
      <w:r w:rsidR="00CF0F58" w:rsidRPr="00375E85">
        <w:rPr>
          <w:rFonts w:asciiTheme="minorHAnsi" w:hAnsiTheme="minorHAnsi" w:cstheme="minorHAnsi"/>
        </w:rPr>
        <w:t xml:space="preserve"> </w:t>
      </w:r>
      <w:r w:rsidRPr="00375E85">
        <w:rPr>
          <w:rFonts w:asciiTheme="minorHAnsi" w:hAnsiTheme="minorHAnsi" w:cstheme="minorHAnsi"/>
        </w:rPr>
        <w:t>osvědčení o řádném poskytnutí Služeb s uvedením jejich rozsahu a doby poskytnutí, a to pro účely</w:t>
      </w:r>
      <w:r w:rsidR="00CF0F58" w:rsidRPr="00375E85">
        <w:rPr>
          <w:rFonts w:asciiTheme="minorHAnsi" w:hAnsiTheme="minorHAnsi" w:cstheme="minorHAnsi"/>
        </w:rPr>
        <w:t xml:space="preserve"> </w:t>
      </w:r>
      <w:r w:rsidRPr="00375E85">
        <w:rPr>
          <w:rFonts w:asciiTheme="minorHAnsi" w:hAnsiTheme="minorHAnsi" w:cstheme="minorHAnsi"/>
        </w:rPr>
        <w:t xml:space="preserve">prokázání splnění technických kvalifikačních předpokladů </w:t>
      </w:r>
      <w:r w:rsidR="00CF0F58" w:rsidRPr="00375E85">
        <w:rPr>
          <w:rFonts w:asciiTheme="minorHAnsi" w:hAnsiTheme="minorHAnsi" w:cstheme="minorHAnsi"/>
        </w:rPr>
        <w:t>Advokátní kanceláře</w:t>
      </w:r>
      <w:r w:rsidRPr="00375E85">
        <w:rPr>
          <w:rFonts w:asciiTheme="minorHAnsi" w:hAnsiTheme="minorHAnsi" w:cstheme="minorHAnsi"/>
        </w:rPr>
        <w:t xml:space="preserve"> pro účast v</w:t>
      </w:r>
      <w:r w:rsidR="00CF0F58" w:rsidRPr="00375E85">
        <w:rPr>
          <w:rFonts w:asciiTheme="minorHAnsi" w:hAnsiTheme="minorHAnsi" w:cstheme="minorHAnsi"/>
        </w:rPr>
        <w:t> </w:t>
      </w:r>
      <w:r w:rsidRPr="00375E85">
        <w:rPr>
          <w:rFonts w:asciiTheme="minorHAnsi" w:hAnsiTheme="minorHAnsi" w:cstheme="minorHAnsi"/>
        </w:rPr>
        <w:t>zadávacích</w:t>
      </w:r>
      <w:r w:rsidR="00CF0F58" w:rsidRPr="00375E85">
        <w:rPr>
          <w:rFonts w:asciiTheme="minorHAnsi" w:hAnsiTheme="minorHAnsi" w:cstheme="minorHAnsi"/>
        </w:rPr>
        <w:t xml:space="preserve"> </w:t>
      </w:r>
      <w:r w:rsidRPr="00375E85">
        <w:rPr>
          <w:rFonts w:asciiTheme="minorHAnsi" w:hAnsiTheme="minorHAnsi" w:cstheme="minorHAnsi"/>
        </w:rPr>
        <w:t>řízeních či obchodních soutěžích.</w:t>
      </w:r>
    </w:p>
    <w:p w14:paraId="234340D4" w14:textId="77777777" w:rsidR="00CF0F58" w:rsidRPr="00375E85" w:rsidRDefault="00CF0F58" w:rsidP="00796385">
      <w:pPr>
        <w:autoSpaceDE w:val="0"/>
        <w:autoSpaceDN w:val="0"/>
        <w:adjustRightInd w:val="0"/>
        <w:spacing w:after="0" w:line="360" w:lineRule="auto"/>
        <w:contextualSpacing/>
        <w:jc w:val="both"/>
        <w:rPr>
          <w:rFonts w:asciiTheme="minorHAnsi" w:hAnsiTheme="minorHAnsi" w:cstheme="minorHAnsi"/>
        </w:rPr>
      </w:pPr>
    </w:p>
    <w:p w14:paraId="53F17012" w14:textId="77777777" w:rsidR="00CF0F58" w:rsidRPr="00375E85" w:rsidRDefault="001911D6" w:rsidP="00796385">
      <w:pPr>
        <w:autoSpaceDE w:val="0"/>
        <w:autoSpaceDN w:val="0"/>
        <w:adjustRightInd w:val="0"/>
        <w:spacing w:after="0" w:line="360" w:lineRule="auto"/>
        <w:contextualSpacing/>
        <w:jc w:val="both"/>
        <w:rPr>
          <w:rFonts w:asciiTheme="minorHAnsi" w:hAnsiTheme="minorHAnsi" w:cstheme="minorHAnsi"/>
        </w:rPr>
      </w:pPr>
      <w:r w:rsidRPr="00375E85">
        <w:rPr>
          <w:rFonts w:asciiTheme="minorHAnsi" w:hAnsiTheme="minorHAnsi" w:cstheme="minorHAnsi"/>
        </w:rPr>
        <w:t>Veškeré změny a doplňky této Smlouvy musí být učiněny písemně ve formě číslovaného dodatku</w:t>
      </w:r>
      <w:r w:rsidR="00CF0F58" w:rsidRPr="00375E85">
        <w:rPr>
          <w:rFonts w:asciiTheme="minorHAnsi" w:hAnsiTheme="minorHAnsi" w:cstheme="minorHAnsi"/>
        </w:rPr>
        <w:t xml:space="preserve"> </w:t>
      </w:r>
      <w:r w:rsidRPr="00375E85">
        <w:rPr>
          <w:rFonts w:asciiTheme="minorHAnsi" w:hAnsiTheme="minorHAnsi" w:cstheme="minorHAnsi"/>
        </w:rPr>
        <w:t xml:space="preserve">k této Smlouvě, podepsaného k tomu oprávněnými zástupci obou </w:t>
      </w:r>
      <w:r w:rsidR="00CF0F58" w:rsidRPr="00375E85">
        <w:rPr>
          <w:rFonts w:asciiTheme="minorHAnsi" w:hAnsiTheme="minorHAnsi" w:cstheme="minorHAnsi"/>
        </w:rPr>
        <w:t>Smluvních s</w:t>
      </w:r>
      <w:r w:rsidRPr="00375E85">
        <w:rPr>
          <w:rFonts w:asciiTheme="minorHAnsi" w:hAnsiTheme="minorHAnsi" w:cstheme="minorHAnsi"/>
        </w:rPr>
        <w:t>tran.</w:t>
      </w:r>
    </w:p>
    <w:p w14:paraId="7A6A9D22" w14:textId="77777777" w:rsidR="00CF0F58" w:rsidRPr="00375E85" w:rsidRDefault="00CF0F58" w:rsidP="00796385">
      <w:pPr>
        <w:autoSpaceDE w:val="0"/>
        <w:autoSpaceDN w:val="0"/>
        <w:adjustRightInd w:val="0"/>
        <w:spacing w:after="0" w:line="360" w:lineRule="auto"/>
        <w:contextualSpacing/>
        <w:jc w:val="both"/>
        <w:rPr>
          <w:rFonts w:asciiTheme="minorHAnsi" w:hAnsiTheme="minorHAnsi" w:cstheme="minorHAnsi"/>
        </w:rPr>
      </w:pPr>
    </w:p>
    <w:p w14:paraId="518CF8E3" w14:textId="671B2CCB" w:rsidR="001911D6" w:rsidRPr="00375E85" w:rsidRDefault="001911D6" w:rsidP="00796385">
      <w:pPr>
        <w:autoSpaceDE w:val="0"/>
        <w:autoSpaceDN w:val="0"/>
        <w:adjustRightInd w:val="0"/>
        <w:spacing w:after="0" w:line="360" w:lineRule="auto"/>
        <w:contextualSpacing/>
        <w:jc w:val="both"/>
        <w:rPr>
          <w:rFonts w:asciiTheme="minorHAnsi" w:hAnsiTheme="minorHAnsi" w:cstheme="minorHAnsi"/>
        </w:rPr>
      </w:pPr>
      <w:r w:rsidRPr="00375E85">
        <w:rPr>
          <w:rFonts w:asciiTheme="minorHAnsi" w:hAnsiTheme="minorHAnsi" w:cstheme="minorHAnsi"/>
        </w:rPr>
        <w:t>Tato Smlouva a právní vztahy založené touto Smlouvou se řídí českým právem.</w:t>
      </w:r>
    </w:p>
    <w:p w14:paraId="57A67679" w14:textId="77777777" w:rsidR="00CC1E18" w:rsidRPr="00375E85" w:rsidRDefault="00CC1E18" w:rsidP="00796385">
      <w:pPr>
        <w:autoSpaceDE w:val="0"/>
        <w:autoSpaceDN w:val="0"/>
        <w:adjustRightInd w:val="0"/>
        <w:spacing w:after="0" w:line="360" w:lineRule="auto"/>
        <w:contextualSpacing/>
        <w:jc w:val="both"/>
        <w:rPr>
          <w:rFonts w:asciiTheme="minorHAnsi" w:hAnsiTheme="minorHAnsi" w:cstheme="minorHAnsi"/>
        </w:rPr>
      </w:pPr>
    </w:p>
    <w:p w14:paraId="197082F2" w14:textId="77777777" w:rsidR="00CC1E18" w:rsidRPr="00375E85" w:rsidRDefault="001911D6" w:rsidP="00796385">
      <w:pPr>
        <w:autoSpaceDE w:val="0"/>
        <w:autoSpaceDN w:val="0"/>
        <w:adjustRightInd w:val="0"/>
        <w:spacing w:after="0" w:line="360" w:lineRule="auto"/>
        <w:contextualSpacing/>
        <w:jc w:val="both"/>
        <w:rPr>
          <w:rFonts w:asciiTheme="minorHAnsi" w:hAnsiTheme="minorHAnsi" w:cstheme="minorHAnsi"/>
        </w:rPr>
      </w:pPr>
      <w:r w:rsidRPr="00375E85">
        <w:rPr>
          <w:rFonts w:asciiTheme="minorHAnsi" w:hAnsiTheme="minorHAnsi" w:cstheme="minorHAnsi"/>
        </w:rPr>
        <w:t>V případě, že tato Smlouva požaduje, aby určité právní jednání, respektive vzájemná oznámení a</w:t>
      </w:r>
      <w:r w:rsidR="00CC1E18" w:rsidRPr="00375E85">
        <w:rPr>
          <w:rFonts w:asciiTheme="minorHAnsi" w:hAnsiTheme="minorHAnsi" w:cstheme="minorHAnsi"/>
        </w:rPr>
        <w:t xml:space="preserve"> </w:t>
      </w:r>
      <w:r w:rsidRPr="00375E85">
        <w:rPr>
          <w:rFonts w:asciiTheme="minorHAnsi" w:hAnsiTheme="minorHAnsi" w:cstheme="minorHAnsi"/>
        </w:rPr>
        <w:t>komunikace Stran dle této Smlouvy byly učiněny v písemné formě, je písemná forma dodržena i</w:t>
      </w:r>
      <w:r w:rsidR="00CC1E18" w:rsidRPr="00375E85">
        <w:rPr>
          <w:rFonts w:asciiTheme="minorHAnsi" w:hAnsiTheme="minorHAnsi" w:cstheme="minorHAnsi"/>
        </w:rPr>
        <w:t xml:space="preserve"> </w:t>
      </w:r>
      <w:r w:rsidRPr="00375E85">
        <w:rPr>
          <w:rFonts w:asciiTheme="minorHAnsi" w:hAnsiTheme="minorHAnsi" w:cstheme="minorHAnsi"/>
        </w:rPr>
        <w:t>v</w:t>
      </w:r>
      <w:r w:rsidR="00CC1E18" w:rsidRPr="00375E85">
        <w:rPr>
          <w:rFonts w:asciiTheme="minorHAnsi" w:hAnsiTheme="minorHAnsi" w:cstheme="minorHAnsi"/>
        </w:rPr>
        <w:t> </w:t>
      </w:r>
      <w:r w:rsidRPr="00375E85">
        <w:rPr>
          <w:rFonts w:asciiTheme="minorHAnsi" w:hAnsiTheme="minorHAnsi" w:cstheme="minorHAnsi"/>
        </w:rPr>
        <w:t>případě, že takové právní jednání, komunikace či oznámení bude učiněno prostřednictvím</w:t>
      </w:r>
      <w:r w:rsidR="00CC1E18" w:rsidRPr="00375E85">
        <w:rPr>
          <w:rFonts w:asciiTheme="minorHAnsi" w:hAnsiTheme="minorHAnsi" w:cstheme="minorHAnsi"/>
        </w:rPr>
        <w:t xml:space="preserve"> </w:t>
      </w:r>
      <w:r w:rsidRPr="00375E85">
        <w:rPr>
          <w:rFonts w:asciiTheme="minorHAnsi" w:hAnsiTheme="minorHAnsi" w:cstheme="minorHAnsi"/>
        </w:rPr>
        <w:t>emailu</w:t>
      </w:r>
      <w:r w:rsidR="00CC1E18" w:rsidRPr="00375E85">
        <w:rPr>
          <w:rFonts w:asciiTheme="minorHAnsi" w:hAnsiTheme="minorHAnsi" w:cstheme="minorHAnsi"/>
        </w:rPr>
        <w:t>.</w:t>
      </w:r>
    </w:p>
    <w:p w14:paraId="2E45640E" w14:textId="77777777" w:rsidR="00D5090F" w:rsidRPr="00375E85" w:rsidRDefault="00D5090F" w:rsidP="00796385">
      <w:pPr>
        <w:autoSpaceDE w:val="0"/>
        <w:autoSpaceDN w:val="0"/>
        <w:adjustRightInd w:val="0"/>
        <w:spacing w:after="0" w:line="360" w:lineRule="auto"/>
        <w:contextualSpacing/>
        <w:jc w:val="both"/>
        <w:rPr>
          <w:rFonts w:asciiTheme="minorHAnsi" w:hAnsiTheme="minorHAnsi" w:cstheme="minorHAnsi"/>
        </w:rPr>
      </w:pPr>
    </w:p>
    <w:p w14:paraId="6819A3E4" w14:textId="5535CF61" w:rsidR="001911D6" w:rsidRPr="00375E85" w:rsidRDefault="001911D6" w:rsidP="00796385">
      <w:pPr>
        <w:autoSpaceDE w:val="0"/>
        <w:autoSpaceDN w:val="0"/>
        <w:adjustRightInd w:val="0"/>
        <w:spacing w:after="0" w:line="360" w:lineRule="auto"/>
        <w:contextualSpacing/>
        <w:jc w:val="both"/>
        <w:rPr>
          <w:rFonts w:asciiTheme="minorHAnsi" w:hAnsiTheme="minorHAnsi" w:cstheme="minorHAnsi"/>
        </w:rPr>
      </w:pPr>
      <w:r w:rsidRPr="00375E85">
        <w:rPr>
          <w:rFonts w:asciiTheme="minorHAnsi" w:hAnsiTheme="minorHAnsi" w:cstheme="minorHAnsi"/>
        </w:rPr>
        <w:t>Tato Smlouva je podepsána vlastnoručně</w:t>
      </w:r>
      <w:r w:rsidR="00D5090F" w:rsidRPr="00375E85">
        <w:rPr>
          <w:rFonts w:asciiTheme="minorHAnsi" w:hAnsiTheme="minorHAnsi" w:cstheme="minorHAnsi"/>
        </w:rPr>
        <w:t xml:space="preserve"> a vyhotovena </w:t>
      </w:r>
      <w:r w:rsidRPr="00375E85">
        <w:rPr>
          <w:rFonts w:asciiTheme="minorHAnsi" w:hAnsiTheme="minorHAnsi" w:cstheme="minorHAnsi"/>
        </w:rPr>
        <w:t xml:space="preserve">ve třech stejnopisech v českém jazyce. Klient </w:t>
      </w:r>
      <w:proofErr w:type="gramStart"/>
      <w:r w:rsidRPr="00375E85">
        <w:rPr>
          <w:rFonts w:asciiTheme="minorHAnsi" w:hAnsiTheme="minorHAnsi" w:cstheme="minorHAnsi"/>
        </w:rPr>
        <w:t>obdrží</w:t>
      </w:r>
      <w:proofErr w:type="gramEnd"/>
      <w:r w:rsidRPr="00375E85">
        <w:rPr>
          <w:rFonts w:asciiTheme="minorHAnsi" w:hAnsiTheme="minorHAnsi" w:cstheme="minorHAnsi"/>
        </w:rPr>
        <w:t xml:space="preserve"> po dvou</w:t>
      </w:r>
      <w:r w:rsidR="00D5090F" w:rsidRPr="00375E85">
        <w:rPr>
          <w:rFonts w:asciiTheme="minorHAnsi" w:hAnsiTheme="minorHAnsi" w:cstheme="minorHAnsi"/>
        </w:rPr>
        <w:t xml:space="preserve"> </w:t>
      </w:r>
      <w:r w:rsidRPr="00375E85">
        <w:rPr>
          <w:rFonts w:asciiTheme="minorHAnsi" w:hAnsiTheme="minorHAnsi" w:cstheme="minorHAnsi"/>
        </w:rPr>
        <w:t>stejnopisech a</w:t>
      </w:r>
      <w:r w:rsidR="00D5090F" w:rsidRPr="00375E85">
        <w:rPr>
          <w:rFonts w:asciiTheme="minorHAnsi" w:hAnsiTheme="minorHAnsi" w:cstheme="minorHAnsi"/>
        </w:rPr>
        <w:t xml:space="preserve"> Advokátní kancelář</w:t>
      </w:r>
      <w:r w:rsidRPr="00375E85">
        <w:rPr>
          <w:rFonts w:asciiTheme="minorHAnsi" w:hAnsiTheme="minorHAnsi" w:cstheme="minorHAnsi"/>
        </w:rPr>
        <w:t xml:space="preserve"> obdrží po jednom stejnopise. </w:t>
      </w:r>
    </w:p>
    <w:p w14:paraId="3BED60BD" w14:textId="77777777" w:rsidR="00D5090F" w:rsidRPr="00375E85" w:rsidRDefault="00D5090F" w:rsidP="00796385">
      <w:pPr>
        <w:autoSpaceDE w:val="0"/>
        <w:autoSpaceDN w:val="0"/>
        <w:adjustRightInd w:val="0"/>
        <w:spacing w:after="0" w:line="360" w:lineRule="auto"/>
        <w:contextualSpacing/>
        <w:jc w:val="both"/>
        <w:rPr>
          <w:rFonts w:asciiTheme="minorHAnsi" w:hAnsiTheme="minorHAnsi" w:cstheme="minorHAnsi"/>
        </w:rPr>
      </w:pPr>
    </w:p>
    <w:p w14:paraId="02C5EBB9" w14:textId="00973FFB" w:rsidR="001911D6" w:rsidRPr="00375E85" w:rsidRDefault="001911D6" w:rsidP="00796385">
      <w:pPr>
        <w:autoSpaceDE w:val="0"/>
        <w:autoSpaceDN w:val="0"/>
        <w:adjustRightInd w:val="0"/>
        <w:spacing w:after="0" w:line="360" w:lineRule="auto"/>
        <w:contextualSpacing/>
        <w:jc w:val="both"/>
        <w:rPr>
          <w:rFonts w:asciiTheme="minorHAnsi" w:hAnsiTheme="minorHAnsi" w:cstheme="minorHAnsi"/>
        </w:rPr>
      </w:pPr>
      <w:r w:rsidRPr="00375E85">
        <w:rPr>
          <w:rFonts w:asciiTheme="minorHAnsi" w:hAnsiTheme="minorHAnsi" w:cstheme="minorHAnsi"/>
        </w:rPr>
        <w:t>Tato Smlouva nabývá účinnosti uveřejněním v registru smluv. Strany s uveřejněním Smlouvy v</w:t>
      </w:r>
      <w:r w:rsidR="00D5090F" w:rsidRPr="00375E85">
        <w:rPr>
          <w:rFonts w:asciiTheme="minorHAnsi" w:hAnsiTheme="minorHAnsi" w:cstheme="minorHAnsi"/>
        </w:rPr>
        <w:t xml:space="preserve"> </w:t>
      </w:r>
      <w:r w:rsidRPr="00375E85">
        <w:rPr>
          <w:rFonts w:asciiTheme="minorHAnsi" w:hAnsiTheme="minorHAnsi" w:cstheme="minorHAnsi"/>
        </w:rPr>
        <w:t>registru smluv souhlasí. Uveřejnění Smlouvy v registru smluv v souladu s</w:t>
      </w:r>
      <w:r w:rsidR="00D5090F" w:rsidRPr="00375E85">
        <w:rPr>
          <w:rFonts w:asciiTheme="minorHAnsi" w:hAnsiTheme="minorHAnsi" w:cstheme="minorHAnsi"/>
        </w:rPr>
        <w:t> </w:t>
      </w:r>
      <w:r w:rsidRPr="00375E85">
        <w:rPr>
          <w:rFonts w:asciiTheme="minorHAnsi" w:hAnsiTheme="minorHAnsi" w:cstheme="minorHAnsi"/>
        </w:rPr>
        <w:t>podmínkami</w:t>
      </w:r>
      <w:r w:rsidR="00D5090F" w:rsidRPr="00375E85">
        <w:rPr>
          <w:rFonts w:asciiTheme="minorHAnsi" w:hAnsiTheme="minorHAnsi" w:cstheme="minorHAnsi"/>
        </w:rPr>
        <w:t xml:space="preserve"> </w:t>
      </w:r>
      <w:r w:rsidRPr="00375E85">
        <w:rPr>
          <w:rFonts w:asciiTheme="minorHAnsi" w:hAnsiTheme="minorHAnsi" w:cstheme="minorHAnsi"/>
        </w:rPr>
        <w:t>stanovenými zákonem č. 340/2015 Sb., o zvláštních podmínkách účinnosti některých smluv,</w:t>
      </w:r>
      <w:r w:rsidR="008B569E" w:rsidRPr="00375E85">
        <w:rPr>
          <w:rFonts w:asciiTheme="minorHAnsi" w:hAnsiTheme="minorHAnsi" w:cstheme="minorHAnsi"/>
        </w:rPr>
        <w:t xml:space="preserve"> </w:t>
      </w:r>
      <w:r w:rsidRPr="00375E85">
        <w:rPr>
          <w:rFonts w:asciiTheme="minorHAnsi" w:hAnsiTheme="minorHAnsi" w:cstheme="minorHAnsi"/>
        </w:rPr>
        <w:t>uveřejňování těchto smluv a o</w:t>
      </w:r>
      <w:r w:rsidR="00B64801">
        <w:rPr>
          <w:rFonts w:asciiTheme="minorHAnsi" w:hAnsiTheme="minorHAnsi" w:cstheme="minorHAnsi"/>
        </w:rPr>
        <w:t> </w:t>
      </w:r>
      <w:r w:rsidRPr="00375E85">
        <w:rPr>
          <w:rFonts w:asciiTheme="minorHAnsi" w:hAnsiTheme="minorHAnsi" w:cstheme="minorHAnsi"/>
        </w:rPr>
        <w:t>registru smluv (zákon o registru smluv), ve znění pozdějších</w:t>
      </w:r>
      <w:r w:rsidR="008B569E" w:rsidRPr="00375E85">
        <w:rPr>
          <w:rFonts w:asciiTheme="minorHAnsi" w:hAnsiTheme="minorHAnsi" w:cstheme="minorHAnsi"/>
        </w:rPr>
        <w:t xml:space="preserve"> </w:t>
      </w:r>
      <w:r w:rsidRPr="00375E85">
        <w:rPr>
          <w:rFonts w:asciiTheme="minorHAnsi" w:hAnsiTheme="minorHAnsi" w:cstheme="minorHAnsi"/>
        </w:rPr>
        <w:t>předpisů, provede Klient</w:t>
      </w:r>
      <w:r w:rsidR="008B569E" w:rsidRPr="00375E85">
        <w:rPr>
          <w:rFonts w:asciiTheme="minorHAnsi" w:hAnsiTheme="minorHAnsi" w:cstheme="minorHAnsi"/>
        </w:rPr>
        <w:t xml:space="preserve"> do 3 dnů </w:t>
      </w:r>
      <w:r w:rsidRPr="00375E85">
        <w:rPr>
          <w:rFonts w:asciiTheme="minorHAnsi" w:hAnsiTheme="minorHAnsi" w:cstheme="minorHAnsi"/>
        </w:rPr>
        <w:t>od podpisu Smlouvy.</w:t>
      </w:r>
    </w:p>
    <w:p w14:paraId="3E3AC029" w14:textId="77777777" w:rsidR="008B569E" w:rsidRPr="00375E85" w:rsidRDefault="008B569E" w:rsidP="00796385">
      <w:pPr>
        <w:autoSpaceDE w:val="0"/>
        <w:autoSpaceDN w:val="0"/>
        <w:adjustRightInd w:val="0"/>
        <w:spacing w:after="0" w:line="360" w:lineRule="auto"/>
        <w:contextualSpacing/>
        <w:jc w:val="both"/>
        <w:rPr>
          <w:rFonts w:asciiTheme="minorHAnsi" w:hAnsiTheme="minorHAnsi" w:cstheme="minorHAnsi"/>
        </w:rPr>
      </w:pPr>
    </w:p>
    <w:p w14:paraId="2ECAD944" w14:textId="6A67A4D6" w:rsidR="001911D6" w:rsidRPr="00375E85" w:rsidRDefault="00062CD9" w:rsidP="00796385">
      <w:pPr>
        <w:autoSpaceDE w:val="0"/>
        <w:autoSpaceDN w:val="0"/>
        <w:adjustRightInd w:val="0"/>
        <w:spacing w:after="0" w:line="360" w:lineRule="auto"/>
        <w:contextualSpacing/>
        <w:jc w:val="both"/>
        <w:rPr>
          <w:rFonts w:asciiTheme="minorHAnsi" w:hAnsiTheme="minorHAnsi" w:cstheme="minorHAnsi"/>
        </w:rPr>
      </w:pPr>
      <w:r w:rsidRPr="00375E85">
        <w:rPr>
          <w:rFonts w:asciiTheme="minorHAnsi" w:hAnsiTheme="minorHAnsi" w:cstheme="minorHAnsi"/>
        </w:rPr>
        <w:t>Smluvní s</w:t>
      </w:r>
      <w:r w:rsidR="001911D6" w:rsidRPr="00375E85">
        <w:rPr>
          <w:rFonts w:asciiTheme="minorHAnsi" w:hAnsiTheme="minorHAnsi" w:cstheme="minorHAnsi"/>
        </w:rPr>
        <w:t>trany prohlašují, že tato Smlouva obsahuje veškerý projev jejich shodné vůle a mimo ni</w:t>
      </w:r>
      <w:r w:rsidR="008B569E" w:rsidRPr="00375E85">
        <w:rPr>
          <w:rFonts w:asciiTheme="minorHAnsi" w:hAnsiTheme="minorHAnsi" w:cstheme="minorHAnsi"/>
        </w:rPr>
        <w:t xml:space="preserve"> </w:t>
      </w:r>
      <w:r w:rsidR="001911D6" w:rsidRPr="00375E85">
        <w:rPr>
          <w:rFonts w:asciiTheme="minorHAnsi" w:hAnsiTheme="minorHAnsi" w:cstheme="minorHAnsi"/>
        </w:rPr>
        <w:t>neexistují žádná ujednání v jiné než písemné formě, která by ji doplňovala, měnila nebo mohla</w:t>
      </w:r>
      <w:r w:rsidR="008B569E" w:rsidRPr="00375E85">
        <w:rPr>
          <w:rFonts w:asciiTheme="minorHAnsi" w:hAnsiTheme="minorHAnsi" w:cstheme="minorHAnsi"/>
        </w:rPr>
        <w:t xml:space="preserve"> </w:t>
      </w:r>
      <w:r w:rsidR="001911D6" w:rsidRPr="00375E85">
        <w:rPr>
          <w:rFonts w:asciiTheme="minorHAnsi" w:hAnsiTheme="minorHAnsi" w:cstheme="minorHAnsi"/>
        </w:rPr>
        <w:t>mít význam při jejím výkladu a že se tedy žádná ze smluvních stran nespoléhá na prohlášení druhé</w:t>
      </w:r>
      <w:r w:rsidR="008B569E" w:rsidRPr="00375E85">
        <w:rPr>
          <w:rFonts w:asciiTheme="minorHAnsi" w:hAnsiTheme="minorHAnsi" w:cstheme="minorHAnsi"/>
        </w:rPr>
        <w:t xml:space="preserve"> </w:t>
      </w:r>
      <w:r w:rsidR="001911D6" w:rsidRPr="00375E85">
        <w:rPr>
          <w:rFonts w:asciiTheme="minorHAnsi" w:hAnsiTheme="minorHAnsi" w:cstheme="minorHAnsi"/>
        </w:rPr>
        <w:t>smluvní strany, které není uvedeno v této smlouvě, jejích přílohách či dodatcích. Tím není dotčen</w:t>
      </w:r>
      <w:r w:rsidR="008B569E" w:rsidRPr="00375E85">
        <w:rPr>
          <w:rFonts w:asciiTheme="minorHAnsi" w:hAnsiTheme="minorHAnsi" w:cstheme="minorHAnsi"/>
        </w:rPr>
        <w:t xml:space="preserve"> </w:t>
      </w:r>
      <w:r w:rsidR="001911D6" w:rsidRPr="00375E85">
        <w:rPr>
          <w:rFonts w:asciiTheme="minorHAnsi" w:hAnsiTheme="minorHAnsi" w:cstheme="minorHAnsi"/>
        </w:rPr>
        <w:t>význam komunikace S</w:t>
      </w:r>
      <w:r w:rsidRPr="00375E85">
        <w:rPr>
          <w:rFonts w:asciiTheme="minorHAnsi" w:hAnsiTheme="minorHAnsi" w:cstheme="minorHAnsi"/>
        </w:rPr>
        <w:t>mluvních s</w:t>
      </w:r>
      <w:r w:rsidR="001911D6" w:rsidRPr="00375E85">
        <w:rPr>
          <w:rFonts w:asciiTheme="minorHAnsi" w:hAnsiTheme="minorHAnsi" w:cstheme="minorHAnsi"/>
        </w:rPr>
        <w:t>tran, včetně pokynů Klienta.</w:t>
      </w:r>
    </w:p>
    <w:p w14:paraId="1311CE8D" w14:textId="77777777" w:rsidR="00062CD9" w:rsidRPr="00375E85" w:rsidRDefault="00062CD9" w:rsidP="00796385">
      <w:pPr>
        <w:autoSpaceDE w:val="0"/>
        <w:autoSpaceDN w:val="0"/>
        <w:adjustRightInd w:val="0"/>
        <w:spacing w:after="0" w:line="360" w:lineRule="auto"/>
        <w:contextualSpacing/>
        <w:jc w:val="both"/>
        <w:rPr>
          <w:rFonts w:asciiTheme="minorHAnsi" w:hAnsiTheme="minorHAnsi" w:cstheme="minorHAnsi"/>
        </w:rPr>
      </w:pPr>
    </w:p>
    <w:p w14:paraId="1FECB38B" w14:textId="47939778" w:rsidR="00CB3455" w:rsidRDefault="001911D6" w:rsidP="00796385">
      <w:pPr>
        <w:autoSpaceDE w:val="0"/>
        <w:autoSpaceDN w:val="0"/>
        <w:adjustRightInd w:val="0"/>
        <w:spacing w:after="0" w:line="360" w:lineRule="auto"/>
        <w:contextualSpacing/>
        <w:jc w:val="both"/>
        <w:rPr>
          <w:rFonts w:asciiTheme="minorHAnsi" w:hAnsiTheme="minorHAnsi" w:cstheme="minorHAnsi"/>
        </w:rPr>
      </w:pPr>
      <w:r w:rsidRPr="00375E85">
        <w:rPr>
          <w:rFonts w:asciiTheme="minorHAnsi" w:hAnsiTheme="minorHAnsi" w:cstheme="minorHAnsi"/>
        </w:rPr>
        <w:lastRenderedPageBreak/>
        <w:t>Smluvní strany prohlašují, že podmínky této Smlouvy byly předmětem jejich vzájemných jednání</w:t>
      </w:r>
      <w:r w:rsidR="00962823" w:rsidRPr="00375E85">
        <w:rPr>
          <w:rFonts w:asciiTheme="minorHAnsi" w:hAnsiTheme="minorHAnsi" w:cstheme="minorHAnsi"/>
        </w:rPr>
        <w:t xml:space="preserve"> </w:t>
      </w:r>
      <w:r w:rsidRPr="00375E85">
        <w:rPr>
          <w:rFonts w:asciiTheme="minorHAnsi" w:hAnsiTheme="minorHAnsi" w:cstheme="minorHAnsi"/>
        </w:rPr>
        <w:t>a ústupků, Strany plně rozumí obsahu a podmínkám Smlouvy a mají zájem být jimi vázány</w:t>
      </w:r>
      <w:r w:rsidR="00962823" w:rsidRPr="00375E85">
        <w:rPr>
          <w:rFonts w:asciiTheme="minorHAnsi" w:hAnsiTheme="minorHAnsi" w:cstheme="minorHAnsi"/>
        </w:rPr>
        <w:t>.</w:t>
      </w:r>
      <w:bookmarkStart w:id="0" w:name="_Hlk11140511"/>
    </w:p>
    <w:p w14:paraId="16822135" w14:textId="77777777" w:rsidR="00B64801" w:rsidRDefault="00B64801" w:rsidP="00796385">
      <w:pPr>
        <w:autoSpaceDE w:val="0"/>
        <w:autoSpaceDN w:val="0"/>
        <w:adjustRightInd w:val="0"/>
        <w:spacing w:after="0" w:line="360" w:lineRule="auto"/>
        <w:contextualSpacing/>
        <w:jc w:val="both"/>
        <w:rPr>
          <w:rFonts w:asciiTheme="minorHAnsi" w:hAnsiTheme="minorHAnsi" w:cstheme="minorHAnsi"/>
        </w:rPr>
      </w:pPr>
    </w:p>
    <w:p w14:paraId="610D6325" w14:textId="77777777" w:rsidR="00B64801" w:rsidRDefault="00B64801" w:rsidP="00796385">
      <w:pPr>
        <w:autoSpaceDE w:val="0"/>
        <w:autoSpaceDN w:val="0"/>
        <w:adjustRightInd w:val="0"/>
        <w:spacing w:after="0" w:line="360" w:lineRule="auto"/>
        <w:contextualSpacing/>
        <w:jc w:val="both"/>
        <w:rPr>
          <w:rFonts w:asciiTheme="minorHAnsi" w:hAnsiTheme="minorHAnsi" w:cstheme="minorHAnsi"/>
        </w:rPr>
      </w:pPr>
    </w:p>
    <w:p w14:paraId="4AFE4B7F" w14:textId="77777777" w:rsidR="00B64801" w:rsidRDefault="00B64801" w:rsidP="00796385">
      <w:pPr>
        <w:autoSpaceDE w:val="0"/>
        <w:autoSpaceDN w:val="0"/>
        <w:adjustRightInd w:val="0"/>
        <w:spacing w:after="0" w:line="360" w:lineRule="auto"/>
        <w:contextualSpacing/>
        <w:jc w:val="both"/>
        <w:rPr>
          <w:rFonts w:asciiTheme="minorHAnsi" w:hAnsiTheme="minorHAnsi" w:cstheme="minorHAnsi"/>
        </w:rPr>
      </w:pPr>
    </w:p>
    <w:p w14:paraId="43EA575D" w14:textId="77777777" w:rsidR="00B64801" w:rsidRPr="00375E85" w:rsidRDefault="00B64801" w:rsidP="00796385">
      <w:pPr>
        <w:autoSpaceDE w:val="0"/>
        <w:autoSpaceDN w:val="0"/>
        <w:adjustRightInd w:val="0"/>
        <w:spacing w:after="0" w:line="360" w:lineRule="auto"/>
        <w:contextualSpacing/>
        <w:jc w:val="both"/>
        <w:rPr>
          <w:rFonts w:asciiTheme="minorHAnsi" w:hAnsiTheme="minorHAnsi" w:cstheme="minorHAnsi"/>
        </w:rPr>
      </w:pPr>
    </w:p>
    <w:p w14:paraId="56B0AD51" w14:textId="77777777" w:rsidR="00CB3455" w:rsidRPr="00375E85" w:rsidRDefault="00CB3455" w:rsidP="00796385">
      <w:pPr>
        <w:pStyle w:val="Zkladntext"/>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rPr>
          <w:rFonts w:asciiTheme="minorHAnsi" w:hAnsiTheme="minorHAnsi" w:cstheme="minorHAnsi"/>
          <w:sz w:val="22"/>
          <w:szCs w:val="22"/>
        </w:rPr>
      </w:pPr>
    </w:p>
    <w:p w14:paraId="5D3ECFC3" w14:textId="574EAA17" w:rsidR="001206F3" w:rsidRPr="00375E85" w:rsidRDefault="00903097" w:rsidP="00796385">
      <w:pPr>
        <w:pStyle w:val="Zkladntext"/>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rPr>
          <w:rFonts w:asciiTheme="minorHAnsi" w:hAnsiTheme="minorHAnsi" w:cstheme="minorHAnsi"/>
          <w:sz w:val="22"/>
          <w:szCs w:val="22"/>
        </w:rPr>
      </w:pPr>
      <w:r w:rsidRPr="00375E85">
        <w:rPr>
          <w:rFonts w:asciiTheme="minorHAnsi" w:hAnsiTheme="minorHAnsi" w:cstheme="minorHAnsi"/>
          <w:sz w:val="22"/>
          <w:szCs w:val="22"/>
        </w:rPr>
        <w:t>V</w:t>
      </w:r>
      <w:r w:rsidR="00430B6A" w:rsidRPr="00375E85">
        <w:rPr>
          <w:rFonts w:asciiTheme="minorHAnsi" w:hAnsiTheme="minorHAnsi" w:cstheme="minorHAnsi"/>
          <w:sz w:val="22"/>
          <w:szCs w:val="22"/>
        </w:rPr>
        <w:t xml:space="preserve"> </w:t>
      </w:r>
      <w:r w:rsidR="006C70D5" w:rsidRPr="00375E85">
        <w:rPr>
          <w:rFonts w:asciiTheme="minorHAnsi" w:hAnsiTheme="minorHAnsi" w:cstheme="minorHAnsi"/>
          <w:sz w:val="22"/>
          <w:szCs w:val="22"/>
        </w:rPr>
        <w:t>Holešově</w:t>
      </w:r>
      <w:r w:rsidRPr="00375E85">
        <w:rPr>
          <w:rFonts w:asciiTheme="minorHAnsi" w:hAnsiTheme="minorHAnsi" w:cstheme="minorHAnsi"/>
          <w:sz w:val="22"/>
          <w:szCs w:val="22"/>
        </w:rPr>
        <w:t xml:space="preserve"> dne </w:t>
      </w:r>
      <w:r w:rsidR="00796385">
        <w:rPr>
          <w:rFonts w:asciiTheme="minorHAnsi" w:hAnsiTheme="minorHAnsi" w:cstheme="minorHAnsi"/>
          <w:sz w:val="22"/>
          <w:szCs w:val="22"/>
        </w:rPr>
        <w:t>6.1.2025</w:t>
      </w:r>
      <w:r w:rsidR="00015EEF" w:rsidRPr="00375E85">
        <w:rPr>
          <w:rFonts w:asciiTheme="minorHAnsi" w:hAnsiTheme="minorHAnsi" w:cstheme="minorHAnsi"/>
          <w:sz w:val="22"/>
          <w:szCs w:val="22"/>
        </w:rPr>
        <w:tab/>
      </w:r>
      <w:r w:rsidR="005700F1" w:rsidRPr="00375E85">
        <w:rPr>
          <w:rFonts w:asciiTheme="minorHAnsi" w:hAnsiTheme="minorHAnsi" w:cstheme="minorHAnsi"/>
          <w:sz w:val="22"/>
          <w:szCs w:val="22"/>
        </w:rPr>
        <w:tab/>
      </w:r>
      <w:r w:rsidR="005700F1" w:rsidRPr="00375E85">
        <w:rPr>
          <w:rFonts w:asciiTheme="minorHAnsi" w:hAnsiTheme="minorHAnsi" w:cstheme="minorHAnsi"/>
          <w:sz w:val="22"/>
          <w:szCs w:val="22"/>
        </w:rPr>
        <w:tab/>
      </w:r>
      <w:r w:rsidR="005700F1" w:rsidRPr="00375E85">
        <w:rPr>
          <w:rFonts w:asciiTheme="minorHAnsi" w:hAnsiTheme="minorHAnsi" w:cstheme="minorHAnsi"/>
          <w:sz w:val="22"/>
          <w:szCs w:val="22"/>
        </w:rPr>
        <w:tab/>
      </w:r>
      <w:r w:rsidR="00015EEF" w:rsidRPr="00375E85">
        <w:rPr>
          <w:rFonts w:asciiTheme="minorHAnsi" w:hAnsiTheme="minorHAnsi" w:cstheme="minorHAnsi"/>
          <w:sz w:val="22"/>
          <w:szCs w:val="22"/>
        </w:rPr>
        <w:t>V</w:t>
      </w:r>
      <w:r w:rsidR="006C70D5" w:rsidRPr="00375E85">
        <w:rPr>
          <w:rFonts w:asciiTheme="minorHAnsi" w:hAnsiTheme="minorHAnsi" w:cstheme="minorHAnsi"/>
          <w:sz w:val="22"/>
          <w:szCs w:val="22"/>
        </w:rPr>
        <w:t> Holešově</w:t>
      </w:r>
      <w:r w:rsidR="00015EEF" w:rsidRPr="00375E85">
        <w:rPr>
          <w:rFonts w:asciiTheme="minorHAnsi" w:hAnsiTheme="minorHAnsi" w:cstheme="minorHAnsi"/>
          <w:sz w:val="22"/>
          <w:szCs w:val="22"/>
        </w:rPr>
        <w:t xml:space="preserve"> dne </w:t>
      </w:r>
      <w:r w:rsidR="00796385">
        <w:rPr>
          <w:rFonts w:asciiTheme="minorHAnsi" w:hAnsiTheme="minorHAnsi" w:cstheme="minorHAnsi"/>
          <w:sz w:val="22"/>
          <w:szCs w:val="22"/>
        </w:rPr>
        <w:t>6.1.2025</w:t>
      </w:r>
      <w:r w:rsidR="00CB3455" w:rsidRPr="00375E85">
        <w:rPr>
          <w:rFonts w:asciiTheme="minorHAnsi" w:hAnsiTheme="minorHAnsi" w:cstheme="minorHAnsi"/>
          <w:sz w:val="22"/>
          <w:szCs w:val="22"/>
        </w:rPr>
        <w:tab/>
      </w:r>
      <w:r w:rsidR="00CB3455" w:rsidRPr="00375E85">
        <w:rPr>
          <w:rFonts w:asciiTheme="minorHAnsi" w:hAnsiTheme="minorHAnsi" w:cstheme="minorHAnsi"/>
          <w:sz w:val="22"/>
          <w:szCs w:val="22"/>
        </w:rPr>
        <w:tab/>
      </w:r>
      <w:r w:rsidR="00CB3455" w:rsidRPr="00375E85">
        <w:rPr>
          <w:rFonts w:asciiTheme="minorHAnsi" w:hAnsiTheme="minorHAnsi" w:cstheme="minorHAnsi"/>
          <w:sz w:val="22"/>
          <w:szCs w:val="22"/>
        </w:rPr>
        <w:tab/>
      </w:r>
      <w:r w:rsidR="00CB3455" w:rsidRPr="00375E85">
        <w:rPr>
          <w:rFonts w:asciiTheme="minorHAnsi" w:hAnsiTheme="minorHAnsi" w:cstheme="minorHAnsi"/>
          <w:sz w:val="22"/>
          <w:szCs w:val="22"/>
        </w:rPr>
        <w:tab/>
      </w:r>
      <w:r w:rsidR="00CB3455" w:rsidRPr="00375E85">
        <w:rPr>
          <w:rFonts w:asciiTheme="minorHAnsi" w:hAnsiTheme="minorHAnsi" w:cstheme="minorHAnsi"/>
          <w:sz w:val="22"/>
          <w:szCs w:val="22"/>
        </w:rPr>
        <w:tab/>
      </w:r>
      <w:r w:rsidR="00CB3455" w:rsidRPr="00375E85">
        <w:rPr>
          <w:rFonts w:asciiTheme="minorHAnsi" w:hAnsiTheme="minorHAnsi" w:cstheme="minorHAnsi"/>
          <w:sz w:val="22"/>
          <w:szCs w:val="22"/>
        </w:rPr>
        <w:tab/>
      </w:r>
    </w:p>
    <w:p w14:paraId="3E2F2919" w14:textId="52E60446" w:rsidR="005700F1" w:rsidRPr="00375E85" w:rsidRDefault="00CB3455" w:rsidP="00796385">
      <w:pPr>
        <w:pStyle w:val="Zkladntext"/>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rPr>
          <w:rFonts w:asciiTheme="minorHAnsi" w:hAnsiTheme="minorHAnsi" w:cstheme="minorHAnsi"/>
          <w:sz w:val="22"/>
          <w:szCs w:val="22"/>
        </w:rPr>
      </w:pPr>
      <w:r w:rsidRPr="00375E85">
        <w:rPr>
          <w:rFonts w:asciiTheme="minorHAnsi" w:hAnsiTheme="minorHAnsi" w:cstheme="minorHAnsi"/>
          <w:sz w:val="22"/>
          <w:szCs w:val="22"/>
        </w:rPr>
        <w:tab/>
      </w:r>
    </w:p>
    <w:p w14:paraId="32487096" w14:textId="3EB9E5F3" w:rsidR="00CB3455" w:rsidRPr="00375E85" w:rsidRDefault="00CB3455" w:rsidP="00796385">
      <w:pPr>
        <w:pStyle w:val="Zkladntext"/>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rPr>
          <w:rFonts w:asciiTheme="minorHAnsi" w:hAnsiTheme="minorHAnsi" w:cstheme="minorHAnsi"/>
          <w:sz w:val="22"/>
          <w:szCs w:val="22"/>
        </w:rPr>
      </w:pPr>
      <w:r w:rsidRPr="00375E85">
        <w:rPr>
          <w:rFonts w:asciiTheme="minorHAnsi" w:hAnsiTheme="minorHAnsi" w:cstheme="minorHAnsi"/>
          <w:sz w:val="22"/>
          <w:szCs w:val="22"/>
        </w:rPr>
        <w:t>……………………………………………………</w:t>
      </w:r>
      <w:r w:rsidR="009300B1" w:rsidRPr="00375E85">
        <w:rPr>
          <w:rFonts w:asciiTheme="minorHAnsi" w:hAnsiTheme="minorHAnsi" w:cstheme="minorHAnsi"/>
          <w:sz w:val="22"/>
          <w:szCs w:val="22"/>
        </w:rPr>
        <w:t>……</w:t>
      </w:r>
      <w:r w:rsidRPr="00375E85">
        <w:rPr>
          <w:rFonts w:asciiTheme="minorHAnsi" w:hAnsiTheme="minorHAnsi" w:cstheme="minorHAnsi"/>
          <w:sz w:val="22"/>
          <w:szCs w:val="22"/>
        </w:rPr>
        <w:tab/>
      </w:r>
      <w:r w:rsidRPr="00375E85">
        <w:rPr>
          <w:rFonts w:asciiTheme="minorHAnsi" w:hAnsiTheme="minorHAnsi" w:cstheme="minorHAnsi"/>
          <w:sz w:val="22"/>
          <w:szCs w:val="22"/>
        </w:rPr>
        <w:tab/>
      </w:r>
      <w:r w:rsidR="009300B1" w:rsidRPr="00375E85">
        <w:rPr>
          <w:rFonts w:asciiTheme="minorHAnsi" w:hAnsiTheme="minorHAnsi" w:cstheme="minorHAnsi"/>
          <w:sz w:val="22"/>
          <w:szCs w:val="22"/>
        </w:rPr>
        <w:tab/>
      </w:r>
      <w:r w:rsidRPr="00375E85">
        <w:rPr>
          <w:rFonts w:asciiTheme="minorHAnsi" w:hAnsiTheme="minorHAnsi" w:cstheme="minorHAnsi"/>
          <w:sz w:val="22"/>
          <w:szCs w:val="22"/>
        </w:rPr>
        <w:t>……………………………………………………………</w:t>
      </w:r>
      <w:r w:rsidR="005700F1" w:rsidRPr="00375E85">
        <w:rPr>
          <w:rFonts w:asciiTheme="minorHAnsi" w:hAnsiTheme="minorHAnsi" w:cstheme="minorHAnsi"/>
          <w:sz w:val="22"/>
          <w:szCs w:val="22"/>
        </w:rPr>
        <w:t>…</w:t>
      </w:r>
    </w:p>
    <w:p w14:paraId="2013EF6E" w14:textId="7C846336" w:rsidR="00CB3455" w:rsidRPr="00375E85" w:rsidRDefault="00CB3455" w:rsidP="00796385">
      <w:pPr>
        <w:pStyle w:val="Zkladntext"/>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hanging="567"/>
        <w:contextualSpacing/>
        <w:rPr>
          <w:rFonts w:asciiTheme="minorHAnsi" w:hAnsiTheme="minorHAnsi" w:cstheme="minorHAnsi"/>
          <w:b/>
          <w:bCs/>
          <w:i/>
          <w:sz w:val="22"/>
          <w:szCs w:val="22"/>
        </w:rPr>
      </w:pPr>
      <w:r w:rsidRPr="00375E85">
        <w:rPr>
          <w:rFonts w:asciiTheme="minorHAnsi" w:hAnsiTheme="minorHAnsi" w:cstheme="minorHAnsi"/>
          <w:b/>
          <w:bCs/>
          <w:sz w:val="22"/>
          <w:szCs w:val="22"/>
        </w:rPr>
        <w:t xml:space="preserve">                           Klient                     </w:t>
      </w:r>
      <w:r w:rsidRPr="00375E85">
        <w:rPr>
          <w:rFonts w:asciiTheme="minorHAnsi" w:hAnsiTheme="minorHAnsi" w:cstheme="minorHAnsi"/>
          <w:b/>
          <w:bCs/>
          <w:sz w:val="22"/>
          <w:szCs w:val="22"/>
        </w:rPr>
        <w:tab/>
      </w:r>
      <w:r w:rsidRPr="00375E85">
        <w:rPr>
          <w:rFonts w:asciiTheme="minorHAnsi" w:hAnsiTheme="minorHAnsi" w:cstheme="minorHAnsi"/>
          <w:b/>
          <w:bCs/>
          <w:sz w:val="22"/>
          <w:szCs w:val="22"/>
        </w:rPr>
        <w:tab/>
        <w:t xml:space="preserve">         </w:t>
      </w:r>
      <w:r w:rsidRPr="00375E85">
        <w:rPr>
          <w:rFonts w:asciiTheme="minorHAnsi" w:hAnsiTheme="minorHAnsi" w:cstheme="minorHAnsi"/>
          <w:b/>
          <w:bCs/>
          <w:sz w:val="22"/>
          <w:szCs w:val="22"/>
        </w:rPr>
        <w:tab/>
        <w:t xml:space="preserve">          </w:t>
      </w:r>
      <w:r w:rsidR="007A1902" w:rsidRPr="00375E85">
        <w:rPr>
          <w:rFonts w:asciiTheme="minorHAnsi" w:hAnsiTheme="minorHAnsi" w:cstheme="minorHAnsi"/>
          <w:b/>
          <w:bCs/>
          <w:sz w:val="22"/>
          <w:szCs w:val="22"/>
        </w:rPr>
        <w:t xml:space="preserve">          </w:t>
      </w:r>
      <w:r w:rsidR="00C942D4" w:rsidRPr="00375E85">
        <w:rPr>
          <w:rFonts w:asciiTheme="minorHAnsi" w:hAnsiTheme="minorHAnsi" w:cstheme="minorHAnsi"/>
          <w:b/>
          <w:bCs/>
          <w:sz w:val="22"/>
          <w:szCs w:val="22"/>
        </w:rPr>
        <w:t xml:space="preserve"> </w:t>
      </w:r>
      <w:r w:rsidR="006C70D5" w:rsidRPr="00375E85">
        <w:rPr>
          <w:rFonts w:asciiTheme="minorHAnsi" w:hAnsiTheme="minorHAnsi" w:cstheme="minorHAnsi"/>
          <w:b/>
          <w:bCs/>
          <w:iCs/>
          <w:sz w:val="22"/>
          <w:szCs w:val="22"/>
        </w:rPr>
        <w:t>Advokátní kancelář</w:t>
      </w:r>
      <w:r w:rsidRPr="00375E85">
        <w:rPr>
          <w:rFonts w:asciiTheme="minorHAnsi" w:hAnsiTheme="minorHAnsi" w:cstheme="minorHAnsi"/>
          <w:b/>
          <w:bCs/>
          <w:i/>
          <w:sz w:val="22"/>
          <w:szCs w:val="22"/>
        </w:rPr>
        <w:tab/>
      </w:r>
      <w:r w:rsidRPr="00375E85">
        <w:rPr>
          <w:rFonts w:asciiTheme="minorHAnsi" w:hAnsiTheme="minorHAnsi" w:cstheme="minorHAnsi"/>
          <w:b/>
          <w:bCs/>
          <w:sz w:val="22"/>
          <w:szCs w:val="22"/>
        </w:rPr>
        <w:t xml:space="preserve">                       </w:t>
      </w:r>
    </w:p>
    <w:p w14:paraId="37D506A2" w14:textId="77777777" w:rsidR="00CB3455" w:rsidRPr="00375E85" w:rsidRDefault="00CB3455" w:rsidP="00796385">
      <w:pPr>
        <w:pStyle w:val="Bodytext3PRK"/>
        <w:spacing w:line="360" w:lineRule="auto"/>
        <w:ind w:left="0"/>
        <w:contextualSpacing/>
        <w:rPr>
          <w:rFonts w:asciiTheme="minorHAnsi" w:hAnsiTheme="minorHAnsi" w:cstheme="minorHAnsi"/>
        </w:rPr>
      </w:pPr>
      <w:r w:rsidRPr="00375E85">
        <w:rPr>
          <w:rFonts w:asciiTheme="minorHAnsi" w:hAnsiTheme="minorHAnsi" w:cstheme="minorHAnsi"/>
        </w:rPr>
        <w:tab/>
        <w:t xml:space="preserve">              </w:t>
      </w:r>
      <w:bookmarkEnd w:id="0"/>
    </w:p>
    <w:sectPr w:rsidR="00CB3455" w:rsidRPr="00375E85" w:rsidSect="008A0A45">
      <w:headerReference w:type="default" r:id="rId7"/>
      <w:footerReference w:type="default" r:id="rId8"/>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37EA0" w14:textId="77777777" w:rsidR="00A65EA5" w:rsidRDefault="00A65EA5" w:rsidP="008A0A45">
      <w:pPr>
        <w:spacing w:after="0" w:line="240" w:lineRule="auto"/>
      </w:pPr>
      <w:r>
        <w:separator/>
      </w:r>
    </w:p>
  </w:endnote>
  <w:endnote w:type="continuationSeparator" w:id="0">
    <w:p w14:paraId="0F63270B" w14:textId="77777777" w:rsidR="00A65EA5" w:rsidRDefault="00A65EA5" w:rsidP="008A0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3DD7" w14:textId="77777777" w:rsidR="00351563" w:rsidRPr="00027ADD" w:rsidRDefault="00351563" w:rsidP="00171EF3">
    <w:pPr>
      <w:rPr>
        <w:color w:val="D0CECE"/>
      </w:rPr>
    </w:pPr>
    <w:r w:rsidRPr="00027ADD">
      <w:rPr>
        <w:color w:val="D0CECE"/>
      </w:rPr>
      <w:t>www.akziak.cz</w:t>
    </w:r>
    <w:r w:rsidRPr="00027ADD">
      <w:rPr>
        <w:color w:val="D0CECE"/>
      </w:rPr>
      <w:tab/>
    </w:r>
    <w:r w:rsidRPr="00027ADD">
      <w:rPr>
        <w:color w:val="D0CECE"/>
      </w:rPr>
      <w:tab/>
    </w:r>
    <w:r w:rsidRPr="00027ADD">
      <w:rPr>
        <w:color w:val="D0CECE"/>
      </w:rPr>
      <w:tab/>
    </w:r>
    <w:r w:rsidRPr="00027ADD">
      <w:rPr>
        <w:color w:val="D0CECE"/>
      </w:rPr>
      <w:tab/>
    </w:r>
    <w:r w:rsidRPr="00027ADD">
      <w:rPr>
        <w:color w:val="D0CECE"/>
      </w:rPr>
      <w:tab/>
    </w:r>
    <w:r w:rsidRPr="00027ADD">
      <w:rPr>
        <w:color w:val="D0CECE"/>
      </w:rPr>
      <w:tab/>
    </w:r>
    <w:r w:rsidRPr="00027ADD">
      <w:rPr>
        <w:color w:val="D0CECE"/>
      </w:rPr>
      <w:tab/>
    </w:r>
    <w:r w:rsidRPr="00027ADD">
      <w:rPr>
        <w:color w:val="D0CECE"/>
      </w:rPr>
      <w:tab/>
    </w:r>
    <w:r w:rsidRPr="00027ADD">
      <w:rPr>
        <w:color w:val="D0CECE"/>
      </w:rPr>
      <w:tab/>
      <w:t>e-mail: ziak@akziak.cz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40753" w14:textId="77777777" w:rsidR="00A65EA5" w:rsidRDefault="00A65EA5" w:rsidP="008A0A45">
      <w:pPr>
        <w:spacing w:after="0" w:line="240" w:lineRule="auto"/>
      </w:pPr>
      <w:r>
        <w:separator/>
      </w:r>
    </w:p>
  </w:footnote>
  <w:footnote w:type="continuationSeparator" w:id="0">
    <w:p w14:paraId="1F604859" w14:textId="77777777" w:rsidR="00A65EA5" w:rsidRDefault="00A65EA5" w:rsidP="008A0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BD41" w14:textId="0B99DDD4" w:rsidR="00351563" w:rsidRPr="003A360E" w:rsidRDefault="000C25AE" w:rsidP="008A0A45">
    <w:pPr>
      <w:spacing w:after="0" w:line="240" w:lineRule="auto"/>
      <w:jc w:val="right"/>
      <w:rPr>
        <w:rFonts w:ascii="Calibri Light" w:hAnsi="Calibri Light" w:cs="Calibri Light"/>
      </w:rPr>
    </w:pPr>
    <w:r>
      <w:rPr>
        <w:noProof/>
      </w:rPr>
      <w:drawing>
        <wp:anchor distT="0" distB="0" distL="114300" distR="114300" simplePos="0" relativeHeight="251657728" behindDoc="0" locked="0" layoutInCell="1" allowOverlap="1" wp14:anchorId="28152E7B" wp14:editId="73B89786">
          <wp:simplePos x="0" y="0"/>
          <wp:positionH relativeFrom="column">
            <wp:posOffset>-4445</wp:posOffset>
          </wp:positionH>
          <wp:positionV relativeFrom="paragraph">
            <wp:posOffset>-1905</wp:posOffset>
          </wp:positionV>
          <wp:extent cx="2256790" cy="685800"/>
          <wp:effectExtent l="0" t="0" r="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790" cy="685800"/>
                  </a:xfrm>
                  <a:prstGeom prst="rect">
                    <a:avLst/>
                  </a:prstGeom>
                  <a:noFill/>
                </pic:spPr>
              </pic:pic>
            </a:graphicData>
          </a:graphic>
          <wp14:sizeRelH relativeFrom="page">
            <wp14:pctWidth>0</wp14:pctWidth>
          </wp14:sizeRelH>
          <wp14:sizeRelV relativeFrom="page">
            <wp14:pctHeight>0</wp14:pctHeight>
          </wp14:sizeRelV>
        </wp:anchor>
      </w:drawing>
    </w:r>
    <w:r w:rsidR="00351563" w:rsidRPr="003A360E">
      <w:rPr>
        <w:rFonts w:ascii="Calibri Light" w:hAnsi="Calibri Light" w:cs="Calibri Light"/>
        <w:color w:val="7F7F7F"/>
      </w:rPr>
      <w:t xml:space="preserve">Business </w:t>
    </w:r>
    <w:proofErr w:type="spellStart"/>
    <w:r w:rsidR="00351563" w:rsidRPr="003A360E">
      <w:rPr>
        <w:rFonts w:ascii="Calibri Light" w:hAnsi="Calibri Light" w:cs="Calibri Light"/>
        <w:color w:val="7F7F7F"/>
      </w:rPr>
      <w:t>Solutions</w:t>
    </w:r>
    <w:proofErr w:type="spellEnd"/>
    <w:r w:rsidR="00351563" w:rsidRPr="003A360E">
      <w:rPr>
        <w:rFonts w:ascii="Calibri Light" w:hAnsi="Calibri Light" w:cs="Calibri Light"/>
        <w:color w:val="7F7F7F"/>
      </w:rPr>
      <w:br/>
      <w:t xml:space="preserve">International </w:t>
    </w:r>
    <w:proofErr w:type="spellStart"/>
    <w:r w:rsidR="00351563" w:rsidRPr="003A360E">
      <w:rPr>
        <w:rFonts w:ascii="Calibri Light" w:hAnsi="Calibri Light" w:cs="Calibri Light"/>
        <w:color w:val="7F7F7F"/>
      </w:rPr>
      <w:t>Law</w:t>
    </w:r>
    <w:proofErr w:type="spellEnd"/>
    <w:r w:rsidR="00351563" w:rsidRPr="003A360E">
      <w:rPr>
        <w:rFonts w:ascii="Calibri Light" w:hAnsi="Calibri Light" w:cs="Calibri Light"/>
        <w:color w:val="7F7F7F"/>
      </w:rPr>
      <w:t xml:space="preserve"> </w:t>
    </w:r>
    <w:proofErr w:type="spellStart"/>
    <w:r w:rsidR="00351563" w:rsidRPr="003A360E">
      <w:rPr>
        <w:rFonts w:ascii="Calibri Light" w:hAnsi="Calibri Light" w:cs="Calibri Light"/>
        <w:color w:val="7F7F7F"/>
      </w:rPr>
      <w:t>Practise</w:t>
    </w:r>
    <w:proofErr w:type="spellEnd"/>
    <w:r w:rsidR="00351563" w:rsidRPr="003A360E">
      <w:rPr>
        <w:rFonts w:ascii="Calibri Light" w:hAnsi="Calibri Light" w:cs="Calibri Light"/>
        <w:color w:val="7F7F7F"/>
      </w:rPr>
      <w:br/>
      <w:t xml:space="preserve">Exporters </w:t>
    </w:r>
    <w:r w:rsidR="00351563" w:rsidRPr="003A360E">
      <w:rPr>
        <w:rFonts w:ascii="Calibri Light" w:hAnsi="Calibri Light" w:cs="Calibri Light"/>
        <w:color w:val="7F7F7F"/>
        <w:lang w:val="en-GB"/>
      </w:rPr>
      <w:t>&amp; Importers Partner</w:t>
    </w:r>
    <w:r w:rsidR="00351563" w:rsidRPr="003A360E">
      <w:rPr>
        <w:rFonts w:ascii="Calibri Light" w:hAnsi="Calibri Light" w:cs="Calibri Light"/>
        <w:color w:val="7F7F7F"/>
        <w:lang w:val="en-GB"/>
      </w:rPr>
      <w:br/>
    </w:r>
    <w:r w:rsidR="00351563" w:rsidRPr="003A360E">
      <w:rPr>
        <w:rFonts w:ascii="Calibri Light" w:hAnsi="Calibri Light" w:cs="Calibri Light"/>
        <w:color w:val="7F7F7F"/>
      </w:rPr>
      <w:t>Investment Strategies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25EF"/>
    <w:multiLevelType w:val="hybridMultilevel"/>
    <w:tmpl w:val="17C66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512CDF"/>
    <w:multiLevelType w:val="hybridMultilevel"/>
    <w:tmpl w:val="D2B88304"/>
    <w:lvl w:ilvl="0" w:tplc="A1106712">
      <w:start w:val="1"/>
      <w:numFmt w:val="upperLetter"/>
      <w:lvlText w:val="%1)"/>
      <w:lvlJc w:val="left"/>
      <w:pPr>
        <w:ind w:left="1080" w:hanging="360"/>
      </w:pPr>
      <w:rPr>
        <w:rFonts w:ascii="Calibri" w:eastAsia="Times New Roman" w:hAnsi="Calibri" w:cs="Calibr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0FB6361"/>
    <w:multiLevelType w:val="hybridMultilevel"/>
    <w:tmpl w:val="96EEAEB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71F7F0B"/>
    <w:multiLevelType w:val="hybridMultilevel"/>
    <w:tmpl w:val="271CD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DAB2CBE"/>
    <w:multiLevelType w:val="hybridMultilevel"/>
    <w:tmpl w:val="10E0D626"/>
    <w:lvl w:ilvl="0" w:tplc="B184A4B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2FBE3736"/>
    <w:multiLevelType w:val="hybridMultilevel"/>
    <w:tmpl w:val="A00A2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964995"/>
    <w:multiLevelType w:val="hybridMultilevel"/>
    <w:tmpl w:val="630AE26E"/>
    <w:lvl w:ilvl="0" w:tplc="04050001">
      <w:start w:val="1"/>
      <w:numFmt w:val="bullet"/>
      <w:lvlText w:val=""/>
      <w:lvlJc w:val="left"/>
      <w:pPr>
        <w:ind w:left="720" w:hanging="360"/>
      </w:pPr>
      <w:rPr>
        <w:rFonts w:ascii="Symbol" w:hAnsi="Symbol" w:cs="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3860F1"/>
    <w:multiLevelType w:val="hybridMultilevel"/>
    <w:tmpl w:val="5498C8F8"/>
    <w:lvl w:ilvl="0" w:tplc="A624328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D16F1C"/>
    <w:multiLevelType w:val="hybridMultilevel"/>
    <w:tmpl w:val="02BA1118"/>
    <w:lvl w:ilvl="0" w:tplc="CA243C0C">
      <w:numFmt w:val="bullet"/>
      <w:lvlText w:val="-"/>
      <w:lvlJc w:val="left"/>
      <w:pPr>
        <w:ind w:left="717" w:hanging="360"/>
      </w:pPr>
      <w:rPr>
        <w:rFonts w:ascii="Calibri" w:eastAsia="Times New Roman" w:hAnsi="Calibri" w:cs="Calibri"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15:restartNumberingAfterBreak="0">
    <w:nsid w:val="4DCC5CD6"/>
    <w:multiLevelType w:val="hybridMultilevel"/>
    <w:tmpl w:val="B9B280AA"/>
    <w:lvl w:ilvl="0" w:tplc="0400C2DC">
      <w:start w:val="1"/>
      <w:numFmt w:val="lowerLetter"/>
      <w:lvlText w:val="%1)"/>
      <w:lvlJc w:val="left"/>
      <w:pPr>
        <w:ind w:left="720" w:hanging="360"/>
      </w:pPr>
      <w:rPr>
        <w:rFonts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CE874EE"/>
    <w:multiLevelType w:val="hybridMultilevel"/>
    <w:tmpl w:val="CD4EC178"/>
    <w:lvl w:ilvl="0" w:tplc="8850D94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B1161E"/>
    <w:multiLevelType w:val="hybridMultilevel"/>
    <w:tmpl w:val="334A1118"/>
    <w:lvl w:ilvl="0" w:tplc="AA9A4A2E">
      <w:numFmt w:val="bullet"/>
      <w:lvlText w:val="-"/>
      <w:lvlJc w:val="left"/>
      <w:pPr>
        <w:ind w:left="717" w:hanging="360"/>
      </w:pPr>
      <w:rPr>
        <w:rFonts w:ascii="Calibri" w:eastAsia="Times New Roman" w:hAnsi="Calibri" w:cs="Calibri"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3" w15:restartNumberingAfterBreak="0">
    <w:nsid w:val="669A6E7E"/>
    <w:multiLevelType w:val="hybridMultilevel"/>
    <w:tmpl w:val="5A5AC83E"/>
    <w:lvl w:ilvl="0" w:tplc="0405000F">
      <w:start w:val="1"/>
      <w:numFmt w:val="decimal"/>
      <w:lvlText w:val="%1."/>
      <w:lvlJc w:val="left"/>
      <w:pPr>
        <w:tabs>
          <w:tab w:val="num" w:pos="2070"/>
        </w:tabs>
        <w:ind w:left="2070" w:hanging="360"/>
      </w:pPr>
      <w:rPr>
        <w:rFonts w:hint="default"/>
      </w:rPr>
    </w:lvl>
    <w:lvl w:ilvl="1" w:tplc="04050019" w:tentative="1">
      <w:start w:val="1"/>
      <w:numFmt w:val="lowerLetter"/>
      <w:lvlText w:val="%2."/>
      <w:lvlJc w:val="left"/>
      <w:pPr>
        <w:tabs>
          <w:tab w:val="num" w:pos="2790"/>
        </w:tabs>
        <w:ind w:left="2790" w:hanging="360"/>
      </w:pPr>
    </w:lvl>
    <w:lvl w:ilvl="2" w:tplc="0405001B" w:tentative="1">
      <w:start w:val="1"/>
      <w:numFmt w:val="lowerRoman"/>
      <w:lvlText w:val="%3."/>
      <w:lvlJc w:val="right"/>
      <w:pPr>
        <w:tabs>
          <w:tab w:val="num" w:pos="3510"/>
        </w:tabs>
        <w:ind w:left="3510" w:hanging="180"/>
      </w:pPr>
    </w:lvl>
    <w:lvl w:ilvl="3" w:tplc="0405000F" w:tentative="1">
      <w:start w:val="1"/>
      <w:numFmt w:val="decimal"/>
      <w:lvlText w:val="%4."/>
      <w:lvlJc w:val="left"/>
      <w:pPr>
        <w:tabs>
          <w:tab w:val="num" w:pos="4230"/>
        </w:tabs>
        <w:ind w:left="4230" w:hanging="360"/>
      </w:pPr>
    </w:lvl>
    <w:lvl w:ilvl="4" w:tplc="04050019" w:tentative="1">
      <w:start w:val="1"/>
      <w:numFmt w:val="lowerLetter"/>
      <w:lvlText w:val="%5."/>
      <w:lvlJc w:val="left"/>
      <w:pPr>
        <w:tabs>
          <w:tab w:val="num" w:pos="4950"/>
        </w:tabs>
        <w:ind w:left="4950" w:hanging="360"/>
      </w:pPr>
    </w:lvl>
    <w:lvl w:ilvl="5" w:tplc="0405001B" w:tentative="1">
      <w:start w:val="1"/>
      <w:numFmt w:val="lowerRoman"/>
      <w:lvlText w:val="%6."/>
      <w:lvlJc w:val="right"/>
      <w:pPr>
        <w:tabs>
          <w:tab w:val="num" w:pos="5670"/>
        </w:tabs>
        <w:ind w:left="5670" w:hanging="180"/>
      </w:pPr>
    </w:lvl>
    <w:lvl w:ilvl="6" w:tplc="0405000F" w:tentative="1">
      <w:start w:val="1"/>
      <w:numFmt w:val="decimal"/>
      <w:lvlText w:val="%7."/>
      <w:lvlJc w:val="left"/>
      <w:pPr>
        <w:tabs>
          <w:tab w:val="num" w:pos="6390"/>
        </w:tabs>
        <w:ind w:left="6390" w:hanging="360"/>
      </w:pPr>
    </w:lvl>
    <w:lvl w:ilvl="7" w:tplc="04050019" w:tentative="1">
      <w:start w:val="1"/>
      <w:numFmt w:val="lowerLetter"/>
      <w:lvlText w:val="%8."/>
      <w:lvlJc w:val="left"/>
      <w:pPr>
        <w:tabs>
          <w:tab w:val="num" w:pos="7110"/>
        </w:tabs>
        <w:ind w:left="7110" w:hanging="360"/>
      </w:pPr>
    </w:lvl>
    <w:lvl w:ilvl="8" w:tplc="0405001B" w:tentative="1">
      <w:start w:val="1"/>
      <w:numFmt w:val="lowerRoman"/>
      <w:lvlText w:val="%9."/>
      <w:lvlJc w:val="right"/>
      <w:pPr>
        <w:tabs>
          <w:tab w:val="num" w:pos="7830"/>
        </w:tabs>
        <w:ind w:left="7830" w:hanging="180"/>
      </w:pPr>
    </w:lvl>
  </w:abstractNum>
  <w:abstractNum w:abstractNumId="14" w15:restartNumberingAfterBreak="0">
    <w:nsid w:val="71755E95"/>
    <w:multiLevelType w:val="multilevel"/>
    <w:tmpl w:val="92E27346"/>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709" w:firstLine="0"/>
      </w:pPr>
      <w:rPr>
        <w:rFonts w:hint="default"/>
      </w:rPr>
    </w:lvl>
    <w:lvl w:ilvl="2">
      <w:start w:val="1"/>
      <w:numFmt w:val="bullet"/>
      <w:lvlText w:val=""/>
      <w:lvlJc w:val="left"/>
      <w:pPr>
        <w:ind w:left="1418" w:firstLine="0"/>
      </w:pPr>
      <w:rPr>
        <w:rFonts w:ascii="Symbol" w:hAnsi="Symbol" w:hint="default"/>
      </w:rPr>
    </w:lvl>
    <w:lvl w:ilvl="3">
      <w:start w:val="1"/>
      <w:numFmt w:val="none"/>
      <w:lvlRestart w:val="0"/>
      <w:suff w:val="nothing"/>
      <w:lvlText w:val=""/>
      <w:lvlJc w:val="left"/>
      <w:pPr>
        <w:ind w:left="2127" w:firstLine="0"/>
      </w:pPr>
      <w:rPr>
        <w:rFonts w:hint="default"/>
      </w:rPr>
    </w:lvl>
    <w:lvl w:ilvl="4">
      <w:start w:val="1"/>
      <w:numFmt w:val="none"/>
      <w:lvlRestart w:val="0"/>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15:restartNumberingAfterBreak="0">
    <w:nsid w:val="795203A7"/>
    <w:multiLevelType w:val="hybridMultilevel"/>
    <w:tmpl w:val="A37E9480"/>
    <w:lvl w:ilvl="0" w:tplc="6D1EA466">
      <w:start w:val="5"/>
      <w:numFmt w:val="decimal"/>
      <w:lvlText w:val="%1."/>
      <w:lvlJc w:val="left"/>
      <w:pPr>
        <w:tabs>
          <w:tab w:val="num" w:pos="720"/>
        </w:tabs>
        <w:ind w:left="720" w:hanging="360"/>
      </w:pPr>
      <w:rPr>
        <w:rFonts w:hint="default"/>
        <w:sz w:val="24"/>
        <w:szCs w:val="24"/>
      </w:rPr>
    </w:lvl>
    <w:lvl w:ilvl="1" w:tplc="67A2350E">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13"/>
  </w:num>
  <w:num w:numId="3">
    <w:abstractNumId w:val="5"/>
  </w:num>
  <w:num w:numId="4">
    <w:abstractNumId w:val="14"/>
  </w:num>
  <w:num w:numId="5">
    <w:abstractNumId w:val="3"/>
  </w:num>
  <w:num w:numId="6">
    <w:abstractNumId w:val="8"/>
  </w:num>
  <w:num w:numId="7">
    <w:abstractNumId w:val="7"/>
  </w:num>
  <w:num w:numId="8">
    <w:abstractNumId w:val="2"/>
  </w:num>
  <w:num w:numId="9">
    <w:abstractNumId w:val="10"/>
  </w:num>
  <w:num w:numId="10">
    <w:abstractNumId w:val="4"/>
  </w:num>
  <w:num w:numId="11">
    <w:abstractNumId w:val="9"/>
  </w:num>
  <w:num w:numId="12">
    <w:abstractNumId w:val="12"/>
  </w:num>
  <w:num w:numId="13">
    <w:abstractNumId w:val="1"/>
  </w:num>
  <w:num w:numId="14">
    <w:abstractNumId w:val="0"/>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0E"/>
    <w:rsid w:val="00015EEF"/>
    <w:rsid w:val="00027ADD"/>
    <w:rsid w:val="00030025"/>
    <w:rsid w:val="00062385"/>
    <w:rsid w:val="00062CD9"/>
    <w:rsid w:val="00065179"/>
    <w:rsid w:val="000665D7"/>
    <w:rsid w:val="0008108E"/>
    <w:rsid w:val="00091156"/>
    <w:rsid w:val="0009619E"/>
    <w:rsid w:val="00096DAB"/>
    <w:rsid w:val="000B0A3E"/>
    <w:rsid w:val="000B2A49"/>
    <w:rsid w:val="000C0F23"/>
    <w:rsid w:val="000C25AE"/>
    <w:rsid w:val="000D2904"/>
    <w:rsid w:val="000D4C0C"/>
    <w:rsid w:val="000F0DE5"/>
    <w:rsid w:val="000F4F3F"/>
    <w:rsid w:val="001128FA"/>
    <w:rsid w:val="00112B5F"/>
    <w:rsid w:val="00112B91"/>
    <w:rsid w:val="00116274"/>
    <w:rsid w:val="001206F3"/>
    <w:rsid w:val="001236B4"/>
    <w:rsid w:val="00136AD1"/>
    <w:rsid w:val="00151A56"/>
    <w:rsid w:val="001573D2"/>
    <w:rsid w:val="00166EDC"/>
    <w:rsid w:val="00171EF3"/>
    <w:rsid w:val="00181B81"/>
    <w:rsid w:val="001911D6"/>
    <w:rsid w:val="00196FCE"/>
    <w:rsid w:val="001A66C6"/>
    <w:rsid w:val="001C08CE"/>
    <w:rsid w:val="001C5C02"/>
    <w:rsid w:val="001C781A"/>
    <w:rsid w:val="001D15C4"/>
    <w:rsid w:val="001F4CA7"/>
    <w:rsid w:val="00200D4A"/>
    <w:rsid w:val="00205B42"/>
    <w:rsid w:val="00210CDC"/>
    <w:rsid w:val="002112D5"/>
    <w:rsid w:val="00223587"/>
    <w:rsid w:val="0022540E"/>
    <w:rsid w:val="002610F3"/>
    <w:rsid w:val="002663D8"/>
    <w:rsid w:val="00267A7B"/>
    <w:rsid w:val="00280645"/>
    <w:rsid w:val="00283EDC"/>
    <w:rsid w:val="00286AF7"/>
    <w:rsid w:val="002872BF"/>
    <w:rsid w:val="0029054A"/>
    <w:rsid w:val="00292178"/>
    <w:rsid w:val="00296840"/>
    <w:rsid w:val="00297C57"/>
    <w:rsid w:val="002A2F6C"/>
    <w:rsid w:val="002C2BEF"/>
    <w:rsid w:val="002D2720"/>
    <w:rsid w:val="002E10BA"/>
    <w:rsid w:val="002E5D3C"/>
    <w:rsid w:val="002E6A74"/>
    <w:rsid w:val="002F7844"/>
    <w:rsid w:val="00300E6E"/>
    <w:rsid w:val="003329DE"/>
    <w:rsid w:val="003407D1"/>
    <w:rsid w:val="0034331E"/>
    <w:rsid w:val="00343BE5"/>
    <w:rsid w:val="00351563"/>
    <w:rsid w:val="003518F8"/>
    <w:rsid w:val="003564EF"/>
    <w:rsid w:val="00357E1B"/>
    <w:rsid w:val="00360B03"/>
    <w:rsid w:val="003631CD"/>
    <w:rsid w:val="003679CA"/>
    <w:rsid w:val="0037309C"/>
    <w:rsid w:val="00375E85"/>
    <w:rsid w:val="003817A7"/>
    <w:rsid w:val="00391ABC"/>
    <w:rsid w:val="00395EC0"/>
    <w:rsid w:val="003A360E"/>
    <w:rsid w:val="003A55FB"/>
    <w:rsid w:val="003B2A9B"/>
    <w:rsid w:val="003D35C5"/>
    <w:rsid w:val="003E5D58"/>
    <w:rsid w:val="00403D26"/>
    <w:rsid w:val="0040519F"/>
    <w:rsid w:val="00416FF1"/>
    <w:rsid w:val="004202E3"/>
    <w:rsid w:val="0042365C"/>
    <w:rsid w:val="00423DC3"/>
    <w:rsid w:val="00426CDD"/>
    <w:rsid w:val="00427087"/>
    <w:rsid w:val="00430B6A"/>
    <w:rsid w:val="00441078"/>
    <w:rsid w:val="00455F31"/>
    <w:rsid w:val="0045792A"/>
    <w:rsid w:val="004608A1"/>
    <w:rsid w:val="0047165B"/>
    <w:rsid w:val="0047374F"/>
    <w:rsid w:val="00480462"/>
    <w:rsid w:val="004825B3"/>
    <w:rsid w:val="00485E02"/>
    <w:rsid w:val="004A4DE8"/>
    <w:rsid w:val="004A789F"/>
    <w:rsid w:val="004D2D6B"/>
    <w:rsid w:val="004F0849"/>
    <w:rsid w:val="005016CE"/>
    <w:rsid w:val="00506211"/>
    <w:rsid w:val="00512BB7"/>
    <w:rsid w:val="00514B0D"/>
    <w:rsid w:val="00532ED3"/>
    <w:rsid w:val="005472E3"/>
    <w:rsid w:val="005700F1"/>
    <w:rsid w:val="00574EB7"/>
    <w:rsid w:val="005A7351"/>
    <w:rsid w:val="005B112E"/>
    <w:rsid w:val="005C63FB"/>
    <w:rsid w:val="005D0F96"/>
    <w:rsid w:val="005D12A5"/>
    <w:rsid w:val="005E1A80"/>
    <w:rsid w:val="005E6B3E"/>
    <w:rsid w:val="005E6D05"/>
    <w:rsid w:val="005F0615"/>
    <w:rsid w:val="005F3B0B"/>
    <w:rsid w:val="006022D0"/>
    <w:rsid w:val="00605B69"/>
    <w:rsid w:val="00621ACA"/>
    <w:rsid w:val="00624204"/>
    <w:rsid w:val="006306AD"/>
    <w:rsid w:val="00630E61"/>
    <w:rsid w:val="0063751B"/>
    <w:rsid w:val="00646958"/>
    <w:rsid w:val="00646F2D"/>
    <w:rsid w:val="006643E0"/>
    <w:rsid w:val="006669E0"/>
    <w:rsid w:val="00667AD1"/>
    <w:rsid w:val="00697949"/>
    <w:rsid w:val="006A3978"/>
    <w:rsid w:val="006A5467"/>
    <w:rsid w:val="006B3828"/>
    <w:rsid w:val="006B4E9F"/>
    <w:rsid w:val="006B5502"/>
    <w:rsid w:val="006C70D5"/>
    <w:rsid w:val="006D1E36"/>
    <w:rsid w:val="006D4035"/>
    <w:rsid w:val="006F2C16"/>
    <w:rsid w:val="00701803"/>
    <w:rsid w:val="007100F1"/>
    <w:rsid w:val="00716D60"/>
    <w:rsid w:val="00725725"/>
    <w:rsid w:val="007463F4"/>
    <w:rsid w:val="00752B09"/>
    <w:rsid w:val="007562AA"/>
    <w:rsid w:val="00774E71"/>
    <w:rsid w:val="00777C69"/>
    <w:rsid w:val="0078478D"/>
    <w:rsid w:val="00787E97"/>
    <w:rsid w:val="00796385"/>
    <w:rsid w:val="007A1902"/>
    <w:rsid w:val="007A367A"/>
    <w:rsid w:val="007F732A"/>
    <w:rsid w:val="00815312"/>
    <w:rsid w:val="00817A98"/>
    <w:rsid w:val="008345D9"/>
    <w:rsid w:val="00842E43"/>
    <w:rsid w:val="00846A19"/>
    <w:rsid w:val="00853ADE"/>
    <w:rsid w:val="008575D5"/>
    <w:rsid w:val="008641E7"/>
    <w:rsid w:val="008654F5"/>
    <w:rsid w:val="00870647"/>
    <w:rsid w:val="00880BA0"/>
    <w:rsid w:val="008872EB"/>
    <w:rsid w:val="00893E34"/>
    <w:rsid w:val="00894D96"/>
    <w:rsid w:val="008A0A45"/>
    <w:rsid w:val="008B15AC"/>
    <w:rsid w:val="008B2603"/>
    <w:rsid w:val="008B2CBC"/>
    <w:rsid w:val="008B569E"/>
    <w:rsid w:val="008C07FA"/>
    <w:rsid w:val="008C36EC"/>
    <w:rsid w:val="008C65F7"/>
    <w:rsid w:val="008D053E"/>
    <w:rsid w:val="008F29B4"/>
    <w:rsid w:val="008F3403"/>
    <w:rsid w:val="008F51FB"/>
    <w:rsid w:val="00903097"/>
    <w:rsid w:val="0090407B"/>
    <w:rsid w:val="00916BDB"/>
    <w:rsid w:val="009300B1"/>
    <w:rsid w:val="00935825"/>
    <w:rsid w:val="00957779"/>
    <w:rsid w:val="00961D2D"/>
    <w:rsid w:val="00962823"/>
    <w:rsid w:val="00965BF2"/>
    <w:rsid w:val="009667A6"/>
    <w:rsid w:val="009732AD"/>
    <w:rsid w:val="00987036"/>
    <w:rsid w:val="00992BC4"/>
    <w:rsid w:val="009A6F0F"/>
    <w:rsid w:val="009B75C8"/>
    <w:rsid w:val="009C15DC"/>
    <w:rsid w:val="009C1F0F"/>
    <w:rsid w:val="009F589C"/>
    <w:rsid w:val="009F5FE6"/>
    <w:rsid w:val="00A1254E"/>
    <w:rsid w:val="00A1611A"/>
    <w:rsid w:val="00A16388"/>
    <w:rsid w:val="00A25973"/>
    <w:rsid w:val="00A34429"/>
    <w:rsid w:val="00A438F4"/>
    <w:rsid w:val="00A44701"/>
    <w:rsid w:val="00A46086"/>
    <w:rsid w:val="00A47105"/>
    <w:rsid w:val="00A652F3"/>
    <w:rsid w:val="00A65EA5"/>
    <w:rsid w:val="00A67F23"/>
    <w:rsid w:val="00A73761"/>
    <w:rsid w:val="00A741F6"/>
    <w:rsid w:val="00A75160"/>
    <w:rsid w:val="00A83894"/>
    <w:rsid w:val="00A90179"/>
    <w:rsid w:val="00A90A1B"/>
    <w:rsid w:val="00A94EAF"/>
    <w:rsid w:val="00A96E6F"/>
    <w:rsid w:val="00AA5685"/>
    <w:rsid w:val="00AB7F2B"/>
    <w:rsid w:val="00AC1DEC"/>
    <w:rsid w:val="00AC6E89"/>
    <w:rsid w:val="00AD00AD"/>
    <w:rsid w:val="00AD03D0"/>
    <w:rsid w:val="00AD1B86"/>
    <w:rsid w:val="00AE4E70"/>
    <w:rsid w:val="00AF74E2"/>
    <w:rsid w:val="00B158D6"/>
    <w:rsid w:val="00B22093"/>
    <w:rsid w:val="00B27CB5"/>
    <w:rsid w:val="00B307A8"/>
    <w:rsid w:val="00B31A1B"/>
    <w:rsid w:val="00B36BF3"/>
    <w:rsid w:val="00B41298"/>
    <w:rsid w:val="00B53771"/>
    <w:rsid w:val="00B54166"/>
    <w:rsid w:val="00B64801"/>
    <w:rsid w:val="00B90A68"/>
    <w:rsid w:val="00B914CB"/>
    <w:rsid w:val="00B94C5C"/>
    <w:rsid w:val="00B97BB3"/>
    <w:rsid w:val="00BA4C05"/>
    <w:rsid w:val="00BC45CC"/>
    <w:rsid w:val="00BF3127"/>
    <w:rsid w:val="00C00C54"/>
    <w:rsid w:val="00C11723"/>
    <w:rsid w:val="00C15042"/>
    <w:rsid w:val="00C15C33"/>
    <w:rsid w:val="00C205D3"/>
    <w:rsid w:val="00C4164D"/>
    <w:rsid w:val="00C43B0E"/>
    <w:rsid w:val="00C46E99"/>
    <w:rsid w:val="00C55228"/>
    <w:rsid w:val="00C64512"/>
    <w:rsid w:val="00C6560F"/>
    <w:rsid w:val="00C83A89"/>
    <w:rsid w:val="00C84CAE"/>
    <w:rsid w:val="00C942D4"/>
    <w:rsid w:val="00C95D28"/>
    <w:rsid w:val="00CB3455"/>
    <w:rsid w:val="00CB5138"/>
    <w:rsid w:val="00CC1E18"/>
    <w:rsid w:val="00CD2111"/>
    <w:rsid w:val="00CD253C"/>
    <w:rsid w:val="00CD710A"/>
    <w:rsid w:val="00CF0F58"/>
    <w:rsid w:val="00CF2A1E"/>
    <w:rsid w:val="00D00985"/>
    <w:rsid w:val="00D152CF"/>
    <w:rsid w:val="00D20A32"/>
    <w:rsid w:val="00D40797"/>
    <w:rsid w:val="00D476E7"/>
    <w:rsid w:val="00D5090F"/>
    <w:rsid w:val="00D75CFE"/>
    <w:rsid w:val="00D95787"/>
    <w:rsid w:val="00DA651F"/>
    <w:rsid w:val="00DA7B76"/>
    <w:rsid w:val="00DB4D99"/>
    <w:rsid w:val="00DC5974"/>
    <w:rsid w:val="00DD650E"/>
    <w:rsid w:val="00DE0793"/>
    <w:rsid w:val="00E00978"/>
    <w:rsid w:val="00E060BF"/>
    <w:rsid w:val="00E10304"/>
    <w:rsid w:val="00E31147"/>
    <w:rsid w:val="00E40397"/>
    <w:rsid w:val="00E4359E"/>
    <w:rsid w:val="00E43D16"/>
    <w:rsid w:val="00E44211"/>
    <w:rsid w:val="00E70864"/>
    <w:rsid w:val="00E74871"/>
    <w:rsid w:val="00E823FF"/>
    <w:rsid w:val="00E83CF2"/>
    <w:rsid w:val="00E84D20"/>
    <w:rsid w:val="00E95469"/>
    <w:rsid w:val="00EB5220"/>
    <w:rsid w:val="00EB6ADD"/>
    <w:rsid w:val="00EC2704"/>
    <w:rsid w:val="00EC6976"/>
    <w:rsid w:val="00EE1ED5"/>
    <w:rsid w:val="00EE2FA2"/>
    <w:rsid w:val="00EE3930"/>
    <w:rsid w:val="00EF590D"/>
    <w:rsid w:val="00F10FBF"/>
    <w:rsid w:val="00F21442"/>
    <w:rsid w:val="00F309C4"/>
    <w:rsid w:val="00F51488"/>
    <w:rsid w:val="00F75023"/>
    <w:rsid w:val="00F97987"/>
    <w:rsid w:val="00FA04DF"/>
    <w:rsid w:val="00FA6D39"/>
    <w:rsid w:val="00FB7623"/>
    <w:rsid w:val="00FC0A23"/>
    <w:rsid w:val="00FC0D68"/>
    <w:rsid w:val="00FC39A6"/>
    <w:rsid w:val="00FC5F1D"/>
    <w:rsid w:val="00FD11E6"/>
    <w:rsid w:val="00FD5923"/>
    <w:rsid w:val="00FE09B7"/>
    <w:rsid w:val="00FF2C78"/>
    <w:rsid w:val="00FF4E87"/>
    <w:rsid w:val="00FF59E4"/>
    <w:rsid w:val="00FF6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A161"/>
  <w15:docId w15:val="{D531CACB-2AF8-4169-8FCE-5D2752B0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A36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360E"/>
  </w:style>
  <w:style w:type="paragraph" w:styleId="Zpat">
    <w:name w:val="footer"/>
    <w:basedOn w:val="Normln"/>
    <w:link w:val="ZpatChar"/>
    <w:uiPriority w:val="99"/>
    <w:unhideWhenUsed/>
    <w:rsid w:val="003A360E"/>
    <w:pPr>
      <w:tabs>
        <w:tab w:val="center" w:pos="4536"/>
        <w:tab w:val="right" w:pos="9072"/>
      </w:tabs>
      <w:spacing w:after="0" w:line="240" w:lineRule="auto"/>
    </w:pPr>
  </w:style>
  <w:style w:type="character" w:customStyle="1" w:styleId="ZpatChar">
    <w:name w:val="Zápatí Char"/>
    <w:basedOn w:val="Standardnpsmoodstavce"/>
    <w:link w:val="Zpat"/>
    <w:uiPriority w:val="99"/>
    <w:rsid w:val="003A360E"/>
  </w:style>
  <w:style w:type="paragraph" w:styleId="Zkladntext">
    <w:name w:val="Body Text"/>
    <w:basedOn w:val="Normln"/>
    <w:link w:val="ZkladntextChar"/>
    <w:semiHidden/>
    <w:rsid w:val="00CB3455"/>
    <w:pPr>
      <w:spacing w:after="0" w:line="240" w:lineRule="auto"/>
      <w:jc w:val="both"/>
    </w:pPr>
    <w:rPr>
      <w:rFonts w:ascii="Times New Roman" w:hAnsi="Times New Roman"/>
      <w:sz w:val="24"/>
      <w:szCs w:val="20"/>
    </w:rPr>
  </w:style>
  <w:style w:type="character" w:customStyle="1" w:styleId="ZkladntextChar">
    <w:name w:val="Základní text Char"/>
    <w:link w:val="Zkladntext"/>
    <w:semiHidden/>
    <w:rsid w:val="00CB3455"/>
    <w:rPr>
      <w:rFonts w:ascii="Times New Roman" w:hAnsi="Times New Roman"/>
      <w:sz w:val="24"/>
    </w:rPr>
  </w:style>
  <w:style w:type="character" w:styleId="Hypertextovodkaz">
    <w:name w:val="Hyperlink"/>
    <w:rsid w:val="00CB3455"/>
    <w:rPr>
      <w:color w:val="0000FF"/>
      <w:u w:val="single"/>
    </w:rPr>
  </w:style>
  <w:style w:type="paragraph" w:customStyle="1" w:styleId="Bodytext5PRK">
    <w:name w:val="Body text 5 PRK"/>
    <w:basedOn w:val="Normln"/>
    <w:uiPriority w:val="6"/>
    <w:rsid w:val="00CB3455"/>
    <w:pPr>
      <w:numPr>
        <w:ilvl w:val="4"/>
        <w:numId w:val="3"/>
      </w:numPr>
      <w:spacing w:after="240" w:line="240" w:lineRule="auto"/>
      <w:jc w:val="both"/>
      <w:outlineLvl w:val="4"/>
    </w:pPr>
    <w:rPr>
      <w:rFonts w:ascii="Arial" w:hAnsi="Arial"/>
      <w:szCs w:val="20"/>
    </w:rPr>
  </w:style>
  <w:style w:type="paragraph" w:customStyle="1" w:styleId="Bodytext4PRK">
    <w:name w:val="Body text 4 PRK"/>
    <w:basedOn w:val="Normln"/>
    <w:uiPriority w:val="6"/>
    <w:rsid w:val="00CB3455"/>
    <w:pPr>
      <w:numPr>
        <w:ilvl w:val="3"/>
        <w:numId w:val="3"/>
      </w:numPr>
      <w:spacing w:after="240" w:line="240" w:lineRule="auto"/>
      <w:jc w:val="both"/>
      <w:outlineLvl w:val="3"/>
    </w:pPr>
    <w:rPr>
      <w:rFonts w:ascii="Arial" w:hAnsi="Arial"/>
    </w:rPr>
  </w:style>
  <w:style w:type="paragraph" w:customStyle="1" w:styleId="Bodytext1PRK">
    <w:name w:val="Body text 1 PRK"/>
    <w:basedOn w:val="Normln"/>
    <w:uiPriority w:val="5"/>
    <w:qFormat/>
    <w:rsid w:val="00CB3455"/>
    <w:pPr>
      <w:numPr>
        <w:numId w:val="3"/>
      </w:numPr>
      <w:spacing w:after="240" w:line="240" w:lineRule="auto"/>
      <w:jc w:val="both"/>
      <w:outlineLvl w:val="0"/>
    </w:pPr>
    <w:rPr>
      <w:rFonts w:ascii="Arial" w:hAnsi="Arial"/>
    </w:rPr>
  </w:style>
  <w:style w:type="paragraph" w:customStyle="1" w:styleId="Bodytext2PRK">
    <w:name w:val="Body text 2 PRK"/>
    <w:basedOn w:val="Normln"/>
    <w:uiPriority w:val="6"/>
    <w:rsid w:val="00CB3455"/>
    <w:pPr>
      <w:numPr>
        <w:ilvl w:val="1"/>
        <w:numId w:val="3"/>
      </w:numPr>
      <w:spacing w:after="240" w:line="240" w:lineRule="auto"/>
      <w:jc w:val="both"/>
      <w:outlineLvl w:val="1"/>
    </w:pPr>
    <w:rPr>
      <w:rFonts w:ascii="Arial" w:hAnsi="Arial"/>
    </w:rPr>
  </w:style>
  <w:style w:type="paragraph" w:customStyle="1" w:styleId="Bodytext3PRK">
    <w:name w:val="Body text 3 PRK"/>
    <w:basedOn w:val="Normln"/>
    <w:uiPriority w:val="6"/>
    <w:rsid w:val="00CB3455"/>
    <w:pPr>
      <w:numPr>
        <w:ilvl w:val="2"/>
        <w:numId w:val="3"/>
      </w:numPr>
      <w:spacing w:after="240" w:line="240" w:lineRule="auto"/>
      <w:jc w:val="both"/>
      <w:outlineLvl w:val="2"/>
    </w:pPr>
    <w:rPr>
      <w:rFonts w:ascii="Arial" w:hAnsi="Arial"/>
    </w:rPr>
  </w:style>
  <w:style w:type="paragraph" w:styleId="Odstavecseseznamem">
    <w:name w:val="List Paragraph"/>
    <w:basedOn w:val="Normln"/>
    <w:uiPriority w:val="34"/>
    <w:qFormat/>
    <w:rsid w:val="000D4C0C"/>
    <w:pPr>
      <w:ind w:left="720"/>
      <w:contextualSpacing/>
    </w:pPr>
    <w:rPr>
      <w:rFonts w:eastAsia="Calibri"/>
      <w:lang w:eastAsia="en-US"/>
    </w:rPr>
  </w:style>
  <w:style w:type="character" w:styleId="Sledovanodkaz">
    <w:name w:val="FollowedHyperlink"/>
    <w:uiPriority w:val="99"/>
    <w:semiHidden/>
    <w:unhideWhenUsed/>
    <w:rsid w:val="00A96E6F"/>
    <w:rPr>
      <w:color w:val="954F72"/>
      <w:u w:val="single"/>
    </w:rPr>
  </w:style>
  <w:style w:type="character" w:customStyle="1" w:styleId="nounderline">
    <w:name w:val="nounderline"/>
    <w:basedOn w:val="Standardnpsmoodstavce"/>
    <w:rsid w:val="0008108E"/>
  </w:style>
  <w:style w:type="character" w:customStyle="1" w:styleId="preformatted">
    <w:name w:val="preformatted"/>
    <w:basedOn w:val="Standardnpsmoodstavce"/>
    <w:rsid w:val="0008108E"/>
  </w:style>
  <w:style w:type="character" w:customStyle="1" w:styleId="nowrap">
    <w:name w:val="nowrap"/>
    <w:basedOn w:val="Standardnpsmoodstavce"/>
    <w:rsid w:val="0008108E"/>
  </w:style>
  <w:style w:type="paragraph" w:customStyle="1" w:styleId="l3">
    <w:name w:val="l3"/>
    <w:basedOn w:val="Normln"/>
    <w:rsid w:val="00B97BB3"/>
    <w:pPr>
      <w:spacing w:before="100" w:beforeAutospacing="1" w:after="100" w:afterAutospacing="1" w:line="240" w:lineRule="auto"/>
    </w:pPr>
    <w:rPr>
      <w:rFonts w:ascii="Times New Roman" w:hAnsi="Times New Roman"/>
      <w:sz w:val="24"/>
      <w:szCs w:val="24"/>
    </w:rPr>
  </w:style>
  <w:style w:type="character" w:styleId="PromnnHTML">
    <w:name w:val="HTML Variable"/>
    <w:basedOn w:val="Standardnpsmoodstavce"/>
    <w:uiPriority w:val="99"/>
    <w:semiHidden/>
    <w:unhideWhenUsed/>
    <w:rsid w:val="00B97B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457027">
      <w:bodyDiv w:val="1"/>
      <w:marLeft w:val="0"/>
      <w:marRight w:val="0"/>
      <w:marTop w:val="0"/>
      <w:marBottom w:val="0"/>
      <w:divBdr>
        <w:top w:val="none" w:sz="0" w:space="0" w:color="auto"/>
        <w:left w:val="none" w:sz="0" w:space="0" w:color="auto"/>
        <w:bottom w:val="none" w:sz="0" w:space="0" w:color="auto"/>
        <w:right w:val="none" w:sz="0" w:space="0" w:color="auto"/>
      </w:divBdr>
    </w:div>
    <w:div w:id="1703094221">
      <w:bodyDiv w:val="1"/>
      <w:marLeft w:val="0"/>
      <w:marRight w:val="0"/>
      <w:marTop w:val="0"/>
      <w:marBottom w:val="0"/>
      <w:divBdr>
        <w:top w:val="none" w:sz="0" w:space="0" w:color="auto"/>
        <w:left w:val="none" w:sz="0" w:space="0" w:color="auto"/>
        <w:bottom w:val="none" w:sz="0" w:space="0" w:color="auto"/>
        <w:right w:val="none" w:sz="0" w:space="0" w:color="auto"/>
      </w:divBdr>
      <w:divsChild>
        <w:div w:id="1182548459">
          <w:marLeft w:val="0"/>
          <w:marRight w:val="0"/>
          <w:marTop w:val="0"/>
          <w:marBottom w:val="0"/>
          <w:divBdr>
            <w:top w:val="none" w:sz="0" w:space="0" w:color="auto"/>
            <w:left w:val="none" w:sz="0" w:space="0" w:color="auto"/>
            <w:bottom w:val="none" w:sz="0" w:space="0" w:color="auto"/>
            <w:right w:val="none" w:sz="0" w:space="0" w:color="auto"/>
          </w:divBdr>
          <w:divsChild>
            <w:div w:id="1764378524">
              <w:marLeft w:val="0"/>
              <w:marRight w:val="0"/>
              <w:marTop w:val="0"/>
              <w:marBottom w:val="0"/>
              <w:divBdr>
                <w:top w:val="none" w:sz="0" w:space="0" w:color="auto"/>
                <w:left w:val="none" w:sz="0" w:space="0" w:color="auto"/>
                <w:bottom w:val="none" w:sz="0" w:space="0" w:color="auto"/>
                <w:right w:val="none" w:sz="0" w:space="0" w:color="auto"/>
              </w:divBdr>
              <w:divsChild>
                <w:div w:id="1241524913">
                  <w:marLeft w:val="0"/>
                  <w:marRight w:val="0"/>
                  <w:marTop w:val="0"/>
                  <w:marBottom w:val="0"/>
                  <w:divBdr>
                    <w:top w:val="none" w:sz="0" w:space="0" w:color="auto"/>
                    <w:left w:val="none" w:sz="0" w:space="0" w:color="auto"/>
                    <w:bottom w:val="none" w:sz="0" w:space="0" w:color="auto"/>
                    <w:right w:val="none" w:sz="0" w:space="0" w:color="auto"/>
                  </w:divBdr>
                  <w:divsChild>
                    <w:div w:id="760956948">
                      <w:marLeft w:val="0"/>
                      <w:marRight w:val="0"/>
                      <w:marTop w:val="0"/>
                      <w:marBottom w:val="150"/>
                      <w:divBdr>
                        <w:top w:val="none" w:sz="0" w:space="0" w:color="auto"/>
                        <w:left w:val="none" w:sz="0" w:space="0" w:color="auto"/>
                        <w:bottom w:val="none" w:sz="0" w:space="0" w:color="auto"/>
                        <w:right w:val="none" w:sz="0" w:space="0" w:color="auto"/>
                      </w:divBdr>
                      <w:divsChild>
                        <w:div w:id="119963538">
                          <w:marLeft w:val="0"/>
                          <w:marRight w:val="0"/>
                          <w:marTop w:val="0"/>
                          <w:marBottom w:val="0"/>
                          <w:divBdr>
                            <w:top w:val="none" w:sz="0" w:space="0" w:color="auto"/>
                            <w:left w:val="none" w:sz="0" w:space="0" w:color="auto"/>
                            <w:bottom w:val="none" w:sz="0" w:space="0" w:color="auto"/>
                            <w:right w:val="none" w:sz="0" w:space="0" w:color="auto"/>
                          </w:divBdr>
                          <w:divsChild>
                            <w:div w:id="2054765276">
                              <w:marLeft w:val="0"/>
                              <w:marRight w:val="0"/>
                              <w:marTop w:val="0"/>
                              <w:marBottom w:val="0"/>
                              <w:divBdr>
                                <w:top w:val="none" w:sz="0" w:space="0" w:color="auto"/>
                                <w:left w:val="none" w:sz="0" w:space="0" w:color="auto"/>
                                <w:bottom w:val="none" w:sz="0" w:space="0" w:color="auto"/>
                                <w:right w:val="none" w:sz="0" w:space="0" w:color="auto"/>
                              </w:divBdr>
                              <w:divsChild>
                                <w:div w:id="1082869334">
                                  <w:marLeft w:val="0"/>
                                  <w:marRight w:val="0"/>
                                  <w:marTop w:val="0"/>
                                  <w:marBottom w:val="0"/>
                                  <w:divBdr>
                                    <w:top w:val="none" w:sz="0" w:space="0" w:color="auto"/>
                                    <w:left w:val="none" w:sz="0" w:space="0" w:color="auto"/>
                                    <w:bottom w:val="none" w:sz="0" w:space="0" w:color="auto"/>
                                    <w:right w:val="none" w:sz="0" w:space="0" w:color="auto"/>
                                  </w:divBdr>
                                </w:div>
                              </w:divsChild>
                            </w:div>
                            <w:div w:id="1617132556">
                              <w:marLeft w:val="0"/>
                              <w:marRight w:val="0"/>
                              <w:marTop w:val="0"/>
                              <w:marBottom w:val="0"/>
                              <w:divBdr>
                                <w:top w:val="none" w:sz="0" w:space="0" w:color="auto"/>
                                <w:left w:val="none" w:sz="0" w:space="0" w:color="auto"/>
                                <w:bottom w:val="none" w:sz="0" w:space="0" w:color="auto"/>
                                <w:right w:val="none" w:sz="0" w:space="0" w:color="auto"/>
                              </w:divBdr>
                              <w:divsChild>
                                <w:div w:id="6376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622497">
          <w:marLeft w:val="0"/>
          <w:marRight w:val="0"/>
          <w:marTop w:val="0"/>
          <w:marBottom w:val="0"/>
          <w:divBdr>
            <w:top w:val="none" w:sz="0" w:space="0" w:color="auto"/>
            <w:left w:val="none" w:sz="0" w:space="0" w:color="auto"/>
            <w:bottom w:val="none" w:sz="0" w:space="0" w:color="auto"/>
            <w:right w:val="none" w:sz="0" w:space="0" w:color="auto"/>
          </w:divBdr>
          <w:divsChild>
            <w:div w:id="1605502265">
              <w:marLeft w:val="0"/>
              <w:marRight w:val="0"/>
              <w:marTop w:val="0"/>
              <w:marBottom w:val="0"/>
              <w:divBdr>
                <w:top w:val="none" w:sz="0" w:space="0" w:color="auto"/>
                <w:left w:val="none" w:sz="0" w:space="0" w:color="auto"/>
                <w:bottom w:val="none" w:sz="0" w:space="0" w:color="auto"/>
                <w:right w:val="none" w:sz="0" w:space="0" w:color="auto"/>
              </w:divBdr>
              <w:divsChild>
                <w:div w:id="25839610">
                  <w:marLeft w:val="0"/>
                  <w:marRight w:val="0"/>
                  <w:marTop w:val="0"/>
                  <w:marBottom w:val="0"/>
                  <w:divBdr>
                    <w:top w:val="none" w:sz="0" w:space="0" w:color="auto"/>
                    <w:left w:val="none" w:sz="0" w:space="0" w:color="auto"/>
                    <w:bottom w:val="none" w:sz="0" w:space="0" w:color="auto"/>
                    <w:right w:val="none" w:sz="0" w:space="0" w:color="auto"/>
                  </w:divBdr>
                  <w:divsChild>
                    <w:div w:id="2134402683">
                      <w:marLeft w:val="0"/>
                      <w:marRight w:val="0"/>
                      <w:marTop w:val="0"/>
                      <w:marBottom w:val="0"/>
                      <w:divBdr>
                        <w:top w:val="none" w:sz="0" w:space="0" w:color="auto"/>
                        <w:left w:val="none" w:sz="0" w:space="0" w:color="auto"/>
                        <w:bottom w:val="none" w:sz="0" w:space="0" w:color="auto"/>
                        <w:right w:val="none" w:sz="0" w:space="0" w:color="auto"/>
                      </w:divBdr>
                    </w:div>
                    <w:div w:id="1930038576">
                      <w:marLeft w:val="0"/>
                      <w:marRight w:val="0"/>
                      <w:marTop w:val="0"/>
                      <w:marBottom w:val="150"/>
                      <w:divBdr>
                        <w:top w:val="none" w:sz="0" w:space="0" w:color="auto"/>
                        <w:left w:val="none" w:sz="0" w:space="0" w:color="auto"/>
                        <w:bottom w:val="none" w:sz="0" w:space="0" w:color="auto"/>
                        <w:right w:val="none" w:sz="0" w:space="0" w:color="auto"/>
                      </w:divBdr>
                      <w:divsChild>
                        <w:div w:id="1258320463">
                          <w:marLeft w:val="0"/>
                          <w:marRight w:val="0"/>
                          <w:marTop w:val="0"/>
                          <w:marBottom w:val="0"/>
                          <w:divBdr>
                            <w:top w:val="none" w:sz="0" w:space="0" w:color="auto"/>
                            <w:left w:val="none" w:sz="0" w:space="0" w:color="auto"/>
                            <w:bottom w:val="none" w:sz="0" w:space="0" w:color="auto"/>
                            <w:right w:val="none" w:sz="0" w:space="0" w:color="auto"/>
                          </w:divBdr>
                          <w:divsChild>
                            <w:div w:id="795416081">
                              <w:marLeft w:val="0"/>
                              <w:marRight w:val="0"/>
                              <w:marTop w:val="0"/>
                              <w:marBottom w:val="0"/>
                              <w:divBdr>
                                <w:top w:val="none" w:sz="0" w:space="0" w:color="auto"/>
                                <w:left w:val="none" w:sz="0" w:space="0" w:color="auto"/>
                                <w:bottom w:val="none" w:sz="0" w:space="0" w:color="auto"/>
                                <w:right w:val="none" w:sz="0" w:space="0" w:color="auto"/>
                              </w:divBdr>
                              <w:divsChild>
                                <w:div w:id="719669064">
                                  <w:marLeft w:val="0"/>
                                  <w:marRight w:val="0"/>
                                  <w:marTop w:val="0"/>
                                  <w:marBottom w:val="0"/>
                                  <w:divBdr>
                                    <w:top w:val="none" w:sz="0" w:space="0" w:color="auto"/>
                                    <w:left w:val="none" w:sz="0" w:space="0" w:color="auto"/>
                                    <w:bottom w:val="none" w:sz="0" w:space="0" w:color="auto"/>
                                    <w:right w:val="none" w:sz="0" w:space="0" w:color="auto"/>
                                  </w:divBdr>
                                </w:div>
                              </w:divsChild>
                            </w:div>
                            <w:div w:id="893810812">
                              <w:marLeft w:val="0"/>
                              <w:marRight w:val="0"/>
                              <w:marTop w:val="0"/>
                              <w:marBottom w:val="0"/>
                              <w:divBdr>
                                <w:top w:val="none" w:sz="0" w:space="0" w:color="auto"/>
                                <w:left w:val="none" w:sz="0" w:space="0" w:color="auto"/>
                                <w:bottom w:val="none" w:sz="0" w:space="0" w:color="auto"/>
                                <w:right w:val="none" w:sz="0" w:space="0" w:color="auto"/>
                              </w:divBdr>
                              <w:divsChild>
                                <w:div w:id="6194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569792">
          <w:marLeft w:val="0"/>
          <w:marRight w:val="0"/>
          <w:marTop w:val="0"/>
          <w:marBottom w:val="0"/>
          <w:divBdr>
            <w:top w:val="none" w:sz="0" w:space="0" w:color="auto"/>
            <w:left w:val="none" w:sz="0" w:space="0" w:color="auto"/>
            <w:bottom w:val="none" w:sz="0" w:space="0" w:color="auto"/>
            <w:right w:val="none" w:sz="0" w:space="0" w:color="auto"/>
          </w:divBdr>
          <w:divsChild>
            <w:div w:id="151485175">
              <w:marLeft w:val="0"/>
              <w:marRight w:val="0"/>
              <w:marTop w:val="0"/>
              <w:marBottom w:val="0"/>
              <w:divBdr>
                <w:top w:val="none" w:sz="0" w:space="0" w:color="auto"/>
                <w:left w:val="none" w:sz="0" w:space="0" w:color="auto"/>
                <w:bottom w:val="none" w:sz="0" w:space="0" w:color="auto"/>
                <w:right w:val="none" w:sz="0" w:space="0" w:color="auto"/>
              </w:divBdr>
              <w:divsChild>
                <w:div w:id="1625765725">
                  <w:marLeft w:val="0"/>
                  <w:marRight w:val="0"/>
                  <w:marTop w:val="0"/>
                  <w:marBottom w:val="0"/>
                  <w:divBdr>
                    <w:top w:val="none" w:sz="0" w:space="0" w:color="auto"/>
                    <w:left w:val="none" w:sz="0" w:space="0" w:color="auto"/>
                    <w:bottom w:val="none" w:sz="0" w:space="0" w:color="auto"/>
                    <w:right w:val="none" w:sz="0" w:space="0" w:color="auto"/>
                  </w:divBdr>
                  <w:divsChild>
                    <w:div w:id="1387335882">
                      <w:marLeft w:val="0"/>
                      <w:marRight w:val="0"/>
                      <w:marTop w:val="0"/>
                      <w:marBottom w:val="0"/>
                      <w:divBdr>
                        <w:top w:val="none" w:sz="0" w:space="0" w:color="auto"/>
                        <w:left w:val="none" w:sz="0" w:space="0" w:color="auto"/>
                        <w:bottom w:val="none" w:sz="0" w:space="0" w:color="auto"/>
                        <w:right w:val="none" w:sz="0" w:space="0" w:color="auto"/>
                      </w:divBdr>
                    </w:div>
                    <w:div w:id="913123974">
                      <w:marLeft w:val="0"/>
                      <w:marRight w:val="0"/>
                      <w:marTop w:val="0"/>
                      <w:marBottom w:val="150"/>
                      <w:divBdr>
                        <w:top w:val="none" w:sz="0" w:space="0" w:color="auto"/>
                        <w:left w:val="none" w:sz="0" w:space="0" w:color="auto"/>
                        <w:bottom w:val="none" w:sz="0" w:space="0" w:color="auto"/>
                        <w:right w:val="none" w:sz="0" w:space="0" w:color="auto"/>
                      </w:divBdr>
                      <w:divsChild>
                        <w:div w:id="1937205400">
                          <w:marLeft w:val="0"/>
                          <w:marRight w:val="0"/>
                          <w:marTop w:val="0"/>
                          <w:marBottom w:val="0"/>
                          <w:divBdr>
                            <w:top w:val="none" w:sz="0" w:space="0" w:color="auto"/>
                            <w:left w:val="none" w:sz="0" w:space="0" w:color="auto"/>
                            <w:bottom w:val="none" w:sz="0" w:space="0" w:color="auto"/>
                            <w:right w:val="none" w:sz="0" w:space="0" w:color="auto"/>
                          </w:divBdr>
                          <w:divsChild>
                            <w:div w:id="1474177427">
                              <w:marLeft w:val="0"/>
                              <w:marRight w:val="0"/>
                              <w:marTop w:val="0"/>
                              <w:marBottom w:val="0"/>
                              <w:divBdr>
                                <w:top w:val="none" w:sz="0" w:space="0" w:color="auto"/>
                                <w:left w:val="none" w:sz="0" w:space="0" w:color="auto"/>
                                <w:bottom w:val="none" w:sz="0" w:space="0" w:color="auto"/>
                                <w:right w:val="none" w:sz="0" w:space="0" w:color="auto"/>
                              </w:divBdr>
                              <w:divsChild>
                                <w:div w:id="462890793">
                                  <w:marLeft w:val="0"/>
                                  <w:marRight w:val="0"/>
                                  <w:marTop w:val="0"/>
                                  <w:marBottom w:val="0"/>
                                  <w:divBdr>
                                    <w:top w:val="none" w:sz="0" w:space="0" w:color="auto"/>
                                    <w:left w:val="none" w:sz="0" w:space="0" w:color="auto"/>
                                    <w:bottom w:val="none" w:sz="0" w:space="0" w:color="auto"/>
                                    <w:right w:val="none" w:sz="0" w:space="0" w:color="auto"/>
                                  </w:divBdr>
                                </w:div>
                              </w:divsChild>
                            </w:div>
                            <w:div w:id="1177231098">
                              <w:marLeft w:val="0"/>
                              <w:marRight w:val="0"/>
                              <w:marTop w:val="0"/>
                              <w:marBottom w:val="0"/>
                              <w:divBdr>
                                <w:top w:val="none" w:sz="0" w:space="0" w:color="auto"/>
                                <w:left w:val="none" w:sz="0" w:space="0" w:color="auto"/>
                                <w:bottom w:val="none" w:sz="0" w:space="0" w:color="auto"/>
                                <w:right w:val="none" w:sz="0" w:space="0" w:color="auto"/>
                              </w:divBdr>
                              <w:divsChild>
                                <w:div w:id="843321433">
                                  <w:marLeft w:val="0"/>
                                  <w:marRight w:val="0"/>
                                  <w:marTop w:val="0"/>
                                  <w:marBottom w:val="0"/>
                                  <w:divBdr>
                                    <w:top w:val="none" w:sz="0" w:space="0" w:color="auto"/>
                                    <w:left w:val="none" w:sz="0" w:space="0" w:color="auto"/>
                                    <w:bottom w:val="none" w:sz="0" w:space="0" w:color="auto"/>
                                    <w:right w:val="none" w:sz="0" w:space="0" w:color="auto"/>
                                  </w:divBdr>
                                  <w:divsChild>
                                    <w:div w:id="2955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72669">
          <w:marLeft w:val="0"/>
          <w:marRight w:val="0"/>
          <w:marTop w:val="0"/>
          <w:marBottom w:val="0"/>
          <w:divBdr>
            <w:top w:val="none" w:sz="0" w:space="0" w:color="auto"/>
            <w:left w:val="none" w:sz="0" w:space="0" w:color="auto"/>
            <w:bottom w:val="none" w:sz="0" w:space="0" w:color="auto"/>
            <w:right w:val="none" w:sz="0" w:space="0" w:color="auto"/>
          </w:divBdr>
          <w:divsChild>
            <w:div w:id="1901134872">
              <w:marLeft w:val="0"/>
              <w:marRight w:val="0"/>
              <w:marTop w:val="0"/>
              <w:marBottom w:val="0"/>
              <w:divBdr>
                <w:top w:val="none" w:sz="0" w:space="0" w:color="auto"/>
                <w:left w:val="none" w:sz="0" w:space="0" w:color="auto"/>
                <w:bottom w:val="none" w:sz="0" w:space="0" w:color="auto"/>
                <w:right w:val="none" w:sz="0" w:space="0" w:color="auto"/>
              </w:divBdr>
              <w:divsChild>
                <w:div w:id="457914882">
                  <w:marLeft w:val="0"/>
                  <w:marRight w:val="0"/>
                  <w:marTop w:val="0"/>
                  <w:marBottom w:val="0"/>
                  <w:divBdr>
                    <w:top w:val="none" w:sz="0" w:space="0" w:color="auto"/>
                    <w:left w:val="none" w:sz="0" w:space="0" w:color="auto"/>
                    <w:bottom w:val="none" w:sz="0" w:space="0" w:color="auto"/>
                    <w:right w:val="none" w:sz="0" w:space="0" w:color="auto"/>
                  </w:divBdr>
                  <w:divsChild>
                    <w:div w:id="1342196168">
                      <w:marLeft w:val="0"/>
                      <w:marRight w:val="0"/>
                      <w:marTop w:val="0"/>
                      <w:marBottom w:val="0"/>
                      <w:divBdr>
                        <w:top w:val="none" w:sz="0" w:space="0" w:color="auto"/>
                        <w:left w:val="none" w:sz="0" w:space="0" w:color="auto"/>
                        <w:bottom w:val="none" w:sz="0" w:space="0" w:color="auto"/>
                        <w:right w:val="none" w:sz="0" w:space="0" w:color="auto"/>
                      </w:divBdr>
                    </w:div>
                    <w:div w:id="1328940400">
                      <w:marLeft w:val="0"/>
                      <w:marRight w:val="0"/>
                      <w:marTop w:val="0"/>
                      <w:marBottom w:val="150"/>
                      <w:divBdr>
                        <w:top w:val="none" w:sz="0" w:space="0" w:color="auto"/>
                        <w:left w:val="none" w:sz="0" w:space="0" w:color="auto"/>
                        <w:bottom w:val="none" w:sz="0" w:space="0" w:color="auto"/>
                        <w:right w:val="none" w:sz="0" w:space="0" w:color="auto"/>
                      </w:divBdr>
                      <w:divsChild>
                        <w:div w:id="1722559613">
                          <w:marLeft w:val="0"/>
                          <w:marRight w:val="0"/>
                          <w:marTop w:val="0"/>
                          <w:marBottom w:val="0"/>
                          <w:divBdr>
                            <w:top w:val="none" w:sz="0" w:space="0" w:color="auto"/>
                            <w:left w:val="none" w:sz="0" w:space="0" w:color="auto"/>
                            <w:bottom w:val="none" w:sz="0" w:space="0" w:color="auto"/>
                            <w:right w:val="none" w:sz="0" w:space="0" w:color="auto"/>
                          </w:divBdr>
                          <w:divsChild>
                            <w:div w:id="1702703479">
                              <w:marLeft w:val="0"/>
                              <w:marRight w:val="0"/>
                              <w:marTop w:val="0"/>
                              <w:marBottom w:val="0"/>
                              <w:divBdr>
                                <w:top w:val="none" w:sz="0" w:space="0" w:color="auto"/>
                                <w:left w:val="none" w:sz="0" w:space="0" w:color="auto"/>
                                <w:bottom w:val="none" w:sz="0" w:space="0" w:color="auto"/>
                                <w:right w:val="none" w:sz="0" w:space="0" w:color="auto"/>
                              </w:divBdr>
                              <w:divsChild>
                                <w:div w:id="660081430">
                                  <w:marLeft w:val="0"/>
                                  <w:marRight w:val="0"/>
                                  <w:marTop w:val="0"/>
                                  <w:marBottom w:val="0"/>
                                  <w:divBdr>
                                    <w:top w:val="none" w:sz="0" w:space="0" w:color="auto"/>
                                    <w:left w:val="none" w:sz="0" w:space="0" w:color="auto"/>
                                    <w:bottom w:val="none" w:sz="0" w:space="0" w:color="auto"/>
                                    <w:right w:val="none" w:sz="0" w:space="0" w:color="auto"/>
                                  </w:divBdr>
                                </w:div>
                              </w:divsChild>
                            </w:div>
                            <w:div w:id="368145962">
                              <w:marLeft w:val="0"/>
                              <w:marRight w:val="0"/>
                              <w:marTop w:val="0"/>
                              <w:marBottom w:val="0"/>
                              <w:divBdr>
                                <w:top w:val="none" w:sz="0" w:space="0" w:color="auto"/>
                                <w:left w:val="none" w:sz="0" w:space="0" w:color="auto"/>
                                <w:bottom w:val="none" w:sz="0" w:space="0" w:color="auto"/>
                                <w:right w:val="none" w:sz="0" w:space="0" w:color="auto"/>
                              </w:divBdr>
                              <w:divsChild>
                                <w:div w:id="11499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1701</Words>
  <Characters>10037</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11715</CharactersWithSpaces>
  <SharedDoc>false</SharedDoc>
  <HLinks>
    <vt:vector size="6" baseType="variant">
      <vt:variant>
        <vt:i4>851983</vt:i4>
      </vt:variant>
      <vt:variant>
        <vt:i4>0</vt:i4>
      </vt:variant>
      <vt:variant>
        <vt:i4>0</vt:i4>
      </vt:variant>
      <vt:variant>
        <vt:i4>5</vt:i4>
      </vt:variant>
      <vt:variant>
        <vt:lpwstr>https://www.uoou.cz/6-prava-subjektu-udaj/d-27276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Martin Žiak</dc:creator>
  <cp:keywords/>
  <cp:lastModifiedBy>Pavla Sedlackova</cp:lastModifiedBy>
  <cp:revision>2</cp:revision>
  <cp:lastPrinted>2020-10-24T11:31:00Z</cp:lastPrinted>
  <dcterms:created xsi:type="dcterms:W3CDTF">2025-01-07T11:34:00Z</dcterms:created>
  <dcterms:modified xsi:type="dcterms:W3CDTF">2025-01-07T11:34:00Z</dcterms:modified>
</cp:coreProperties>
</file>