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99E2" w14:textId="77777777" w:rsidR="00D00C4C" w:rsidRDefault="003B72FC">
      <w:pPr>
        <w:spacing w:after="217" w:line="259" w:lineRule="auto"/>
        <w:ind w:left="14" w:firstLine="0"/>
        <w:jc w:val="left"/>
      </w:pPr>
      <w:r>
        <w:rPr>
          <w:rFonts w:ascii="Arial" w:eastAsia="Arial" w:hAnsi="Arial" w:cs="Arial"/>
          <w:sz w:val="20"/>
        </w:rPr>
        <w:t xml:space="preserve"> </w:t>
      </w:r>
      <w:r>
        <w:t xml:space="preserve"> </w:t>
      </w:r>
    </w:p>
    <w:p w14:paraId="06784AD9" w14:textId="77777777" w:rsidR="00D00C4C" w:rsidRDefault="003B72FC">
      <w:pPr>
        <w:pBdr>
          <w:top w:val="single" w:sz="4" w:space="0" w:color="000000"/>
          <w:left w:val="single" w:sz="4" w:space="0" w:color="000000"/>
          <w:bottom w:val="single" w:sz="4" w:space="0" w:color="000000"/>
          <w:right w:val="single" w:sz="4" w:space="0" w:color="000000"/>
        </w:pBdr>
        <w:spacing w:after="0" w:line="259" w:lineRule="auto"/>
        <w:ind w:left="35" w:firstLine="0"/>
        <w:jc w:val="center"/>
      </w:pPr>
      <w:r>
        <w:rPr>
          <w:b/>
          <w:sz w:val="44"/>
        </w:rPr>
        <w:t xml:space="preserve">KUPNÍ   SMLOUVA </w:t>
      </w:r>
      <w:r>
        <w:rPr>
          <w:b/>
          <w:sz w:val="20"/>
        </w:rPr>
        <w:t xml:space="preserve"> </w:t>
      </w:r>
      <w:r>
        <w:rPr>
          <w:sz w:val="34"/>
          <w:vertAlign w:val="subscript"/>
        </w:rPr>
        <w:t xml:space="preserve"> </w:t>
      </w:r>
    </w:p>
    <w:p w14:paraId="4FDC0ED8" w14:textId="77777777" w:rsidR="00D00C4C" w:rsidRDefault="003B72FC">
      <w:pPr>
        <w:spacing w:after="2" w:line="259" w:lineRule="auto"/>
        <w:ind w:left="2" w:firstLine="0"/>
        <w:jc w:val="center"/>
      </w:pPr>
      <w:r>
        <w:t xml:space="preserve">DLE § 2079 OBČANSKÝ ZÁKONÍK V PLATNÉM ZNĚNÍ  </w:t>
      </w:r>
    </w:p>
    <w:p w14:paraId="48324E28" w14:textId="77777777" w:rsidR="00D00C4C" w:rsidRDefault="003B72FC">
      <w:pPr>
        <w:spacing w:after="0" w:line="259" w:lineRule="auto"/>
        <w:ind w:left="14" w:firstLine="0"/>
        <w:jc w:val="left"/>
      </w:pPr>
      <w:r>
        <w:t xml:space="preserve">  </w:t>
      </w:r>
    </w:p>
    <w:tbl>
      <w:tblPr>
        <w:tblStyle w:val="TableGrid"/>
        <w:tblW w:w="9215" w:type="dxa"/>
        <w:tblInd w:w="24" w:type="dxa"/>
        <w:tblCellMar>
          <w:top w:w="22" w:type="dxa"/>
          <w:left w:w="108" w:type="dxa"/>
          <w:bottom w:w="0" w:type="dxa"/>
          <w:right w:w="7" w:type="dxa"/>
        </w:tblCellMar>
        <w:tblLook w:val="04A0" w:firstRow="1" w:lastRow="0" w:firstColumn="1" w:lastColumn="0" w:noHBand="0" w:noVBand="1"/>
      </w:tblPr>
      <w:tblGrid>
        <w:gridCol w:w="3118"/>
        <w:gridCol w:w="6097"/>
      </w:tblGrid>
      <w:tr w:rsidR="00D00C4C" w14:paraId="44DADABD" w14:textId="77777777">
        <w:trPr>
          <w:trHeight w:val="358"/>
        </w:trPr>
        <w:tc>
          <w:tcPr>
            <w:tcW w:w="3118" w:type="dxa"/>
            <w:tcBorders>
              <w:top w:val="single" w:sz="4" w:space="0" w:color="000000"/>
              <w:left w:val="single" w:sz="4" w:space="0" w:color="000000"/>
              <w:bottom w:val="single" w:sz="4" w:space="0" w:color="000000"/>
              <w:right w:val="single" w:sz="4" w:space="0" w:color="000000"/>
            </w:tcBorders>
          </w:tcPr>
          <w:p w14:paraId="4CED3EA1" w14:textId="77777777" w:rsidR="00D00C4C" w:rsidRDefault="003B72FC">
            <w:pPr>
              <w:spacing w:after="0" w:line="259" w:lineRule="auto"/>
              <w:ind w:left="2" w:firstLine="0"/>
              <w:jc w:val="left"/>
            </w:pPr>
            <w:r>
              <w:rPr>
                <w:b/>
              </w:rPr>
              <w:t xml:space="preserve">Kupující </w:t>
            </w:r>
            <w:r>
              <w:t xml:space="preserve"> </w:t>
            </w:r>
          </w:p>
        </w:tc>
        <w:tc>
          <w:tcPr>
            <w:tcW w:w="6097" w:type="dxa"/>
            <w:tcBorders>
              <w:top w:val="single" w:sz="4" w:space="0" w:color="000000"/>
              <w:left w:val="single" w:sz="4" w:space="0" w:color="000000"/>
              <w:bottom w:val="single" w:sz="4" w:space="0" w:color="000000"/>
              <w:right w:val="single" w:sz="4" w:space="0" w:color="000000"/>
            </w:tcBorders>
          </w:tcPr>
          <w:p w14:paraId="4488881F" w14:textId="77777777" w:rsidR="00D00C4C" w:rsidRDefault="003B72FC">
            <w:pPr>
              <w:spacing w:after="0" w:line="259" w:lineRule="auto"/>
              <w:ind w:left="0" w:firstLine="0"/>
              <w:jc w:val="left"/>
            </w:pPr>
            <w:r>
              <w:rPr>
                <w:sz w:val="24"/>
              </w:rPr>
              <w:t xml:space="preserve">Střední škola F. D. Roosevelta Brno, příspěvková organizace </w:t>
            </w:r>
            <w:r>
              <w:t xml:space="preserve"> </w:t>
            </w:r>
          </w:p>
        </w:tc>
      </w:tr>
      <w:tr w:rsidR="00D00C4C" w14:paraId="453E5DA7" w14:textId="77777777">
        <w:trPr>
          <w:trHeight w:val="360"/>
        </w:trPr>
        <w:tc>
          <w:tcPr>
            <w:tcW w:w="3118" w:type="dxa"/>
            <w:tcBorders>
              <w:top w:val="single" w:sz="4" w:space="0" w:color="000000"/>
              <w:left w:val="single" w:sz="4" w:space="0" w:color="000000"/>
              <w:bottom w:val="single" w:sz="4" w:space="0" w:color="000000"/>
              <w:right w:val="single" w:sz="4" w:space="0" w:color="000000"/>
            </w:tcBorders>
          </w:tcPr>
          <w:p w14:paraId="1B065775" w14:textId="77777777" w:rsidR="00D00C4C" w:rsidRDefault="003B72FC">
            <w:pPr>
              <w:spacing w:after="0" w:line="259" w:lineRule="auto"/>
              <w:ind w:left="2" w:firstLine="0"/>
              <w:jc w:val="left"/>
            </w:pPr>
            <w:r>
              <w:t xml:space="preserve">Sídlo  </w:t>
            </w:r>
          </w:p>
        </w:tc>
        <w:tc>
          <w:tcPr>
            <w:tcW w:w="6097" w:type="dxa"/>
            <w:tcBorders>
              <w:top w:val="single" w:sz="4" w:space="0" w:color="000000"/>
              <w:left w:val="single" w:sz="4" w:space="0" w:color="000000"/>
              <w:bottom w:val="single" w:sz="4" w:space="0" w:color="000000"/>
              <w:right w:val="single" w:sz="4" w:space="0" w:color="000000"/>
            </w:tcBorders>
          </w:tcPr>
          <w:p w14:paraId="5D55F254" w14:textId="77777777" w:rsidR="00D00C4C" w:rsidRDefault="003B72FC">
            <w:pPr>
              <w:spacing w:after="0" w:line="259" w:lineRule="auto"/>
              <w:ind w:left="0" w:firstLine="0"/>
              <w:jc w:val="left"/>
            </w:pPr>
            <w:r>
              <w:rPr>
                <w:sz w:val="24"/>
              </w:rPr>
              <w:t xml:space="preserve">Křižíkova 1694/11, Brno 61200 </w:t>
            </w:r>
            <w:r>
              <w:t xml:space="preserve"> </w:t>
            </w:r>
          </w:p>
        </w:tc>
      </w:tr>
      <w:tr w:rsidR="00D00C4C" w14:paraId="351AE04D" w14:textId="77777777">
        <w:trPr>
          <w:trHeight w:val="360"/>
        </w:trPr>
        <w:tc>
          <w:tcPr>
            <w:tcW w:w="3118" w:type="dxa"/>
            <w:tcBorders>
              <w:top w:val="single" w:sz="4" w:space="0" w:color="000000"/>
              <w:left w:val="single" w:sz="4" w:space="0" w:color="000000"/>
              <w:bottom w:val="single" w:sz="4" w:space="0" w:color="000000"/>
              <w:right w:val="single" w:sz="4" w:space="0" w:color="000000"/>
            </w:tcBorders>
          </w:tcPr>
          <w:p w14:paraId="049BA10B" w14:textId="77777777" w:rsidR="00D00C4C" w:rsidRDefault="003B72FC">
            <w:pPr>
              <w:spacing w:after="0" w:line="259" w:lineRule="auto"/>
              <w:ind w:left="2" w:firstLine="0"/>
              <w:jc w:val="left"/>
            </w:pPr>
            <w:r>
              <w:t xml:space="preserve">IČ  </w:t>
            </w:r>
          </w:p>
        </w:tc>
        <w:tc>
          <w:tcPr>
            <w:tcW w:w="6097" w:type="dxa"/>
            <w:tcBorders>
              <w:top w:val="single" w:sz="4" w:space="0" w:color="000000"/>
              <w:left w:val="single" w:sz="4" w:space="0" w:color="000000"/>
              <w:bottom w:val="single" w:sz="4" w:space="0" w:color="000000"/>
              <w:right w:val="single" w:sz="4" w:space="0" w:color="000000"/>
            </w:tcBorders>
          </w:tcPr>
          <w:p w14:paraId="617DE083" w14:textId="77777777" w:rsidR="00D00C4C" w:rsidRDefault="003B72FC">
            <w:pPr>
              <w:spacing w:after="0" w:line="259" w:lineRule="auto"/>
              <w:ind w:left="0" w:firstLine="0"/>
              <w:jc w:val="left"/>
            </w:pPr>
            <w:r>
              <w:rPr>
                <w:sz w:val="24"/>
              </w:rPr>
              <w:t xml:space="preserve">00567191 </w:t>
            </w:r>
            <w:r>
              <w:t xml:space="preserve"> </w:t>
            </w:r>
          </w:p>
        </w:tc>
      </w:tr>
      <w:tr w:rsidR="00D00C4C" w14:paraId="352BD1EE" w14:textId="77777777">
        <w:trPr>
          <w:trHeight w:val="636"/>
        </w:trPr>
        <w:tc>
          <w:tcPr>
            <w:tcW w:w="3118" w:type="dxa"/>
            <w:tcBorders>
              <w:top w:val="single" w:sz="4" w:space="0" w:color="000000"/>
              <w:left w:val="single" w:sz="4" w:space="0" w:color="000000"/>
              <w:bottom w:val="single" w:sz="4" w:space="0" w:color="000000"/>
              <w:right w:val="single" w:sz="4" w:space="0" w:color="000000"/>
            </w:tcBorders>
          </w:tcPr>
          <w:p w14:paraId="631BB43A" w14:textId="77777777" w:rsidR="00D00C4C" w:rsidRDefault="003B72FC">
            <w:pPr>
              <w:spacing w:after="0" w:line="259" w:lineRule="auto"/>
              <w:ind w:left="2" w:firstLine="0"/>
              <w:jc w:val="left"/>
            </w:pPr>
            <w:r>
              <w:t xml:space="preserve">Osoba oprávněná jednat jménem zadavatele  </w:t>
            </w:r>
          </w:p>
        </w:tc>
        <w:tc>
          <w:tcPr>
            <w:tcW w:w="6097" w:type="dxa"/>
            <w:tcBorders>
              <w:top w:val="single" w:sz="4" w:space="0" w:color="000000"/>
              <w:left w:val="single" w:sz="4" w:space="0" w:color="000000"/>
              <w:bottom w:val="single" w:sz="4" w:space="0" w:color="000000"/>
              <w:right w:val="single" w:sz="4" w:space="0" w:color="000000"/>
            </w:tcBorders>
            <w:vAlign w:val="center"/>
          </w:tcPr>
          <w:p w14:paraId="38DDEF23" w14:textId="77777777" w:rsidR="00D00C4C" w:rsidRDefault="003B72FC">
            <w:pPr>
              <w:spacing w:after="0" w:line="259" w:lineRule="auto"/>
              <w:ind w:left="0" w:firstLine="0"/>
              <w:jc w:val="left"/>
            </w:pPr>
            <w:r>
              <w:t>Ing. Miroslava Zahradníková</w:t>
            </w:r>
            <w:r>
              <w:rPr>
                <w:sz w:val="24"/>
              </w:rPr>
              <w:t xml:space="preserve"> </w:t>
            </w:r>
            <w:r>
              <w:t xml:space="preserve"> </w:t>
            </w:r>
          </w:p>
        </w:tc>
      </w:tr>
      <w:tr w:rsidR="00D00C4C" w14:paraId="1626A01B" w14:textId="77777777">
        <w:trPr>
          <w:trHeight w:val="329"/>
        </w:trPr>
        <w:tc>
          <w:tcPr>
            <w:tcW w:w="3118" w:type="dxa"/>
            <w:tcBorders>
              <w:top w:val="single" w:sz="4" w:space="0" w:color="000000"/>
              <w:left w:val="single" w:sz="4" w:space="0" w:color="000000"/>
              <w:bottom w:val="single" w:sz="4" w:space="0" w:color="000000"/>
              <w:right w:val="single" w:sz="4" w:space="0" w:color="000000"/>
            </w:tcBorders>
          </w:tcPr>
          <w:p w14:paraId="6D21647C" w14:textId="77777777" w:rsidR="00D00C4C" w:rsidRDefault="003B72FC">
            <w:pPr>
              <w:spacing w:after="0" w:line="259" w:lineRule="auto"/>
              <w:ind w:left="2" w:firstLine="0"/>
              <w:jc w:val="left"/>
            </w:pPr>
            <w:r>
              <w:t xml:space="preserve">Kontaktní osoba  </w:t>
            </w:r>
          </w:p>
        </w:tc>
        <w:tc>
          <w:tcPr>
            <w:tcW w:w="6097" w:type="dxa"/>
            <w:tcBorders>
              <w:top w:val="single" w:sz="4" w:space="0" w:color="000000"/>
              <w:left w:val="single" w:sz="4" w:space="0" w:color="000000"/>
              <w:bottom w:val="single" w:sz="4" w:space="0" w:color="000000"/>
              <w:right w:val="single" w:sz="4" w:space="0" w:color="000000"/>
            </w:tcBorders>
          </w:tcPr>
          <w:p w14:paraId="3518DEC3" w14:textId="675344E9" w:rsidR="00D00C4C" w:rsidRDefault="00D00C4C">
            <w:pPr>
              <w:spacing w:after="0" w:line="259" w:lineRule="auto"/>
              <w:ind w:left="0" w:firstLine="0"/>
              <w:jc w:val="left"/>
            </w:pPr>
          </w:p>
        </w:tc>
      </w:tr>
      <w:tr w:rsidR="00D00C4C" w14:paraId="2ADA047E" w14:textId="77777777">
        <w:trPr>
          <w:trHeight w:val="334"/>
        </w:trPr>
        <w:tc>
          <w:tcPr>
            <w:tcW w:w="3118" w:type="dxa"/>
            <w:tcBorders>
              <w:top w:val="single" w:sz="4" w:space="0" w:color="000000"/>
              <w:left w:val="single" w:sz="4" w:space="0" w:color="000000"/>
              <w:bottom w:val="single" w:sz="4" w:space="0" w:color="000000"/>
              <w:right w:val="single" w:sz="4" w:space="0" w:color="000000"/>
            </w:tcBorders>
          </w:tcPr>
          <w:p w14:paraId="62D8E74D" w14:textId="77777777" w:rsidR="00D00C4C" w:rsidRDefault="003B72FC">
            <w:pPr>
              <w:spacing w:after="0" w:line="259" w:lineRule="auto"/>
              <w:ind w:left="2" w:firstLine="0"/>
              <w:jc w:val="left"/>
            </w:pPr>
            <w:r>
              <w:t xml:space="preserve">E-mail  </w:t>
            </w:r>
          </w:p>
        </w:tc>
        <w:tc>
          <w:tcPr>
            <w:tcW w:w="6097" w:type="dxa"/>
            <w:tcBorders>
              <w:top w:val="single" w:sz="4" w:space="0" w:color="000000"/>
              <w:left w:val="single" w:sz="4" w:space="0" w:color="000000"/>
              <w:bottom w:val="single" w:sz="4" w:space="0" w:color="000000"/>
              <w:right w:val="single" w:sz="4" w:space="0" w:color="000000"/>
            </w:tcBorders>
          </w:tcPr>
          <w:p w14:paraId="362E575B" w14:textId="77777777" w:rsidR="00D00C4C" w:rsidRDefault="003B72FC">
            <w:pPr>
              <w:spacing w:after="0" w:line="259" w:lineRule="auto"/>
              <w:ind w:left="0" w:firstLine="0"/>
              <w:jc w:val="left"/>
            </w:pPr>
            <w:r>
              <w:rPr>
                <w:u w:val="single" w:color="0000FF"/>
              </w:rPr>
              <w:t>skola@ssfdr.cz</w:t>
            </w:r>
            <w:r>
              <w:t xml:space="preserve">   </w:t>
            </w:r>
          </w:p>
        </w:tc>
      </w:tr>
      <w:tr w:rsidR="00D00C4C" w14:paraId="33783E94" w14:textId="77777777">
        <w:trPr>
          <w:trHeight w:val="334"/>
        </w:trPr>
        <w:tc>
          <w:tcPr>
            <w:tcW w:w="3118" w:type="dxa"/>
            <w:tcBorders>
              <w:top w:val="single" w:sz="4" w:space="0" w:color="000000"/>
              <w:left w:val="single" w:sz="4" w:space="0" w:color="000000"/>
              <w:bottom w:val="single" w:sz="4" w:space="0" w:color="000000"/>
              <w:right w:val="single" w:sz="4" w:space="0" w:color="000000"/>
            </w:tcBorders>
          </w:tcPr>
          <w:p w14:paraId="08EB25BA" w14:textId="77777777" w:rsidR="00D00C4C" w:rsidRDefault="003B72FC">
            <w:pPr>
              <w:spacing w:after="0" w:line="259" w:lineRule="auto"/>
              <w:ind w:left="2" w:firstLine="0"/>
              <w:jc w:val="left"/>
            </w:pPr>
            <w:r>
              <w:t xml:space="preserve">Telefon  </w:t>
            </w:r>
          </w:p>
        </w:tc>
        <w:tc>
          <w:tcPr>
            <w:tcW w:w="6097" w:type="dxa"/>
            <w:tcBorders>
              <w:top w:val="single" w:sz="4" w:space="0" w:color="000000"/>
              <w:left w:val="single" w:sz="4" w:space="0" w:color="000000"/>
              <w:bottom w:val="single" w:sz="4" w:space="0" w:color="000000"/>
              <w:right w:val="single" w:sz="4" w:space="0" w:color="000000"/>
            </w:tcBorders>
          </w:tcPr>
          <w:p w14:paraId="4012FCC7" w14:textId="77777777" w:rsidR="00D00C4C" w:rsidRDefault="003B72FC">
            <w:pPr>
              <w:spacing w:after="0" w:line="259" w:lineRule="auto"/>
              <w:ind w:left="0" w:firstLine="0"/>
              <w:jc w:val="left"/>
            </w:pPr>
            <w:r>
              <w:t xml:space="preserve">530 351 701  </w:t>
            </w:r>
          </w:p>
        </w:tc>
      </w:tr>
    </w:tbl>
    <w:p w14:paraId="270576E7" w14:textId="77777777" w:rsidR="00D00C4C" w:rsidRDefault="003B72FC">
      <w:pPr>
        <w:spacing w:after="107" w:line="259" w:lineRule="auto"/>
        <w:ind w:left="14" w:firstLine="0"/>
        <w:jc w:val="left"/>
      </w:pPr>
      <w:r>
        <w:t xml:space="preserve">  </w:t>
      </w:r>
    </w:p>
    <w:p w14:paraId="17AF4C2B" w14:textId="77777777" w:rsidR="00D00C4C" w:rsidRDefault="003B72FC">
      <w:pPr>
        <w:spacing w:after="26" w:line="259" w:lineRule="auto"/>
        <w:ind w:left="-1" w:firstLine="0"/>
      </w:pPr>
      <w:r>
        <w:t xml:space="preserve">dále jen „Kupující“ na straně jedné  </w:t>
      </w:r>
    </w:p>
    <w:p w14:paraId="3B09D5B4" w14:textId="77777777" w:rsidR="00D00C4C" w:rsidRDefault="003B72FC">
      <w:pPr>
        <w:spacing w:after="5" w:line="279" w:lineRule="auto"/>
        <w:ind w:left="-1" w:right="8872" w:firstLine="14"/>
      </w:pPr>
      <w:r>
        <w:t xml:space="preserve">  a  </w:t>
      </w:r>
    </w:p>
    <w:p w14:paraId="03582A31" w14:textId="77777777" w:rsidR="00D00C4C" w:rsidRDefault="003B72FC">
      <w:pPr>
        <w:spacing w:after="0" w:line="259" w:lineRule="auto"/>
        <w:ind w:left="14" w:firstLine="0"/>
        <w:jc w:val="left"/>
      </w:pPr>
      <w:r>
        <w:t xml:space="preserve">  </w:t>
      </w:r>
    </w:p>
    <w:tbl>
      <w:tblPr>
        <w:tblStyle w:val="TableGrid"/>
        <w:tblW w:w="9292" w:type="dxa"/>
        <w:tblInd w:w="24" w:type="dxa"/>
        <w:tblCellMar>
          <w:top w:w="22" w:type="dxa"/>
          <w:left w:w="108" w:type="dxa"/>
          <w:bottom w:w="0" w:type="dxa"/>
          <w:right w:w="62" w:type="dxa"/>
        </w:tblCellMar>
        <w:tblLook w:val="04A0" w:firstRow="1" w:lastRow="0" w:firstColumn="1" w:lastColumn="0" w:noHBand="0" w:noVBand="1"/>
      </w:tblPr>
      <w:tblGrid>
        <w:gridCol w:w="3118"/>
        <w:gridCol w:w="6174"/>
      </w:tblGrid>
      <w:tr w:rsidR="00D00C4C" w14:paraId="66635D94" w14:textId="77777777">
        <w:trPr>
          <w:trHeight w:val="938"/>
        </w:trPr>
        <w:tc>
          <w:tcPr>
            <w:tcW w:w="3118" w:type="dxa"/>
            <w:tcBorders>
              <w:top w:val="single" w:sz="4" w:space="0" w:color="000000"/>
              <w:left w:val="single" w:sz="4" w:space="0" w:color="000000"/>
              <w:bottom w:val="single" w:sz="4" w:space="0" w:color="000000"/>
              <w:right w:val="single" w:sz="4" w:space="0" w:color="000000"/>
            </w:tcBorders>
          </w:tcPr>
          <w:p w14:paraId="68575E6F" w14:textId="77777777" w:rsidR="00D00C4C" w:rsidRDefault="003B72FC">
            <w:pPr>
              <w:spacing w:after="0" w:line="259" w:lineRule="auto"/>
              <w:ind w:left="2" w:firstLine="0"/>
              <w:jc w:val="left"/>
            </w:pPr>
            <w:r>
              <w:rPr>
                <w:b/>
              </w:rPr>
              <w:t xml:space="preserve">Prodávající </w:t>
            </w:r>
            <w:r>
              <w:t xml:space="preserve"> </w:t>
            </w:r>
          </w:p>
        </w:tc>
        <w:tc>
          <w:tcPr>
            <w:tcW w:w="6174" w:type="dxa"/>
            <w:tcBorders>
              <w:top w:val="single" w:sz="4" w:space="0" w:color="000000"/>
              <w:left w:val="single" w:sz="4" w:space="0" w:color="000000"/>
              <w:bottom w:val="single" w:sz="4" w:space="0" w:color="000000"/>
              <w:right w:val="single" w:sz="4" w:space="0" w:color="000000"/>
            </w:tcBorders>
          </w:tcPr>
          <w:p w14:paraId="7ACEB0D9" w14:textId="77777777" w:rsidR="00D00C4C" w:rsidRDefault="003B72FC">
            <w:pPr>
              <w:spacing w:after="0" w:line="259" w:lineRule="auto"/>
              <w:ind w:left="0" w:firstLine="0"/>
              <w:jc w:val="left"/>
            </w:pPr>
            <w:r>
              <w:t xml:space="preserve">Jiří Pivrnec   </w:t>
            </w:r>
          </w:p>
        </w:tc>
      </w:tr>
      <w:tr w:rsidR="00D00C4C" w14:paraId="40375117"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0D09F493" w14:textId="77777777" w:rsidR="00D00C4C" w:rsidRDefault="003B72FC">
            <w:pPr>
              <w:spacing w:after="0" w:line="259" w:lineRule="auto"/>
              <w:ind w:left="2" w:firstLine="0"/>
              <w:jc w:val="left"/>
            </w:pPr>
            <w:r>
              <w:t xml:space="preserve">Sídlo  </w:t>
            </w:r>
          </w:p>
        </w:tc>
        <w:tc>
          <w:tcPr>
            <w:tcW w:w="6174" w:type="dxa"/>
            <w:tcBorders>
              <w:top w:val="single" w:sz="4" w:space="0" w:color="000000"/>
              <w:left w:val="single" w:sz="4" w:space="0" w:color="000000"/>
              <w:bottom w:val="single" w:sz="4" w:space="0" w:color="000000"/>
              <w:right w:val="single" w:sz="4" w:space="0" w:color="000000"/>
            </w:tcBorders>
          </w:tcPr>
          <w:p w14:paraId="51F85DE7" w14:textId="77777777" w:rsidR="00D00C4C" w:rsidRDefault="003B72FC">
            <w:pPr>
              <w:spacing w:after="0" w:line="259" w:lineRule="auto"/>
              <w:ind w:left="0" w:firstLine="0"/>
              <w:jc w:val="left"/>
            </w:pPr>
            <w:r>
              <w:t xml:space="preserve">Filipova 6. Brno  </w:t>
            </w:r>
          </w:p>
        </w:tc>
      </w:tr>
      <w:tr w:rsidR="00D00C4C" w14:paraId="08BB5B99" w14:textId="77777777">
        <w:trPr>
          <w:trHeight w:val="634"/>
        </w:trPr>
        <w:tc>
          <w:tcPr>
            <w:tcW w:w="3118" w:type="dxa"/>
            <w:tcBorders>
              <w:top w:val="single" w:sz="4" w:space="0" w:color="000000"/>
              <w:left w:val="single" w:sz="4" w:space="0" w:color="000000"/>
              <w:bottom w:val="single" w:sz="4" w:space="0" w:color="000000"/>
              <w:right w:val="single" w:sz="4" w:space="0" w:color="000000"/>
            </w:tcBorders>
          </w:tcPr>
          <w:p w14:paraId="252EC7F5" w14:textId="77777777" w:rsidR="00D00C4C" w:rsidRDefault="003B72FC">
            <w:pPr>
              <w:spacing w:after="0" w:line="259" w:lineRule="auto"/>
              <w:ind w:left="2" w:firstLine="0"/>
              <w:jc w:val="left"/>
            </w:pPr>
            <w:r>
              <w:t xml:space="preserve">Osoba oprávněná jednat jménem dodavatele  </w:t>
            </w:r>
          </w:p>
        </w:tc>
        <w:tc>
          <w:tcPr>
            <w:tcW w:w="6174" w:type="dxa"/>
            <w:tcBorders>
              <w:top w:val="single" w:sz="4" w:space="0" w:color="000000"/>
              <w:left w:val="single" w:sz="4" w:space="0" w:color="000000"/>
              <w:bottom w:val="single" w:sz="4" w:space="0" w:color="000000"/>
              <w:right w:val="single" w:sz="4" w:space="0" w:color="000000"/>
            </w:tcBorders>
          </w:tcPr>
          <w:p w14:paraId="0EB9CB5D" w14:textId="77777777" w:rsidR="00D00C4C" w:rsidRDefault="003B72FC">
            <w:pPr>
              <w:spacing w:after="0" w:line="259" w:lineRule="auto"/>
              <w:ind w:left="0" w:firstLine="0"/>
              <w:jc w:val="left"/>
            </w:pPr>
            <w:r>
              <w:t xml:space="preserve">Mgr. Jiří Pivrnec </w:t>
            </w:r>
          </w:p>
        </w:tc>
      </w:tr>
      <w:tr w:rsidR="00D00C4C" w14:paraId="624B9CDC" w14:textId="77777777">
        <w:trPr>
          <w:trHeight w:val="329"/>
        </w:trPr>
        <w:tc>
          <w:tcPr>
            <w:tcW w:w="3118" w:type="dxa"/>
            <w:tcBorders>
              <w:top w:val="single" w:sz="4" w:space="0" w:color="000000"/>
              <w:left w:val="single" w:sz="4" w:space="0" w:color="000000"/>
              <w:bottom w:val="single" w:sz="4" w:space="0" w:color="000000"/>
              <w:right w:val="single" w:sz="4" w:space="0" w:color="000000"/>
            </w:tcBorders>
          </w:tcPr>
          <w:p w14:paraId="16B5A186" w14:textId="77777777" w:rsidR="00D00C4C" w:rsidRDefault="003B72FC">
            <w:pPr>
              <w:spacing w:after="0" w:line="259" w:lineRule="auto"/>
              <w:ind w:left="2" w:firstLine="0"/>
              <w:jc w:val="left"/>
            </w:pPr>
            <w:r>
              <w:t xml:space="preserve">IČO  </w:t>
            </w:r>
          </w:p>
        </w:tc>
        <w:tc>
          <w:tcPr>
            <w:tcW w:w="6174" w:type="dxa"/>
            <w:tcBorders>
              <w:top w:val="single" w:sz="4" w:space="0" w:color="000000"/>
              <w:left w:val="single" w:sz="4" w:space="0" w:color="000000"/>
              <w:bottom w:val="single" w:sz="4" w:space="0" w:color="000000"/>
              <w:right w:val="single" w:sz="4" w:space="0" w:color="000000"/>
            </w:tcBorders>
          </w:tcPr>
          <w:p w14:paraId="51025A36" w14:textId="77777777" w:rsidR="00D00C4C" w:rsidRDefault="003B72FC">
            <w:pPr>
              <w:spacing w:after="0" w:line="259" w:lineRule="auto"/>
              <w:ind w:left="0" w:firstLine="0"/>
              <w:jc w:val="left"/>
            </w:pPr>
            <w:r>
              <w:t xml:space="preserve">65311060 </w:t>
            </w:r>
          </w:p>
        </w:tc>
      </w:tr>
      <w:tr w:rsidR="00D00C4C" w14:paraId="6C8E430A"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09CD9C8F" w14:textId="77777777" w:rsidR="00D00C4C" w:rsidRDefault="003B72FC">
            <w:pPr>
              <w:spacing w:after="0" w:line="259" w:lineRule="auto"/>
              <w:ind w:left="2" w:firstLine="0"/>
              <w:jc w:val="left"/>
            </w:pPr>
            <w:r>
              <w:t xml:space="preserve">DIČ  </w:t>
            </w:r>
          </w:p>
        </w:tc>
        <w:tc>
          <w:tcPr>
            <w:tcW w:w="6174" w:type="dxa"/>
            <w:tcBorders>
              <w:top w:val="single" w:sz="4" w:space="0" w:color="000000"/>
              <w:left w:val="single" w:sz="4" w:space="0" w:color="000000"/>
              <w:bottom w:val="single" w:sz="4" w:space="0" w:color="000000"/>
              <w:right w:val="single" w:sz="4" w:space="0" w:color="000000"/>
            </w:tcBorders>
          </w:tcPr>
          <w:p w14:paraId="2FFBDE5C" w14:textId="77777777" w:rsidR="00D00C4C" w:rsidRDefault="003B72FC">
            <w:pPr>
              <w:spacing w:after="0" w:line="259" w:lineRule="auto"/>
              <w:ind w:left="0" w:firstLine="0"/>
              <w:jc w:val="left"/>
            </w:pPr>
            <w:r>
              <w:t xml:space="preserve">CZ7509233226 </w:t>
            </w:r>
          </w:p>
        </w:tc>
      </w:tr>
      <w:tr w:rsidR="00D00C4C" w14:paraId="12AEE0F4"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28AECBBF" w14:textId="77777777" w:rsidR="00D00C4C" w:rsidRDefault="003B72FC">
            <w:pPr>
              <w:spacing w:after="0" w:line="259" w:lineRule="auto"/>
              <w:ind w:left="2" w:firstLine="0"/>
              <w:jc w:val="left"/>
            </w:pPr>
            <w:r>
              <w:t xml:space="preserve">Bankovní spojení  </w:t>
            </w:r>
          </w:p>
        </w:tc>
        <w:tc>
          <w:tcPr>
            <w:tcW w:w="6174" w:type="dxa"/>
            <w:tcBorders>
              <w:top w:val="single" w:sz="4" w:space="0" w:color="000000"/>
              <w:left w:val="single" w:sz="4" w:space="0" w:color="000000"/>
              <w:bottom w:val="single" w:sz="4" w:space="0" w:color="000000"/>
              <w:right w:val="single" w:sz="4" w:space="0" w:color="000000"/>
            </w:tcBorders>
          </w:tcPr>
          <w:p w14:paraId="54CB34A1" w14:textId="77777777" w:rsidR="00D00C4C" w:rsidRDefault="003B72FC">
            <w:pPr>
              <w:spacing w:after="0" w:line="259" w:lineRule="auto"/>
              <w:ind w:left="0" w:firstLine="0"/>
              <w:jc w:val="left"/>
            </w:pPr>
            <w:r>
              <w:t xml:space="preserve">mBank  </w:t>
            </w:r>
          </w:p>
        </w:tc>
      </w:tr>
      <w:tr w:rsidR="00D00C4C" w14:paraId="73F42A56" w14:textId="77777777">
        <w:trPr>
          <w:trHeight w:val="329"/>
        </w:trPr>
        <w:tc>
          <w:tcPr>
            <w:tcW w:w="3118" w:type="dxa"/>
            <w:tcBorders>
              <w:top w:val="single" w:sz="4" w:space="0" w:color="000000"/>
              <w:left w:val="single" w:sz="4" w:space="0" w:color="000000"/>
              <w:bottom w:val="single" w:sz="4" w:space="0" w:color="000000"/>
              <w:right w:val="single" w:sz="4" w:space="0" w:color="000000"/>
            </w:tcBorders>
          </w:tcPr>
          <w:p w14:paraId="59F8A9A9" w14:textId="77777777" w:rsidR="00D00C4C" w:rsidRDefault="003B72FC">
            <w:pPr>
              <w:spacing w:after="0" w:line="259" w:lineRule="auto"/>
              <w:ind w:left="2" w:firstLine="0"/>
              <w:jc w:val="left"/>
            </w:pPr>
            <w:r>
              <w:t xml:space="preserve">Číslo účtu  </w:t>
            </w:r>
          </w:p>
        </w:tc>
        <w:tc>
          <w:tcPr>
            <w:tcW w:w="6174" w:type="dxa"/>
            <w:tcBorders>
              <w:top w:val="single" w:sz="4" w:space="0" w:color="000000"/>
              <w:left w:val="single" w:sz="4" w:space="0" w:color="000000"/>
              <w:bottom w:val="single" w:sz="4" w:space="0" w:color="000000"/>
              <w:right w:val="single" w:sz="4" w:space="0" w:color="000000"/>
            </w:tcBorders>
          </w:tcPr>
          <w:p w14:paraId="33919B00" w14:textId="00877F3B" w:rsidR="00D00C4C" w:rsidRDefault="00D00C4C">
            <w:pPr>
              <w:spacing w:after="0" w:line="259" w:lineRule="auto"/>
              <w:ind w:left="0" w:firstLine="0"/>
              <w:jc w:val="left"/>
            </w:pPr>
          </w:p>
        </w:tc>
      </w:tr>
      <w:tr w:rsidR="00D00C4C" w14:paraId="590B03AB"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79090F30" w14:textId="77777777" w:rsidR="00D00C4C" w:rsidRDefault="003B72FC">
            <w:pPr>
              <w:spacing w:after="0" w:line="259" w:lineRule="auto"/>
              <w:ind w:left="2" w:firstLine="0"/>
              <w:jc w:val="left"/>
            </w:pPr>
            <w:r>
              <w:t xml:space="preserve">Kontaktní osoba  </w:t>
            </w:r>
          </w:p>
        </w:tc>
        <w:tc>
          <w:tcPr>
            <w:tcW w:w="6174" w:type="dxa"/>
            <w:tcBorders>
              <w:top w:val="single" w:sz="4" w:space="0" w:color="000000"/>
              <w:left w:val="single" w:sz="4" w:space="0" w:color="000000"/>
              <w:bottom w:val="single" w:sz="4" w:space="0" w:color="000000"/>
              <w:right w:val="single" w:sz="4" w:space="0" w:color="000000"/>
            </w:tcBorders>
          </w:tcPr>
          <w:p w14:paraId="6B989EA5" w14:textId="77777777" w:rsidR="00D00C4C" w:rsidRDefault="003B72FC">
            <w:pPr>
              <w:spacing w:after="0" w:line="259" w:lineRule="auto"/>
              <w:ind w:left="0" w:firstLine="0"/>
              <w:jc w:val="left"/>
            </w:pPr>
            <w:r>
              <w:t xml:space="preserve">Jiří Pivrnec </w:t>
            </w:r>
          </w:p>
        </w:tc>
      </w:tr>
      <w:tr w:rsidR="00D00C4C" w14:paraId="0800212A"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1698AE56" w14:textId="77777777" w:rsidR="00D00C4C" w:rsidRDefault="003B72FC">
            <w:pPr>
              <w:spacing w:after="0" w:line="259" w:lineRule="auto"/>
              <w:ind w:left="2" w:firstLine="0"/>
              <w:jc w:val="left"/>
            </w:pPr>
            <w:r>
              <w:t>Telefon / Fax</w:t>
            </w:r>
            <w:r>
              <w:rPr>
                <w:b/>
              </w:rPr>
              <w:t xml:space="preserve"> </w:t>
            </w:r>
            <w:r>
              <w:t xml:space="preserve"> </w:t>
            </w:r>
          </w:p>
        </w:tc>
        <w:tc>
          <w:tcPr>
            <w:tcW w:w="6174" w:type="dxa"/>
            <w:tcBorders>
              <w:top w:val="single" w:sz="4" w:space="0" w:color="000000"/>
              <w:left w:val="single" w:sz="4" w:space="0" w:color="000000"/>
              <w:bottom w:val="single" w:sz="4" w:space="0" w:color="000000"/>
              <w:right w:val="single" w:sz="4" w:space="0" w:color="000000"/>
            </w:tcBorders>
          </w:tcPr>
          <w:p w14:paraId="7A64CC57" w14:textId="77777777" w:rsidR="00D00C4C" w:rsidRDefault="003B72FC">
            <w:pPr>
              <w:spacing w:after="0" w:line="259" w:lineRule="auto"/>
              <w:ind w:left="0" w:firstLine="0"/>
              <w:jc w:val="left"/>
            </w:pPr>
            <w:r>
              <w:t xml:space="preserve">773 758 901 </w:t>
            </w:r>
          </w:p>
        </w:tc>
      </w:tr>
      <w:tr w:rsidR="00D00C4C" w14:paraId="1B1FADF7" w14:textId="77777777">
        <w:trPr>
          <w:trHeight w:val="331"/>
        </w:trPr>
        <w:tc>
          <w:tcPr>
            <w:tcW w:w="3118" w:type="dxa"/>
            <w:tcBorders>
              <w:top w:val="single" w:sz="4" w:space="0" w:color="000000"/>
              <w:left w:val="single" w:sz="4" w:space="0" w:color="000000"/>
              <w:bottom w:val="single" w:sz="4" w:space="0" w:color="000000"/>
              <w:right w:val="single" w:sz="4" w:space="0" w:color="000000"/>
            </w:tcBorders>
          </w:tcPr>
          <w:p w14:paraId="08050FF8" w14:textId="77777777" w:rsidR="00D00C4C" w:rsidRDefault="003B72FC">
            <w:pPr>
              <w:spacing w:after="0" w:line="259" w:lineRule="auto"/>
              <w:ind w:left="2" w:firstLine="0"/>
              <w:jc w:val="left"/>
            </w:pPr>
            <w:r>
              <w:t xml:space="preserve">E-mail  </w:t>
            </w:r>
          </w:p>
        </w:tc>
        <w:tc>
          <w:tcPr>
            <w:tcW w:w="6174" w:type="dxa"/>
            <w:tcBorders>
              <w:top w:val="single" w:sz="4" w:space="0" w:color="000000"/>
              <w:left w:val="single" w:sz="4" w:space="0" w:color="000000"/>
              <w:bottom w:val="single" w:sz="4" w:space="0" w:color="000000"/>
              <w:right w:val="single" w:sz="4" w:space="0" w:color="000000"/>
            </w:tcBorders>
          </w:tcPr>
          <w:p w14:paraId="45424A0D" w14:textId="77777777" w:rsidR="00D00C4C" w:rsidRDefault="003B72FC">
            <w:pPr>
              <w:spacing w:after="0" w:line="259" w:lineRule="auto"/>
              <w:ind w:left="0" w:firstLine="0"/>
              <w:jc w:val="left"/>
            </w:pPr>
            <w:r>
              <w:rPr>
                <w:u w:val="single" w:color="0000FF"/>
              </w:rPr>
              <w:t>jiri.pivrnec@gmail.com</w:t>
            </w:r>
            <w:r>
              <w:t xml:space="preserve">   </w:t>
            </w:r>
          </w:p>
        </w:tc>
      </w:tr>
    </w:tbl>
    <w:p w14:paraId="29619D05" w14:textId="77777777" w:rsidR="00D00C4C" w:rsidRDefault="003B72FC">
      <w:pPr>
        <w:spacing w:after="24" w:line="259" w:lineRule="auto"/>
        <w:ind w:left="122" w:firstLine="0"/>
        <w:jc w:val="left"/>
      </w:pPr>
      <w:r>
        <w:t xml:space="preserve"> </w:t>
      </w:r>
    </w:p>
    <w:p w14:paraId="20D19CD0" w14:textId="77777777" w:rsidR="00D00C4C" w:rsidRDefault="003B72FC">
      <w:pPr>
        <w:spacing w:after="10"/>
        <w:ind w:left="-1" w:firstLine="0"/>
      </w:pPr>
      <w:r>
        <w:t xml:space="preserve">dále jen jako „Prodávající“ na straně druhé. Kupující a Prodávající jednotlivě jako „Smluvní strana“ a společně jako „Smluvní strany“  </w:t>
      </w:r>
    </w:p>
    <w:p w14:paraId="2479A2CB" w14:textId="77777777" w:rsidR="00D00C4C" w:rsidRDefault="003B72FC">
      <w:pPr>
        <w:spacing w:after="119" w:line="259" w:lineRule="auto"/>
        <w:ind w:left="14" w:firstLine="0"/>
        <w:jc w:val="left"/>
      </w:pPr>
      <w:r>
        <w:t xml:space="preserve">  </w:t>
      </w:r>
    </w:p>
    <w:p w14:paraId="6967074E" w14:textId="77777777" w:rsidR="00D00C4C" w:rsidRDefault="003B72FC">
      <w:pPr>
        <w:pStyle w:val="Nadpis1"/>
        <w:numPr>
          <w:ilvl w:val="0"/>
          <w:numId w:val="0"/>
        </w:numPr>
        <w:spacing w:after="134"/>
      </w:pPr>
      <w:r>
        <w:t>PŘEDMĚT SMLOUVY</w:t>
      </w:r>
      <w:r>
        <w:rPr>
          <w:u w:val="none"/>
        </w:rPr>
        <w:t xml:space="preserve">  </w:t>
      </w:r>
    </w:p>
    <w:p w14:paraId="30903911" w14:textId="77777777" w:rsidR="00D00C4C" w:rsidRDefault="003B72FC">
      <w:pPr>
        <w:numPr>
          <w:ilvl w:val="0"/>
          <w:numId w:val="1"/>
        </w:numPr>
        <w:spacing w:after="73" w:line="383" w:lineRule="auto"/>
        <w:ind w:hanging="245"/>
      </w:pPr>
      <w:r>
        <w:t xml:space="preserve">Předmětem Kupní smlouvy je dodávka </w:t>
      </w:r>
      <w:r>
        <w:rPr>
          <w:b/>
        </w:rPr>
        <w:t xml:space="preserve">12 </w:t>
      </w:r>
      <w:r>
        <w:rPr>
          <w:b/>
        </w:rPr>
        <w:t xml:space="preserve">ks DELL </w:t>
      </w:r>
      <w:proofErr w:type="spellStart"/>
      <w:r>
        <w:rPr>
          <w:b/>
        </w:rPr>
        <w:t>Vostro</w:t>
      </w:r>
      <w:proofErr w:type="spellEnd"/>
      <w:r>
        <w:rPr>
          <w:b/>
        </w:rPr>
        <w:t xml:space="preserve"> 15 3000 (3520) (XHMT6) Intel </w:t>
      </w:r>
      <w:proofErr w:type="spellStart"/>
      <w:r>
        <w:rPr>
          <w:b/>
        </w:rPr>
        <w:t>Core</w:t>
      </w:r>
      <w:proofErr w:type="spellEnd"/>
      <w:r>
        <w:rPr>
          <w:b/>
        </w:rPr>
        <w:t xml:space="preserve"> i5-1235U, 16GB DDR4, 512GB SSD, Intel Iris </w:t>
      </w:r>
      <w:proofErr w:type="spellStart"/>
      <w:r>
        <w:rPr>
          <w:b/>
        </w:rPr>
        <w:t>Xe</w:t>
      </w:r>
      <w:proofErr w:type="spellEnd"/>
      <w:r>
        <w:rPr>
          <w:b/>
        </w:rPr>
        <w:t xml:space="preserve"> G7, 15,6" Full HD, čtečka otisků, W11Pro, 3Y PS on-</w:t>
      </w:r>
      <w:proofErr w:type="spellStart"/>
      <w:r>
        <w:rPr>
          <w:b/>
        </w:rPr>
        <w:t>site</w:t>
      </w:r>
      <w:proofErr w:type="spellEnd"/>
      <w:r>
        <w:rPr>
          <w:b/>
        </w:rPr>
        <w:t xml:space="preserve"> </w:t>
      </w:r>
    </w:p>
    <w:p w14:paraId="27EA1313" w14:textId="77777777" w:rsidR="00D00C4C" w:rsidRDefault="003B72FC">
      <w:pPr>
        <w:spacing w:after="55" w:line="421" w:lineRule="auto"/>
        <w:ind w:left="-1" w:right="5063" w:firstLine="374"/>
        <w:jc w:val="left"/>
      </w:pPr>
      <w:r>
        <w:rPr>
          <w:b/>
        </w:rPr>
        <w:lastRenderedPageBreak/>
        <w:t xml:space="preserve">V jednotkové ceně 9 310,- Kč s DPH </w:t>
      </w:r>
      <w:r>
        <w:t xml:space="preserve"> V předmětu smlouvy je dále zahrnuto:   doprava zboží a jeho vyložení v místě sídla: </w:t>
      </w:r>
      <w:r>
        <w:rPr>
          <w:b/>
        </w:rPr>
        <w:t xml:space="preserve">Střední škola F. D. Roosevelta, Brno, příspěvková </w:t>
      </w:r>
    </w:p>
    <w:p w14:paraId="59EA87D5" w14:textId="77777777" w:rsidR="00D00C4C" w:rsidRDefault="003B72FC">
      <w:pPr>
        <w:spacing w:after="109" w:line="259" w:lineRule="auto"/>
        <w:ind w:left="9" w:hanging="10"/>
        <w:jc w:val="left"/>
      </w:pPr>
      <w:r>
        <w:rPr>
          <w:b/>
        </w:rPr>
        <w:t xml:space="preserve">organizace,  Křižíkova 1694/11, 612 00 Brno </w:t>
      </w:r>
      <w:r>
        <w:rPr>
          <w:sz w:val="24"/>
        </w:rPr>
        <w:t xml:space="preserve"> </w:t>
      </w:r>
      <w:r>
        <w:t xml:space="preserve"> </w:t>
      </w:r>
    </w:p>
    <w:p w14:paraId="1569DE9B" w14:textId="77777777" w:rsidR="00D00C4C" w:rsidRDefault="003B72FC">
      <w:pPr>
        <w:numPr>
          <w:ilvl w:val="1"/>
          <w:numId w:val="2"/>
        </w:numPr>
        <w:spacing w:after="227" w:line="259" w:lineRule="auto"/>
        <w:ind w:hanging="360"/>
      </w:pPr>
      <w:r>
        <w:t xml:space="preserve">předání záručních listů a návodů k obsluze v českém jazyce  </w:t>
      </w:r>
    </w:p>
    <w:p w14:paraId="198DAD30" w14:textId="77777777" w:rsidR="00D00C4C" w:rsidRDefault="003B72FC">
      <w:pPr>
        <w:numPr>
          <w:ilvl w:val="1"/>
          <w:numId w:val="2"/>
        </w:numPr>
        <w:spacing w:after="235" w:line="259" w:lineRule="auto"/>
        <w:ind w:hanging="360"/>
      </w:pPr>
      <w:r>
        <w:t xml:space="preserve">zajištění servisu po dobu záruční doby.   </w:t>
      </w:r>
    </w:p>
    <w:p w14:paraId="6B39CBD9" w14:textId="77777777" w:rsidR="00D00C4C" w:rsidRDefault="003B72FC">
      <w:pPr>
        <w:numPr>
          <w:ilvl w:val="0"/>
          <w:numId w:val="1"/>
        </w:numPr>
        <w:spacing w:after="54"/>
        <w:ind w:hanging="245"/>
      </w:pPr>
      <w:r>
        <w:t xml:space="preserve">Prodávající se zavazuje dodat Kupujícímu zboží za podmínek uvedených v této Kupní smlouvě ve sjednaném sortimentu, množství, jakosti a čase a převést na Kupujícího vlastnické právo ke zboží.     </w:t>
      </w:r>
    </w:p>
    <w:p w14:paraId="234E33A1" w14:textId="77777777" w:rsidR="00D00C4C" w:rsidRDefault="003B72FC">
      <w:pPr>
        <w:spacing w:after="506"/>
        <w:ind w:left="374" w:firstLine="0"/>
      </w:pPr>
      <w:r>
        <w:t xml:space="preserve">Kupující se zavazuje zaplatit za zboží dodané v souladu s touto Kupní smlouvou  kupní cenu sjednanou v této smlouvě  </w:t>
      </w:r>
    </w:p>
    <w:p w14:paraId="0A1F5B44" w14:textId="77777777" w:rsidR="00D00C4C" w:rsidRDefault="003B72FC">
      <w:pPr>
        <w:pStyle w:val="Nadpis1"/>
        <w:ind w:left="988" w:hanging="720"/>
      </w:pPr>
      <w:r>
        <w:t>KUPNÍ CENA</w:t>
      </w:r>
      <w:r>
        <w:rPr>
          <w:u w:val="none"/>
        </w:rPr>
        <w:t xml:space="preserve">  </w:t>
      </w:r>
    </w:p>
    <w:p w14:paraId="6FFD06E2" w14:textId="77777777" w:rsidR="00D00C4C" w:rsidRDefault="003B72FC">
      <w:pPr>
        <w:numPr>
          <w:ilvl w:val="0"/>
          <w:numId w:val="3"/>
        </w:numPr>
        <w:spacing w:after="243" w:line="259" w:lineRule="auto"/>
        <w:ind w:hanging="360"/>
      </w:pPr>
      <w:r>
        <w:t xml:space="preserve">Kupní cena zboží je sjednána dohodou smluvních stran a činí:  </w:t>
      </w:r>
    </w:p>
    <w:p w14:paraId="58FDFB5E" w14:textId="77777777" w:rsidR="00D00C4C" w:rsidRDefault="003B72FC">
      <w:pPr>
        <w:spacing w:after="0" w:line="259" w:lineRule="auto"/>
        <w:ind w:left="384" w:hanging="10"/>
        <w:jc w:val="left"/>
      </w:pPr>
      <w:r>
        <w:rPr>
          <w:b/>
        </w:rPr>
        <w:t xml:space="preserve">Celková kupní cena zboží: </w:t>
      </w:r>
      <w:r>
        <w:t xml:space="preserve"> </w:t>
      </w:r>
    </w:p>
    <w:tbl>
      <w:tblPr>
        <w:tblStyle w:val="TableGrid"/>
        <w:tblW w:w="4914" w:type="dxa"/>
        <w:tblInd w:w="392" w:type="dxa"/>
        <w:tblCellMar>
          <w:top w:w="123" w:type="dxa"/>
          <w:left w:w="115" w:type="dxa"/>
          <w:bottom w:w="0" w:type="dxa"/>
          <w:right w:w="0" w:type="dxa"/>
        </w:tblCellMar>
        <w:tblLook w:val="04A0" w:firstRow="1" w:lastRow="0" w:firstColumn="1" w:lastColumn="0" w:noHBand="0" w:noVBand="1"/>
      </w:tblPr>
      <w:tblGrid>
        <w:gridCol w:w="2458"/>
        <w:gridCol w:w="2456"/>
      </w:tblGrid>
      <w:tr w:rsidR="00D00C4C" w14:paraId="5DF20530" w14:textId="77777777">
        <w:trPr>
          <w:trHeight w:val="408"/>
        </w:trPr>
        <w:tc>
          <w:tcPr>
            <w:tcW w:w="2458" w:type="dxa"/>
            <w:tcBorders>
              <w:top w:val="single" w:sz="6" w:space="0" w:color="D4D4D4"/>
              <w:left w:val="single" w:sz="7" w:space="0" w:color="D4D4D4"/>
              <w:bottom w:val="single" w:sz="6" w:space="0" w:color="D4D4D4"/>
              <w:right w:val="single" w:sz="7" w:space="0" w:color="D4D4D4"/>
            </w:tcBorders>
          </w:tcPr>
          <w:p w14:paraId="22A13B50" w14:textId="77777777" w:rsidR="00D00C4C" w:rsidRDefault="003B72FC">
            <w:pPr>
              <w:spacing w:after="0" w:line="259" w:lineRule="auto"/>
              <w:ind w:left="0" w:right="32" w:firstLine="0"/>
              <w:jc w:val="right"/>
            </w:pPr>
            <w:r>
              <w:rPr>
                <w:rFonts w:ascii="Calibri" w:eastAsia="Calibri" w:hAnsi="Calibri" w:cs="Calibri"/>
                <w:sz w:val="24"/>
              </w:rPr>
              <w:t>92 328,00 Kč</w:t>
            </w:r>
            <w:r>
              <w:t xml:space="preserve"> </w:t>
            </w:r>
          </w:p>
        </w:tc>
        <w:tc>
          <w:tcPr>
            <w:tcW w:w="2456" w:type="dxa"/>
            <w:tcBorders>
              <w:top w:val="single" w:sz="6" w:space="0" w:color="D4D4D4"/>
              <w:left w:val="single" w:sz="7" w:space="0" w:color="D4D4D4"/>
              <w:bottom w:val="single" w:sz="6" w:space="0" w:color="D4D4D4"/>
              <w:right w:val="single" w:sz="7" w:space="0" w:color="D4D4D4"/>
            </w:tcBorders>
          </w:tcPr>
          <w:p w14:paraId="1E6D30B3" w14:textId="77777777" w:rsidR="00D00C4C" w:rsidRDefault="003B72FC">
            <w:pPr>
              <w:spacing w:after="0" w:line="259" w:lineRule="auto"/>
              <w:ind w:left="0" w:right="100" w:firstLine="0"/>
              <w:jc w:val="center"/>
            </w:pPr>
            <w:r>
              <w:rPr>
                <w:rFonts w:ascii="Calibri" w:eastAsia="Calibri" w:hAnsi="Calibri" w:cs="Calibri"/>
                <w:sz w:val="24"/>
              </w:rPr>
              <w:t>bez DPH</w:t>
            </w:r>
            <w:r>
              <w:t xml:space="preserve"> </w:t>
            </w:r>
          </w:p>
        </w:tc>
      </w:tr>
      <w:tr w:rsidR="00D00C4C" w14:paraId="733C3BDC" w14:textId="77777777">
        <w:trPr>
          <w:trHeight w:val="408"/>
        </w:trPr>
        <w:tc>
          <w:tcPr>
            <w:tcW w:w="2458" w:type="dxa"/>
            <w:tcBorders>
              <w:top w:val="single" w:sz="6" w:space="0" w:color="D4D4D4"/>
              <w:left w:val="single" w:sz="7" w:space="0" w:color="D4D4D4"/>
              <w:bottom w:val="single" w:sz="6" w:space="0" w:color="D4D4D4"/>
              <w:right w:val="single" w:sz="7" w:space="0" w:color="D4D4D4"/>
            </w:tcBorders>
          </w:tcPr>
          <w:p w14:paraId="28BDEB30" w14:textId="77777777" w:rsidR="00D00C4C" w:rsidRDefault="003B72FC">
            <w:pPr>
              <w:spacing w:after="0" w:line="259" w:lineRule="auto"/>
              <w:ind w:left="0" w:right="32" w:firstLine="0"/>
              <w:jc w:val="right"/>
            </w:pPr>
            <w:r>
              <w:rPr>
                <w:rFonts w:ascii="Calibri" w:eastAsia="Calibri" w:hAnsi="Calibri" w:cs="Calibri"/>
                <w:sz w:val="24"/>
              </w:rPr>
              <w:t>19 388,88 Kč</w:t>
            </w:r>
            <w:r>
              <w:t xml:space="preserve"> </w:t>
            </w:r>
          </w:p>
        </w:tc>
        <w:tc>
          <w:tcPr>
            <w:tcW w:w="2456" w:type="dxa"/>
            <w:tcBorders>
              <w:top w:val="single" w:sz="6" w:space="0" w:color="D4D4D4"/>
              <w:left w:val="single" w:sz="7" w:space="0" w:color="D4D4D4"/>
              <w:bottom w:val="single" w:sz="6" w:space="0" w:color="D4D4D4"/>
              <w:right w:val="single" w:sz="7" w:space="0" w:color="D4D4D4"/>
            </w:tcBorders>
          </w:tcPr>
          <w:p w14:paraId="18F467BB" w14:textId="77777777" w:rsidR="00D00C4C" w:rsidRDefault="003B72FC">
            <w:pPr>
              <w:spacing w:after="0" w:line="259" w:lineRule="auto"/>
              <w:ind w:left="0" w:right="102" w:firstLine="0"/>
              <w:jc w:val="center"/>
            </w:pPr>
            <w:r>
              <w:rPr>
                <w:rFonts w:ascii="Calibri" w:eastAsia="Calibri" w:hAnsi="Calibri" w:cs="Calibri"/>
                <w:sz w:val="24"/>
              </w:rPr>
              <w:t>21% DPH</w:t>
            </w:r>
            <w:r>
              <w:t xml:space="preserve"> </w:t>
            </w:r>
          </w:p>
        </w:tc>
      </w:tr>
      <w:tr w:rsidR="00D00C4C" w14:paraId="09A7E8FE" w14:textId="77777777">
        <w:trPr>
          <w:trHeight w:val="409"/>
        </w:trPr>
        <w:tc>
          <w:tcPr>
            <w:tcW w:w="2458" w:type="dxa"/>
            <w:tcBorders>
              <w:top w:val="single" w:sz="6" w:space="0" w:color="D4D4D4"/>
              <w:left w:val="single" w:sz="7" w:space="0" w:color="D4D4D4"/>
              <w:bottom w:val="single" w:sz="7" w:space="0" w:color="D4D4D4"/>
              <w:right w:val="single" w:sz="7" w:space="0" w:color="D4D4D4"/>
            </w:tcBorders>
          </w:tcPr>
          <w:p w14:paraId="68D15956" w14:textId="77777777" w:rsidR="00D00C4C" w:rsidRDefault="003B72FC">
            <w:pPr>
              <w:spacing w:after="0" w:line="259" w:lineRule="auto"/>
              <w:ind w:left="0" w:right="32" w:firstLine="0"/>
              <w:jc w:val="right"/>
            </w:pPr>
            <w:r>
              <w:rPr>
                <w:rFonts w:ascii="Calibri" w:eastAsia="Calibri" w:hAnsi="Calibri" w:cs="Calibri"/>
                <w:sz w:val="24"/>
              </w:rPr>
              <w:t>111 716.88- Kč</w:t>
            </w:r>
            <w:r>
              <w:t xml:space="preserve"> </w:t>
            </w:r>
          </w:p>
        </w:tc>
        <w:tc>
          <w:tcPr>
            <w:tcW w:w="2456" w:type="dxa"/>
            <w:tcBorders>
              <w:top w:val="single" w:sz="6" w:space="0" w:color="D4D4D4"/>
              <w:left w:val="single" w:sz="7" w:space="0" w:color="D4D4D4"/>
              <w:bottom w:val="single" w:sz="7" w:space="0" w:color="D4D4D4"/>
              <w:right w:val="single" w:sz="7" w:space="0" w:color="D4D4D4"/>
            </w:tcBorders>
          </w:tcPr>
          <w:p w14:paraId="425D202B" w14:textId="77777777" w:rsidR="00D00C4C" w:rsidRDefault="003B72FC">
            <w:pPr>
              <w:spacing w:after="0" w:line="259" w:lineRule="auto"/>
              <w:ind w:left="0" w:right="102" w:firstLine="0"/>
              <w:jc w:val="center"/>
            </w:pPr>
            <w:r>
              <w:rPr>
                <w:rFonts w:ascii="Calibri" w:eastAsia="Calibri" w:hAnsi="Calibri" w:cs="Calibri"/>
                <w:sz w:val="24"/>
              </w:rPr>
              <w:t>s DPH</w:t>
            </w:r>
            <w:r>
              <w:t xml:space="preserve"> </w:t>
            </w:r>
          </w:p>
        </w:tc>
      </w:tr>
    </w:tbl>
    <w:p w14:paraId="09A203CF" w14:textId="77777777" w:rsidR="00D00C4C" w:rsidRDefault="003B72FC">
      <w:pPr>
        <w:tabs>
          <w:tab w:val="center" w:pos="722"/>
          <w:tab w:val="center" w:pos="1433"/>
          <w:tab w:val="center" w:pos="4899"/>
        </w:tabs>
        <w:spacing w:after="109" w:line="259" w:lineRule="auto"/>
        <w:ind w:left="-1" w:firstLine="0"/>
        <w:jc w:val="left"/>
      </w:pPr>
      <w:r>
        <w:t xml:space="preserve">  </w:t>
      </w:r>
      <w:r>
        <w:tab/>
        <w:t xml:space="preserve">  </w:t>
      </w:r>
      <w:r>
        <w:tab/>
        <w:t xml:space="preserve">  </w:t>
      </w:r>
      <w:r>
        <w:tab/>
        <w:t xml:space="preserve">Slovy: </w:t>
      </w:r>
      <w:r>
        <w:rPr>
          <w:b/>
        </w:rPr>
        <w:t>sto jedenáct tisíc sedm set šestnáct korun českých</w:t>
      </w:r>
      <w:r>
        <w:t xml:space="preserve">  </w:t>
      </w:r>
    </w:p>
    <w:p w14:paraId="2778E422" w14:textId="77777777" w:rsidR="00D00C4C" w:rsidRDefault="003B72FC">
      <w:pPr>
        <w:spacing w:after="180" w:line="259" w:lineRule="auto"/>
        <w:ind w:left="1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F297AF9" wp14:editId="355F8763">
                <wp:simplePos x="0" y="0"/>
                <wp:positionH relativeFrom="page">
                  <wp:posOffset>449580</wp:posOffset>
                </wp:positionH>
                <wp:positionV relativeFrom="page">
                  <wp:posOffset>1835150</wp:posOffset>
                </wp:positionV>
                <wp:extent cx="8890" cy="269240"/>
                <wp:effectExtent l="0" t="0" r="0" b="0"/>
                <wp:wrapSquare wrapText="bothSides"/>
                <wp:docPr id="7837" name="Group 7837"/>
                <wp:cNvGraphicFramePr/>
                <a:graphic xmlns:a="http://schemas.openxmlformats.org/drawingml/2006/main">
                  <a:graphicData uri="http://schemas.microsoft.com/office/word/2010/wordprocessingGroup">
                    <wpg:wgp>
                      <wpg:cNvGrpSpPr/>
                      <wpg:grpSpPr>
                        <a:xfrm>
                          <a:off x="0" y="0"/>
                          <a:ext cx="8890" cy="269240"/>
                          <a:chOff x="0" y="0"/>
                          <a:chExt cx="8890" cy="269240"/>
                        </a:xfrm>
                      </wpg:grpSpPr>
                      <wps:wsp>
                        <wps:cNvPr id="9236" name="Shape 9236"/>
                        <wps:cNvSpPr/>
                        <wps:spPr>
                          <a:xfrm>
                            <a:off x="0" y="0"/>
                            <a:ext cx="9144" cy="269240"/>
                          </a:xfrm>
                          <a:custGeom>
                            <a:avLst/>
                            <a:gdLst/>
                            <a:ahLst/>
                            <a:cxnLst/>
                            <a:rect l="0" t="0" r="0" b="0"/>
                            <a:pathLst>
                              <a:path w="9144" h="269240">
                                <a:moveTo>
                                  <a:pt x="0" y="0"/>
                                </a:moveTo>
                                <a:lnTo>
                                  <a:pt x="9144" y="0"/>
                                </a:lnTo>
                                <a:lnTo>
                                  <a:pt x="9144" y="269240"/>
                                </a:lnTo>
                                <a:lnTo>
                                  <a:pt x="0" y="269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37" style="width:0.699997pt;height:21.2pt;position:absolute;mso-position-horizontal-relative:page;mso-position-horizontal:absolute;margin-left:35.4pt;mso-position-vertical-relative:page;margin-top:144.5pt;" coordsize="88,2692">
                <v:shape id="Shape 9237" style="position:absolute;width:91;height:2692;left:0;top:0;" coordsize="9144,269240" path="m0,0l9144,0l9144,269240l0,269240l0,0">
                  <v:stroke weight="0pt" endcap="flat" joinstyle="miter" miterlimit="10" on="false" color="#000000" opacity="0"/>
                  <v:fill on="true" color="#000000"/>
                </v:shape>
                <w10:wrap type="square"/>
              </v:group>
            </w:pict>
          </mc:Fallback>
        </mc:AlternateContent>
      </w:r>
      <w:r>
        <w:t xml:space="preserve">  </w:t>
      </w:r>
    </w:p>
    <w:p w14:paraId="63D4AE36" w14:textId="77777777" w:rsidR="00D00C4C" w:rsidRDefault="003B72FC">
      <w:pPr>
        <w:numPr>
          <w:ilvl w:val="0"/>
          <w:numId w:val="3"/>
        </w:numPr>
        <w:ind w:hanging="360"/>
      </w:pPr>
      <w:r>
        <w:t xml:space="preserve">Veškeré ceny dohodnuté v této Kupní smlouvě jsou uvedeny v korunách českých. Ceny nelze jakýmkoliv způsobem vázat na jinou měnu než korunu českou.  </w:t>
      </w:r>
    </w:p>
    <w:p w14:paraId="712C40DB" w14:textId="77777777" w:rsidR="00D00C4C" w:rsidRDefault="003B72FC">
      <w:pPr>
        <w:numPr>
          <w:ilvl w:val="0"/>
          <w:numId w:val="3"/>
        </w:numPr>
        <w:ind w:hanging="360"/>
      </w:pPr>
      <w:r>
        <w:t xml:space="preserve">Příslušná sazba daně z přidané hodnoty (DPH) bude účtována dle platných předpisů v době zdanitelného plnění.    </w:t>
      </w:r>
    </w:p>
    <w:p w14:paraId="49C0F956" w14:textId="77777777" w:rsidR="00D00C4C" w:rsidRDefault="003B72FC">
      <w:pPr>
        <w:numPr>
          <w:ilvl w:val="0"/>
          <w:numId w:val="3"/>
        </w:numPr>
        <w:ind w:hanging="360"/>
      </w:pPr>
      <w:r>
        <w:t xml:space="preserve">Cena byla dohodnuta  na základě cenové nabídky vypracované Prodávajícím. Případné odchylky, vynechání, opomnění, chyby a nedostatky cenové nabídky nemají v žádném případě vliv na  kupní cenu, ani na rozsah plnění Prodávajícího, ani na další ujednání smluvních stran v této smlouvě.   </w:t>
      </w:r>
    </w:p>
    <w:p w14:paraId="0B2A21C0" w14:textId="77777777" w:rsidR="00D00C4C" w:rsidRDefault="003B72FC">
      <w:pPr>
        <w:numPr>
          <w:ilvl w:val="0"/>
          <w:numId w:val="3"/>
        </w:numPr>
        <w:spacing w:after="59"/>
        <w:ind w:hanging="360"/>
      </w:pPr>
      <w:r>
        <w:t xml:space="preserve">Kupní cena může být změněna,   dojde-li ke změnám daňových předpisů majících vliv na cenu předmětu plnění.    </w:t>
      </w:r>
    </w:p>
    <w:p w14:paraId="6A5D7D7E" w14:textId="77777777" w:rsidR="00D00C4C" w:rsidRDefault="003B72FC">
      <w:pPr>
        <w:spacing w:after="230" w:line="259" w:lineRule="auto"/>
        <w:ind w:left="14" w:firstLine="0"/>
        <w:jc w:val="left"/>
      </w:pPr>
      <w:r>
        <w:rPr>
          <w:b/>
        </w:rPr>
        <w:t xml:space="preserve"> </w:t>
      </w:r>
      <w:r>
        <w:t xml:space="preserve"> </w:t>
      </w:r>
    </w:p>
    <w:p w14:paraId="1FA43433" w14:textId="77777777" w:rsidR="00D00C4C" w:rsidRDefault="003B72FC">
      <w:pPr>
        <w:pStyle w:val="Nadpis1"/>
        <w:spacing w:after="236"/>
        <w:ind w:left="988" w:hanging="720"/>
      </w:pPr>
      <w:r>
        <w:lastRenderedPageBreak/>
        <w:t>PLATEBNÍ PODMÍNKY</w:t>
      </w:r>
      <w:r>
        <w:rPr>
          <w:u w:val="none"/>
        </w:rPr>
        <w:t xml:space="preserve">  </w:t>
      </w:r>
    </w:p>
    <w:p w14:paraId="797351CE" w14:textId="77777777" w:rsidR="00D00C4C" w:rsidRDefault="003B72FC">
      <w:pPr>
        <w:numPr>
          <w:ilvl w:val="0"/>
          <w:numId w:val="4"/>
        </w:numPr>
        <w:spacing w:after="185" w:line="259" w:lineRule="auto"/>
        <w:ind w:hanging="360"/>
      </w:pPr>
      <w:r>
        <w:t xml:space="preserve">Smluvní strany se dohodly na úhradě kupní ceny takto:  </w:t>
      </w:r>
    </w:p>
    <w:p w14:paraId="58163E66" w14:textId="77777777" w:rsidR="00D00C4C" w:rsidRDefault="003B72FC">
      <w:pPr>
        <w:ind w:left="734" w:firstLine="0"/>
      </w:pPr>
      <w:r>
        <w:t xml:space="preserve">Kupní cena bude Kupujícím uhrazena na základě zaslané faktury s platnou cenou a náklady spojenými s dodáním zboží. Tato faktura bude uhrazena na účet prodávajícího a to nejpozději do 14 dnů od jejího vystavení.  </w:t>
      </w:r>
    </w:p>
    <w:p w14:paraId="6864C4EA" w14:textId="77777777" w:rsidR="00D00C4C" w:rsidRDefault="003B72FC">
      <w:pPr>
        <w:numPr>
          <w:ilvl w:val="0"/>
          <w:numId w:val="4"/>
        </w:numPr>
        <w:spacing w:line="259" w:lineRule="auto"/>
        <w:ind w:hanging="360"/>
      </w:pPr>
      <w:r>
        <w:t xml:space="preserve">Prodávající prohlašuje, že:  </w:t>
      </w:r>
    </w:p>
    <w:p w14:paraId="7CE33A7E" w14:textId="77777777" w:rsidR="00D00C4C" w:rsidRDefault="003B72FC">
      <w:pPr>
        <w:numPr>
          <w:ilvl w:val="1"/>
          <w:numId w:val="4"/>
        </w:numPr>
        <w:ind w:hanging="360"/>
      </w:pPr>
      <w:r>
        <w:t xml:space="preserve">nemá v úmyslu nezaplatit daň z přidané hodnoty u zdanitelného plnění podle této smlouvy (dále jen „daň“);  </w:t>
      </w:r>
    </w:p>
    <w:p w14:paraId="3447ECC9" w14:textId="77777777" w:rsidR="00D00C4C" w:rsidRDefault="003B72FC">
      <w:pPr>
        <w:numPr>
          <w:ilvl w:val="1"/>
          <w:numId w:val="4"/>
        </w:numPr>
        <w:ind w:hanging="360"/>
      </w:pPr>
      <w:r>
        <w:t xml:space="preserve">mu nejsou známy skutečnosti, nasvědčující tomu, že se dostane do postavení, kdy nemůže daň zaplatit a ani se ke dni podpisu této smlouvy v takovém postavení nenachází;  </w:t>
      </w:r>
    </w:p>
    <w:p w14:paraId="46539BFB" w14:textId="77777777" w:rsidR="00D00C4C" w:rsidRDefault="003B72FC">
      <w:pPr>
        <w:numPr>
          <w:ilvl w:val="1"/>
          <w:numId w:val="4"/>
        </w:numPr>
        <w:spacing w:after="532"/>
        <w:ind w:hanging="360"/>
      </w:pPr>
      <w:r>
        <w:t xml:space="preserve">nezkrátí daň nebo nevyláká daňovou výhodu.  </w:t>
      </w:r>
    </w:p>
    <w:p w14:paraId="1093D888" w14:textId="77777777" w:rsidR="00D00C4C" w:rsidRDefault="003B72FC">
      <w:pPr>
        <w:pStyle w:val="Nadpis1"/>
        <w:ind w:left="988" w:hanging="720"/>
      </w:pPr>
      <w:r>
        <w:t>DOBA, MÍSTO A PODMÍNKY PLNĚNÍ</w:t>
      </w:r>
      <w:r>
        <w:rPr>
          <w:u w:val="none"/>
        </w:rPr>
        <w:t xml:space="preserve">   </w:t>
      </w:r>
    </w:p>
    <w:p w14:paraId="12E6A5E9" w14:textId="77777777" w:rsidR="00D00C4C" w:rsidRDefault="003B72FC">
      <w:pPr>
        <w:numPr>
          <w:ilvl w:val="0"/>
          <w:numId w:val="5"/>
        </w:numPr>
        <w:spacing w:after="109" w:line="371" w:lineRule="auto"/>
        <w:ind w:right="-6" w:hanging="360"/>
        <w:jc w:val="left"/>
      </w:pPr>
      <w:r>
        <w:t xml:space="preserve">Místem plnění dodávky je adresa: </w:t>
      </w:r>
      <w:r>
        <w:rPr>
          <w:b/>
        </w:rPr>
        <w:t xml:space="preserve">Střední škola F. D. Roosevelta, příspěvková organizace, Křižíkova 1694/11, 612 00 Brno </w:t>
      </w:r>
      <w:r>
        <w:t xml:space="preserve">   </w:t>
      </w:r>
    </w:p>
    <w:p w14:paraId="3577A094" w14:textId="77777777" w:rsidR="00D00C4C" w:rsidRDefault="003B72FC">
      <w:pPr>
        <w:numPr>
          <w:ilvl w:val="0"/>
          <w:numId w:val="5"/>
        </w:numPr>
        <w:spacing w:after="527" w:line="329" w:lineRule="auto"/>
        <w:ind w:right="-6" w:hanging="360"/>
        <w:jc w:val="left"/>
      </w:pPr>
      <w:r>
        <w:t xml:space="preserve">Spolu s dodávaným zbožím budou Kupujícímu předány veškeré návody (manuály) k použití, doklady a dokumenty ,které se k předmětu plnění vztahují a jež jsou obvyklé, nutné či vhodné k jeho převzetí a užívání. Návody (manuály) k použití, doklady a dokumenty budou v českém jazyce a okamžikem jejich předání Kupujícímu se stávají jeho výlučným vlastnictvím.  </w:t>
      </w:r>
    </w:p>
    <w:p w14:paraId="49582BCD" w14:textId="77777777" w:rsidR="00D00C4C" w:rsidRDefault="003B72FC">
      <w:pPr>
        <w:pStyle w:val="Nadpis1"/>
        <w:spacing w:after="3"/>
        <w:ind w:left="988" w:hanging="720"/>
      </w:pPr>
      <w:r>
        <w:t>ZÁRUČNÍ PODMÍNKY, ODPOVĚDNOST ZA VADY</w:t>
      </w:r>
      <w:r>
        <w:rPr>
          <w:u w:val="none"/>
        </w:rPr>
        <w:t xml:space="preserve">  </w:t>
      </w:r>
    </w:p>
    <w:p w14:paraId="56952FBD" w14:textId="77777777" w:rsidR="00D00C4C" w:rsidRDefault="003B72FC">
      <w:pPr>
        <w:spacing w:after="41" w:line="259" w:lineRule="auto"/>
        <w:ind w:left="1018" w:firstLine="0"/>
        <w:jc w:val="left"/>
      </w:pPr>
      <w:r>
        <w:rPr>
          <w:b/>
        </w:rPr>
        <w:t xml:space="preserve"> </w:t>
      </w:r>
      <w:r>
        <w:t xml:space="preserve"> </w:t>
      </w:r>
    </w:p>
    <w:p w14:paraId="34553E74" w14:textId="77777777" w:rsidR="00D00C4C" w:rsidRDefault="003B72FC">
      <w:pPr>
        <w:numPr>
          <w:ilvl w:val="0"/>
          <w:numId w:val="6"/>
        </w:numPr>
        <w:spacing w:after="237" w:line="259" w:lineRule="auto"/>
        <w:ind w:hanging="360"/>
      </w:pPr>
      <w:r>
        <w:t xml:space="preserve">Délka záruky je stanovena na 24 měsíců  </w:t>
      </w:r>
    </w:p>
    <w:p w14:paraId="4549A4FB" w14:textId="77777777" w:rsidR="00D00C4C" w:rsidRDefault="003B72FC">
      <w:pPr>
        <w:numPr>
          <w:ilvl w:val="0"/>
          <w:numId w:val="6"/>
        </w:numPr>
        <w:spacing w:after="45" w:line="419" w:lineRule="auto"/>
        <w:ind w:hanging="360"/>
      </w:pPr>
      <w:r>
        <w:t>Prodávající zaručuje Kupujícímu, že dodané zboží a všechny jeho součásti budou v souladu s touto Kupní smlouvou zejména:  a)</w:t>
      </w:r>
      <w:r>
        <w:rPr>
          <w:rFonts w:ascii="Arial" w:eastAsia="Arial" w:hAnsi="Arial" w:cs="Arial"/>
        </w:rPr>
        <w:t xml:space="preserve"> </w:t>
      </w:r>
      <w:r>
        <w:t xml:space="preserve">nové a nepoužité;  </w:t>
      </w:r>
    </w:p>
    <w:p w14:paraId="354B1DE8" w14:textId="77777777" w:rsidR="00D00C4C" w:rsidRDefault="003B72FC">
      <w:pPr>
        <w:numPr>
          <w:ilvl w:val="1"/>
          <w:numId w:val="6"/>
        </w:numPr>
        <w:spacing w:after="233" w:line="259" w:lineRule="auto"/>
        <w:ind w:hanging="360"/>
      </w:pPr>
      <w:r>
        <w:t xml:space="preserve">plně funkční;  </w:t>
      </w:r>
    </w:p>
    <w:p w14:paraId="1DC71644" w14:textId="77777777" w:rsidR="00D00C4C" w:rsidRDefault="003B72FC">
      <w:pPr>
        <w:numPr>
          <w:ilvl w:val="1"/>
          <w:numId w:val="6"/>
        </w:numPr>
        <w:ind w:hanging="360"/>
      </w:pPr>
      <w:r>
        <w:t xml:space="preserve">použitelné v České republice. Zejména v této souvislosti Prodávající zaručuje Kupujícímu, že předmět plnění získal veškerá nezbytná osvědčení pro jeho užití v České republice, pokud je takové osvědčení dle právního řádu České republiky vyžadováno;  </w:t>
      </w:r>
    </w:p>
    <w:p w14:paraId="79ADDF07" w14:textId="77777777" w:rsidR="00D00C4C" w:rsidRDefault="003B72FC">
      <w:pPr>
        <w:numPr>
          <w:ilvl w:val="1"/>
          <w:numId w:val="6"/>
        </w:numPr>
        <w:spacing w:after="234" w:line="259" w:lineRule="auto"/>
        <w:ind w:hanging="360"/>
      </w:pPr>
      <w:r>
        <w:t xml:space="preserve">bude odpovídat druhu, jakosti a provedení stanoveným v této Kupní smlouvě;  </w:t>
      </w:r>
    </w:p>
    <w:p w14:paraId="1E5215D1" w14:textId="77777777" w:rsidR="00D00C4C" w:rsidRDefault="003B72FC">
      <w:pPr>
        <w:numPr>
          <w:ilvl w:val="1"/>
          <w:numId w:val="6"/>
        </w:numPr>
        <w:spacing w:after="235" w:line="259" w:lineRule="auto"/>
        <w:ind w:hanging="360"/>
      </w:pPr>
      <w:r>
        <w:t xml:space="preserve">bez materiálových, konstrukčních, výrobních a vzhledových či jiných vad;  </w:t>
      </w:r>
    </w:p>
    <w:p w14:paraId="4E1BB995" w14:textId="77777777" w:rsidR="00D00C4C" w:rsidRDefault="003B72FC">
      <w:pPr>
        <w:numPr>
          <w:ilvl w:val="1"/>
          <w:numId w:val="6"/>
        </w:numPr>
        <w:ind w:hanging="360"/>
      </w:pPr>
      <w:r>
        <w:lastRenderedPageBreak/>
        <w:t xml:space="preserve">bez právních vad. Prodávající v této souvislosti zaručuje Kupujícímu, že ohledně předmětu plnění není veden žádný soudní spor, jsou uhrazeny všechny daně a poplatky s ním související, a pokud Prodávající není výrobcem, že Prodávající uhradil cenu za předmět plnění dle smlouvy, na základě které ho nabyl.  </w:t>
      </w:r>
    </w:p>
    <w:p w14:paraId="18AB6DFC" w14:textId="77777777" w:rsidR="00D00C4C" w:rsidRDefault="003B72FC">
      <w:pPr>
        <w:numPr>
          <w:ilvl w:val="0"/>
          <w:numId w:val="6"/>
        </w:numPr>
        <w:ind w:hanging="360"/>
      </w:pPr>
      <w:r>
        <w:t xml:space="preserve">Zboží má vady, jestliže nebylo dodáno v souladu s touto Kupní smlouvou, poruší-li Prodávající tuto Kupní smlouvu, zejména pokud nebylo dodáno v sjednaném druhu, množství a jakosti.  </w:t>
      </w:r>
    </w:p>
    <w:p w14:paraId="03A722C2" w14:textId="77777777" w:rsidR="00D00C4C" w:rsidRDefault="003B72FC">
      <w:pPr>
        <w:numPr>
          <w:ilvl w:val="0"/>
          <w:numId w:val="6"/>
        </w:numPr>
        <w:spacing w:after="157" w:line="329" w:lineRule="auto"/>
        <w:ind w:hanging="360"/>
      </w:pPr>
      <w:r>
        <w:t xml:space="preserve">Prodávající odpovídá za vady, které má zboží v okamžiku převzetí Kupujícím, i když se vada stane zjevnou až po této době. Prodávající odpovídá rovněž za jakoukoli vadu, jež vznikne po okamžiku předání a převzetí zboží Kupujícím, jestliže je způsobena porušením povinnosti Prodávajícího.   </w:t>
      </w:r>
    </w:p>
    <w:p w14:paraId="3DED2785" w14:textId="77777777" w:rsidR="00D00C4C" w:rsidRDefault="003B72FC">
      <w:pPr>
        <w:numPr>
          <w:ilvl w:val="0"/>
          <w:numId w:val="6"/>
        </w:numPr>
        <w:spacing w:line="259" w:lineRule="auto"/>
        <w:ind w:hanging="360"/>
      </w:pPr>
      <w:r>
        <w:t xml:space="preserve">V rámci odpovědnosti za vady garantuje Prodávající:  </w:t>
      </w:r>
    </w:p>
    <w:p w14:paraId="4E11F840" w14:textId="77777777" w:rsidR="00D00C4C" w:rsidRDefault="003B72FC">
      <w:pPr>
        <w:numPr>
          <w:ilvl w:val="1"/>
          <w:numId w:val="7"/>
        </w:numPr>
        <w:spacing w:after="241" w:line="259" w:lineRule="auto"/>
        <w:ind w:hanging="360"/>
      </w:pPr>
      <w:r>
        <w:t xml:space="preserve">svoji dostupnost pro nahlášení vady (reklamaci zboží) v pracovní dny 9:00 – 18:00 hodin,  </w:t>
      </w:r>
    </w:p>
    <w:p w14:paraId="226D8E69" w14:textId="77777777" w:rsidR="00D00C4C" w:rsidRDefault="003B72FC">
      <w:pPr>
        <w:numPr>
          <w:ilvl w:val="1"/>
          <w:numId w:val="7"/>
        </w:numPr>
        <w:ind w:hanging="360"/>
      </w:pPr>
      <w:r>
        <w:t xml:space="preserve">dobu vyřešení nejpozději do 30 dní od uplatnění vady zboží kupujícímu u prodávajícího, pokud se smluvní strany nedohodnou jinak.  </w:t>
      </w:r>
    </w:p>
    <w:p w14:paraId="5FFD1FD8" w14:textId="77777777" w:rsidR="00D00C4C" w:rsidRDefault="003B72FC">
      <w:pPr>
        <w:numPr>
          <w:ilvl w:val="0"/>
          <w:numId w:val="6"/>
        </w:numPr>
        <w:ind w:hanging="360"/>
      </w:pPr>
      <w:r>
        <w:t xml:space="preserve">Kupující nahlásí vadu Prodávajícímu, a to telefonicky a následně e-mailem. Prodávající neprodleně potvrdí písemně (e-mailem) přijetí oznámení výskytu vady zboží a navrhne způsob odstranění (např. výměna, návštěva servisního technika, vzdálené odstranění problémů, atd). Kontakty pro nahlášení vad: telefon prodávajícího – </w:t>
      </w:r>
      <w:r>
        <w:rPr>
          <w:b/>
        </w:rPr>
        <w:t>773 758 901,</w:t>
      </w:r>
      <w:r>
        <w:rPr>
          <w:b/>
          <w:i/>
        </w:rPr>
        <w:t xml:space="preserve"> </w:t>
      </w:r>
      <w:r>
        <w:rPr>
          <w:b/>
        </w:rPr>
        <w:t>email prodávajícího  – servis@iktbrno.cz</w:t>
      </w:r>
      <w:r>
        <w:rPr>
          <w:b/>
          <w:i/>
        </w:rPr>
        <w:t xml:space="preserve"> </w:t>
      </w:r>
      <w:r>
        <w:rPr>
          <w:b/>
        </w:rPr>
        <w:t xml:space="preserve"> </w:t>
      </w:r>
      <w:r>
        <w:t xml:space="preserve"> </w:t>
      </w:r>
    </w:p>
    <w:p w14:paraId="0CBB892C" w14:textId="77777777" w:rsidR="00D00C4C" w:rsidRDefault="003B72FC">
      <w:pPr>
        <w:numPr>
          <w:ilvl w:val="0"/>
          <w:numId w:val="6"/>
        </w:numPr>
        <w:ind w:hanging="360"/>
      </w:pPr>
      <w:r>
        <w:t xml:space="preserve">Prodávající je povinen řádně vést servisní evidenci posuzovaných a řešených vad zboží a poskytovat z ní na vyžádání Kupujícímu údaje.  </w:t>
      </w:r>
    </w:p>
    <w:p w14:paraId="118A1F73" w14:textId="77777777" w:rsidR="00D00C4C" w:rsidRDefault="003B72FC">
      <w:pPr>
        <w:numPr>
          <w:ilvl w:val="0"/>
          <w:numId w:val="6"/>
        </w:numPr>
        <w:spacing w:after="109"/>
        <w:ind w:hanging="360"/>
      </w:pPr>
      <w:r>
        <w:rPr>
          <w:b/>
        </w:rPr>
        <w:t>Doporučujeme řešit servis přímo přes výrobce</w:t>
      </w:r>
      <w:r>
        <w:t xml:space="preserve">, který je vždy nejrychlejším řešením. Stačí přes On-line portál zákaznické podpory Zadat opravu Vašeho zařízení, kde aut. servis výrobce pošle svozový vůz a následně opravené zařízení zase doručí.   </w:t>
      </w:r>
    </w:p>
    <w:p w14:paraId="7AE536AC" w14:textId="77777777" w:rsidR="00D00C4C" w:rsidRDefault="003B72FC">
      <w:pPr>
        <w:pStyle w:val="Nadpis1"/>
        <w:ind w:left="988" w:hanging="720"/>
      </w:pPr>
      <w:r>
        <w:t>ZÁVAZKY SMLUVNÍCH STRAN PŘI PLNĚNÍ DLE KUPNÍ SMLOUVY</w:t>
      </w:r>
      <w:r>
        <w:rPr>
          <w:u w:val="none"/>
        </w:rPr>
        <w:t xml:space="preserve">  </w:t>
      </w:r>
    </w:p>
    <w:p w14:paraId="466F51A8" w14:textId="77777777" w:rsidR="00D00C4C" w:rsidRDefault="003B72FC">
      <w:pPr>
        <w:numPr>
          <w:ilvl w:val="0"/>
          <w:numId w:val="8"/>
        </w:numPr>
        <w:spacing w:after="57"/>
        <w:ind w:hanging="360"/>
      </w:pPr>
      <w:r>
        <w:t>Veškerá komunikace na základě této Kupní smlouvy je činěna písemně, není-li touto Kupní smlouvou stanoveno jinak. Písemná komunikace probíhá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w:t>
      </w:r>
      <w:r>
        <w:t xml:space="preserve">učenou třetího dne od podání písemné zprávy či dokumentu k poštovní přepravě.  </w:t>
      </w:r>
    </w:p>
    <w:p w14:paraId="379C6689" w14:textId="77777777" w:rsidR="00D00C4C" w:rsidRDefault="003B72FC">
      <w:pPr>
        <w:spacing w:after="229" w:line="259" w:lineRule="auto"/>
        <w:ind w:left="14" w:firstLine="0"/>
        <w:jc w:val="left"/>
      </w:pPr>
      <w:r>
        <w:t xml:space="preserve">  </w:t>
      </w:r>
    </w:p>
    <w:p w14:paraId="06165AB5" w14:textId="77777777" w:rsidR="00D00C4C" w:rsidRDefault="003B72FC">
      <w:pPr>
        <w:numPr>
          <w:ilvl w:val="0"/>
          <w:numId w:val="8"/>
        </w:numPr>
        <w:spacing w:after="235" w:line="259" w:lineRule="auto"/>
        <w:ind w:hanging="360"/>
      </w:pPr>
      <w:r>
        <w:t xml:space="preserve">Prodávající se zavazuje:  </w:t>
      </w:r>
    </w:p>
    <w:p w14:paraId="22A2896E" w14:textId="77777777" w:rsidR="00D00C4C" w:rsidRDefault="003B72FC">
      <w:pPr>
        <w:numPr>
          <w:ilvl w:val="1"/>
          <w:numId w:val="8"/>
        </w:numPr>
        <w:spacing w:after="109" w:line="259" w:lineRule="auto"/>
        <w:ind w:hanging="360"/>
      </w:pPr>
      <w:r>
        <w:t xml:space="preserve">informovat neprodleně Kupujícího o všech skutečnostech majících vliv na plnění dle této  </w:t>
      </w:r>
    </w:p>
    <w:p w14:paraId="507EF2DD" w14:textId="77777777" w:rsidR="00D00C4C" w:rsidRDefault="003B72FC">
      <w:pPr>
        <w:spacing w:after="235" w:line="259" w:lineRule="auto"/>
        <w:ind w:left="1094" w:firstLine="0"/>
      </w:pPr>
      <w:r>
        <w:lastRenderedPageBreak/>
        <w:t xml:space="preserve">Kupní smlouvy;  </w:t>
      </w:r>
    </w:p>
    <w:p w14:paraId="3137E114" w14:textId="77777777" w:rsidR="00D00C4C" w:rsidRDefault="003B72FC">
      <w:pPr>
        <w:numPr>
          <w:ilvl w:val="1"/>
          <w:numId w:val="8"/>
        </w:numPr>
        <w:spacing w:after="233" w:line="259" w:lineRule="auto"/>
        <w:ind w:hanging="360"/>
      </w:pPr>
      <w:r>
        <w:t xml:space="preserve">požádat včas Kupujícího o potřebnou součinnost za účelem řádného plnění této Kupní  smlouvy.  </w:t>
      </w:r>
    </w:p>
    <w:p w14:paraId="47C2791B" w14:textId="77777777" w:rsidR="00D00C4C" w:rsidRDefault="003B72FC">
      <w:pPr>
        <w:numPr>
          <w:ilvl w:val="0"/>
          <w:numId w:val="8"/>
        </w:numPr>
        <w:spacing w:after="54"/>
        <w:ind w:hanging="360"/>
      </w:pPr>
      <w:r>
        <w:t xml:space="preserve">Prodávající není oprávněn postoupit, ani převést jakákoliv svá práva či povinnosti vyplývající z této Kupní smlouvy bez předchozího písemného souhlasu Kupujícího.   </w:t>
      </w:r>
    </w:p>
    <w:p w14:paraId="0AACED88" w14:textId="77777777" w:rsidR="00D00C4C" w:rsidRDefault="003B72FC">
      <w:pPr>
        <w:spacing w:line="259" w:lineRule="auto"/>
        <w:ind w:left="734" w:firstLine="0"/>
        <w:jc w:val="left"/>
      </w:pPr>
      <w:r>
        <w:rPr>
          <w:b/>
        </w:rPr>
        <w:t xml:space="preserve"> </w:t>
      </w:r>
      <w:r>
        <w:t xml:space="preserve"> </w:t>
      </w:r>
    </w:p>
    <w:p w14:paraId="27214363" w14:textId="77777777" w:rsidR="00D00C4C" w:rsidRDefault="003B72FC">
      <w:pPr>
        <w:spacing w:after="235" w:line="259" w:lineRule="auto"/>
        <w:ind w:left="734" w:firstLine="0"/>
        <w:jc w:val="left"/>
      </w:pPr>
      <w:r>
        <w:rPr>
          <w:b/>
        </w:rPr>
        <w:t xml:space="preserve"> </w:t>
      </w:r>
      <w:r>
        <w:t xml:space="preserve"> </w:t>
      </w:r>
    </w:p>
    <w:p w14:paraId="422303A8" w14:textId="77777777" w:rsidR="00D00C4C" w:rsidRDefault="003B72FC">
      <w:pPr>
        <w:pStyle w:val="Nadpis1"/>
        <w:numPr>
          <w:ilvl w:val="0"/>
          <w:numId w:val="0"/>
        </w:numPr>
        <w:spacing w:after="227"/>
        <w:ind w:left="394"/>
      </w:pPr>
      <w:r>
        <w:rPr>
          <w:u w:val="none"/>
        </w:rPr>
        <w:t>a)</w:t>
      </w:r>
      <w:r>
        <w:rPr>
          <w:rFonts w:ascii="Arial" w:eastAsia="Arial" w:hAnsi="Arial" w:cs="Arial"/>
          <w:u w:val="none"/>
        </w:rPr>
        <w:t xml:space="preserve"> </w:t>
      </w:r>
      <w:r>
        <w:t>UKONČENÍ SMLUVNÍHO VZTAHU</w:t>
      </w:r>
      <w:r>
        <w:rPr>
          <w:u w:val="none"/>
        </w:rPr>
        <w:t xml:space="preserve">  </w:t>
      </w:r>
    </w:p>
    <w:p w14:paraId="545023F0" w14:textId="77777777" w:rsidR="00D00C4C" w:rsidRDefault="003B72FC">
      <w:pPr>
        <w:numPr>
          <w:ilvl w:val="0"/>
          <w:numId w:val="9"/>
        </w:numPr>
        <w:ind w:hanging="360"/>
      </w:pPr>
      <w:r>
        <w:t xml:space="preserve">Tato smlouva zanikne splněním závazku dle ustanovení § 1908 Občanského zákoníku nebo před uplynutím lhůty plnění z důvodu podstatného porušení povinností smluvních stran - jednostranným právním úkonem, tj. odstoupením od smlouvy. Dále může tato smlouva zaniknout dohodou smluvních stran. Návrhy na zánik smlouvy dohodou je oprávněna vystavit kterákoli ze smluvních stran.   </w:t>
      </w:r>
    </w:p>
    <w:p w14:paraId="217F9B36" w14:textId="77777777" w:rsidR="00D00C4C" w:rsidRDefault="003B72FC">
      <w:pPr>
        <w:numPr>
          <w:ilvl w:val="0"/>
          <w:numId w:val="9"/>
        </w:numPr>
        <w:ind w:hanging="360"/>
      </w:pPr>
      <w:r>
        <w:t xml:space="preserve">odstoupí-li některá ze stran od této smlouvy na základě ujednání z této smlouvy vyplývajících, smluvní strany vypořádají své závazky z předmětné smlouvy takto:  </w:t>
      </w:r>
    </w:p>
    <w:p w14:paraId="3772251C" w14:textId="77777777" w:rsidR="00D00C4C" w:rsidRDefault="003B72FC">
      <w:pPr>
        <w:numPr>
          <w:ilvl w:val="1"/>
          <w:numId w:val="9"/>
        </w:numPr>
        <w:ind w:hanging="706"/>
      </w:pPr>
      <w:r>
        <w:t xml:space="preserve">Prodávající provede soupis všech provedených dodávek oceněných dle způsobu, kterým je stanovena kupní cena;  </w:t>
      </w:r>
    </w:p>
    <w:p w14:paraId="31066962" w14:textId="77777777" w:rsidR="00D00C4C" w:rsidRDefault="003B72FC">
      <w:pPr>
        <w:numPr>
          <w:ilvl w:val="1"/>
          <w:numId w:val="9"/>
        </w:numPr>
        <w:ind w:hanging="706"/>
      </w:pPr>
      <w:r>
        <w:t xml:space="preserve">Prodávající provede finanční vyčíslení provedených dodávek a zpracuje "dílčí konečnou fakturu";  </w:t>
      </w:r>
    </w:p>
    <w:p w14:paraId="5E058FA5" w14:textId="77777777" w:rsidR="00D00C4C" w:rsidRDefault="003B72FC">
      <w:pPr>
        <w:numPr>
          <w:ilvl w:val="1"/>
          <w:numId w:val="9"/>
        </w:numPr>
        <w:ind w:hanging="706"/>
      </w:pPr>
      <w:r>
        <w:t xml:space="preserve">Prodávající vyzve Kupujícího k "dílčímu předání plnění" a Kupující je povinen do 3 dnů od obdržení vyzvání zahájit "dílčí přejímací řízení";   </w:t>
      </w:r>
    </w:p>
    <w:p w14:paraId="16648BE1" w14:textId="77777777" w:rsidR="00D00C4C" w:rsidRDefault="003B72FC">
      <w:pPr>
        <w:numPr>
          <w:ilvl w:val="1"/>
          <w:numId w:val="9"/>
        </w:numPr>
        <w:spacing w:after="51"/>
        <w:ind w:hanging="706"/>
      </w:pPr>
      <w:r>
        <w:t xml:space="preserve">Kupující uhradí Prodávajícímu provedené dodávky do doby odstoupení od smlouvy na základě vystavené faktury.  </w:t>
      </w:r>
    </w:p>
    <w:p w14:paraId="2A56EF89" w14:textId="77777777" w:rsidR="00D00C4C" w:rsidRDefault="003B72FC">
      <w:pPr>
        <w:spacing w:after="235" w:line="259" w:lineRule="auto"/>
        <w:ind w:left="14" w:firstLine="0"/>
        <w:jc w:val="left"/>
      </w:pPr>
      <w:r>
        <w:t xml:space="preserve">  </w:t>
      </w:r>
    </w:p>
    <w:p w14:paraId="64302878" w14:textId="77777777" w:rsidR="00D00C4C" w:rsidRDefault="003B72FC">
      <w:pPr>
        <w:numPr>
          <w:ilvl w:val="0"/>
          <w:numId w:val="9"/>
        </w:numPr>
        <w:spacing w:after="424"/>
        <w:ind w:hanging="360"/>
      </w:pPr>
      <w:r>
        <w:t xml:space="preserve">V případě, že nedojde mezi Prodávajícím a Kupujícím dle výše uvedeného v postupu ke shodě a písemné dohodě, bude postupováno dle čl.  VII.  této smlouvy.  </w:t>
      </w:r>
    </w:p>
    <w:p w14:paraId="268D6B4C" w14:textId="77777777" w:rsidR="00D00C4C" w:rsidRDefault="003B72FC">
      <w:pPr>
        <w:pStyle w:val="Nadpis1"/>
        <w:ind w:left="988" w:hanging="720"/>
      </w:pPr>
      <w:r>
        <w:t>SPORY</w:t>
      </w:r>
      <w:r>
        <w:rPr>
          <w:u w:val="none"/>
        </w:rPr>
        <w:t xml:space="preserve">  </w:t>
      </w:r>
    </w:p>
    <w:p w14:paraId="1A5A0513" w14:textId="77777777" w:rsidR="00D00C4C" w:rsidRDefault="003B72FC">
      <w:pPr>
        <w:numPr>
          <w:ilvl w:val="0"/>
          <w:numId w:val="10"/>
        </w:numPr>
        <w:ind w:hanging="360"/>
      </w:pPr>
      <w:r>
        <w:t xml:space="preserve">Veškeré spory mezi Smluvními stranami vzniklé z této Kupní smlouvy nebo v souvislosti s ní, budou řešeny pokud možno nejprve smírně.  </w:t>
      </w:r>
    </w:p>
    <w:p w14:paraId="0A8161CD" w14:textId="77777777" w:rsidR="00D00C4C" w:rsidRDefault="003B72FC">
      <w:pPr>
        <w:numPr>
          <w:ilvl w:val="0"/>
          <w:numId w:val="10"/>
        </w:numPr>
        <w:spacing w:after="485"/>
        <w:ind w:hanging="360"/>
      </w:pPr>
      <w:r>
        <w:t xml:space="preserve">Jakýkoli spor vzniklý z této smlouvy, pokud se jej nepodaří urovnat jednáním mezi smluvními stranami, bude rozhodnut k tomu věcně příslušným soudem.  </w:t>
      </w:r>
    </w:p>
    <w:p w14:paraId="2091BC48" w14:textId="77777777" w:rsidR="00D00C4C" w:rsidRDefault="003B72FC">
      <w:pPr>
        <w:pStyle w:val="Nadpis1"/>
        <w:ind w:left="988" w:hanging="720"/>
      </w:pPr>
      <w:r>
        <w:t>VYŠŠÍ MOC</w:t>
      </w:r>
      <w:r>
        <w:rPr>
          <w:u w:val="none"/>
        </w:rPr>
        <w:t xml:space="preserve">  </w:t>
      </w:r>
    </w:p>
    <w:p w14:paraId="11F0E296" w14:textId="77777777" w:rsidR="00D00C4C" w:rsidRDefault="003B72FC">
      <w:pPr>
        <w:numPr>
          <w:ilvl w:val="0"/>
          <w:numId w:val="11"/>
        </w:numPr>
        <w:ind w:hanging="360"/>
      </w:pPr>
      <w:r>
        <w:t xml:space="preserve">Za případy vyšší moci jsou považovány takové neobvyklé okolnosti, které brání trvale nebo dočasně plnění smlouvou stanovených povinností, které nastanou po nabytí platnosti smlouvy a které nemohly být ani Kupujícím, ani Prodávajícím objektivně předvídány nebo odvráceny.   </w:t>
      </w:r>
    </w:p>
    <w:p w14:paraId="61315275" w14:textId="77777777" w:rsidR="00D00C4C" w:rsidRDefault="003B72FC">
      <w:pPr>
        <w:numPr>
          <w:ilvl w:val="0"/>
          <w:numId w:val="11"/>
        </w:numPr>
        <w:ind w:hanging="360"/>
      </w:pPr>
      <w: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3C3534A9" w14:textId="77777777" w:rsidR="00D00C4C" w:rsidRDefault="003B72FC">
      <w:pPr>
        <w:numPr>
          <w:ilvl w:val="0"/>
          <w:numId w:val="11"/>
        </w:numPr>
        <w:spacing w:after="51"/>
        <w:ind w:hanging="360"/>
      </w:pPr>
      <w:r>
        <w:t xml:space="preserve">V případě, že působení vyšší moci trvá déle než 90 dní, vyjasní si obě smluvní strany další provádění předmětu plnění, resp. změnu dodatkem k této smlouvě.  </w:t>
      </w:r>
    </w:p>
    <w:p w14:paraId="60320F49" w14:textId="77777777" w:rsidR="00D00C4C" w:rsidRDefault="003B72FC">
      <w:pPr>
        <w:spacing w:after="0" w:line="259" w:lineRule="auto"/>
        <w:ind w:left="14" w:firstLine="0"/>
        <w:jc w:val="left"/>
      </w:pPr>
      <w:r>
        <w:t xml:space="preserve">  </w:t>
      </w:r>
    </w:p>
    <w:p w14:paraId="7B813FD4" w14:textId="77777777" w:rsidR="00D00C4C" w:rsidRDefault="003B72FC">
      <w:pPr>
        <w:pStyle w:val="Nadpis1"/>
        <w:ind w:left="988" w:hanging="720"/>
      </w:pPr>
      <w:r>
        <w:t>ZÁVĚREČNÁ USTANOVENÍ</w:t>
      </w:r>
      <w:r>
        <w:rPr>
          <w:u w:val="none"/>
        </w:rPr>
        <w:t xml:space="preserve">   </w:t>
      </w:r>
    </w:p>
    <w:p w14:paraId="287A9FD4" w14:textId="77777777" w:rsidR="00D00C4C" w:rsidRDefault="003B72FC">
      <w:pPr>
        <w:numPr>
          <w:ilvl w:val="0"/>
          <w:numId w:val="12"/>
        </w:numPr>
        <w:ind w:hanging="360"/>
      </w:pPr>
      <w:r>
        <w:t xml:space="preserve">Tato Kupní smlouva se řídí právním řádem České republiky, zejména příslušnými ustanoveními občanského zákoníku.   </w:t>
      </w:r>
    </w:p>
    <w:p w14:paraId="03524C94" w14:textId="77777777" w:rsidR="00D00C4C" w:rsidRDefault="003B72FC">
      <w:pPr>
        <w:numPr>
          <w:ilvl w:val="0"/>
          <w:numId w:val="12"/>
        </w:numPr>
        <w:ind w:hanging="360"/>
      </w:pPr>
      <w:r>
        <w:t xml:space="preserve">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  </w:t>
      </w:r>
    </w:p>
    <w:p w14:paraId="075084F6" w14:textId="77777777" w:rsidR="00D00C4C" w:rsidRDefault="003B72FC">
      <w:pPr>
        <w:numPr>
          <w:ilvl w:val="0"/>
          <w:numId w:val="12"/>
        </w:numPr>
        <w:spacing w:after="0" w:line="264" w:lineRule="auto"/>
        <w:ind w:hanging="360"/>
      </w:pPr>
      <w:r>
        <w:rPr>
          <w:sz w:val="24"/>
        </w:rPr>
        <w:t xml:space="preserve">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smlouvy v registru smluv včetně uvedení metadat provede objednatel.  </w:t>
      </w:r>
      <w:r>
        <w:t xml:space="preserve"> </w:t>
      </w:r>
    </w:p>
    <w:p w14:paraId="370997E1" w14:textId="77777777" w:rsidR="00D00C4C" w:rsidRDefault="003B72FC">
      <w:pPr>
        <w:spacing w:after="49" w:line="259" w:lineRule="auto"/>
        <w:ind w:left="14" w:firstLine="0"/>
        <w:jc w:val="left"/>
      </w:pPr>
      <w:r>
        <w:rPr>
          <w:sz w:val="24"/>
        </w:rPr>
        <w:t xml:space="preserve"> </w:t>
      </w:r>
      <w:r>
        <w:t xml:space="preserve"> </w:t>
      </w:r>
    </w:p>
    <w:p w14:paraId="06145A4A" w14:textId="77777777" w:rsidR="00D00C4C" w:rsidRDefault="003B72FC">
      <w:pPr>
        <w:numPr>
          <w:ilvl w:val="0"/>
          <w:numId w:val="12"/>
        </w:numPr>
        <w:spacing w:after="129" w:line="264" w:lineRule="auto"/>
        <w:ind w:hanging="360"/>
      </w:pPr>
      <w:r>
        <w:rPr>
          <w:sz w:val="24"/>
        </w:rPr>
        <w:t>Smluvní strany prohlašují, že žádná část smlouvy nenaplňuje znaky obchodního tajemství (</w:t>
      </w:r>
      <w:proofErr w:type="spellStart"/>
      <w:r>
        <w:rPr>
          <w:sz w:val="24"/>
        </w:rPr>
        <w:t>ust</w:t>
      </w:r>
      <w:proofErr w:type="spellEnd"/>
      <w:r>
        <w:rPr>
          <w:sz w:val="24"/>
        </w:rPr>
        <w:t xml:space="preserve">. § 504 zákona číslo 89/2012 Sb., občanského zákoníku, ve znění pozdějších předpisů). </w:t>
      </w:r>
      <w:r>
        <w:t xml:space="preserve"> </w:t>
      </w:r>
    </w:p>
    <w:p w14:paraId="55D87EFB" w14:textId="77777777" w:rsidR="00D00C4C" w:rsidRDefault="003B72FC">
      <w:pPr>
        <w:numPr>
          <w:ilvl w:val="0"/>
          <w:numId w:val="12"/>
        </w:numPr>
        <w:ind w:hanging="360"/>
      </w:pPr>
      <w:r>
        <w:t xml:space="preserve">Tuto smlouvu lze měnit, doplnit nebo zrušit pouze písemnými průběžně číslovanými smluvními dodatky, jež musí být jako takové označeny a potvrzeny oběma stranami smlouvy. Tyto dodatky podléhají témuž smluvnímu režimu jako tato smlouva.  </w:t>
      </w:r>
    </w:p>
    <w:p w14:paraId="6D8C4291" w14:textId="77777777" w:rsidR="00D00C4C" w:rsidRDefault="003B72FC">
      <w:pPr>
        <w:numPr>
          <w:ilvl w:val="0"/>
          <w:numId w:val="12"/>
        </w:numPr>
        <w:ind w:hanging="360"/>
      </w:pPr>
      <w:r>
        <w:t xml:space="preserve">Tato Kupní smlouva je vyhotovena ve 2 stejnopisech, z nichž každý bude považován za prvopis. Každá Smluvní strana obdrží po jednom stejnopisu této Kupní smlouvy.  </w:t>
      </w:r>
    </w:p>
    <w:p w14:paraId="38E29748" w14:textId="77777777" w:rsidR="00D00C4C" w:rsidRDefault="003B72FC">
      <w:pPr>
        <w:numPr>
          <w:ilvl w:val="0"/>
          <w:numId w:val="12"/>
        </w:numPr>
        <w:ind w:hanging="360"/>
      </w:pPr>
      <w:r>
        <w:t xml:space="preserve">Na důkaz toho, že Smluvní strany s obsahem této Kupní smlouvy souhlasí, rozumí jí a zavazují se k jejímu plnění, připojují své podpisy a prohlašují, že tato Kupní smlouva byla uzavřena podle jejich svobodné a vážné vůle.  </w:t>
      </w:r>
    </w:p>
    <w:p w14:paraId="67D2807E" w14:textId="77777777" w:rsidR="00D00C4C" w:rsidRDefault="003B72FC">
      <w:pPr>
        <w:numPr>
          <w:ilvl w:val="0"/>
          <w:numId w:val="12"/>
        </w:numPr>
        <w:spacing w:line="259" w:lineRule="auto"/>
        <w:ind w:hanging="360"/>
      </w:pPr>
      <w:r>
        <w:t xml:space="preserve">Za prodávajícího přikládá svůj podpis osoba oprávněná, na základě přiloženého pověření </w:t>
      </w:r>
    </w:p>
    <w:p w14:paraId="11984BBA" w14:textId="77777777" w:rsidR="00D00C4C" w:rsidRDefault="00D00C4C">
      <w:pPr>
        <w:sectPr w:rsidR="00D00C4C">
          <w:footerReference w:type="even" r:id="rId7"/>
          <w:footerReference w:type="default" r:id="rId8"/>
          <w:footerReference w:type="first" r:id="rId9"/>
          <w:pgSz w:w="11906" w:h="16838"/>
          <w:pgMar w:top="1442" w:right="1410" w:bottom="1532" w:left="1402" w:header="708" w:footer="671" w:gutter="0"/>
          <w:cols w:space="708"/>
        </w:sectPr>
      </w:pPr>
    </w:p>
    <w:p w14:paraId="1A9DCBE8" w14:textId="77777777" w:rsidR="00D00C4C" w:rsidRDefault="003B72FC">
      <w:pPr>
        <w:spacing w:after="65" w:line="259" w:lineRule="auto"/>
        <w:ind w:left="360" w:firstLine="0"/>
      </w:pPr>
      <w:r>
        <w:t xml:space="preserve">zaměstnance   </w:t>
      </w:r>
    </w:p>
    <w:p w14:paraId="32A432A3" w14:textId="77777777" w:rsidR="00D00C4C" w:rsidRDefault="003B72FC">
      <w:pPr>
        <w:spacing w:after="209" w:line="259" w:lineRule="auto"/>
        <w:ind w:left="360" w:firstLine="0"/>
        <w:jc w:val="left"/>
      </w:pPr>
      <w:r>
        <w:t xml:space="preserve">  </w:t>
      </w:r>
    </w:p>
    <w:p w14:paraId="60376942" w14:textId="77777777" w:rsidR="00D00C4C" w:rsidRDefault="003B72FC">
      <w:pPr>
        <w:spacing w:after="0" w:line="259" w:lineRule="auto"/>
        <w:ind w:left="-1" w:firstLine="0"/>
      </w:pPr>
      <w:r>
        <w:t xml:space="preserve">V Brně dne: </w:t>
      </w:r>
      <w:r>
        <w:rPr>
          <w:rFonts w:ascii="Calibri" w:eastAsia="Calibri" w:hAnsi="Calibri" w:cs="Calibri"/>
          <w:b/>
          <w:sz w:val="24"/>
        </w:rPr>
        <w:t>22.07.2024</w:t>
      </w:r>
      <w:r>
        <w:t xml:space="preserve"> </w:t>
      </w:r>
    </w:p>
    <w:p w14:paraId="48CE0535" w14:textId="77777777" w:rsidR="00D00C4C" w:rsidRDefault="003B72FC">
      <w:pPr>
        <w:spacing w:after="0" w:line="259" w:lineRule="auto"/>
        <w:ind w:left="0" w:firstLine="0"/>
        <w:jc w:val="left"/>
      </w:pPr>
      <w:r>
        <w:t xml:space="preserve"> </w:t>
      </w:r>
    </w:p>
    <w:p w14:paraId="22AAA23D" w14:textId="77777777" w:rsidR="00D00C4C" w:rsidRDefault="003B72FC">
      <w:pPr>
        <w:spacing w:after="0" w:line="259" w:lineRule="auto"/>
        <w:ind w:left="0" w:firstLine="0"/>
        <w:jc w:val="left"/>
      </w:pPr>
      <w:r>
        <w:t xml:space="preserve"> </w:t>
      </w:r>
    </w:p>
    <w:p w14:paraId="071ECBCA" w14:textId="77777777" w:rsidR="00D00C4C" w:rsidRDefault="003B72FC">
      <w:pPr>
        <w:spacing w:after="0" w:line="259" w:lineRule="auto"/>
        <w:ind w:left="0" w:firstLine="0"/>
        <w:jc w:val="left"/>
      </w:pPr>
      <w:r>
        <w:t xml:space="preserve"> </w:t>
      </w:r>
    </w:p>
    <w:p w14:paraId="437CBEC1" w14:textId="77777777" w:rsidR="00D00C4C" w:rsidRDefault="003B72FC">
      <w:pPr>
        <w:spacing w:after="2" w:line="254" w:lineRule="auto"/>
        <w:ind w:left="0" w:right="3712" w:firstLine="0"/>
        <w:jc w:val="left"/>
      </w:pPr>
      <w:r>
        <w:t xml:space="preserve">  </w:t>
      </w:r>
    </w:p>
    <w:p w14:paraId="23AEB8B3" w14:textId="77777777" w:rsidR="00D00C4C" w:rsidRDefault="003B72FC">
      <w:pPr>
        <w:spacing w:after="40" w:line="259" w:lineRule="auto"/>
        <w:ind w:left="0" w:firstLine="0"/>
        <w:jc w:val="left"/>
      </w:pPr>
      <w:r>
        <w:t xml:space="preserve"> </w:t>
      </w:r>
    </w:p>
    <w:p w14:paraId="00F0628E" w14:textId="77777777" w:rsidR="00D00C4C" w:rsidRDefault="003B72FC">
      <w:pPr>
        <w:spacing w:after="33" w:line="259" w:lineRule="auto"/>
        <w:ind w:left="-1" w:firstLine="0"/>
      </w:pPr>
      <w:r>
        <w:t xml:space="preserve">…………………………………………... </w:t>
      </w:r>
    </w:p>
    <w:p w14:paraId="2101858E" w14:textId="77777777" w:rsidR="00D00C4C" w:rsidRDefault="003B72FC">
      <w:pPr>
        <w:tabs>
          <w:tab w:val="center" w:pos="708"/>
          <w:tab w:val="center" w:pos="1802"/>
        </w:tabs>
        <w:spacing w:after="22" w:line="259" w:lineRule="auto"/>
        <w:ind w:left="-1" w:firstLine="0"/>
        <w:jc w:val="left"/>
      </w:pPr>
      <w:r>
        <w:t xml:space="preserve"> </w:t>
      </w:r>
      <w:r>
        <w:tab/>
        <w:t xml:space="preserve"> </w:t>
      </w:r>
      <w:r>
        <w:tab/>
        <w:t xml:space="preserve">Kupující </w:t>
      </w:r>
    </w:p>
    <w:p w14:paraId="526D5341" w14:textId="77777777" w:rsidR="00D00C4C" w:rsidRDefault="003B72FC">
      <w:pPr>
        <w:spacing w:after="3" w:line="260" w:lineRule="auto"/>
        <w:ind w:left="-5" w:right="-15" w:hanging="10"/>
      </w:pPr>
      <w:r>
        <w:rPr>
          <w:rFonts w:ascii="Calibri" w:eastAsia="Calibri" w:hAnsi="Calibri" w:cs="Calibri"/>
          <w:b/>
          <w:sz w:val="24"/>
        </w:rPr>
        <w:t xml:space="preserve">Ing. Miroslava Zahradníková </w:t>
      </w:r>
      <w:r>
        <w:rPr>
          <w:rFonts w:ascii="Calibri" w:eastAsia="Calibri" w:hAnsi="Calibri" w:cs="Calibri"/>
        </w:rPr>
        <w:t xml:space="preserve">ředitelka </w:t>
      </w:r>
      <w:r>
        <w:rPr>
          <w:rFonts w:ascii="Calibri" w:eastAsia="Calibri" w:hAnsi="Calibri" w:cs="Calibri"/>
          <w:sz w:val="24"/>
        </w:rPr>
        <w:t>Střední škola F. D. Roosevelta Brno, příspěvková organizace</w:t>
      </w:r>
    </w:p>
    <w:p w14:paraId="471FD292" w14:textId="77777777" w:rsidR="00D00C4C" w:rsidRDefault="003B72FC">
      <w:pPr>
        <w:spacing w:after="0" w:line="259" w:lineRule="auto"/>
        <w:ind w:left="0" w:firstLine="0"/>
        <w:jc w:val="left"/>
      </w:pPr>
      <w:r>
        <w:rPr>
          <w:rFonts w:ascii="Calibri" w:eastAsia="Calibri" w:hAnsi="Calibri" w:cs="Calibri"/>
          <w:sz w:val="24"/>
        </w:rPr>
        <w:t xml:space="preserve">V Brně dne: </w:t>
      </w:r>
      <w:r>
        <w:rPr>
          <w:rFonts w:ascii="Calibri" w:eastAsia="Calibri" w:hAnsi="Calibri" w:cs="Calibri"/>
          <w:b/>
          <w:sz w:val="24"/>
        </w:rPr>
        <w:t>22.07.2024</w:t>
      </w:r>
      <w:r>
        <w:rPr>
          <w:rFonts w:ascii="Calibri" w:eastAsia="Calibri" w:hAnsi="Calibri" w:cs="Calibri"/>
          <w:sz w:val="24"/>
        </w:rPr>
        <w:t xml:space="preserve"> </w:t>
      </w:r>
    </w:p>
    <w:p w14:paraId="2ADE070D" w14:textId="77777777" w:rsidR="00D00C4C" w:rsidRDefault="003B72FC">
      <w:pPr>
        <w:spacing w:after="0" w:line="259" w:lineRule="auto"/>
        <w:ind w:left="0" w:firstLine="0"/>
        <w:jc w:val="left"/>
      </w:pPr>
      <w:r>
        <w:rPr>
          <w:rFonts w:ascii="Calibri" w:eastAsia="Calibri" w:hAnsi="Calibri" w:cs="Calibri"/>
          <w:sz w:val="24"/>
        </w:rPr>
        <w:t xml:space="preserve"> </w:t>
      </w:r>
    </w:p>
    <w:p w14:paraId="22C159A9" w14:textId="77777777" w:rsidR="00D00C4C" w:rsidRDefault="003B72FC">
      <w:pPr>
        <w:spacing w:after="1" w:line="259" w:lineRule="auto"/>
        <w:ind w:left="0" w:firstLine="0"/>
        <w:jc w:val="left"/>
      </w:pPr>
      <w:r>
        <w:rPr>
          <w:rFonts w:ascii="Calibri" w:eastAsia="Calibri" w:hAnsi="Calibri" w:cs="Calibri"/>
          <w:sz w:val="24"/>
        </w:rPr>
        <w:t xml:space="preserve"> </w:t>
      </w:r>
    </w:p>
    <w:p w14:paraId="6E997D5C" w14:textId="77777777" w:rsidR="00D00C4C" w:rsidRDefault="003B72FC">
      <w:pPr>
        <w:spacing w:after="0" w:line="259" w:lineRule="auto"/>
        <w:ind w:left="0" w:firstLine="0"/>
        <w:jc w:val="left"/>
      </w:pPr>
      <w:r>
        <w:rPr>
          <w:rFonts w:ascii="Calibri" w:eastAsia="Calibri" w:hAnsi="Calibri" w:cs="Calibri"/>
          <w:sz w:val="24"/>
        </w:rPr>
        <w:t xml:space="preserve"> </w:t>
      </w:r>
    </w:p>
    <w:p w14:paraId="116B31E1" w14:textId="77777777" w:rsidR="00D00C4C" w:rsidRDefault="003B72FC">
      <w:pPr>
        <w:spacing w:after="0" w:line="259" w:lineRule="auto"/>
        <w:ind w:left="0" w:firstLine="0"/>
        <w:jc w:val="left"/>
      </w:pPr>
      <w:r>
        <w:rPr>
          <w:rFonts w:ascii="Calibri" w:eastAsia="Calibri" w:hAnsi="Calibri" w:cs="Calibri"/>
          <w:sz w:val="24"/>
        </w:rPr>
        <w:t xml:space="preserve"> </w:t>
      </w:r>
    </w:p>
    <w:p w14:paraId="5865372A" w14:textId="77777777" w:rsidR="00D00C4C" w:rsidRDefault="003B72FC">
      <w:pPr>
        <w:spacing w:after="0" w:line="259" w:lineRule="auto"/>
        <w:ind w:left="0" w:firstLine="0"/>
        <w:jc w:val="left"/>
      </w:pPr>
      <w:r>
        <w:rPr>
          <w:rFonts w:ascii="Calibri" w:eastAsia="Calibri" w:hAnsi="Calibri" w:cs="Calibri"/>
          <w:sz w:val="24"/>
        </w:rPr>
        <w:t xml:space="preserve"> </w:t>
      </w:r>
    </w:p>
    <w:p w14:paraId="3E022977" w14:textId="77777777" w:rsidR="00D00C4C" w:rsidRDefault="003B72FC">
      <w:pPr>
        <w:spacing w:after="3" w:line="260" w:lineRule="auto"/>
        <w:ind w:left="-5" w:right="-15" w:hanging="10"/>
      </w:pPr>
      <w:r>
        <w:rPr>
          <w:rFonts w:ascii="Calibri" w:eastAsia="Calibri" w:hAnsi="Calibri" w:cs="Calibri"/>
          <w:sz w:val="24"/>
        </w:rPr>
        <w:t xml:space="preserve">……………………………………………………………. </w:t>
      </w:r>
    </w:p>
    <w:p w14:paraId="73FD8096" w14:textId="77777777" w:rsidR="00D00C4C" w:rsidRDefault="003B72FC">
      <w:pPr>
        <w:spacing w:after="0" w:line="259" w:lineRule="auto"/>
        <w:ind w:left="32" w:firstLine="0"/>
        <w:jc w:val="center"/>
      </w:pPr>
      <w:r>
        <w:rPr>
          <w:rFonts w:ascii="Calibri" w:eastAsia="Calibri" w:hAnsi="Calibri" w:cs="Calibri"/>
          <w:sz w:val="24"/>
        </w:rPr>
        <w:t xml:space="preserve">Prodávající </w:t>
      </w:r>
    </w:p>
    <w:p w14:paraId="5F3AE9D6" w14:textId="77777777" w:rsidR="00D00C4C" w:rsidRDefault="003B72FC">
      <w:pPr>
        <w:spacing w:after="0" w:line="259" w:lineRule="auto"/>
        <w:ind w:left="34" w:firstLine="0"/>
        <w:jc w:val="center"/>
      </w:pPr>
      <w:r>
        <w:rPr>
          <w:rFonts w:ascii="Calibri" w:eastAsia="Calibri" w:hAnsi="Calibri" w:cs="Calibri"/>
          <w:b/>
          <w:sz w:val="24"/>
        </w:rPr>
        <w:t xml:space="preserve">Jiří Pivrnec </w:t>
      </w:r>
    </w:p>
    <w:p w14:paraId="72298D95" w14:textId="77777777" w:rsidR="00D00C4C" w:rsidRDefault="003B72FC">
      <w:pPr>
        <w:spacing w:after="0" w:line="259" w:lineRule="auto"/>
        <w:ind w:left="708" w:firstLine="0"/>
      </w:pPr>
      <w:r>
        <w:t xml:space="preserve">              IKT Brno </w:t>
      </w:r>
    </w:p>
    <w:sectPr w:rsidR="00D00C4C">
      <w:type w:val="continuous"/>
      <w:pgSz w:w="11906" w:h="16838"/>
      <w:pgMar w:top="1440" w:right="1724" w:bottom="1440" w:left="1416" w:header="708" w:footer="708" w:gutter="0"/>
      <w:cols w:num="2" w:space="1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8585" w14:textId="77777777" w:rsidR="00000000" w:rsidRDefault="003B72FC">
      <w:pPr>
        <w:spacing w:after="0" w:line="240" w:lineRule="auto"/>
      </w:pPr>
      <w:r>
        <w:separator/>
      </w:r>
    </w:p>
  </w:endnote>
  <w:endnote w:type="continuationSeparator" w:id="0">
    <w:p w14:paraId="6930CC42" w14:textId="77777777" w:rsidR="00000000" w:rsidRDefault="003B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5C26" w14:textId="77777777" w:rsidR="00D00C4C" w:rsidRDefault="003B72FC">
    <w:pPr>
      <w:spacing w:after="0" w:line="259" w:lineRule="auto"/>
      <w:ind w:left="9" w:firstLine="0"/>
      <w:jc w:val="center"/>
    </w:pPr>
    <w:r>
      <w:rPr>
        <w:sz w:val="20"/>
      </w:rPr>
      <w:t xml:space="preserve">Strana </w:t>
    </w:r>
    <w:r>
      <w:fldChar w:fldCharType="begin"/>
    </w:r>
    <w:r>
      <w:instrText xml:space="preserve"> PAGE   \* MERGEFORMAT </w:instrText>
    </w:r>
    <w:r>
      <w:fldChar w:fldCharType="separate"/>
    </w:r>
    <w:r>
      <w:rPr>
        <w:b/>
        <w:sz w:val="20"/>
      </w:rPr>
      <w:t>1</w:t>
    </w:r>
    <w:r>
      <w:rPr>
        <w:b/>
        <w:sz w:val="20"/>
      </w:rPr>
      <w:fldChar w:fldCharType="end"/>
    </w:r>
    <w:r>
      <w:rPr>
        <w:b/>
        <w:sz w:val="20"/>
      </w:rPr>
      <w:t xml:space="preserve"> / </w:t>
    </w:r>
    <w:r>
      <w:fldChar w:fldCharType="begin"/>
    </w:r>
    <w:r>
      <w:instrText xml:space="preserve"> NUMPAGES   \* MERGEFORMAT </w:instrText>
    </w:r>
    <w:r>
      <w:fldChar w:fldCharType="separate"/>
    </w:r>
    <w:r>
      <w:rPr>
        <w:b/>
        <w:sz w:val="20"/>
      </w:rPr>
      <w:t>6</w:t>
    </w:r>
    <w:r>
      <w:rPr>
        <w:b/>
        <w:sz w:val="20"/>
      </w:rPr>
      <w:fldChar w:fldCharType="end"/>
    </w:r>
    <w:r>
      <w:rPr>
        <w:b/>
        <w:sz w:val="24"/>
      </w:rPr>
      <w:t xml:space="preserve"> </w:t>
    </w: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B14B" w14:textId="77777777" w:rsidR="00D00C4C" w:rsidRDefault="003B72FC">
    <w:pPr>
      <w:spacing w:after="0" w:line="259" w:lineRule="auto"/>
      <w:ind w:left="9" w:firstLine="0"/>
      <w:jc w:val="center"/>
    </w:pPr>
    <w:r>
      <w:rPr>
        <w:sz w:val="20"/>
      </w:rPr>
      <w:t xml:space="preserve">Strana </w:t>
    </w:r>
    <w:r>
      <w:fldChar w:fldCharType="begin"/>
    </w:r>
    <w:r>
      <w:instrText xml:space="preserve"> PAGE   \* MERGEFORMAT </w:instrText>
    </w:r>
    <w:r>
      <w:fldChar w:fldCharType="separate"/>
    </w:r>
    <w:r>
      <w:rPr>
        <w:b/>
        <w:sz w:val="20"/>
      </w:rPr>
      <w:t>1</w:t>
    </w:r>
    <w:r>
      <w:rPr>
        <w:b/>
        <w:sz w:val="20"/>
      </w:rPr>
      <w:fldChar w:fldCharType="end"/>
    </w:r>
    <w:r>
      <w:rPr>
        <w:b/>
        <w:sz w:val="20"/>
      </w:rPr>
      <w:t xml:space="preserve"> / </w:t>
    </w:r>
    <w:r>
      <w:fldChar w:fldCharType="begin"/>
    </w:r>
    <w:r>
      <w:instrText xml:space="preserve"> NUMPAGES   \* MERGEFORMAT </w:instrText>
    </w:r>
    <w:r>
      <w:fldChar w:fldCharType="separate"/>
    </w:r>
    <w:r>
      <w:rPr>
        <w:b/>
        <w:sz w:val="20"/>
      </w:rPr>
      <w:t>6</w:t>
    </w:r>
    <w:r>
      <w:rPr>
        <w:b/>
        <w:sz w:val="20"/>
      </w:rPr>
      <w:fldChar w:fldCharType="end"/>
    </w:r>
    <w:r>
      <w:rPr>
        <w:b/>
        <w:sz w:val="24"/>
      </w:rPr>
      <w:t xml:space="preserve"> </w:t>
    </w: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96E9" w14:textId="77777777" w:rsidR="00D00C4C" w:rsidRDefault="003B72FC">
    <w:pPr>
      <w:spacing w:after="0" w:line="259" w:lineRule="auto"/>
      <w:ind w:left="9" w:firstLine="0"/>
      <w:jc w:val="center"/>
    </w:pPr>
    <w:r>
      <w:rPr>
        <w:sz w:val="20"/>
      </w:rPr>
      <w:t xml:space="preserve">Strana </w:t>
    </w:r>
    <w:r>
      <w:fldChar w:fldCharType="begin"/>
    </w:r>
    <w:r>
      <w:instrText xml:space="preserve"> PAGE   \* MERGEFORMAT </w:instrText>
    </w:r>
    <w:r>
      <w:fldChar w:fldCharType="separate"/>
    </w:r>
    <w:r>
      <w:rPr>
        <w:b/>
        <w:sz w:val="20"/>
      </w:rPr>
      <w:t>1</w:t>
    </w:r>
    <w:r>
      <w:rPr>
        <w:b/>
        <w:sz w:val="20"/>
      </w:rPr>
      <w:fldChar w:fldCharType="end"/>
    </w:r>
    <w:r>
      <w:rPr>
        <w:b/>
        <w:sz w:val="20"/>
      </w:rPr>
      <w:t xml:space="preserve"> / </w:t>
    </w:r>
    <w:r>
      <w:fldChar w:fldCharType="begin"/>
    </w:r>
    <w:r>
      <w:instrText xml:space="preserve"> NUMPAGES   \* MERGEFORMAT </w:instrText>
    </w:r>
    <w:r>
      <w:fldChar w:fldCharType="separate"/>
    </w:r>
    <w:r>
      <w:rPr>
        <w:b/>
        <w:sz w:val="20"/>
      </w:rPr>
      <w:t>6</w:t>
    </w:r>
    <w:r>
      <w:rPr>
        <w:b/>
        <w:sz w:val="20"/>
      </w:rPr>
      <w:fldChar w:fldCharType="end"/>
    </w:r>
    <w:r>
      <w:rPr>
        <w:b/>
        <w:sz w:val="24"/>
      </w:rPr>
      <w:t xml:space="preserve"> </w:t>
    </w: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AE24" w14:textId="77777777" w:rsidR="00000000" w:rsidRDefault="003B72FC">
      <w:pPr>
        <w:spacing w:after="0" w:line="240" w:lineRule="auto"/>
      </w:pPr>
      <w:r>
        <w:separator/>
      </w:r>
    </w:p>
  </w:footnote>
  <w:footnote w:type="continuationSeparator" w:id="0">
    <w:p w14:paraId="64E86718" w14:textId="77777777" w:rsidR="00000000" w:rsidRDefault="003B7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2A9"/>
    <w:multiLevelType w:val="hybridMultilevel"/>
    <w:tmpl w:val="8BA6BF7E"/>
    <w:lvl w:ilvl="0" w:tplc="C9C42294">
      <w:start w:val="1"/>
      <w:numFmt w:val="upperRoman"/>
      <w:pStyle w:val="Nadpis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020A922">
      <w:start w:val="1"/>
      <w:numFmt w:val="lowerLetter"/>
      <w:lvlText w:val="%2"/>
      <w:lvlJc w:val="left"/>
      <w:pPr>
        <w:ind w:left="13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4A8B6C8">
      <w:start w:val="1"/>
      <w:numFmt w:val="lowerRoman"/>
      <w:lvlText w:val="%3"/>
      <w:lvlJc w:val="left"/>
      <w:pPr>
        <w:ind w:left="20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3E078D6">
      <w:start w:val="1"/>
      <w:numFmt w:val="decimal"/>
      <w:lvlText w:val="%4"/>
      <w:lvlJc w:val="left"/>
      <w:pPr>
        <w:ind w:left="2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F70FAF8">
      <w:start w:val="1"/>
      <w:numFmt w:val="lowerLetter"/>
      <w:lvlText w:val="%5"/>
      <w:lvlJc w:val="left"/>
      <w:pPr>
        <w:ind w:left="35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0122714">
      <w:start w:val="1"/>
      <w:numFmt w:val="lowerRoman"/>
      <w:lvlText w:val="%6"/>
      <w:lvlJc w:val="left"/>
      <w:pPr>
        <w:ind w:left="4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26CCC7C">
      <w:start w:val="1"/>
      <w:numFmt w:val="decimal"/>
      <w:lvlText w:val="%7"/>
      <w:lvlJc w:val="left"/>
      <w:pPr>
        <w:ind w:left="49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904E2E6">
      <w:start w:val="1"/>
      <w:numFmt w:val="lowerLetter"/>
      <w:lvlText w:val="%8"/>
      <w:lvlJc w:val="left"/>
      <w:pPr>
        <w:ind w:left="56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D987A06">
      <w:start w:val="1"/>
      <w:numFmt w:val="lowerRoman"/>
      <w:lvlText w:val="%9"/>
      <w:lvlJc w:val="left"/>
      <w:pPr>
        <w:ind w:left="63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1E364D"/>
    <w:multiLevelType w:val="hybridMultilevel"/>
    <w:tmpl w:val="F200976E"/>
    <w:lvl w:ilvl="0" w:tplc="ECF65DA6">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82E36">
      <w:start w:val="1"/>
      <w:numFmt w:val="lowerRoman"/>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3855E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E687E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7A224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80084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24FC2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B6A3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20725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F532B"/>
    <w:multiLevelType w:val="hybridMultilevel"/>
    <w:tmpl w:val="BC92C87E"/>
    <w:lvl w:ilvl="0" w:tplc="08C01E4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02E09E">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701530">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F604F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B24BC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EE11EC">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7AB8E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8CDA42">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F49664">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5161E0"/>
    <w:multiLevelType w:val="hybridMultilevel"/>
    <w:tmpl w:val="25BAA14E"/>
    <w:lvl w:ilvl="0" w:tplc="95B6F8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185A50">
      <w:start w:val="2"/>
      <w:numFmt w:val="lowerLetter"/>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288B9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36499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C04B7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22700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7EEF1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A744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B6124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242137"/>
    <w:multiLevelType w:val="hybridMultilevel"/>
    <w:tmpl w:val="D61C6D04"/>
    <w:lvl w:ilvl="0" w:tplc="CF520C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AEA2E0">
      <w:start w:val="1"/>
      <w:numFmt w:val="lowerLetter"/>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323BF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FE4BB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16FF2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CEE24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C67D6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665CC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F6A8E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A22097"/>
    <w:multiLevelType w:val="hybridMultilevel"/>
    <w:tmpl w:val="096E30D0"/>
    <w:lvl w:ilvl="0" w:tplc="0890F1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E836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449C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AC0D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0277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1CC2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567CE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2AE3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C6A7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DB4E21"/>
    <w:multiLevelType w:val="hybridMultilevel"/>
    <w:tmpl w:val="028290BC"/>
    <w:lvl w:ilvl="0" w:tplc="F17E34F0">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707C9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486D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FE79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BC3D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06F1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7636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4CD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D6FE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ED15F6"/>
    <w:multiLevelType w:val="hybridMultilevel"/>
    <w:tmpl w:val="4BD0D410"/>
    <w:lvl w:ilvl="0" w:tplc="224C057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0E654">
      <w:start w:val="1"/>
      <w:numFmt w:val="lowerLetter"/>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EEEA9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26341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4E155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2CA26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70500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4EED5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72676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9294E2C"/>
    <w:multiLevelType w:val="hybridMultilevel"/>
    <w:tmpl w:val="848A219A"/>
    <w:lvl w:ilvl="0" w:tplc="97E6F9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4A35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E281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44D4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9ABF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248B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04C0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E029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88AA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F207A5"/>
    <w:multiLevelType w:val="hybridMultilevel"/>
    <w:tmpl w:val="EFC8729C"/>
    <w:lvl w:ilvl="0" w:tplc="6ED8C4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E81F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78B6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C63B7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60E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9065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F269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029A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38AB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8D37E9"/>
    <w:multiLevelType w:val="hybridMultilevel"/>
    <w:tmpl w:val="3F54DAFA"/>
    <w:lvl w:ilvl="0" w:tplc="278A28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48AEB8">
      <w:start w:val="1"/>
      <w:numFmt w:val="lowerLetter"/>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1E7C3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4E57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9E667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B69E6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9C433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DC235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6CAD2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222F9F"/>
    <w:multiLevelType w:val="hybridMultilevel"/>
    <w:tmpl w:val="3EE4120E"/>
    <w:lvl w:ilvl="0" w:tplc="EBC45A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50DE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0237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E22D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5C90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C6DB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D420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3CA9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AC49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B67B53"/>
    <w:multiLevelType w:val="hybridMultilevel"/>
    <w:tmpl w:val="E4BA2F96"/>
    <w:lvl w:ilvl="0" w:tplc="F5E4C5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06537C">
      <w:start w:val="1"/>
      <w:numFmt w:val="lowerLetter"/>
      <w:lvlText w:val="%2)"/>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A67F02">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92F262">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088C98">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3A62EE">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4A8B58">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1EA59C">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2A5CE0">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01811955">
    <w:abstractNumId w:val="6"/>
  </w:num>
  <w:num w:numId="2" w16cid:durableId="297497226">
    <w:abstractNumId w:val="12"/>
  </w:num>
  <w:num w:numId="3" w16cid:durableId="1338341107">
    <w:abstractNumId w:val="2"/>
  </w:num>
  <w:num w:numId="4" w16cid:durableId="2046370537">
    <w:abstractNumId w:val="10"/>
  </w:num>
  <w:num w:numId="5" w16cid:durableId="1939747895">
    <w:abstractNumId w:val="11"/>
  </w:num>
  <w:num w:numId="6" w16cid:durableId="1591936744">
    <w:abstractNumId w:val="3"/>
  </w:num>
  <w:num w:numId="7" w16cid:durableId="478034469">
    <w:abstractNumId w:val="7"/>
  </w:num>
  <w:num w:numId="8" w16cid:durableId="1764915038">
    <w:abstractNumId w:val="4"/>
  </w:num>
  <w:num w:numId="9" w16cid:durableId="668019634">
    <w:abstractNumId w:val="1"/>
  </w:num>
  <w:num w:numId="10" w16cid:durableId="279460538">
    <w:abstractNumId w:val="9"/>
  </w:num>
  <w:num w:numId="11" w16cid:durableId="2022584977">
    <w:abstractNumId w:val="5"/>
  </w:num>
  <w:num w:numId="12" w16cid:durableId="1729264730">
    <w:abstractNumId w:val="8"/>
  </w:num>
  <w:num w:numId="13" w16cid:durableId="133556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4C"/>
    <w:rsid w:val="003B72FC"/>
    <w:rsid w:val="00D00C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8051"/>
  <w15:docId w15:val="{3982AEAF-BFF7-4339-B250-EB8A224E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6" w:line="342" w:lineRule="auto"/>
      <w:ind w:left="372" w:hanging="37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numPr>
        <w:numId w:val="13"/>
      </w:numPr>
      <w:spacing w:after="548" w:line="265" w:lineRule="auto"/>
      <w:ind w:left="24" w:hanging="10"/>
      <w:outlineLvl w:val="0"/>
    </w:pPr>
    <w:rPr>
      <w:rFonts w:ascii="Times New Roman" w:eastAsia="Times New Roman" w:hAnsi="Times New Roman" w:cs="Times New Roman"/>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1664</Words>
  <Characters>9821</Characters>
  <Application>Microsoft Office Word</Application>
  <DocSecurity>0</DocSecurity>
  <Lines>81</Lines>
  <Paragraphs>22</Paragraphs>
  <ScaleCrop>false</ScaleCrop>
  <Company>HP</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pro zadávaní veřejných zakázek</dc:title>
  <dc:subject/>
  <dc:creator>Neulinger David</dc:creator>
  <cp:keywords/>
  <cp:lastModifiedBy>Dagmar Kleinová</cp:lastModifiedBy>
  <cp:revision>2</cp:revision>
  <dcterms:created xsi:type="dcterms:W3CDTF">2025-01-07T11:13:00Z</dcterms:created>
  <dcterms:modified xsi:type="dcterms:W3CDTF">2025-01-07T11:13:00Z</dcterms:modified>
</cp:coreProperties>
</file>