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7BE" w:rsidRDefault="002A67BE">
      <w:pPr>
        <w:spacing w:line="1" w:lineRule="exact"/>
      </w:pPr>
    </w:p>
    <w:p w:rsidR="002A67BE" w:rsidRDefault="00F46F61">
      <w:pPr>
        <w:framePr w:wrap="none" w:vAnchor="page" w:hAnchor="page" w:x="2117" w:y="611"/>
        <w:rPr>
          <w:sz w:val="2"/>
          <w:szCs w:val="2"/>
        </w:rPr>
      </w:pPr>
      <w:r>
        <w:rPr>
          <w:noProof/>
          <w:lang w:bidi="ar-SA"/>
        </w:rPr>
        <w:drawing>
          <wp:inline distT="0" distB="0" distL="0" distR="0">
            <wp:extent cx="2005330" cy="6032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005330" cy="603250"/>
                    </a:xfrm>
                    <a:prstGeom prst="rect">
                      <a:avLst/>
                    </a:prstGeom>
                  </pic:spPr>
                </pic:pic>
              </a:graphicData>
            </a:graphic>
          </wp:inline>
        </w:drawing>
      </w:r>
    </w:p>
    <w:p w:rsidR="002A67BE" w:rsidRDefault="00F46F61">
      <w:pPr>
        <w:pStyle w:val="Nadpis20"/>
        <w:framePr w:w="2064" w:h="1090" w:hRule="exact" w:wrap="none" w:vAnchor="page" w:hAnchor="page" w:x="5372" w:y="525"/>
        <w:shd w:val="clear" w:color="auto" w:fill="auto"/>
        <w:rPr>
          <w:sz w:val="24"/>
          <w:szCs w:val="24"/>
        </w:rPr>
      </w:pPr>
      <w:bookmarkStart w:id="0" w:name="bookmark0"/>
      <w:bookmarkStart w:id="1" w:name="bookmark1"/>
      <w:r>
        <w:t xml:space="preserve">Financováno Evropskou unií </w:t>
      </w:r>
      <w:r>
        <w:rPr>
          <w:color w:val="6A6A6C"/>
          <w:sz w:val="24"/>
          <w:szCs w:val="24"/>
        </w:rPr>
        <w:t>NextGenerationEU</w:t>
      </w:r>
      <w:bookmarkEnd w:id="0"/>
      <w:bookmarkEnd w:id="1"/>
    </w:p>
    <w:p w:rsidR="002A67BE" w:rsidRDefault="00F46F61">
      <w:pPr>
        <w:framePr w:wrap="none" w:vAnchor="page" w:hAnchor="page" w:x="7556" w:y="631"/>
        <w:rPr>
          <w:sz w:val="2"/>
          <w:szCs w:val="2"/>
        </w:rPr>
      </w:pPr>
      <w:r>
        <w:rPr>
          <w:noProof/>
          <w:lang w:bidi="ar-SA"/>
        </w:rPr>
        <w:drawing>
          <wp:inline distT="0" distB="0" distL="0" distR="0">
            <wp:extent cx="737870" cy="6096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737870" cy="609600"/>
                    </a:xfrm>
                    <a:prstGeom prst="rect">
                      <a:avLst/>
                    </a:prstGeom>
                  </pic:spPr>
                </pic:pic>
              </a:graphicData>
            </a:graphic>
          </wp:inline>
        </w:drawing>
      </w:r>
    </w:p>
    <w:p w:rsidR="002A67BE" w:rsidRDefault="00F46F61">
      <w:pPr>
        <w:pStyle w:val="Zkladntext50"/>
        <w:framePr w:w="2256" w:h="739" w:hRule="exact" w:wrap="none" w:vAnchor="page" w:hAnchor="page" w:x="8785" w:y="722"/>
        <w:shd w:val="clear" w:color="auto" w:fill="auto"/>
      </w:pPr>
      <w:r>
        <w:t>NÁRODNÍ PLÁN OBNOVY</w:t>
      </w:r>
    </w:p>
    <w:p w:rsidR="002A67BE" w:rsidRDefault="00F46F61">
      <w:pPr>
        <w:pStyle w:val="Zkladntext50"/>
        <w:framePr w:wrap="none" w:vAnchor="page" w:hAnchor="page" w:x="4388" w:y="3842"/>
        <w:shd w:val="clear" w:color="auto" w:fill="auto"/>
        <w:rPr>
          <w:sz w:val="32"/>
          <w:szCs w:val="32"/>
        </w:rPr>
      </w:pPr>
      <w:r>
        <w:rPr>
          <w:color w:val="000000"/>
          <w:sz w:val="32"/>
          <w:szCs w:val="32"/>
        </w:rPr>
        <w:t>SMLOUVA O DÍLO</w:t>
      </w:r>
    </w:p>
    <w:p w:rsidR="002A67BE" w:rsidRDefault="00F46F61">
      <w:pPr>
        <w:pStyle w:val="Zkladntext1"/>
        <w:framePr w:w="2789" w:h="1234" w:hRule="exact" w:wrap="none" w:vAnchor="page" w:hAnchor="page" w:x="7729" w:y="1898"/>
        <w:shd w:val="clear" w:color="auto" w:fill="auto"/>
        <w:spacing w:after="0" w:line="312" w:lineRule="auto"/>
        <w:jc w:val="right"/>
      </w:pPr>
      <w:r>
        <w:t>Číslo akce: 1086/31/24</w:t>
      </w:r>
    </w:p>
    <w:p w:rsidR="002A67BE" w:rsidRDefault="00F46F61">
      <w:pPr>
        <w:pStyle w:val="Zkladntext1"/>
        <w:framePr w:w="2789" w:h="1234" w:hRule="exact" w:wrap="none" w:vAnchor="page" w:hAnchor="page" w:x="7729" w:y="1898"/>
        <w:shd w:val="clear" w:color="auto" w:fill="auto"/>
        <w:spacing w:after="0" w:line="312" w:lineRule="auto"/>
        <w:jc w:val="both"/>
      </w:pPr>
      <w:r>
        <w:t>Číslo jednací: 26494/SOPK/24 Číslo spisu: S/26494/SOPK/24</w:t>
      </w:r>
    </w:p>
    <w:p w:rsidR="002A67BE" w:rsidRDefault="00F46F61">
      <w:pPr>
        <w:pStyle w:val="Zkladntext1"/>
        <w:framePr w:w="2789" w:h="1234" w:hRule="exact" w:wrap="none" w:vAnchor="page" w:hAnchor="page" w:x="7729" w:y="1898"/>
        <w:shd w:val="clear" w:color="auto" w:fill="auto"/>
        <w:spacing w:after="0" w:line="312" w:lineRule="auto"/>
        <w:jc w:val="right"/>
      </w:pPr>
      <w:r>
        <w:t>ISPROFIN:115V342003842</w:t>
      </w:r>
    </w:p>
    <w:p w:rsidR="002A67BE" w:rsidRDefault="00F46F61">
      <w:pPr>
        <w:pStyle w:val="Zkladntext1"/>
        <w:framePr w:w="7454" w:h="576" w:hRule="exact" w:wrap="none" w:vAnchor="page" w:hAnchor="page" w:x="2213" w:y="4567"/>
        <w:shd w:val="clear" w:color="auto" w:fill="auto"/>
        <w:spacing w:after="0" w:line="276" w:lineRule="auto"/>
        <w:jc w:val="center"/>
      </w:pPr>
      <w:bookmarkStart w:id="2" w:name="bookmark2"/>
      <w:r>
        <w:rPr>
          <w:b/>
          <w:bCs/>
        </w:rPr>
        <w:t>UZAVŘENÁ DLE USTANOVENÍ § 2586 A NÁSL. ZÁK. Č. 89/2012 SB.,</w:t>
      </w:r>
      <w:r>
        <w:rPr>
          <w:b/>
          <w:bCs/>
        </w:rPr>
        <w:br/>
      </w:r>
      <w:r>
        <w:rPr>
          <w:b/>
          <w:bCs/>
        </w:rPr>
        <w:t>OBČANSKÉHO ZÁKONÍKU, VE ZNĚNÍ POZDĚJŠÍCH PŘEDPISŮ</w:t>
      </w:r>
      <w:bookmarkEnd w:id="2"/>
    </w:p>
    <w:p w:rsidR="002A67BE" w:rsidRDefault="00F46F61">
      <w:pPr>
        <w:pStyle w:val="Zkladntext1"/>
        <w:framePr w:wrap="none" w:vAnchor="page" w:hAnchor="page" w:x="4925" w:y="5579"/>
        <w:shd w:val="clear" w:color="auto" w:fill="auto"/>
        <w:spacing w:after="0" w:line="240" w:lineRule="auto"/>
      </w:pPr>
      <w:r>
        <w:rPr>
          <w:b/>
          <w:bCs/>
        </w:rPr>
        <w:t>I. Smluvní strany</w:t>
      </w:r>
    </w:p>
    <w:p w:rsidR="002A67BE" w:rsidRDefault="00F46F61">
      <w:pPr>
        <w:pStyle w:val="Zkladntext1"/>
        <w:framePr w:wrap="none" w:vAnchor="page" w:hAnchor="page" w:x="1378" w:y="6199"/>
        <w:shd w:val="clear" w:color="auto" w:fill="auto"/>
        <w:spacing w:after="0" w:line="240" w:lineRule="auto"/>
      </w:pPr>
      <w:r>
        <w:rPr>
          <w:b/>
          <w:bCs/>
        </w:rPr>
        <w:t>1.1 OBJEDNATEL:</w:t>
      </w:r>
    </w:p>
    <w:p w:rsidR="002A67BE" w:rsidRDefault="00F46F61">
      <w:pPr>
        <w:pStyle w:val="Nadpis40"/>
        <w:framePr w:wrap="none" w:vAnchor="page" w:hAnchor="page" w:x="1297" w:y="6861"/>
        <w:shd w:val="clear" w:color="auto" w:fill="auto"/>
        <w:spacing w:after="0" w:line="240" w:lineRule="auto"/>
        <w:ind w:left="0"/>
      </w:pPr>
      <w:bookmarkStart w:id="3" w:name="bookmark3"/>
      <w:bookmarkStart w:id="4" w:name="bookmark4"/>
      <w:r>
        <w:t>Česká republika - Agentura ochrany přírody a krajiny České republiky</w:t>
      </w:r>
      <w:bookmarkEnd w:id="3"/>
      <w:bookmarkEnd w:id="4"/>
    </w:p>
    <w:tbl>
      <w:tblPr>
        <w:tblOverlap w:val="never"/>
        <w:tblW w:w="0" w:type="auto"/>
        <w:tblLayout w:type="fixed"/>
        <w:tblCellMar>
          <w:left w:w="10" w:type="dxa"/>
          <w:right w:w="10" w:type="dxa"/>
        </w:tblCellMar>
        <w:tblLook w:val="04A0" w:firstRow="1" w:lastRow="0" w:firstColumn="1" w:lastColumn="0" w:noHBand="0" w:noVBand="1"/>
      </w:tblPr>
      <w:tblGrid>
        <w:gridCol w:w="1709"/>
        <w:gridCol w:w="4694"/>
      </w:tblGrid>
      <w:tr w:rsidR="002A67BE">
        <w:tblPrEx>
          <w:tblCellMar>
            <w:top w:w="0" w:type="dxa"/>
            <w:bottom w:w="0" w:type="dxa"/>
          </w:tblCellMar>
        </w:tblPrEx>
        <w:trPr>
          <w:trHeight w:hRule="exact" w:val="259"/>
        </w:trPr>
        <w:tc>
          <w:tcPr>
            <w:tcW w:w="1709" w:type="dxa"/>
            <w:shd w:val="clear" w:color="auto" w:fill="FFFFFF"/>
          </w:tcPr>
          <w:p w:rsidR="002A67BE" w:rsidRDefault="00F46F61">
            <w:pPr>
              <w:pStyle w:val="Jin0"/>
              <w:framePr w:w="6403" w:h="542" w:wrap="none" w:vAnchor="page" w:hAnchor="page" w:x="1388" w:y="7639"/>
              <w:shd w:val="clear" w:color="auto" w:fill="auto"/>
              <w:spacing w:after="0" w:line="240" w:lineRule="auto"/>
            </w:pPr>
            <w:r>
              <w:t>Sídlo:</w:t>
            </w:r>
          </w:p>
        </w:tc>
        <w:tc>
          <w:tcPr>
            <w:tcW w:w="4694" w:type="dxa"/>
            <w:shd w:val="clear" w:color="auto" w:fill="FFFFFF"/>
          </w:tcPr>
          <w:p w:rsidR="002A67BE" w:rsidRDefault="00F46F61">
            <w:pPr>
              <w:pStyle w:val="Jin0"/>
              <w:framePr w:w="6403" w:h="542" w:wrap="none" w:vAnchor="page" w:hAnchor="page" w:x="1388" w:y="7639"/>
              <w:shd w:val="clear" w:color="auto" w:fill="auto"/>
              <w:spacing w:after="0" w:line="240" w:lineRule="auto"/>
              <w:ind w:firstLine="560"/>
            </w:pPr>
            <w:r>
              <w:t>Kaplanova 1931/1, 148 00 Praha 11 - Chodov</w:t>
            </w:r>
          </w:p>
        </w:tc>
      </w:tr>
      <w:tr w:rsidR="002A67BE">
        <w:tblPrEx>
          <w:tblCellMar>
            <w:top w:w="0" w:type="dxa"/>
            <w:bottom w:w="0" w:type="dxa"/>
          </w:tblCellMar>
        </w:tblPrEx>
        <w:trPr>
          <w:trHeight w:hRule="exact" w:val="283"/>
        </w:trPr>
        <w:tc>
          <w:tcPr>
            <w:tcW w:w="1709" w:type="dxa"/>
            <w:shd w:val="clear" w:color="auto" w:fill="FFFFFF"/>
            <w:vAlign w:val="bottom"/>
          </w:tcPr>
          <w:p w:rsidR="002A67BE" w:rsidRDefault="00F46F61">
            <w:pPr>
              <w:pStyle w:val="Jin0"/>
              <w:framePr w:w="6403" w:h="542" w:wrap="none" w:vAnchor="page" w:hAnchor="page" w:x="1388" w:y="7639"/>
              <w:shd w:val="clear" w:color="auto" w:fill="auto"/>
              <w:spacing w:after="0" w:line="240" w:lineRule="auto"/>
            </w:pPr>
            <w:r>
              <w:t>Zastoupená:</w:t>
            </w:r>
          </w:p>
        </w:tc>
        <w:tc>
          <w:tcPr>
            <w:tcW w:w="4694" w:type="dxa"/>
            <w:shd w:val="clear" w:color="auto" w:fill="FFFFFF"/>
            <w:vAlign w:val="bottom"/>
          </w:tcPr>
          <w:p w:rsidR="002A67BE" w:rsidRDefault="00F46F61">
            <w:pPr>
              <w:pStyle w:val="Jin0"/>
              <w:framePr w:w="6403" w:h="542" w:wrap="none" w:vAnchor="page" w:hAnchor="page" w:x="1388" w:y="7639"/>
              <w:shd w:val="clear" w:color="auto" w:fill="auto"/>
              <w:spacing w:after="0" w:line="240" w:lineRule="auto"/>
              <w:ind w:firstLine="560"/>
            </w:pPr>
            <w:r>
              <w:t>RNDr. Františkem Pelcem, ředitel</w:t>
            </w:r>
          </w:p>
        </w:tc>
      </w:tr>
    </w:tbl>
    <w:p w:rsidR="002A67BE" w:rsidRDefault="00F46F61">
      <w:pPr>
        <w:pStyle w:val="Zkladntext1"/>
        <w:framePr w:w="4507" w:h="941" w:hRule="exact" w:wrap="none" w:vAnchor="page" w:hAnchor="page" w:x="1378" w:y="8445"/>
        <w:shd w:val="clear" w:color="auto" w:fill="auto"/>
        <w:spacing w:after="0" w:line="312" w:lineRule="auto"/>
      </w:pPr>
      <w:r>
        <w:t>Bankovní spojení: ČNB Praha 1 IČO: 62933591 č. ú.: 18228011/0710</w:t>
      </w:r>
    </w:p>
    <w:p w:rsidR="002A67BE" w:rsidRDefault="00F46F61">
      <w:pPr>
        <w:pStyle w:val="Zkladntext1"/>
        <w:framePr w:w="4507" w:h="941" w:hRule="exact" w:wrap="none" w:vAnchor="page" w:hAnchor="page" w:x="1378" w:y="8445"/>
        <w:shd w:val="clear" w:color="auto" w:fill="auto"/>
        <w:spacing w:after="0" w:line="312" w:lineRule="auto"/>
      </w:pPr>
      <w:r>
        <w:t>(dále jen „objednatel“)</w:t>
      </w:r>
    </w:p>
    <w:p w:rsidR="002A67BE" w:rsidRDefault="00F46F61">
      <w:pPr>
        <w:pStyle w:val="Zkladntext1"/>
        <w:framePr w:w="2458" w:h="634" w:hRule="exact" w:wrap="none" w:vAnchor="page" w:hAnchor="page" w:x="7585" w:y="8450"/>
        <w:shd w:val="clear" w:color="auto" w:fill="auto"/>
        <w:spacing w:after="0" w:line="312" w:lineRule="auto"/>
      </w:pPr>
      <w:r>
        <w:t xml:space="preserve">telefon: 951 421 242 e-mail: </w:t>
      </w:r>
      <w:hyperlink r:id="rId9" w:history="1">
        <w:r>
          <w:t>aopkcr@nature.cz</w:t>
        </w:r>
      </w:hyperlink>
    </w:p>
    <w:p w:rsidR="002A67BE" w:rsidRDefault="00F46F61">
      <w:pPr>
        <w:pStyle w:val="Zkladntext1"/>
        <w:framePr w:wrap="none" w:vAnchor="page" w:hAnchor="page" w:x="1378" w:y="9808"/>
        <w:shd w:val="clear" w:color="auto" w:fill="auto"/>
        <w:spacing w:after="0" w:line="240" w:lineRule="auto"/>
      </w:pPr>
      <w:r>
        <w:rPr>
          <w:b/>
          <w:bCs/>
        </w:rPr>
        <w:t>Projektant:</w:t>
      </w:r>
    </w:p>
    <w:p w:rsidR="002A67BE" w:rsidRDefault="00F46F61">
      <w:pPr>
        <w:pStyle w:val="Zkladntext1"/>
        <w:framePr w:wrap="none" w:vAnchor="page" w:hAnchor="page" w:x="4556" w:y="9803"/>
        <w:shd w:val="clear" w:color="auto" w:fill="auto"/>
        <w:spacing w:after="0" w:line="240" w:lineRule="auto"/>
      </w:pPr>
      <w:r>
        <w:t>Ing. Pavel Štěpán, 373 71 Hlincova Hora 19, ČKAIT 0101599</w:t>
      </w:r>
    </w:p>
    <w:p w:rsidR="002A67BE" w:rsidRDefault="00F46F61">
      <w:pPr>
        <w:pStyle w:val="Zkladntext1"/>
        <w:framePr w:wrap="none" w:vAnchor="page" w:hAnchor="page" w:x="1378" w:y="10567"/>
        <w:shd w:val="clear" w:color="auto" w:fill="auto"/>
        <w:spacing w:after="0" w:line="240" w:lineRule="auto"/>
      </w:pPr>
      <w:r>
        <w:rPr>
          <w:b/>
          <w:bCs/>
        </w:rPr>
        <w:t>1.2 ZHOTOVITE</w:t>
      </w:r>
      <w:r>
        <w:rPr>
          <w:b/>
          <w:bCs/>
        </w:rPr>
        <w:t>L:</w:t>
      </w:r>
    </w:p>
    <w:p w:rsidR="002A67BE" w:rsidRDefault="00F46F61">
      <w:pPr>
        <w:pStyle w:val="Nadpis40"/>
        <w:framePr w:wrap="none" w:vAnchor="page" w:hAnchor="page" w:x="1297" w:y="11239"/>
        <w:shd w:val="clear" w:color="auto" w:fill="auto"/>
        <w:spacing w:after="0" w:line="240" w:lineRule="auto"/>
        <w:ind w:left="0"/>
      </w:pPr>
      <w:bookmarkStart w:id="5" w:name="bookmark5"/>
      <w:bookmarkStart w:id="6" w:name="bookmark6"/>
      <w:r>
        <w:t>PROJECT PLUS KLATOVY, spol. s r.o.</w:t>
      </w:r>
      <w:bookmarkEnd w:id="5"/>
      <w:bookmarkEnd w:id="6"/>
    </w:p>
    <w:p w:rsidR="002A67BE" w:rsidRDefault="00F46F61">
      <w:pPr>
        <w:pStyle w:val="Zkladntext1"/>
        <w:framePr w:w="4771" w:h="1790" w:hRule="exact" w:wrap="none" w:vAnchor="page" w:hAnchor="page" w:x="1378" w:y="12035"/>
        <w:shd w:val="clear" w:color="auto" w:fill="auto"/>
        <w:spacing w:after="60" w:line="240" w:lineRule="auto"/>
      </w:pPr>
      <w:r>
        <w:t>Sídlo: Luby 175, 339 01 Klatovy</w:t>
      </w:r>
    </w:p>
    <w:p w:rsidR="002A67BE" w:rsidRDefault="00F46F61">
      <w:pPr>
        <w:pStyle w:val="Zkladntext1"/>
        <w:framePr w:w="4771" w:h="1790" w:hRule="exact" w:wrap="none" w:vAnchor="page" w:hAnchor="page" w:x="1378" w:y="12035"/>
        <w:shd w:val="clear" w:color="auto" w:fill="auto"/>
        <w:tabs>
          <w:tab w:val="left" w:pos="1421"/>
        </w:tabs>
        <w:spacing w:after="380" w:line="240" w:lineRule="auto"/>
      </w:pPr>
      <w:r>
        <w:t>Zastoupený:</w:t>
      </w:r>
      <w:r>
        <w:tab/>
        <w:t>Michalem Schneedorflerem, jednatel</w:t>
      </w:r>
    </w:p>
    <w:p w:rsidR="002A67BE" w:rsidRDefault="00F46F61">
      <w:pPr>
        <w:pStyle w:val="Zkladntext1"/>
        <w:framePr w:w="4771" w:h="1790" w:hRule="exact" w:wrap="none" w:vAnchor="page" w:hAnchor="page" w:x="1378" w:y="12035"/>
        <w:shd w:val="clear" w:color="auto" w:fill="auto"/>
        <w:tabs>
          <w:tab w:val="left" w:pos="3072"/>
        </w:tabs>
        <w:spacing w:after="60" w:line="240" w:lineRule="auto"/>
      </w:pPr>
      <w:r>
        <w:t>Bankovní spojení:</w:t>
      </w:r>
      <w:r>
        <w:tab/>
        <w:t>IČO:49791788</w:t>
      </w:r>
    </w:p>
    <w:p w:rsidR="002A67BE" w:rsidRDefault="00F46F61">
      <w:pPr>
        <w:pStyle w:val="Zkladntext1"/>
        <w:framePr w:w="4771" w:h="1790" w:hRule="exact" w:wrap="none" w:vAnchor="page" w:hAnchor="page" w:x="1378" w:y="12035"/>
        <w:shd w:val="clear" w:color="auto" w:fill="auto"/>
        <w:spacing w:after="60" w:line="240" w:lineRule="auto"/>
      </w:pPr>
      <w:r>
        <w:t>Komerční banka, a.s.</w:t>
      </w:r>
    </w:p>
    <w:p w:rsidR="002A67BE" w:rsidRDefault="00F46F61">
      <w:pPr>
        <w:pStyle w:val="Zkladntext1"/>
        <w:framePr w:w="4771" w:h="1790" w:hRule="exact" w:wrap="none" w:vAnchor="page" w:hAnchor="page" w:x="1378" w:y="12035"/>
        <w:shd w:val="clear" w:color="auto" w:fill="auto"/>
        <w:spacing w:after="0" w:line="240" w:lineRule="auto"/>
      </w:pPr>
      <w:r>
        <w:t>č. ú.: 21307351/0100</w:t>
      </w:r>
    </w:p>
    <w:p w:rsidR="002A67BE" w:rsidRDefault="00F46F61">
      <w:pPr>
        <w:pStyle w:val="Zkladntext1"/>
        <w:framePr w:w="2765" w:h="576" w:hRule="exact" w:wrap="none" w:vAnchor="page" w:hAnchor="page" w:x="7527" w:y="12957"/>
        <w:shd w:val="clear" w:color="auto" w:fill="auto"/>
        <w:tabs>
          <w:tab w:val="left" w:pos="2256"/>
        </w:tabs>
        <w:spacing w:after="60" w:line="240" w:lineRule="auto"/>
      </w:pPr>
      <w:r>
        <w:t>telefon:</w:t>
      </w:r>
      <w:r>
        <w:tab/>
      </w:r>
      <w:bookmarkStart w:id="7" w:name="_GoBack"/>
      <w:bookmarkEnd w:id="7"/>
    </w:p>
    <w:p w:rsidR="002A67BE" w:rsidRDefault="00F46F61">
      <w:pPr>
        <w:pStyle w:val="Zkladntext1"/>
        <w:framePr w:w="2765" w:h="576" w:hRule="exact" w:wrap="none" w:vAnchor="page" w:hAnchor="page" w:x="7527" w:y="12957"/>
        <w:shd w:val="clear" w:color="auto" w:fill="auto"/>
        <w:spacing w:after="0" w:line="240" w:lineRule="auto"/>
      </w:pPr>
      <w:r>
        <w:t xml:space="preserve">e-mail: </w:t>
      </w:r>
      <w:hyperlink r:id="rId10" w:history="1">
        <w:r>
          <w:t>project-plus@email.cz</w:t>
        </w:r>
      </w:hyperlink>
    </w:p>
    <w:p w:rsidR="002A67BE" w:rsidRDefault="00F46F61">
      <w:pPr>
        <w:pStyle w:val="Zkladntext1"/>
        <w:framePr w:wrap="none" w:vAnchor="page" w:hAnchor="page" w:x="1378" w:y="14114"/>
        <w:shd w:val="clear" w:color="auto" w:fill="auto"/>
        <w:spacing w:after="0" w:line="240" w:lineRule="auto"/>
      </w:pPr>
      <w:r>
        <w:rPr>
          <w:i/>
          <w:iCs/>
        </w:rPr>
        <w:t>zapsaný v obchodním rejstříku vedeném Krajským soudem v Plzni pod spisovou značkou C 4844</w:t>
      </w:r>
    </w:p>
    <w:p w:rsidR="002A67BE" w:rsidRDefault="00F46F61">
      <w:pPr>
        <w:pStyle w:val="Zkladntext1"/>
        <w:framePr w:wrap="none" w:vAnchor="page" w:hAnchor="page" w:x="1378" w:y="14747"/>
        <w:shd w:val="clear" w:color="auto" w:fill="auto"/>
        <w:spacing w:after="0" w:line="240" w:lineRule="auto"/>
      </w:pPr>
      <w:r>
        <w:t>(dále jen „zhotovitel“)</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Nadpis40"/>
        <w:framePr w:w="9662" w:h="274" w:hRule="exact" w:wrap="none" w:vAnchor="page" w:hAnchor="page" w:x="1325" w:y="1404"/>
        <w:numPr>
          <w:ilvl w:val="0"/>
          <w:numId w:val="1"/>
        </w:numPr>
        <w:shd w:val="clear" w:color="auto" w:fill="auto"/>
        <w:tabs>
          <w:tab w:val="left" w:pos="342"/>
        </w:tabs>
        <w:spacing w:after="0" w:line="240" w:lineRule="auto"/>
        <w:ind w:left="0"/>
        <w:jc w:val="center"/>
      </w:pPr>
      <w:bookmarkStart w:id="8" w:name="bookmark7"/>
      <w:bookmarkStart w:id="9" w:name="bookmark8"/>
      <w:r>
        <w:t>Předmět smlouvy</w:t>
      </w:r>
      <w:bookmarkEnd w:id="8"/>
      <w:bookmarkEnd w:id="9"/>
    </w:p>
    <w:p w:rsidR="002A67BE" w:rsidRDefault="00F46F61">
      <w:pPr>
        <w:pStyle w:val="Zkladntext1"/>
        <w:framePr w:w="9662" w:h="12019" w:hRule="exact" w:wrap="none" w:vAnchor="page" w:hAnchor="page" w:x="1325" w:y="2023"/>
        <w:numPr>
          <w:ilvl w:val="0"/>
          <w:numId w:val="2"/>
        </w:numPr>
        <w:shd w:val="clear" w:color="auto" w:fill="auto"/>
        <w:tabs>
          <w:tab w:val="left" w:pos="456"/>
        </w:tabs>
        <w:ind w:left="460" w:hanging="460"/>
        <w:jc w:val="both"/>
      </w:pPr>
      <w:r>
        <w:t>Tato smlouva je uzavírána na základě nabídky zhotovitele ze dne 3.12.2024 na</w:t>
      </w:r>
      <w:r>
        <w:t xml:space="preserve"> plnění veřejné zakázky „Oprava objektů rybníka Skopec v k.ú. Nová Ves u Protivína“. Uzavření této smlouvy předcházel zadávací postup dle interních předpisů objednatele.</w:t>
      </w:r>
    </w:p>
    <w:p w:rsidR="002A67BE" w:rsidRDefault="00F46F61">
      <w:pPr>
        <w:pStyle w:val="Zkladntext1"/>
        <w:framePr w:w="9662" w:h="12019" w:hRule="exact" w:wrap="none" w:vAnchor="page" w:hAnchor="page" w:x="1325" w:y="2023"/>
        <w:numPr>
          <w:ilvl w:val="0"/>
          <w:numId w:val="2"/>
        </w:numPr>
        <w:shd w:val="clear" w:color="auto" w:fill="auto"/>
        <w:tabs>
          <w:tab w:val="left" w:pos="456"/>
        </w:tabs>
        <w:ind w:left="460" w:hanging="460"/>
        <w:jc w:val="both"/>
      </w:pPr>
      <w:r>
        <w:t>Předmětem smlouvy je provedení stavby „Oprava objektů rybníka Skopec v k.ú. Nová Ves u</w:t>
      </w:r>
      <w:r>
        <w:t xml:space="preserve"> Protivína“ (dále jen „dílo“). Dílo bude provedeno podle projektové dokumentace k provádění stavby „Oprava objektů rybníka Skopec v k.ú. Nová Ves u Protivína“ z března 2023. Zpracovatelem projektové dokumentace je Ing. Pavel Štěpán, Hlincova Hora 19, 373 7</w:t>
      </w:r>
      <w:r>
        <w:t>1.</w:t>
      </w:r>
    </w:p>
    <w:p w:rsidR="002A67BE" w:rsidRDefault="00F46F61">
      <w:pPr>
        <w:pStyle w:val="Zkladntext1"/>
        <w:framePr w:w="9662" w:h="12019" w:hRule="exact" w:wrap="none" w:vAnchor="page" w:hAnchor="page" w:x="1325" w:y="2023"/>
        <w:numPr>
          <w:ilvl w:val="0"/>
          <w:numId w:val="2"/>
        </w:numPr>
        <w:shd w:val="clear" w:color="auto" w:fill="auto"/>
        <w:tabs>
          <w:tab w:val="left" w:pos="456"/>
        </w:tabs>
        <w:ind w:left="460" w:hanging="460"/>
        <w:jc w:val="both"/>
      </w:pPr>
      <w:r>
        <w:t>Dílo je vymezeno vším, co je uvedeno v příloze č. 1 smlouvy, specifikaci na výkresech a popsáno ve zprávách, nebo kalkulováno v rozpočtech, soupisech prací či výkazech výměr nebo specifikacích. Součástí díla jsou pro účely této smlouvy rovněž činnosti s</w:t>
      </w:r>
      <w:r>
        <w:t>pecifikované v příloze č. 3 smlouvy. Dílem se rozumí veškeré stavební, dopravní, montážní, instalační, úklidové, organizační a koordinační činnosti zhotovitele směřující nebo potřebné k provedení díla.</w:t>
      </w:r>
    </w:p>
    <w:p w:rsidR="002A67BE" w:rsidRDefault="00F46F61">
      <w:pPr>
        <w:pStyle w:val="Zkladntext1"/>
        <w:framePr w:w="9662" w:h="12019" w:hRule="exact" w:wrap="none" w:vAnchor="page" w:hAnchor="page" w:x="1325" w:y="2023"/>
        <w:numPr>
          <w:ilvl w:val="0"/>
          <w:numId w:val="2"/>
        </w:numPr>
        <w:shd w:val="clear" w:color="auto" w:fill="auto"/>
        <w:tabs>
          <w:tab w:val="left" w:pos="456"/>
        </w:tabs>
        <w:ind w:left="460" w:hanging="460"/>
        <w:jc w:val="both"/>
      </w:pPr>
      <w:r>
        <w:t>Použité materiály k realizaci díla jsou stanoveny v př</w:t>
      </w:r>
      <w:r>
        <w:t xml:space="preserve">íloze č. 1. Pokud by se dodatečně ukázala potřeba užít jiných materiálů, budou podmínky projednány samostatně formou dodatků k této smlouvě. Bez písemného souhlasu objednatele nesmí být použity jiné materiály či technologie, než ty uvedené v příloze č. 1. </w:t>
      </w:r>
      <w:r>
        <w:t>Všechny materiály a výrobky použité na stavbě musí mít vlastnosti požadované v § 153 zákona č. 283/2021 Sb., stavebního zákona, v platném znění a musí odpovídat i dalším platným právním předpisům, jakož i technickým normám.</w:t>
      </w:r>
    </w:p>
    <w:p w:rsidR="002A67BE" w:rsidRDefault="00F46F61">
      <w:pPr>
        <w:pStyle w:val="Zkladntext1"/>
        <w:framePr w:w="9662" w:h="12019" w:hRule="exact" w:wrap="none" w:vAnchor="page" w:hAnchor="page" w:x="1325" w:y="2023"/>
        <w:numPr>
          <w:ilvl w:val="0"/>
          <w:numId w:val="2"/>
        </w:numPr>
        <w:shd w:val="clear" w:color="auto" w:fill="auto"/>
        <w:tabs>
          <w:tab w:val="left" w:pos="456"/>
        </w:tabs>
        <w:ind w:left="460" w:hanging="460"/>
        <w:jc w:val="both"/>
      </w:pPr>
      <w:r>
        <w:t>Zhotovitel potvrzuje, že se v pl</w:t>
      </w:r>
      <w:r>
        <w:t>ném rozsahu detailně seznámil s rozsahem a povahou díla, že mu jsou známy veškeré technické, kvalitativní a jiné podmínky nezbytné k realizaci díla, a že všechny práce mohou být provedeny a dokončeny způsobem a v termínu stanoveném smlouvou. Zhotovitel pře</w:t>
      </w:r>
      <w:r>
        <w:t>kontroloval projektovou dokumentaci, včetně správnosti výkazu výměr a rozpočtů a podrobně se s ní seznámil, prohlašuje, že dokumentace nemá vady, zřejmé nedostatky ani není v rozporu se stanovenými technickými ukazateli. Zhotoviteli je známý objem zadaných</w:t>
      </w:r>
      <w:r>
        <w:t xml:space="preserve"> prací i místní podmínky pro provedení díla. Zhotovitel prohlašuje, že k provedení díla má všechna potřebná oprávnění k podnikání a provedení díla zajistí osobami odborně způsobilými.</w:t>
      </w:r>
    </w:p>
    <w:p w:rsidR="002A67BE" w:rsidRDefault="00F46F61">
      <w:pPr>
        <w:pStyle w:val="Zkladntext1"/>
        <w:framePr w:w="9662" w:h="12019" w:hRule="exact" w:wrap="none" w:vAnchor="page" w:hAnchor="page" w:x="1325" w:y="2023"/>
        <w:numPr>
          <w:ilvl w:val="0"/>
          <w:numId w:val="2"/>
        </w:numPr>
        <w:shd w:val="clear" w:color="auto" w:fill="auto"/>
        <w:tabs>
          <w:tab w:val="left" w:pos="456"/>
        </w:tabs>
        <w:spacing w:line="276" w:lineRule="auto"/>
        <w:ind w:left="460" w:hanging="460"/>
        <w:jc w:val="both"/>
      </w:pPr>
      <w:r>
        <w:t>Objednatel je oprávněn jednostranně omezit rozsah díla v dosud neprovede</w:t>
      </w:r>
      <w:r>
        <w:t>né části, před jeho dokončením, především s ohledem na nepřidělení finančních prostředků ze státního rozpočtu, a to i v průběhu zhotovování díla. Při snížení rozsahu díla bude přiměřeně snížena jeho cena.</w:t>
      </w:r>
    </w:p>
    <w:p w:rsidR="002A67BE" w:rsidRDefault="00F46F61">
      <w:pPr>
        <w:pStyle w:val="Zkladntext1"/>
        <w:framePr w:w="9662" w:h="12019" w:hRule="exact" w:wrap="none" w:vAnchor="page" w:hAnchor="page" w:x="1325" w:y="2023"/>
        <w:numPr>
          <w:ilvl w:val="0"/>
          <w:numId w:val="2"/>
        </w:numPr>
        <w:shd w:val="clear" w:color="auto" w:fill="auto"/>
        <w:tabs>
          <w:tab w:val="left" w:pos="456"/>
        </w:tabs>
      </w:pPr>
      <w:r>
        <w:t>Objednatel jmenuje odbornými garanty:</w:t>
      </w:r>
    </w:p>
    <w:p w:rsidR="002A67BE" w:rsidRDefault="00F46F61">
      <w:pPr>
        <w:pStyle w:val="Zkladntext1"/>
        <w:framePr w:w="9662" w:h="12019" w:hRule="exact" w:wrap="none" w:vAnchor="page" w:hAnchor="page" w:x="1325" w:y="2023"/>
        <w:shd w:val="clear" w:color="auto" w:fill="auto"/>
        <w:tabs>
          <w:tab w:val="left" w:pos="4737"/>
          <w:tab w:val="left" w:leader="underscore" w:pos="6998"/>
        </w:tabs>
        <w:ind w:firstLine="460"/>
      </w:pPr>
      <w:r>
        <w:rPr>
          <w:lang w:val="en-US" w:eastAsia="en-US" w:bidi="en-US"/>
        </w:rPr>
        <w:t xml:space="preserve">Mgr. </w:t>
      </w:r>
      <w:r>
        <w:t xml:space="preserve">Tomáše </w:t>
      </w:r>
      <w:r>
        <w:t>Bodnára</w:t>
      </w:r>
      <w:hyperlink r:id="rId11" w:history="1">
        <w:r>
          <w:tab/>
        </w:r>
      </w:hyperlink>
    </w:p>
    <w:p w:rsidR="002A67BE" w:rsidRDefault="00F46F61">
      <w:pPr>
        <w:pStyle w:val="Zkladntext1"/>
        <w:framePr w:w="9662" w:h="12019" w:hRule="exact" w:wrap="none" w:vAnchor="page" w:hAnchor="page" w:x="1325" w:y="2023"/>
        <w:shd w:val="clear" w:color="auto" w:fill="auto"/>
        <w:ind w:firstLine="460"/>
      </w:pPr>
      <w:r>
        <w:rPr>
          <w:lang w:val="en-US" w:eastAsia="en-US" w:bidi="en-US"/>
        </w:rPr>
        <w:t xml:space="preserve">Ing. </w:t>
      </w:r>
      <w:r>
        <w:t>Kristýnu Kašparovou</w:t>
      </w:r>
    </w:p>
    <w:p w:rsidR="002A67BE" w:rsidRDefault="00F46F61">
      <w:pPr>
        <w:pStyle w:val="Zkladntext1"/>
        <w:framePr w:w="9662" w:h="12019" w:hRule="exact" w:wrap="none" w:vAnchor="page" w:hAnchor="page" w:x="1325" w:y="2023"/>
        <w:shd w:val="clear" w:color="auto" w:fill="auto"/>
        <w:tabs>
          <w:tab w:val="left" w:pos="4199"/>
          <w:tab w:val="left" w:leader="underscore" w:pos="6215"/>
        </w:tabs>
        <w:ind w:firstLine="460"/>
      </w:pPr>
      <w:r>
        <w:rPr>
          <w:lang w:val="en-US" w:eastAsia="en-US" w:bidi="en-US"/>
        </w:rPr>
        <w:t xml:space="preserve">Ing. </w:t>
      </w:r>
      <w:r>
        <w:t>Pavla Trnku</w:t>
      </w:r>
      <w:hyperlink r:id="rId12" w:history="1">
        <w:r>
          <w:tab/>
        </w:r>
      </w:hyperlink>
    </w:p>
    <w:p w:rsidR="002A67BE" w:rsidRDefault="00F46F61">
      <w:pPr>
        <w:pStyle w:val="Zkladntext1"/>
        <w:framePr w:w="9662" w:h="12019" w:hRule="exact" w:wrap="none" w:vAnchor="page" w:hAnchor="page" w:x="1325" w:y="2023"/>
        <w:shd w:val="clear" w:color="auto" w:fill="auto"/>
        <w:ind w:left="460"/>
        <w:jc w:val="both"/>
      </w:pPr>
      <w:r>
        <w:t>Objednatel pověřuje odborné garanty jednáním se zhotovitelem a zmocňuje ho ke všem úkonům souvisejícím s věcným a č</w:t>
      </w:r>
      <w:r>
        <w:t>asovým postupem při řešení díla a k převzetí díla v rozsahu této smlouvy.</w:t>
      </w:r>
    </w:p>
    <w:p w:rsidR="002A67BE" w:rsidRDefault="00F46F61">
      <w:pPr>
        <w:pStyle w:val="Zkladntext1"/>
        <w:framePr w:w="9662" w:h="12019" w:hRule="exact" w:wrap="none" w:vAnchor="page" w:hAnchor="page" w:x="1325" w:y="2023"/>
        <w:numPr>
          <w:ilvl w:val="0"/>
          <w:numId w:val="2"/>
        </w:numPr>
        <w:shd w:val="clear" w:color="auto" w:fill="auto"/>
        <w:tabs>
          <w:tab w:val="left" w:pos="456"/>
        </w:tabs>
        <w:spacing w:after="0"/>
        <w:ind w:left="460" w:hanging="460"/>
        <w:jc w:val="both"/>
      </w:pPr>
      <w:r>
        <w:t>Zhotovitel je povinen mimo jiné při realizaci díla dodržovat tuto smlouvu, pokyny objednatele, ČSN, bezpečnostní, a další obecně závazné předpisy, které se týkají jeho činnosti při p</w:t>
      </w:r>
      <w:r>
        <w:t>rovádění díla. Pokud porušením povinností zhotovitele při provádění díla vyplývajících z obecně závazných předpisů či z této smlouvy vznikne objednateli či třetím osobám jakákoliv škoda, odpovídá za ni zhotovitel, a to bez ohledu na zavinění.</w:t>
      </w:r>
    </w:p>
    <w:p w:rsidR="002A67BE" w:rsidRDefault="00F46F61">
      <w:pPr>
        <w:pStyle w:val="Zhlavnebozpat0"/>
        <w:framePr w:wrap="none" w:vAnchor="page" w:hAnchor="page" w:x="5664" w:y="15300"/>
        <w:shd w:val="clear" w:color="auto" w:fill="auto"/>
        <w:rPr>
          <w:sz w:val="18"/>
          <w:szCs w:val="18"/>
        </w:rPr>
      </w:pPr>
      <w:r>
        <w:rPr>
          <w:rFonts w:ascii="Arial" w:eastAsia="Arial" w:hAnsi="Arial" w:cs="Arial"/>
          <w:sz w:val="18"/>
          <w:szCs w:val="18"/>
        </w:rPr>
        <w:t>2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Nadpis40"/>
        <w:framePr w:w="9662" w:h="269" w:hRule="exact" w:wrap="none" w:vAnchor="page" w:hAnchor="page" w:x="1325" w:y="1342"/>
        <w:numPr>
          <w:ilvl w:val="0"/>
          <w:numId w:val="1"/>
        </w:numPr>
        <w:shd w:val="clear" w:color="auto" w:fill="auto"/>
        <w:tabs>
          <w:tab w:val="left" w:pos="447"/>
        </w:tabs>
        <w:spacing w:after="0" w:line="240" w:lineRule="auto"/>
        <w:ind w:left="0"/>
        <w:jc w:val="center"/>
      </w:pPr>
      <w:bookmarkStart w:id="10" w:name="bookmark10"/>
      <w:bookmarkStart w:id="11" w:name="bookmark9"/>
      <w:r>
        <w:t>Cena díla</w:t>
      </w:r>
      <w:bookmarkEnd w:id="10"/>
      <w:bookmarkEnd w:id="11"/>
    </w:p>
    <w:p w:rsidR="002A67BE" w:rsidRDefault="00F46F61">
      <w:pPr>
        <w:pStyle w:val="Zkladntext1"/>
        <w:framePr w:w="9662" w:h="13238" w:hRule="exact" w:wrap="none" w:vAnchor="page" w:hAnchor="page" w:x="1325" w:y="1961"/>
        <w:numPr>
          <w:ilvl w:val="0"/>
          <w:numId w:val="3"/>
        </w:numPr>
        <w:shd w:val="clear" w:color="auto" w:fill="auto"/>
        <w:tabs>
          <w:tab w:val="left" w:pos="447"/>
        </w:tabs>
      </w:pPr>
      <w:bookmarkStart w:id="12" w:name="bookmark11"/>
      <w:r>
        <w:t>Cena díla je stanovena výsledkem řízení o veřejné zakázce:</w:t>
      </w:r>
      <w:bookmarkEnd w:id="12"/>
    </w:p>
    <w:p w:rsidR="002A67BE" w:rsidRDefault="00F46F61">
      <w:pPr>
        <w:pStyle w:val="Zkladntext1"/>
        <w:framePr w:w="9662" w:h="13238" w:hRule="exact" w:wrap="none" w:vAnchor="page" w:hAnchor="page" w:x="1325" w:y="1961"/>
        <w:shd w:val="clear" w:color="auto" w:fill="auto"/>
        <w:ind w:firstLine="460"/>
      </w:pPr>
      <w:r>
        <w:t>Cena bez DPH: 3 234 536,98 Kč</w:t>
      </w:r>
    </w:p>
    <w:p w:rsidR="002A67BE" w:rsidRDefault="00F46F61">
      <w:pPr>
        <w:pStyle w:val="Zkladntext1"/>
        <w:framePr w:w="9662" w:h="13238" w:hRule="exact" w:wrap="none" w:vAnchor="page" w:hAnchor="page" w:x="1325" w:y="1961"/>
        <w:shd w:val="clear" w:color="auto" w:fill="auto"/>
        <w:ind w:firstLine="460"/>
      </w:pPr>
      <w:r>
        <w:t>DPH 21 %: 679 252,77 Kč</w:t>
      </w:r>
    </w:p>
    <w:p w:rsidR="002A67BE" w:rsidRDefault="00F46F61">
      <w:pPr>
        <w:pStyle w:val="Zkladntext1"/>
        <w:framePr w:w="9662" w:h="13238" w:hRule="exact" w:wrap="none" w:vAnchor="page" w:hAnchor="page" w:x="1325" w:y="1961"/>
        <w:shd w:val="clear" w:color="auto" w:fill="auto"/>
        <w:ind w:firstLine="460"/>
      </w:pPr>
      <w:r>
        <w:t>Cena včetně DPH: 3 913 789,75 Kč</w:t>
      </w:r>
    </w:p>
    <w:p w:rsidR="002A67BE" w:rsidRDefault="00F46F61">
      <w:pPr>
        <w:pStyle w:val="Zkladntext1"/>
        <w:framePr w:w="9662" w:h="13238" w:hRule="exact" w:wrap="none" w:vAnchor="page" w:hAnchor="page" w:x="1325" w:y="1961"/>
        <w:shd w:val="clear" w:color="auto" w:fill="auto"/>
        <w:ind w:firstLine="460"/>
      </w:pPr>
      <w:r>
        <w:t>Zhotovitel je plátcem DPH.</w:t>
      </w:r>
    </w:p>
    <w:p w:rsidR="002A67BE" w:rsidRDefault="00F46F61">
      <w:pPr>
        <w:pStyle w:val="Zkladntext1"/>
        <w:framePr w:w="9662" w:h="13238" w:hRule="exact" w:wrap="none" w:vAnchor="page" w:hAnchor="page" w:x="1325" w:y="1961"/>
        <w:numPr>
          <w:ilvl w:val="0"/>
          <w:numId w:val="3"/>
        </w:numPr>
        <w:shd w:val="clear" w:color="auto" w:fill="auto"/>
        <w:tabs>
          <w:tab w:val="left" w:pos="447"/>
        </w:tabs>
        <w:ind w:left="460" w:hanging="460"/>
        <w:jc w:val="both"/>
      </w:pPr>
      <w:r>
        <w:t>Cena je stanovena jako nejvýše přípustná. Ke zm</w:t>
      </w:r>
      <w:r>
        <w:t>ěně může dojít pouze za podmínek stanovených touto smlouvou. Zhotovitel je povinen odvést z ceny díla DPH podle platných právních předpisů. U neplátce DPH, který do ceny díla DPH nepromítne, nebude cena měněna ani v případě, že by se v průběhu plnění plátc</w:t>
      </w:r>
      <w:r>
        <w:t>em DPH stal, tj. veškeré s tím související náklady jdou k tíži zhotovitele.</w:t>
      </w:r>
    </w:p>
    <w:p w:rsidR="002A67BE" w:rsidRDefault="00F46F61">
      <w:pPr>
        <w:pStyle w:val="Zkladntext1"/>
        <w:framePr w:w="9662" w:h="13238" w:hRule="exact" w:wrap="none" w:vAnchor="page" w:hAnchor="page" w:x="1325" w:y="1961"/>
        <w:numPr>
          <w:ilvl w:val="0"/>
          <w:numId w:val="3"/>
        </w:numPr>
        <w:shd w:val="clear" w:color="auto" w:fill="auto"/>
        <w:tabs>
          <w:tab w:val="left" w:pos="447"/>
        </w:tabs>
        <w:ind w:left="460" w:hanging="460"/>
        <w:jc w:val="both"/>
      </w:pPr>
      <w:r>
        <w:t xml:space="preserve">Podkladem pro stanovení ceny jsou položkové rozpočty na jednotlivé stavební objekty. Rozpočty jsou nedílnou součástí této smlouvy. Jednotkové ceny uvedené v těchto rozpočtech jsou </w:t>
      </w:r>
      <w:r>
        <w:t>pevné po celou dobu provádění díla. Těmito cenami budou oceněny veškeré případné vícepráce realizované zhotovitelem do data předání díla.</w:t>
      </w:r>
    </w:p>
    <w:p w:rsidR="002A67BE" w:rsidRDefault="00F46F61">
      <w:pPr>
        <w:pStyle w:val="Zkladntext1"/>
        <w:framePr w:w="9662" w:h="13238" w:hRule="exact" w:wrap="none" w:vAnchor="page" w:hAnchor="page" w:x="1325" w:y="1961"/>
        <w:numPr>
          <w:ilvl w:val="0"/>
          <w:numId w:val="3"/>
        </w:numPr>
        <w:shd w:val="clear" w:color="auto" w:fill="auto"/>
        <w:tabs>
          <w:tab w:val="left" w:pos="447"/>
        </w:tabs>
        <w:ind w:left="460" w:hanging="460"/>
        <w:jc w:val="both"/>
      </w:pPr>
      <w:r>
        <w:t xml:space="preserve">Zhotovitel má nárok na úhradu provedených víceprací pouze pokud byly vykonány na pokyn objednatele nebo pokud je bylo </w:t>
      </w:r>
      <w:r>
        <w:t xml:space="preserve">nutné vykonat v důsledku pravomocného rozhodnutí orgánu veřejné správy. Druh a množství víceprací bude sjednána ad hoc v písemném dodatku této smlouvy. Pokud nebude požadovaná nebo srovnatelná jednotková cena v rozpočtech obsažena, bude práce nebo dodávka </w:t>
      </w:r>
      <w:r>
        <w:t>oceněna cenou obvyklou.</w:t>
      </w:r>
    </w:p>
    <w:p w:rsidR="002A67BE" w:rsidRDefault="00F46F61">
      <w:pPr>
        <w:pStyle w:val="Zkladntext1"/>
        <w:framePr w:w="9662" w:h="13238" w:hRule="exact" w:wrap="none" w:vAnchor="page" w:hAnchor="page" w:x="1325" w:y="1961"/>
        <w:numPr>
          <w:ilvl w:val="0"/>
          <w:numId w:val="3"/>
        </w:numPr>
        <w:shd w:val="clear" w:color="auto" w:fill="auto"/>
        <w:tabs>
          <w:tab w:val="left" w:pos="447"/>
        </w:tabs>
        <w:spacing w:after="460" w:line="276" w:lineRule="auto"/>
        <w:ind w:left="460" w:hanging="460"/>
        <w:jc w:val="both"/>
      </w:pPr>
      <w:r>
        <w:t>Zhotovitel na vyžádání objednatele a na základě podkladů předaných objednatelem vypracuje návrh zatřídění všech rozpočtových položek na tzv. položky investiční a neinvestiční. Toto zatřídění bude podle pokynů objednatele respektovat</w:t>
      </w:r>
      <w:r>
        <w:t xml:space="preserve"> při vystavování daňových dokladů.</w:t>
      </w:r>
    </w:p>
    <w:p w:rsidR="002A67BE" w:rsidRDefault="00F46F61">
      <w:pPr>
        <w:pStyle w:val="Nadpis40"/>
        <w:framePr w:w="9662" w:h="13238" w:hRule="exact" w:wrap="none" w:vAnchor="page" w:hAnchor="page" w:x="1325" w:y="1961"/>
        <w:numPr>
          <w:ilvl w:val="0"/>
          <w:numId w:val="1"/>
        </w:numPr>
        <w:shd w:val="clear" w:color="auto" w:fill="auto"/>
        <w:tabs>
          <w:tab w:val="left" w:pos="3654"/>
        </w:tabs>
        <w:ind w:left="3240"/>
      </w:pPr>
      <w:bookmarkStart w:id="13" w:name="bookmark12"/>
      <w:bookmarkStart w:id="14" w:name="bookmark13"/>
      <w:r>
        <w:t>Platební podmínky</w:t>
      </w:r>
      <w:bookmarkEnd w:id="13"/>
      <w:bookmarkEnd w:id="14"/>
    </w:p>
    <w:p w:rsidR="002A67BE" w:rsidRDefault="00F46F61">
      <w:pPr>
        <w:pStyle w:val="Zkladntext1"/>
        <w:framePr w:w="9662" w:h="13238" w:hRule="exact" w:wrap="none" w:vAnchor="page" w:hAnchor="page" w:x="1325" w:y="1961"/>
        <w:numPr>
          <w:ilvl w:val="0"/>
          <w:numId w:val="4"/>
        </w:numPr>
        <w:shd w:val="clear" w:color="auto" w:fill="auto"/>
        <w:tabs>
          <w:tab w:val="left" w:pos="447"/>
        </w:tabs>
        <w:ind w:left="460" w:hanging="460"/>
        <w:jc w:val="both"/>
      </w:pPr>
      <w:r>
        <w:t>Práce budou vyúčtovány na základě dokončených dílčích částí stavby a podle skutečně provedených prací.</w:t>
      </w:r>
    </w:p>
    <w:p w:rsidR="002A67BE" w:rsidRDefault="00F46F61">
      <w:pPr>
        <w:pStyle w:val="Zkladntext1"/>
        <w:framePr w:w="9662" w:h="13238" w:hRule="exact" w:wrap="none" w:vAnchor="page" w:hAnchor="page" w:x="1325" w:y="1961"/>
        <w:numPr>
          <w:ilvl w:val="0"/>
          <w:numId w:val="4"/>
        </w:numPr>
        <w:shd w:val="clear" w:color="auto" w:fill="auto"/>
        <w:tabs>
          <w:tab w:val="left" w:pos="447"/>
        </w:tabs>
        <w:ind w:left="460" w:hanging="460"/>
        <w:jc w:val="both"/>
      </w:pPr>
      <w:r>
        <w:t>Dílčí daňové doklady budou zasílány objednateli čtvrtletně, v běžném roce nejpozději do 15.12. Každý</w:t>
      </w:r>
      <w:r>
        <w:t xml:space="preserve"> daňový doklad musí být před zasláním objednateli potvrzen odborným garantem a technickým dozorem investora (dále též „TDI“) a musí obsahovat oceněný položkový rozpočet účtovaných prací. Při nesplnění jakékoliv z těchto podmínek postupují strany podle čl.</w:t>
      </w:r>
      <w:hyperlink w:anchor="bookmark15" w:tooltip="Current Document">
        <w:r>
          <w:t xml:space="preserve"> 4.7</w:t>
        </w:r>
      </w:hyperlink>
      <w:r>
        <w:t xml:space="preserve"> smlouvy.</w:t>
      </w:r>
    </w:p>
    <w:p w:rsidR="002A67BE" w:rsidRDefault="00F46F61">
      <w:pPr>
        <w:pStyle w:val="Zkladntext1"/>
        <w:framePr w:w="9662" w:h="13238" w:hRule="exact" w:wrap="none" w:vAnchor="page" w:hAnchor="page" w:x="1325" w:y="1961"/>
        <w:numPr>
          <w:ilvl w:val="0"/>
          <w:numId w:val="4"/>
        </w:numPr>
        <w:shd w:val="clear" w:color="auto" w:fill="auto"/>
        <w:tabs>
          <w:tab w:val="left" w:pos="447"/>
        </w:tabs>
        <w:ind w:left="460" w:hanging="460"/>
        <w:jc w:val="both"/>
      </w:pPr>
      <w:r>
        <w:t>Podmínkou pro odsouhlasení provedených prací technickým dozorem investora je odevzdání atestů a certifikátů použitých materiálů či potřebných zkoušek provedených fakturovaných prací.</w:t>
      </w:r>
    </w:p>
    <w:p w:rsidR="002A67BE" w:rsidRDefault="00F46F61">
      <w:pPr>
        <w:pStyle w:val="Zkladntext1"/>
        <w:framePr w:w="9662" w:h="13238" w:hRule="exact" w:wrap="none" w:vAnchor="page" w:hAnchor="page" w:x="1325" w:y="1961"/>
        <w:numPr>
          <w:ilvl w:val="0"/>
          <w:numId w:val="4"/>
        </w:numPr>
        <w:shd w:val="clear" w:color="auto" w:fill="auto"/>
        <w:tabs>
          <w:tab w:val="left" w:pos="447"/>
        </w:tabs>
        <w:ind w:left="460" w:hanging="460"/>
        <w:jc w:val="both"/>
      </w:pPr>
      <w:r>
        <w:t>Poslední dílčí daňový doklad bude zaslán objednateli do 15-ti dnů po předání a převzetí díla podle čl. 5.3 smlouvy. Splatnost tohoto daňového dokladu se řídí čl.</w:t>
      </w:r>
      <w:hyperlink w:anchor="bookmark14" w:tooltip="Current Document">
        <w:r>
          <w:t xml:space="preserve"> 4.5 </w:t>
        </w:r>
      </w:hyperlink>
      <w:r>
        <w:t>smlouvy, avšak nenastane dříve, než</w:t>
      </w:r>
      <w:r>
        <w:t xml:space="preserve"> budou zhotovitelem odstraněny případné vady a nedodělky podle čl.</w:t>
      </w:r>
      <w:hyperlink w:anchor="bookmark36" w:tooltip="Current Document">
        <w:r>
          <w:t xml:space="preserve"> 10.5</w:t>
        </w:r>
      </w:hyperlink>
      <w:r>
        <w:t xml:space="preserve"> smlouvy. Přílohou posledního dílčího daňového dokladu bude přehled všech předcházejících dílčích daňových dokladů.</w:t>
      </w:r>
    </w:p>
    <w:p w:rsidR="002A67BE" w:rsidRDefault="00F46F61">
      <w:pPr>
        <w:pStyle w:val="Zkladntext1"/>
        <w:framePr w:w="9662" w:h="13238" w:hRule="exact" w:wrap="none" w:vAnchor="page" w:hAnchor="page" w:x="1325" w:y="1961"/>
        <w:numPr>
          <w:ilvl w:val="0"/>
          <w:numId w:val="4"/>
        </w:numPr>
        <w:shd w:val="clear" w:color="auto" w:fill="auto"/>
        <w:tabs>
          <w:tab w:val="left" w:pos="447"/>
        </w:tabs>
        <w:spacing w:after="0"/>
        <w:ind w:left="460" w:hanging="460"/>
        <w:jc w:val="both"/>
      </w:pPr>
      <w:bookmarkStart w:id="15" w:name="bookmark14"/>
      <w:r>
        <w:t>Smluvní strany</w:t>
      </w:r>
      <w:r>
        <w:t xml:space="preserve"> se dohodly, že daňové doklady vystavené zhotovitelem a zaslané na adresu sídla objednatele jsou splatné do 30-ti kalendářních dnů po jejich obdržení objednatelem. Objednatel může daňový doklad vrátit do data jeho splatnosti, pokud obsahuje nesprávné nebo </w:t>
      </w:r>
      <w:r>
        <w:t>neúplné náležitosti či údaje a lhůta splatnosti 30 kalendářních dnů začíná běžet od doručení bezvadného daňového dokladu. Uhrazením dílčího daňového dokladu objednatel dílo ani jeho část nepřebírá.</w:t>
      </w:r>
      <w:bookmarkEnd w:id="15"/>
    </w:p>
    <w:p w:rsidR="002A67BE" w:rsidRDefault="00F46F61">
      <w:pPr>
        <w:pStyle w:val="Zhlavnebozpat0"/>
        <w:framePr w:wrap="none" w:vAnchor="page" w:hAnchor="page" w:x="5664" w:y="15598"/>
        <w:shd w:val="clear" w:color="auto" w:fill="auto"/>
        <w:rPr>
          <w:sz w:val="18"/>
          <w:szCs w:val="18"/>
        </w:rPr>
      </w:pPr>
      <w:r>
        <w:rPr>
          <w:rFonts w:ascii="Arial" w:eastAsia="Arial" w:hAnsi="Arial" w:cs="Arial"/>
          <w:sz w:val="18"/>
          <w:szCs w:val="18"/>
        </w:rPr>
        <w:t>3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3958" w:hRule="exact" w:wrap="none" w:vAnchor="page" w:hAnchor="page" w:x="1325" w:y="1241"/>
        <w:numPr>
          <w:ilvl w:val="0"/>
          <w:numId w:val="4"/>
        </w:numPr>
        <w:shd w:val="clear" w:color="auto" w:fill="auto"/>
        <w:tabs>
          <w:tab w:val="left" w:pos="454"/>
        </w:tabs>
        <w:spacing w:after="100"/>
        <w:ind w:left="460" w:hanging="460"/>
        <w:jc w:val="both"/>
      </w:pPr>
      <w:r>
        <w:t>Daňový doklad musí mít kro</w:t>
      </w:r>
      <w:r>
        <w:t>mě náležitostí stanovených v § 29 zákona č. 235/2004 Sb., o dani z přidané hodnoty, v platném znění, tyto náležitosti: označení daňového dokladu a jeho číslo; číslo smlouvy o dílo a den jejího uzavření; označení banky zhotovitele včetně identifikátoru a čí</w:t>
      </w:r>
      <w:r>
        <w:t xml:space="preserve">sla účtu, na který má být úhrada provedena; konečnou částku s položkovým rozpočtem; den odeslání dokladu a lhůta splatnosti. Daňový doklad musí dále obsahovat zdroj financování: </w:t>
      </w:r>
      <w:r>
        <w:rPr>
          <w:lang w:val="en-US" w:eastAsia="en-US" w:bidi="en-US"/>
        </w:rPr>
        <w:t xml:space="preserve">Program </w:t>
      </w:r>
      <w:r>
        <w:t>Národní plán obnovy - POPFK.</w:t>
      </w:r>
    </w:p>
    <w:p w:rsidR="002A67BE" w:rsidRDefault="00F46F61">
      <w:pPr>
        <w:pStyle w:val="Zkladntext1"/>
        <w:framePr w:w="9662" w:h="13958" w:hRule="exact" w:wrap="none" w:vAnchor="page" w:hAnchor="page" w:x="1325" w:y="1241"/>
        <w:numPr>
          <w:ilvl w:val="0"/>
          <w:numId w:val="4"/>
        </w:numPr>
        <w:shd w:val="clear" w:color="auto" w:fill="auto"/>
        <w:tabs>
          <w:tab w:val="left" w:pos="454"/>
        </w:tabs>
        <w:spacing w:after="100"/>
        <w:ind w:left="460" w:hanging="460"/>
        <w:jc w:val="both"/>
      </w:pPr>
      <w:bookmarkStart w:id="16" w:name="bookmark15"/>
      <w:r>
        <w:t>Nedojde-li mezi smluvními stranami k doho</w:t>
      </w:r>
      <w:r>
        <w:t>dě při odsouhlasení množství nebo druhu provedených prací a dodávek, je zhotovitel oprávněn účtovat pouze práce, u kterých nedošlo k rozporu.</w:t>
      </w:r>
      <w:bookmarkEnd w:id="16"/>
    </w:p>
    <w:p w:rsidR="002A67BE" w:rsidRDefault="00F46F61">
      <w:pPr>
        <w:pStyle w:val="Zkladntext1"/>
        <w:framePr w:w="9662" w:h="13958" w:hRule="exact" w:wrap="none" w:vAnchor="page" w:hAnchor="page" w:x="1325" w:y="1241"/>
        <w:numPr>
          <w:ilvl w:val="0"/>
          <w:numId w:val="4"/>
        </w:numPr>
        <w:shd w:val="clear" w:color="auto" w:fill="auto"/>
        <w:tabs>
          <w:tab w:val="left" w:pos="454"/>
        </w:tabs>
        <w:spacing w:after="100" w:line="276" w:lineRule="auto"/>
        <w:ind w:left="460" w:hanging="460"/>
        <w:jc w:val="both"/>
      </w:pPr>
      <w:r>
        <w:t xml:space="preserve">Zjistí-li objednatel ve lhůtě splatnosti daňového dokladu u již zhotovené a vyúčtované části díla vady plnění, je </w:t>
      </w:r>
      <w:r>
        <w:t>oprávněn zhotoviteli daňový doklad vrátit a příslušnou platbu pozastavit až do data odstranění vady.</w:t>
      </w:r>
    </w:p>
    <w:p w:rsidR="002A67BE" w:rsidRDefault="00F46F61">
      <w:pPr>
        <w:pStyle w:val="Zkladntext1"/>
        <w:framePr w:w="9662" w:h="13958" w:hRule="exact" w:wrap="none" w:vAnchor="page" w:hAnchor="page" w:x="1325" w:y="1241"/>
        <w:numPr>
          <w:ilvl w:val="0"/>
          <w:numId w:val="4"/>
        </w:numPr>
        <w:shd w:val="clear" w:color="auto" w:fill="auto"/>
        <w:tabs>
          <w:tab w:val="left" w:pos="454"/>
        </w:tabs>
        <w:spacing w:after="460"/>
      </w:pPr>
      <w:r>
        <w:t>Objednatel nebude poskytovat zálohy. Platby budou probíhat výhradně v Kč.</w:t>
      </w:r>
    </w:p>
    <w:p w:rsidR="002A67BE" w:rsidRDefault="00F46F61">
      <w:pPr>
        <w:pStyle w:val="Nadpis40"/>
        <w:framePr w:w="9662" w:h="13958" w:hRule="exact" w:wrap="none" w:vAnchor="page" w:hAnchor="page" w:x="1325" w:y="1241"/>
        <w:numPr>
          <w:ilvl w:val="0"/>
          <w:numId w:val="1"/>
        </w:numPr>
        <w:shd w:val="clear" w:color="auto" w:fill="auto"/>
        <w:tabs>
          <w:tab w:val="left" w:pos="361"/>
        </w:tabs>
        <w:ind w:left="0"/>
        <w:jc w:val="center"/>
      </w:pPr>
      <w:bookmarkStart w:id="17" w:name="bookmark16"/>
      <w:bookmarkStart w:id="18" w:name="bookmark17"/>
      <w:r>
        <w:t>Doba a místo plnění</w:t>
      </w:r>
      <w:bookmarkEnd w:id="17"/>
      <w:bookmarkEnd w:id="18"/>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pPr>
      <w:r>
        <w:t xml:space="preserve">Předpokládaný termín předání staveniště: listopad-prosinec </w:t>
      </w:r>
      <w:r>
        <w:t>2024</w:t>
      </w:r>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pPr>
      <w:r>
        <w:t>Předpokládaný termín zahájení prací na díle: do 10 dnů od předání a převzetí staveniště.</w:t>
      </w:r>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pPr>
      <w:bookmarkStart w:id="19" w:name="bookmark18"/>
      <w:r>
        <w:t>Provedení díla (tj. dokončení díla, předání a převzetí díla): nejpozději do 30. 6. 2025</w:t>
      </w:r>
      <w:bookmarkEnd w:id="19"/>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ind w:left="460" w:hanging="460"/>
        <w:jc w:val="both"/>
      </w:pPr>
      <w:bookmarkStart w:id="20" w:name="bookmark19"/>
      <w:r>
        <w:t>Doložení schválení geometrických plánů hráze i technických objektů stavbou</w:t>
      </w:r>
      <w:r>
        <w:t xml:space="preserve"> dotčeného vodního díla: nejpozději do termínu uvedeného v bodě 5.3. Vyklizení staveniště: do 7 dnů po provedení díla podle čl. 5.3 smlouvy.</w:t>
      </w:r>
      <w:bookmarkEnd w:id="20"/>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line="276" w:lineRule="auto"/>
        <w:ind w:left="460" w:hanging="460"/>
        <w:jc w:val="both"/>
      </w:pPr>
      <w:r>
        <w:t xml:space="preserve">Provádění díla se bude řídit časovým harmonogramem průběhu prací (dále jen „harmonogram prací”), který je nedílnou </w:t>
      </w:r>
      <w:r>
        <w:t>přílohou této smlouvy. V harmonogramu prací musí být uvedeny základní druhy prací v členění alespoň na stavební objekty s uvedením předpokládaného termínu realizace prací.</w:t>
      </w:r>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ind w:left="460" w:hanging="460"/>
        <w:jc w:val="both"/>
      </w:pPr>
      <w:r>
        <w:t>Termíny plnění uvedené v harmonogramu prací jsou pro obě smluvní strany závazné. Har</w:t>
      </w:r>
      <w:r>
        <w:t>monogram prací může být měněn jen za podmínek stanovených touto smlouvou. Dřívější dokončení jednotlivých prací zhotovitelem oproti termínům jejich plnění uvedených v harmonogramu prací se nepovažuje za změnu harmonogramu prací.</w:t>
      </w:r>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ind w:left="460" w:hanging="460"/>
        <w:jc w:val="both"/>
      </w:pPr>
      <w:r>
        <w:t>Zhotovitel je povinen bezod</w:t>
      </w:r>
      <w:r>
        <w:t>kladně písemně a e-mailem informovat objednatele o veškerých okolnostech, které mohou mít vliv na termín provedení díla nebo jednotlivých prací.</w:t>
      </w:r>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100"/>
        <w:ind w:left="460" w:hanging="460"/>
        <w:jc w:val="both"/>
      </w:pPr>
      <w:r>
        <w:t>Místem plnění je rybník Skopec v PP Zelendárky na parc.č. 70 v k.ú. Nová Ves u Protivína ve vlastnictví AOPK ČR</w:t>
      </w:r>
      <w:r>
        <w:t xml:space="preserve"> a na pozemcích dalších vlastníků parc. č. 784/2, 784/13, 784/12 a 58/1 v k.ú. Nová Ves u Protivína.</w:t>
      </w:r>
    </w:p>
    <w:p w:rsidR="002A67BE" w:rsidRDefault="00F46F61">
      <w:pPr>
        <w:pStyle w:val="Zkladntext1"/>
        <w:framePr w:w="9662" w:h="13958" w:hRule="exact" w:wrap="none" w:vAnchor="page" w:hAnchor="page" w:x="1325" w:y="1241"/>
        <w:numPr>
          <w:ilvl w:val="0"/>
          <w:numId w:val="5"/>
        </w:numPr>
        <w:shd w:val="clear" w:color="auto" w:fill="auto"/>
        <w:tabs>
          <w:tab w:val="left" w:pos="454"/>
        </w:tabs>
        <w:spacing w:after="460" w:line="276" w:lineRule="auto"/>
        <w:ind w:left="460" w:hanging="460"/>
        <w:jc w:val="both"/>
      </w:pPr>
      <w:r>
        <w:t xml:space="preserve">V případě, že objednatel nepředá staveniště v termínu dle odst. 5.1 výše a tato skutečnost bude mít přímý vliv na plnění termínů zhotovitele, prodlouží se </w:t>
      </w:r>
      <w:r>
        <w:t>příslušný termín plnění zhotovitele o dobu trvání takového prodlení objednatele.</w:t>
      </w:r>
    </w:p>
    <w:p w:rsidR="002A67BE" w:rsidRDefault="00F46F61">
      <w:pPr>
        <w:pStyle w:val="Nadpis40"/>
        <w:framePr w:w="9662" w:h="13958" w:hRule="exact" w:wrap="none" w:vAnchor="page" w:hAnchor="page" w:x="1325" w:y="1241"/>
        <w:numPr>
          <w:ilvl w:val="0"/>
          <w:numId w:val="1"/>
        </w:numPr>
        <w:shd w:val="clear" w:color="auto" w:fill="auto"/>
        <w:tabs>
          <w:tab w:val="left" w:pos="418"/>
        </w:tabs>
        <w:ind w:left="0"/>
        <w:jc w:val="center"/>
      </w:pPr>
      <w:bookmarkStart w:id="21" w:name="bookmark20"/>
      <w:bookmarkStart w:id="22" w:name="bookmark21"/>
      <w:r>
        <w:t>Staveniště</w:t>
      </w:r>
      <w:bookmarkEnd w:id="21"/>
      <w:bookmarkEnd w:id="22"/>
    </w:p>
    <w:p w:rsidR="002A67BE" w:rsidRDefault="00F46F61">
      <w:pPr>
        <w:pStyle w:val="Zkladntext1"/>
        <w:framePr w:w="9662" w:h="13958" w:hRule="exact" w:wrap="none" w:vAnchor="page" w:hAnchor="page" w:x="1325" w:y="1241"/>
        <w:numPr>
          <w:ilvl w:val="0"/>
          <w:numId w:val="6"/>
        </w:numPr>
        <w:shd w:val="clear" w:color="auto" w:fill="auto"/>
        <w:tabs>
          <w:tab w:val="left" w:pos="454"/>
        </w:tabs>
        <w:spacing w:after="0"/>
        <w:ind w:left="460" w:hanging="460"/>
        <w:jc w:val="both"/>
      </w:pPr>
      <w:bookmarkStart w:id="23" w:name="bookmark22"/>
      <w:r>
        <w:t>Zhotovitel je povinen zajistit řádné vytyčení staveniště a příjezdových cest a během výstavby řádně pečovat o základní směrové a výškové body, a to až do doby předá</w:t>
      </w:r>
      <w:r>
        <w:t>ní díla objednateli. Zhotovitel zajistí i podrobné vytyčení jednotlivých stavebních objektů. Zhotovitel se zavazuje řádně označit staveniště v souladu s obecně platnými právními předpisy a zabezpečit staveniště přiměřeným způsobem proti vstupu neoprávněnýc</w:t>
      </w:r>
      <w:r>
        <w:t>h osob. Celý prostor staveniště musí být</w:t>
      </w:r>
      <w:bookmarkEnd w:id="23"/>
    </w:p>
    <w:p w:rsidR="002A67BE" w:rsidRDefault="00F46F61">
      <w:pPr>
        <w:pStyle w:val="Zhlavnebozpat0"/>
        <w:framePr w:wrap="none" w:vAnchor="page" w:hAnchor="page" w:x="5669" w:y="15497"/>
        <w:shd w:val="clear" w:color="auto" w:fill="auto"/>
        <w:rPr>
          <w:sz w:val="18"/>
          <w:szCs w:val="18"/>
        </w:rPr>
      </w:pPr>
      <w:r>
        <w:rPr>
          <w:rFonts w:ascii="Arial" w:eastAsia="Arial" w:hAnsi="Arial" w:cs="Arial"/>
          <w:sz w:val="18"/>
          <w:szCs w:val="18"/>
        </w:rPr>
        <w:t>4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4059" w:hRule="exact" w:wrap="none" w:vAnchor="page" w:hAnchor="page" w:x="1325" w:y="1140"/>
        <w:shd w:val="clear" w:color="auto" w:fill="auto"/>
        <w:ind w:left="460"/>
        <w:jc w:val="both"/>
      </w:pPr>
      <w:r>
        <w:t>zabezpečen tak, aby nemohlo dojít k ohrožení zdraví nebo života nejen pracovníků zhotovitele, objednatele, projektanta, ale i třetích osob. Zhotovitel je povinen učinit veškerá opatře</w:t>
      </w:r>
      <w:r>
        <w:t>ní směřující k ochraně majetku objednatele a třetích osob. Dnem předání staveniště objednatelem, až do doby ukončení a převzetí díla objednatelem, přechází na zhotovitele odpovědnost za vznik škod na staveništi i na zhotovovaném díle, s výjimkou škod vznik</w:t>
      </w:r>
      <w:r>
        <w:t>lých v důsledku vyšší moci.</w:t>
      </w:r>
    </w:p>
    <w:p w:rsidR="002A67BE" w:rsidRDefault="00F46F61">
      <w:pPr>
        <w:pStyle w:val="Zkladntext1"/>
        <w:framePr w:w="9662" w:h="14059" w:hRule="exact" w:wrap="none" w:vAnchor="page" w:hAnchor="page" w:x="1325" w:y="1140"/>
        <w:numPr>
          <w:ilvl w:val="0"/>
          <w:numId w:val="6"/>
        </w:numPr>
        <w:shd w:val="clear" w:color="auto" w:fill="auto"/>
        <w:tabs>
          <w:tab w:val="left" w:pos="456"/>
        </w:tabs>
        <w:ind w:left="460" w:hanging="460"/>
        <w:jc w:val="both"/>
      </w:pPr>
      <w:r>
        <w:t xml:space="preserve">Místa pro deponie materiálu a zařízení staveniště jsou uvedena v projektové dokumentaci. V případě potřeby dalšího místa pro deponie či zařízení staveniště, budou tato předem vytyčena technickým dozorem investora, popř. </w:t>
      </w:r>
      <w:r>
        <w:t>zaměstnanci objednatele. Zhotovitel podnikne všechna nezbytná opatření k tomu, aby vybavení a personál zhotovitele zůstaly na staveništi a aby se nenalézaly na přilehlých pozemcích. Během provádění prací zhotovitel zajistí, aby na staveništi nebyly žádné z</w:t>
      </w:r>
      <w:r>
        <w:t>bytečné překážky, a zajistí skladování nebo odstranění veškerého nadbytečného vybavení. Zhotovitel ze staveniště zejména bez zbytečného odkladu odstraní veškerý odpad, suť nebo nadbytečné materiály, které už nejsou zapotřebí.</w:t>
      </w:r>
    </w:p>
    <w:p w:rsidR="002A67BE" w:rsidRDefault="00F46F61">
      <w:pPr>
        <w:pStyle w:val="Zkladntext1"/>
        <w:framePr w:w="9662" w:h="14059" w:hRule="exact" w:wrap="none" w:vAnchor="page" w:hAnchor="page" w:x="1325" w:y="1140"/>
        <w:numPr>
          <w:ilvl w:val="0"/>
          <w:numId w:val="6"/>
        </w:numPr>
        <w:shd w:val="clear" w:color="auto" w:fill="auto"/>
        <w:tabs>
          <w:tab w:val="left" w:pos="456"/>
        </w:tabs>
        <w:ind w:left="460" w:hanging="460"/>
        <w:jc w:val="both"/>
      </w:pPr>
      <w:r>
        <w:t>Zhotovitel je povinen udržovat</w:t>
      </w:r>
      <w:r>
        <w:t xml:space="preserve"> na převzatém staveništi a příjezdových cestách pořádek a čistotu a je povinen odstraňovat odpady a nečistoty vzniklé jeho činností. Zhotovitel nese odpovědnost původce odpadů a zavazuje se nezpůsobit únik ropných, toxických či jiných škodlivých látek na s</w:t>
      </w:r>
      <w:r>
        <w:t>tavbě. Pokud během realizace díla způsobí zhotovitel škodu na jakýchkoliv stávajících objektech, okolních zařízeních, pozemních komunikacích nebo přírodním prostředí, zavazuje se zhotovitel uvedenou škodu nahradit uvedením do předešlého stavu na vlastní ná</w:t>
      </w:r>
      <w:r>
        <w:t xml:space="preserve">klady nebo takovou škodu nahradit v penězích. Zhotovitel má objektivní odpovědnost za škodu způsobenou okolnostmi, které mají původ v povaze stroje, technického zařízení, přístroje, nářadí nebo jiné věci, které použil při provádění díla. Této odpovědnosti </w:t>
      </w:r>
      <w:r>
        <w:t>se zhotovitel nemůže zprostit. Objednatel nenese odpovědnost za škodu na materiálech a strojích, technických zařízení, přístrojích a nářadích, které zhotovitel umístí nebo uskladní na předaném stanovišti.</w:t>
      </w:r>
    </w:p>
    <w:p w:rsidR="002A67BE" w:rsidRDefault="00F46F61">
      <w:pPr>
        <w:pStyle w:val="Zkladntext1"/>
        <w:framePr w:w="9662" w:h="14059" w:hRule="exact" w:wrap="none" w:vAnchor="page" w:hAnchor="page" w:x="1325" w:y="1140"/>
        <w:numPr>
          <w:ilvl w:val="0"/>
          <w:numId w:val="6"/>
        </w:numPr>
        <w:shd w:val="clear" w:color="auto" w:fill="auto"/>
        <w:tabs>
          <w:tab w:val="left" w:pos="456"/>
        </w:tabs>
      </w:pPr>
      <w:bookmarkStart w:id="24" w:name="bookmark23"/>
      <w:r>
        <w:t>Zhotovitel zajistí na vlastní náklady:</w:t>
      </w:r>
      <w:bookmarkEnd w:id="24"/>
    </w:p>
    <w:p w:rsidR="002A67BE" w:rsidRDefault="00F46F61">
      <w:pPr>
        <w:pStyle w:val="Zkladntext1"/>
        <w:framePr w:w="9662" w:h="14059" w:hRule="exact" w:wrap="none" w:vAnchor="page" w:hAnchor="page" w:x="1325" w:y="1140"/>
        <w:numPr>
          <w:ilvl w:val="0"/>
          <w:numId w:val="7"/>
        </w:numPr>
        <w:shd w:val="clear" w:color="auto" w:fill="auto"/>
        <w:tabs>
          <w:tab w:val="left" w:pos="773"/>
        </w:tabs>
        <w:ind w:firstLine="460"/>
      </w:pPr>
      <w:r>
        <w:t xml:space="preserve">veškerá </w:t>
      </w:r>
      <w:r>
        <w:t>potřebná povolení k užívání veřejných ploch, případně překopů komunikací,</w:t>
      </w:r>
    </w:p>
    <w:p w:rsidR="002A67BE" w:rsidRDefault="00F46F61">
      <w:pPr>
        <w:pStyle w:val="Zkladntext1"/>
        <w:framePr w:w="9662" w:h="14059" w:hRule="exact" w:wrap="none" w:vAnchor="page" w:hAnchor="page" w:x="1325" w:y="1140"/>
        <w:numPr>
          <w:ilvl w:val="0"/>
          <w:numId w:val="7"/>
        </w:numPr>
        <w:shd w:val="clear" w:color="auto" w:fill="auto"/>
        <w:tabs>
          <w:tab w:val="left" w:pos="773"/>
        </w:tabs>
        <w:ind w:left="700" w:hanging="240"/>
        <w:jc w:val="both"/>
      </w:pPr>
      <w:r>
        <w:t>umístění nebo přemístění dopravní značky podle předpisu o pozemních komunikacích, jestliže toho v souvislosti se zahájením prací bude třeba,</w:t>
      </w:r>
    </w:p>
    <w:p w:rsidR="002A67BE" w:rsidRDefault="00F46F61">
      <w:pPr>
        <w:pStyle w:val="Zkladntext1"/>
        <w:framePr w:w="9662" w:h="14059" w:hRule="exact" w:wrap="none" w:vAnchor="page" w:hAnchor="page" w:x="1325" w:y="1140"/>
        <w:numPr>
          <w:ilvl w:val="0"/>
          <w:numId w:val="7"/>
        </w:numPr>
        <w:shd w:val="clear" w:color="auto" w:fill="auto"/>
        <w:tabs>
          <w:tab w:val="left" w:pos="768"/>
        </w:tabs>
        <w:ind w:firstLine="460"/>
      </w:pPr>
      <w:r>
        <w:t>vhodné zabezpečení staveniště, včetně osv</w:t>
      </w:r>
      <w:r>
        <w:t>ětlení při snížené viditelnosti,</w:t>
      </w:r>
    </w:p>
    <w:p w:rsidR="002A67BE" w:rsidRDefault="00F46F61">
      <w:pPr>
        <w:pStyle w:val="Zkladntext1"/>
        <w:framePr w:w="9662" w:h="14059" w:hRule="exact" w:wrap="none" w:vAnchor="page" w:hAnchor="page" w:x="1325" w:y="1140"/>
        <w:numPr>
          <w:ilvl w:val="0"/>
          <w:numId w:val="7"/>
        </w:numPr>
        <w:shd w:val="clear" w:color="auto" w:fill="auto"/>
        <w:tabs>
          <w:tab w:val="left" w:pos="773"/>
        </w:tabs>
        <w:ind w:firstLine="460"/>
      </w:pPr>
      <w:r>
        <w:t>odběrná místa energií včetně měření odběrů,</w:t>
      </w:r>
    </w:p>
    <w:p w:rsidR="002A67BE" w:rsidRDefault="00F46F61">
      <w:pPr>
        <w:pStyle w:val="Zkladntext1"/>
        <w:framePr w:w="9662" w:h="14059" w:hRule="exact" w:wrap="none" w:vAnchor="page" w:hAnchor="page" w:x="1325" w:y="1140"/>
        <w:numPr>
          <w:ilvl w:val="0"/>
          <w:numId w:val="7"/>
        </w:numPr>
        <w:shd w:val="clear" w:color="auto" w:fill="auto"/>
        <w:tabs>
          <w:tab w:val="left" w:pos="773"/>
        </w:tabs>
        <w:ind w:firstLine="460"/>
      </w:pPr>
      <w:r>
        <w:t>provozní, sociální a případně i výrobní zařízení staveniště.</w:t>
      </w:r>
    </w:p>
    <w:p w:rsidR="002A67BE" w:rsidRDefault="00F46F61">
      <w:pPr>
        <w:pStyle w:val="Zkladntext1"/>
        <w:framePr w:w="9662" w:h="14059" w:hRule="exact" w:wrap="none" w:vAnchor="page" w:hAnchor="page" w:x="1325" w:y="1140"/>
        <w:numPr>
          <w:ilvl w:val="0"/>
          <w:numId w:val="6"/>
        </w:numPr>
        <w:shd w:val="clear" w:color="auto" w:fill="auto"/>
        <w:tabs>
          <w:tab w:val="left" w:pos="456"/>
        </w:tabs>
        <w:ind w:left="460" w:hanging="460"/>
        <w:jc w:val="both"/>
      </w:pPr>
      <w:r>
        <w:t>Veškeré náklady spojené s plněním povinností zhotovitele dle čl.</w:t>
      </w:r>
      <w:hyperlink w:anchor="bookmark22" w:tooltip="Current Document">
        <w:r>
          <w:t xml:space="preserve"> 6.1 </w:t>
        </w:r>
      </w:hyperlink>
      <w:r>
        <w:t>až</w:t>
      </w:r>
      <w:hyperlink w:anchor="bookmark23" w:tooltip="Current Document">
        <w:r>
          <w:t xml:space="preserve"> 6.4 </w:t>
        </w:r>
      </w:hyperlink>
      <w:r>
        <w:t>nese zhotovitel a tyto jsou zahrnuty v ceně díla.</w:t>
      </w:r>
    </w:p>
    <w:p w:rsidR="002A67BE" w:rsidRDefault="00F46F61">
      <w:pPr>
        <w:pStyle w:val="Zkladntext1"/>
        <w:framePr w:w="9662" w:h="14059" w:hRule="exact" w:wrap="none" w:vAnchor="page" w:hAnchor="page" w:x="1325" w:y="1140"/>
        <w:numPr>
          <w:ilvl w:val="0"/>
          <w:numId w:val="6"/>
        </w:numPr>
        <w:shd w:val="clear" w:color="auto" w:fill="auto"/>
        <w:tabs>
          <w:tab w:val="left" w:pos="456"/>
        </w:tabs>
        <w:spacing w:line="276" w:lineRule="auto"/>
        <w:ind w:left="460" w:hanging="460"/>
        <w:jc w:val="both"/>
      </w:pPr>
      <w:r>
        <w:t xml:space="preserve">Objednatel má právo nezahájit přejímací řízení dokončeného díla, není-li na staveništi pořádek, zejména není-li uspořádaný zbylý materiál </w:t>
      </w:r>
      <w:r>
        <w:t>nebo není-li odstraněn ze staveniště a příjezdových cest odpad vzniklý při stavebních pracích.</w:t>
      </w:r>
    </w:p>
    <w:p w:rsidR="002A67BE" w:rsidRDefault="00F46F61">
      <w:pPr>
        <w:pStyle w:val="Zkladntext1"/>
        <w:framePr w:w="9662" w:h="14059" w:hRule="exact" w:wrap="none" w:vAnchor="page" w:hAnchor="page" w:x="1325" w:y="1140"/>
        <w:numPr>
          <w:ilvl w:val="0"/>
          <w:numId w:val="6"/>
        </w:numPr>
        <w:shd w:val="clear" w:color="auto" w:fill="auto"/>
        <w:tabs>
          <w:tab w:val="left" w:pos="456"/>
        </w:tabs>
        <w:ind w:left="460" w:hanging="460"/>
        <w:jc w:val="both"/>
      </w:pPr>
      <w:r>
        <w:t>Nevyklidí-li zhotovitel staveniště v termínu dle čl.</w:t>
      </w:r>
      <w:hyperlink w:anchor="bookmark19" w:tooltip="Current Document">
        <w:r>
          <w:t xml:space="preserve"> 5.4 </w:t>
        </w:r>
      </w:hyperlink>
      <w:r>
        <w:t>smlouvy, je objednatel oprávněn zabezpečit vykliz</w:t>
      </w:r>
      <w:r>
        <w:t>ení staveniště třetí osobou a náklady s tím spojené požadovat po zhotoviteli.</w:t>
      </w:r>
    </w:p>
    <w:p w:rsidR="002A67BE" w:rsidRDefault="00F46F61">
      <w:pPr>
        <w:pStyle w:val="Zkladntext1"/>
        <w:framePr w:w="9662" w:h="14059" w:hRule="exact" w:wrap="none" w:vAnchor="page" w:hAnchor="page" w:x="1325" w:y="1140"/>
        <w:numPr>
          <w:ilvl w:val="0"/>
          <w:numId w:val="6"/>
        </w:numPr>
        <w:shd w:val="clear" w:color="auto" w:fill="auto"/>
        <w:tabs>
          <w:tab w:val="left" w:pos="456"/>
        </w:tabs>
        <w:ind w:left="460" w:hanging="460"/>
        <w:jc w:val="both"/>
      </w:pPr>
      <w:r>
        <w:t>Zhotovitel je povinen informovat objednatele prostřednictvím jeho zaměstnanců o případném výskytu zvláště chráněných živočichů, jejich poranění či usmrcení v místě staveniště a j</w:t>
      </w:r>
      <w:r>
        <w:t>eho okolí.</w:t>
      </w:r>
    </w:p>
    <w:p w:rsidR="002A67BE" w:rsidRDefault="00F46F61">
      <w:pPr>
        <w:pStyle w:val="Zkladntext1"/>
        <w:framePr w:w="9662" w:h="14059" w:hRule="exact" w:wrap="none" w:vAnchor="page" w:hAnchor="page" w:x="1325" w:y="1140"/>
        <w:numPr>
          <w:ilvl w:val="0"/>
          <w:numId w:val="6"/>
        </w:numPr>
        <w:shd w:val="clear" w:color="auto" w:fill="auto"/>
        <w:tabs>
          <w:tab w:val="left" w:pos="456"/>
        </w:tabs>
        <w:ind w:left="460" w:hanging="460"/>
        <w:jc w:val="both"/>
      </w:pPr>
      <w:r>
        <w:t>Jestliže zhotovitel při provádění prací narazí na archeologické nálezy nebo jiné cennosti, musí neprodleně informovat objednatele o nálezu a v práci pokračovat až dle pokynů objednatele.</w:t>
      </w:r>
    </w:p>
    <w:p w:rsidR="002A67BE" w:rsidRDefault="00F46F61">
      <w:pPr>
        <w:pStyle w:val="Zkladntext1"/>
        <w:framePr w:w="9662" w:h="14059" w:hRule="exact" w:wrap="none" w:vAnchor="page" w:hAnchor="page" w:x="1325" w:y="1140"/>
        <w:numPr>
          <w:ilvl w:val="0"/>
          <w:numId w:val="6"/>
        </w:numPr>
        <w:shd w:val="clear" w:color="auto" w:fill="auto"/>
        <w:tabs>
          <w:tab w:val="left" w:pos="529"/>
        </w:tabs>
        <w:ind w:left="460" w:hanging="460"/>
        <w:jc w:val="both"/>
      </w:pPr>
      <w:r>
        <w:t>Zhotovitel si je vědom, že na převzatém staveništi může zá</w:t>
      </w:r>
      <w:r>
        <w:t>roveň plnit své povinnosti více subjektů na základě smluv uzavřených s objednatelem a tímto se zavazuje, že tyto další subjekty nebude omezovat v jejich činnosti a že bude respektovat pokyny zástupce vedení stavby objednatele vydané pro koordinaci činností</w:t>
      </w:r>
      <w:r>
        <w:t xml:space="preserve"> všech zhotovitelů na staveništi.</w:t>
      </w:r>
    </w:p>
    <w:p w:rsidR="002A67BE" w:rsidRDefault="00F46F61">
      <w:pPr>
        <w:pStyle w:val="Zkladntext1"/>
        <w:framePr w:w="9662" w:h="14059" w:hRule="exact" w:wrap="none" w:vAnchor="page" w:hAnchor="page" w:x="1325" w:y="1140"/>
        <w:numPr>
          <w:ilvl w:val="0"/>
          <w:numId w:val="6"/>
        </w:numPr>
        <w:shd w:val="clear" w:color="auto" w:fill="auto"/>
        <w:tabs>
          <w:tab w:val="left" w:pos="529"/>
        </w:tabs>
        <w:spacing w:after="0"/>
        <w:jc w:val="both"/>
      </w:pPr>
      <w:r>
        <w:t>Zhotovitel je povinen písemně seznámit všechny osoby vstupující do prostoru staveniště s riziky</w:t>
      </w:r>
    </w:p>
    <w:p w:rsidR="002A67BE" w:rsidRDefault="00F46F61">
      <w:pPr>
        <w:pStyle w:val="Zhlavnebozpat0"/>
        <w:framePr w:wrap="none" w:vAnchor="page" w:hAnchor="page" w:x="5669" w:y="15396"/>
        <w:shd w:val="clear" w:color="auto" w:fill="auto"/>
        <w:rPr>
          <w:sz w:val="18"/>
          <w:szCs w:val="18"/>
        </w:rPr>
      </w:pPr>
      <w:r>
        <w:rPr>
          <w:rFonts w:ascii="Arial" w:eastAsia="Arial" w:hAnsi="Arial" w:cs="Arial"/>
          <w:sz w:val="18"/>
          <w:szCs w:val="18"/>
        </w:rPr>
        <w:t>5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3776" w:hRule="exact" w:wrap="none" w:vAnchor="page" w:hAnchor="page" w:x="1325" w:y="1423"/>
        <w:shd w:val="clear" w:color="auto" w:fill="auto"/>
        <w:ind w:firstLine="440"/>
      </w:pPr>
      <w:r>
        <w:t>spojenými s jejich pohybem v prostoru staveniště.</w:t>
      </w:r>
    </w:p>
    <w:p w:rsidR="002A67BE" w:rsidRDefault="00F46F61">
      <w:pPr>
        <w:pStyle w:val="Zkladntext1"/>
        <w:framePr w:w="9662" w:h="13776" w:hRule="exact" w:wrap="none" w:vAnchor="page" w:hAnchor="page" w:x="1325" w:y="1423"/>
        <w:numPr>
          <w:ilvl w:val="0"/>
          <w:numId w:val="6"/>
        </w:numPr>
        <w:shd w:val="clear" w:color="auto" w:fill="auto"/>
        <w:tabs>
          <w:tab w:val="left" w:pos="529"/>
        </w:tabs>
        <w:ind w:left="440" w:hanging="440"/>
        <w:jc w:val="both"/>
      </w:pPr>
      <w:r>
        <w:t xml:space="preserve">Zhotovitel odpovídá za přiměřenost, </w:t>
      </w:r>
      <w:r>
        <w:t>stabilitu a bezpečnost veškerého působení na staveništi, veškerých metod a technologických postupů při plnění této smlouvy.</w:t>
      </w:r>
    </w:p>
    <w:p w:rsidR="002A67BE" w:rsidRDefault="00F46F61">
      <w:pPr>
        <w:pStyle w:val="Zkladntext1"/>
        <w:framePr w:w="9662" w:h="13776" w:hRule="exact" w:wrap="none" w:vAnchor="page" w:hAnchor="page" w:x="1325" w:y="1423"/>
        <w:numPr>
          <w:ilvl w:val="0"/>
          <w:numId w:val="6"/>
        </w:numPr>
        <w:shd w:val="clear" w:color="auto" w:fill="auto"/>
        <w:tabs>
          <w:tab w:val="left" w:pos="529"/>
        </w:tabs>
        <w:spacing w:after="460" w:line="276" w:lineRule="auto"/>
        <w:ind w:left="440" w:hanging="440"/>
        <w:jc w:val="both"/>
      </w:pPr>
      <w:r>
        <w:t>Zhotovitel zajistí, aby na staveništi byla k dispozici ověřená dokumentace pro povolení stavby a dokumentace pro provádění stavby, p</w:t>
      </w:r>
      <w:r>
        <w:t>opřípadě ověřená dokumentace pro odstranění stavby, a všechny doklady týkající se prováděné nebo odstraňované stavby, popřípadě jejich kopie.</w:t>
      </w:r>
    </w:p>
    <w:p w:rsidR="002A67BE" w:rsidRDefault="00F46F61">
      <w:pPr>
        <w:pStyle w:val="Nadpis40"/>
        <w:framePr w:w="9662" w:h="13776" w:hRule="exact" w:wrap="none" w:vAnchor="page" w:hAnchor="page" w:x="1325" w:y="1423"/>
        <w:numPr>
          <w:ilvl w:val="0"/>
          <w:numId w:val="1"/>
        </w:numPr>
        <w:shd w:val="clear" w:color="auto" w:fill="auto"/>
        <w:tabs>
          <w:tab w:val="left" w:pos="490"/>
        </w:tabs>
        <w:ind w:left="0"/>
        <w:jc w:val="center"/>
      </w:pPr>
      <w:bookmarkStart w:id="25" w:name="bookmark24"/>
      <w:bookmarkStart w:id="26" w:name="bookmark25"/>
      <w:r>
        <w:t>Provádění díla</w:t>
      </w:r>
      <w:bookmarkEnd w:id="25"/>
      <w:bookmarkEnd w:id="26"/>
    </w:p>
    <w:p w:rsidR="002A67BE" w:rsidRDefault="00F46F61">
      <w:pPr>
        <w:pStyle w:val="Zkladntext1"/>
        <w:framePr w:w="9662" w:h="13776" w:hRule="exact" w:wrap="none" w:vAnchor="page" w:hAnchor="page" w:x="1325" w:y="1423"/>
        <w:numPr>
          <w:ilvl w:val="0"/>
          <w:numId w:val="8"/>
        </w:numPr>
        <w:shd w:val="clear" w:color="auto" w:fill="auto"/>
        <w:tabs>
          <w:tab w:val="left" w:pos="454"/>
        </w:tabs>
        <w:ind w:left="440" w:hanging="440"/>
        <w:jc w:val="both"/>
      </w:pPr>
      <w:r>
        <w:t>Zhotovitel je povinen provést dílo podle projektové a rozpočtové dokumentace (dále také „PD“) a spe</w:t>
      </w:r>
      <w:r>
        <w:t>cifikace v této smlouvě na svůj náklad a na své nebezpečí ve sjednané době. Zhotovitel se zavazuje postupovat podle harmonogramu prací.</w:t>
      </w:r>
    </w:p>
    <w:p w:rsidR="002A67BE" w:rsidRDefault="00F46F61">
      <w:pPr>
        <w:pStyle w:val="Zkladntext1"/>
        <w:framePr w:w="9662" w:h="13776" w:hRule="exact" w:wrap="none" w:vAnchor="page" w:hAnchor="page" w:x="1325" w:y="1423"/>
        <w:numPr>
          <w:ilvl w:val="0"/>
          <w:numId w:val="8"/>
        </w:numPr>
        <w:shd w:val="clear" w:color="auto" w:fill="auto"/>
        <w:tabs>
          <w:tab w:val="left" w:pos="454"/>
        </w:tabs>
        <w:ind w:left="440" w:hanging="440"/>
        <w:jc w:val="both"/>
      </w:pPr>
      <w:r>
        <w:t>Zhotovitel provede neprodleně po převzetí staveniště kontrolu souladu skutečného stavu s projektovou dokumentací. Případ</w:t>
      </w:r>
      <w:r>
        <w:t>né odchylky, výhrady a připomínky je povinen zaznamenat do stavebního deníku a uplatnit do 3 pracovních dnů od data převzetí, jinak se má za to, že stav odpovídá projektové dokumentaci.</w:t>
      </w:r>
    </w:p>
    <w:p w:rsidR="002A67BE" w:rsidRDefault="00F46F61">
      <w:pPr>
        <w:pStyle w:val="Zkladntext1"/>
        <w:framePr w:w="9662" w:h="13776" w:hRule="exact" w:wrap="none" w:vAnchor="page" w:hAnchor="page" w:x="1325" w:y="1423"/>
        <w:numPr>
          <w:ilvl w:val="0"/>
          <w:numId w:val="8"/>
        </w:numPr>
        <w:shd w:val="clear" w:color="auto" w:fill="auto"/>
        <w:tabs>
          <w:tab w:val="left" w:pos="454"/>
        </w:tabs>
        <w:ind w:left="440" w:hanging="440"/>
        <w:jc w:val="both"/>
      </w:pPr>
      <w:bookmarkStart w:id="27" w:name="bookmark26"/>
      <w:r>
        <w:t xml:space="preserve">Objednatel je oprávněn kontrolovat provádění díla a zajistit si za </w:t>
      </w:r>
      <w:r>
        <w:t>tímto účelem příslušný autorský a technický dozor.</w:t>
      </w:r>
      <w:bookmarkEnd w:id="27"/>
    </w:p>
    <w:p w:rsidR="002A67BE" w:rsidRDefault="00F46F61">
      <w:pPr>
        <w:pStyle w:val="Zkladntext1"/>
        <w:framePr w:w="9662" w:h="13776" w:hRule="exact" w:wrap="none" w:vAnchor="page" w:hAnchor="page" w:x="1325" w:y="1423"/>
        <w:numPr>
          <w:ilvl w:val="0"/>
          <w:numId w:val="9"/>
        </w:numPr>
        <w:shd w:val="clear" w:color="auto" w:fill="auto"/>
        <w:tabs>
          <w:tab w:val="left" w:pos="887"/>
        </w:tabs>
        <w:ind w:left="860" w:hanging="400"/>
        <w:jc w:val="both"/>
      </w:pPr>
      <w:r>
        <w:t>Zjistí-li objednatel, že zhotovitel provádí dílo v rozporu s projektovou dokumentací, technickou zprávou, položkovým rozpočtem či jinou specifikací díla stanovenou v této smlouvě, včetně přílohy č. 3 smlou</w:t>
      </w:r>
      <w:r>
        <w:t>vy, nebo v rozporu s platnými technickými normami, je objednatel oprávněn se dožadovat sjednání nápravy. Jestliže tak zhotovitel neučiní ani ve lhůtě k tomu objednatelem poskytnuté, je objednatel oprávněn uplatnit sankce dle čl.</w:t>
      </w:r>
      <w:hyperlink w:anchor="bookmark53" w:tooltip="Current Document">
        <w:r>
          <w:t xml:space="preserve"> 14.5</w:t>
        </w:r>
      </w:hyperlink>
      <w:r>
        <w:t xml:space="preserve"> smlouvy a/nebo odstoupit od smlouvy.</w:t>
      </w:r>
    </w:p>
    <w:p w:rsidR="002A67BE" w:rsidRDefault="00F46F61">
      <w:pPr>
        <w:pStyle w:val="Zkladntext1"/>
        <w:framePr w:w="9662" w:h="13776" w:hRule="exact" w:wrap="none" w:vAnchor="page" w:hAnchor="page" w:x="1325" w:y="1423"/>
        <w:numPr>
          <w:ilvl w:val="0"/>
          <w:numId w:val="9"/>
        </w:numPr>
        <w:shd w:val="clear" w:color="auto" w:fill="auto"/>
        <w:tabs>
          <w:tab w:val="left" w:pos="887"/>
        </w:tabs>
        <w:ind w:left="860" w:hanging="400"/>
        <w:jc w:val="both"/>
      </w:pPr>
      <w:r>
        <w:t>Zjistí-li objednatel, že je zhotovitel v prodlení s prováděním jednotlivých prací oproti harmonogramu prací, je oprávněn se dožadovat sjednání nápravy ve lhůtě k tomu objednatelem poskyt</w:t>
      </w:r>
      <w:r>
        <w:t>nuté. Jestliže zhotovitel nesjedná nápravu ani ve lhůtě k tomu objednatelem poskytnuté, je objednatel oprávněn uplatnit sankce dle čl.</w:t>
      </w:r>
      <w:hyperlink w:anchor="bookmark54" w:tooltip="Current Document">
        <w:r>
          <w:t xml:space="preserve"> 14.6 </w:t>
        </w:r>
      </w:hyperlink>
      <w:r>
        <w:t>smlouvy a/nebo odstoupit od smlouvy.</w:t>
      </w:r>
    </w:p>
    <w:p w:rsidR="002A67BE" w:rsidRDefault="00F46F61">
      <w:pPr>
        <w:pStyle w:val="Zkladntext1"/>
        <w:framePr w:w="9662" w:h="13776" w:hRule="exact" w:wrap="none" w:vAnchor="page" w:hAnchor="page" w:x="1325" w:y="1423"/>
        <w:numPr>
          <w:ilvl w:val="0"/>
          <w:numId w:val="8"/>
        </w:numPr>
        <w:shd w:val="clear" w:color="auto" w:fill="auto"/>
        <w:tabs>
          <w:tab w:val="left" w:pos="454"/>
        </w:tabs>
        <w:ind w:left="440" w:hanging="440"/>
        <w:jc w:val="both"/>
      </w:pPr>
      <w:r>
        <w:t>Objednatel a TDI mohou v</w:t>
      </w:r>
      <w:r>
        <w:t>znášet námitky k činnosti zhotovitele a požadovat na zhotoviteli, aby ukončil účast jakéhokoliv pracovníka zhotovitele na provádění díla, který se prokazatelně nechová řádně, je nekompetentní nebo nedbalý, porušuje BOZP, neplní řádně své povinnosti apod. O</w:t>
      </w:r>
      <w:r>
        <w:t>soba takto označená nesmí být připuštěna k účasti na provádění díla bez písemného souhlasu TDI.</w:t>
      </w:r>
    </w:p>
    <w:p w:rsidR="002A67BE" w:rsidRDefault="00F46F61">
      <w:pPr>
        <w:pStyle w:val="Zkladntext1"/>
        <w:framePr w:w="9662" w:h="13776" w:hRule="exact" w:wrap="none" w:vAnchor="page" w:hAnchor="page" w:x="1325" w:y="1423"/>
        <w:numPr>
          <w:ilvl w:val="0"/>
          <w:numId w:val="8"/>
        </w:numPr>
        <w:shd w:val="clear" w:color="auto" w:fill="auto"/>
        <w:tabs>
          <w:tab w:val="left" w:pos="454"/>
        </w:tabs>
        <w:ind w:left="440" w:hanging="440"/>
        <w:jc w:val="both"/>
      </w:pPr>
      <w:r>
        <w:t>Zhotovitel v plné míře zodpovídá za bezpečnost a ochranu zdraví všech osob v prostoru staveniště a zabezpečí jejich vybavení ochrannými pracovními pomůckami. Ka</w:t>
      </w:r>
      <w:r>
        <w:t>ždý pracovník a každé zařízení budou po celou dobu práce či výskytu na staveništi viditelně označené názvem či znakem zhotovitele. Zhotovitel se zavazuje dodržovat bezpečnostní, hygienické a jiné právní předpisy související s prováděním díla.</w:t>
      </w:r>
    </w:p>
    <w:p w:rsidR="002A67BE" w:rsidRDefault="00F46F61">
      <w:pPr>
        <w:pStyle w:val="Zkladntext1"/>
        <w:framePr w:w="9662" w:h="13776" w:hRule="exact" w:wrap="none" w:vAnchor="page" w:hAnchor="page" w:x="1325" w:y="1423"/>
        <w:numPr>
          <w:ilvl w:val="0"/>
          <w:numId w:val="8"/>
        </w:numPr>
        <w:shd w:val="clear" w:color="auto" w:fill="auto"/>
        <w:tabs>
          <w:tab w:val="left" w:pos="454"/>
        </w:tabs>
        <w:ind w:left="440" w:hanging="440"/>
        <w:jc w:val="both"/>
      </w:pPr>
      <w:r>
        <w:t>Veškeré odbor</w:t>
      </w:r>
      <w:r>
        <w:t>né práce musí vykonávat pracovníci zhotovitele nebo jeho poddodavatelů mající příslušnou kvalifikaci. Doklad o kvalifikaci pracovníků je zhotovitel na požádání objednatele povinen předložit.</w:t>
      </w:r>
    </w:p>
    <w:p w:rsidR="002A67BE" w:rsidRDefault="00F46F61">
      <w:pPr>
        <w:pStyle w:val="Zkladntext1"/>
        <w:framePr w:w="9662" w:h="13776" w:hRule="exact" w:wrap="none" w:vAnchor="page" w:hAnchor="page" w:x="1325" w:y="1423"/>
        <w:numPr>
          <w:ilvl w:val="0"/>
          <w:numId w:val="8"/>
        </w:numPr>
        <w:shd w:val="clear" w:color="auto" w:fill="auto"/>
        <w:tabs>
          <w:tab w:val="left" w:pos="454"/>
        </w:tabs>
        <w:spacing w:after="0"/>
        <w:ind w:left="440" w:hanging="440"/>
        <w:jc w:val="both"/>
      </w:pPr>
      <w:r>
        <w:t xml:space="preserve">Zhotovitel je povinen při realizaci díla dodržovat platné právní </w:t>
      </w:r>
      <w:r>
        <w:t>předpisy a technické normy, které se týkají jeho činnosti. Zhotovitel odpovídá za veškerou škodu, která vznikne porušením těchto předpisů. Zhotovitel je povinen písemně upozornit objednatele na nesoulad mezi PD, případně pokyny objednatele a právními či ji</w:t>
      </w:r>
      <w:r>
        <w:t>nými předpisy v případě, že takový nesoulad zjistí kdykoli v průběhu provádění díla.</w:t>
      </w:r>
    </w:p>
    <w:p w:rsidR="002A67BE" w:rsidRDefault="00F46F61">
      <w:pPr>
        <w:pStyle w:val="Zhlavnebozpat0"/>
        <w:framePr w:wrap="none" w:vAnchor="page" w:hAnchor="page" w:x="5669" w:y="15679"/>
        <w:shd w:val="clear" w:color="auto" w:fill="auto"/>
        <w:rPr>
          <w:sz w:val="18"/>
          <w:szCs w:val="18"/>
        </w:rPr>
      </w:pPr>
      <w:r>
        <w:rPr>
          <w:rFonts w:ascii="Arial" w:eastAsia="Arial" w:hAnsi="Arial" w:cs="Arial"/>
          <w:sz w:val="18"/>
          <w:szCs w:val="18"/>
        </w:rPr>
        <w:t>6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4136" w:hRule="exact" w:wrap="none" w:vAnchor="page" w:hAnchor="page" w:x="1325" w:y="1063"/>
        <w:numPr>
          <w:ilvl w:val="0"/>
          <w:numId w:val="8"/>
        </w:numPr>
        <w:shd w:val="clear" w:color="auto" w:fill="auto"/>
        <w:tabs>
          <w:tab w:val="left" w:pos="456"/>
        </w:tabs>
        <w:ind w:left="460" w:hanging="460"/>
        <w:jc w:val="both"/>
      </w:pPr>
      <w:r>
        <w:t xml:space="preserve">Obě strany se dohodly, že v průběhu realizace díla se budou konat minimálně 1x týdně kontrolní dny za účelem plynulé koordinace výstavby a </w:t>
      </w:r>
      <w:r>
        <w:t>ověření souladu postupu provádění prací s harmonogramem prací. Mimořádné kontrolní dny mohou být svolány kteroukoli ze smluvních stran.</w:t>
      </w:r>
    </w:p>
    <w:p w:rsidR="002A67BE" w:rsidRDefault="00F46F61">
      <w:pPr>
        <w:pStyle w:val="Zkladntext1"/>
        <w:framePr w:w="9662" w:h="14136" w:hRule="exact" w:wrap="none" w:vAnchor="page" w:hAnchor="page" w:x="1325" w:y="1063"/>
        <w:numPr>
          <w:ilvl w:val="0"/>
          <w:numId w:val="8"/>
        </w:numPr>
        <w:shd w:val="clear" w:color="auto" w:fill="auto"/>
        <w:tabs>
          <w:tab w:val="left" w:pos="456"/>
        </w:tabs>
        <w:ind w:left="460" w:hanging="460"/>
        <w:jc w:val="both"/>
      </w:pPr>
      <w:r>
        <w:t>Veškeré práce na díle musí být prováděny s přihlédnutím k přírodním hodnotám dotčené lokality, jež nesmí být v žádném př</w:t>
      </w:r>
      <w:r>
        <w:t xml:space="preserve">ípadě poškozeny ani ohroženy. Zhotovitel se zavazuje po celou dobu plnění díla dbát pokynů objednatele nebo jím pověřené osoby. Zhotovitel je povinen upozornit objednatele bez zbytečného odkladu na nevhodnou povahu pokynů daných mu objednatelem při plnění </w:t>
      </w:r>
      <w:r>
        <w:t>předmětu smlouvy, jestliže zhotovitel mohl a měl tuto nevhodnost zjistit při vynaložení odborné péče. Zjistí-li zhotovitel při provádění díla skryté překážky bránící řádnému provádění díla, je povinen tuto skutečnost bez odkladu oznámit objednateli a navrh</w:t>
      </w:r>
      <w:r>
        <w:t>nout další postup. Zhotovitel je povinen bez odkladu upozornit objednatele na případnou nevhodnost realizace vyžadovaných prací, v případě, že tak neučiní, nese veškeré náklady spojené s následným odstraněním vady díla.</w:t>
      </w:r>
    </w:p>
    <w:p w:rsidR="002A67BE" w:rsidRDefault="00F46F61">
      <w:pPr>
        <w:pStyle w:val="Zkladntext1"/>
        <w:framePr w:w="9662" w:h="14136" w:hRule="exact" w:wrap="none" w:vAnchor="page" w:hAnchor="page" w:x="1325" w:y="1063"/>
        <w:numPr>
          <w:ilvl w:val="0"/>
          <w:numId w:val="8"/>
        </w:numPr>
        <w:shd w:val="clear" w:color="auto" w:fill="auto"/>
        <w:tabs>
          <w:tab w:val="left" w:pos="529"/>
        </w:tabs>
        <w:ind w:left="460" w:hanging="460"/>
        <w:jc w:val="both"/>
      </w:pPr>
      <w:r>
        <w:t>Zhotovitel je povinen mít k dispozic</w:t>
      </w:r>
      <w:r>
        <w:t>i a na žádost objednatele nebo TDI doložit popis technologických postupů a technických metod, kterých hodlá užít při provádění díla, a to vždy před zahájením prací. Na výzvu TDI je zhotovitel povinen technologický postup doložit v takové formě a podrobnost</w:t>
      </w:r>
      <w:r>
        <w:t>ech, kterou si TDI nebo objednatel výslovně vyžádá, a to bez vlivu na cenu díla.</w:t>
      </w:r>
    </w:p>
    <w:p w:rsidR="002A67BE" w:rsidRDefault="00F46F61">
      <w:pPr>
        <w:pStyle w:val="Zkladntext1"/>
        <w:framePr w:w="9662" w:h="14136" w:hRule="exact" w:wrap="none" w:vAnchor="page" w:hAnchor="page" w:x="1325" w:y="1063"/>
        <w:numPr>
          <w:ilvl w:val="0"/>
          <w:numId w:val="8"/>
        </w:numPr>
        <w:shd w:val="clear" w:color="auto" w:fill="auto"/>
        <w:tabs>
          <w:tab w:val="left" w:pos="529"/>
        </w:tabs>
        <w:ind w:left="460" w:hanging="460"/>
        <w:jc w:val="both"/>
      </w:pPr>
      <w:r>
        <w:t>U částí díla, které budou v průběhu postupujících prací zakryty, musí zhotovitel objednatele a TDI nejméně 3 pracovní dny předem písemně vyzvat k provedení kontroly takových č</w:t>
      </w:r>
      <w:r>
        <w:t xml:space="preserve">ástí. Za písemnou formu se má i zápis do stavebního deníku. Pokud tak zhotovitel neučiní, je povinen umožnit objednateli provedení dodatečné kontroly a nést náklady s tím spojené. Jestliže se objednatel přes výzvu zhotovitele nedostaví do 3 pracovních dnů </w:t>
      </w:r>
      <w:r>
        <w:t>od jejího doručení ke kontrole zakrývaných částí díla, tyto části budou zakryty a zhotovitel může pokračovat v provádění díla. Objednatel je oprávněn požadovat dodatečné odkrytí dotyčných částí díla za účelem dodatečné kontroly, je však povinen zhotoviteli</w:t>
      </w:r>
      <w:r>
        <w:t xml:space="preserve"> nahradit náklady odkrytím způsobené. V případě, že se na těchto částech zjistí vady, je náklady na dodatečné odkrytí povinen uhradit zhotovitel.</w:t>
      </w:r>
    </w:p>
    <w:p w:rsidR="002A67BE" w:rsidRDefault="00F46F61">
      <w:pPr>
        <w:pStyle w:val="Zkladntext1"/>
        <w:framePr w:w="9662" w:h="14136" w:hRule="exact" w:wrap="none" w:vAnchor="page" w:hAnchor="page" w:x="1325" w:y="1063"/>
        <w:numPr>
          <w:ilvl w:val="0"/>
          <w:numId w:val="8"/>
        </w:numPr>
        <w:shd w:val="clear" w:color="auto" w:fill="auto"/>
        <w:tabs>
          <w:tab w:val="left" w:pos="529"/>
        </w:tabs>
        <w:ind w:left="460" w:hanging="460"/>
        <w:jc w:val="both"/>
      </w:pPr>
      <w:r>
        <w:t xml:space="preserve">Skryje-li nebo zatají-li zhotovitel sám nebo prostřednictvím jiného část díla, která byla určena ke zvláštním </w:t>
      </w:r>
      <w:r>
        <w:t>zkouškám, kontrolám nebo schválení, před jejich provedením, zadáním nebo dokončením, je zhotovitel na pokyn objednatele povinen tuto část díla odkrýt nebo jinak zpřístupnit a umožnit ji podrobit určeným zkouškám, kontrolám nebo schvalovacím procedurám, nec</w:t>
      </w:r>
      <w:r>
        <w:t>hat je uspokojivě provést a ukončit a na vlastní náklady navrátit a uvést část díla do řádného stavu.</w:t>
      </w:r>
    </w:p>
    <w:p w:rsidR="002A67BE" w:rsidRDefault="00F46F61">
      <w:pPr>
        <w:pStyle w:val="Zkladntext1"/>
        <w:framePr w:w="9662" w:h="14136" w:hRule="exact" w:wrap="none" w:vAnchor="page" w:hAnchor="page" w:x="1325" w:y="1063"/>
        <w:numPr>
          <w:ilvl w:val="0"/>
          <w:numId w:val="8"/>
        </w:numPr>
        <w:shd w:val="clear" w:color="auto" w:fill="auto"/>
        <w:tabs>
          <w:tab w:val="left" w:pos="529"/>
        </w:tabs>
        <w:ind w:left="460" w:hanging="460"/>
        <w:jc w:val="both"/>
      </w:pPr>
      <w:r>
        <w:t>O kontrole zakrývaných částí díla se učiní záznam ve stavebním deníku, který musí obsahovat souhlas objednatele, popř. TDI se zakrytím předmětných částí d</w:t>
      </w:r>
      <w:r>
        <w:t>íla. Pokud se objednatel i přes písemnou výzvu zhotovitele nedostavil ke kontrole, uvede se tato skutečnost do záznamu ve stavebním deníku místo souhlasu objednatele. Zhotovitel je povinen průběžně během stavby pořizovat fotodokumentaci zakrývaných konstru</w:t>
      </w:r>
      <w:r>
        <w:t>kcí. Fotodokumentací bude dále zachycen stav veškerých inženýrských sítí vč. okótování před jejich zakrytím.</w:t>
      </w:r>
    </w:p>
    <w:p w:rsidR="002A67BE" w:rsidRDefault="00F46F61">
      <w:pPr>
        <w:pStyle w:val="Zkladntext1"/>
        <w:framePr w:w="9662" w:h="14136" w:hRule="exact" w:wrap="none" w:vAnchor="page" w:hAnchor="page" w:x="1325" w:y="1063"/>
        <w:numPr>
          <w:ilvl w:val="0"/>
          <w:numId w:val="8"/>
        </w:numPr>
        <w:shd w:val="clear" w:color="auto" w:fill="auto"/>
        <w:tabs>
          <w:tab w:val="left" w:pos="529"/>
        </w:tabs>
        <w:ind w:left="460" w:hanging="460"/>
        <w:jc w:val="both"/>
      </w:pPr>
      <w:r>
        <w:t>Práce na díle budou prováděny od 6:00 do 20:00 hodin, nebude-li písemně dohodnuto jinak. Po celou dobu stavby je zhotovitel povinen respektovat sch</w:t>
      </w:r>
      <w:r>
        <w:t>válenou pracovní dobu, zvláště v nočních hodinách a o víkendech tak, aby nedocházelo k nadměrnému obtěžování okolí např. hlukem nebo prachem.</w:t>
      </w:r>
    </w:p>
    <w:p w:rsidR="002A67BE" w:rsidRDefault="00F46F61">
      <w:pPr>
        <w:pStyle w:val="Zkladntext1"/>
        <w:framePr w:w="9662" w:h="14136" w:hRule="exact" w:wrap="none" w:vAnchor="page" w:hAnchor="page" w:x="1325" w:y="1063"/>
        <w:numPr>
          <w:ilvl w:val="0"/>
          <w:numId w:val="8"/>
        </w:numPr>
        <w:shd w:val="clear" w:color="auto" w:fill="auto"/>
        <w:tabs>
          <w:tab w:val="left" w:pos="529"/>
        </w:tabs>
        <w:spacing w:after="0"/>
        <w:ind w:left="460" w:hanging="460"/>
        <w:jc w:val="both"/>
      </w:pPr>
      <w:r>
        <w:t>Při mimořádném ztížení provádění díla nastalém v důsledku mimořádných nepředvídatelných překážek vzniklých nezávis</w:t>
      </w:r>
      <w:r>
        <w:t>le na vůli smluvních stran, (jejichž povaha bude výslovně potvrzena objednatelem), např. nepříznivých klimatických a povětrnostních podmínek panujících v místě plnění, nebo nezbytných opatření na základě nařízení vlády v souvislosti s pandemií Covid-19, mo</w:t>
      </w:r>
      <w:r>
        <w:t>hou být po vzájemné dohodě smluvních stran upraveny termíny jednotlivých prací uvedené v harmonogramu prací, příp. termín dokončení díla. Změna termínů bude provedena formou písemného dodatku ke smlouvě.</w:t>
      </w:r>
    </w:p>
    <w:p w:rsidR="002A67BE" w:rsidRDefault="00F46F61">
      <w:pPr>
        <w:pStyle w:val="Zhlavnebozpat0"/>
        <w:framePr w:wrap="none" w:vAnchor="page" w:hAnchor="page" w:x="5669" w:y="15319"/>
        <w:shd w:val="clear" w:color="auto" w:fill="auto"/>
        <w:rPr>
          <w:sz w:val="18"/>
          <w:szCs w:val="18"/>
        </w:rPr>
      </w:pPr>
      <w:r>
        <w:rPr>
          <w:rFonts w:ascii="Arial" w:eastAsia="Arial" w:hAnsi="Arial" w:cs="Arial"/>
          <w:sz w:val="18"/>
          <w:szCs w:val="18"/>
        </w:rPr>
        <w:t>7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4016" w:hRule="exact" w:wrap="none" w:vAnchor="page" w:hAnchor="page" w:x="1325" w:y="1183"/>
        <w:numPr>
          <w:ilvl w:val="0"/>
          <w:numId w:val="8"/>
        </w:numPr>
        <w:shd w:val="clear" w:color="auto" w:fill="auto"/>
        <w:tabs>
          <w:tab w:val="left" w:pos="529"/>
        </w:tabs>
        <w:ind w:left="440" w:hanging="440"/>
        <w:jc w:val="both"/>
      </w:pPr>
      <w:r>
        <w:t xml:space="preserve">Objednatel je </w:t>
      </w:r>
      <w:r>
        <w:t>oprávněn zhotoviteli nařídit přerušení provádění díla pro nemožnost jeho provádění. Jestliže k přerušení provádění díla dojde z důvodů ležících na straně objednatele nebo v důsledku mimořádných nepředvídatelných překážek vzniklých nezávisle na vůli smluvní</w:t>
      </w:r>
      <w:r>
        <w:t>ch stran, (jejichž povaha bude výslovně potvrzena objednatelem), má zhotovitel právo na prodloužení termínu pro provedení díla, jakož i jednotlivých termínů stanovených v harmonogramu prací, a to o dobu přerušení provádění díla. Zhotovitel je v takovém pří</w:t>
      </w:r>
      <w:r>
        <w:t>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w:t>
      </w:r>
      <w:r>
        <w:t>ku ke smlouvě. Jestliže k nařízení přerušení provádění díla dojde z důvodů jiných než uvedených ve větě druhé, zhotovitel nemá právo na prodloužení termínu pro provedení díla.</w:t>
      </w:r>
    </w:p>
    <w:p w:rsidR="002A67BE" w:rsidRDefault="00F46F61">
      <w:pPr>
        <w:pStyle w:val="Zkladntext1"/>
        <w:framePr w:w="9662" w:h="14016" w:hRule="exact" w:wrap="none" w:vAnchor="page" w:hAnchor="page" w:x="1325" w:y="1183"/>
        <w:numPr>
          <w:ilvl w:val="0"/>
          <w:numId w:val="8"/>
        </w:numPr>
        <w:shd w:val="clear" w:color="auto" w:fill="auto"/>
        <w:tabs>
          <w:tab w:val="left" w:pos="529"/>
        </w:tabs>
      </w:pPr>
      <w:r>
        <w:t>V případě nesrovnalostí či rozporů mezi jednotlivými částmi PD platí, že:</w:t>
      </w:r>
    </w:p>
    <w:p w:rsidR="002A67BE" w:rsidRDefault="00F46F61">
      <w:pPr>
        <w:pStyle w:val="Zkladntext1"/>
        <w:framePr w:w="9662" w:h="14016" w:hRule="exact" w:wrap="none" w:vAnchor="page" w:hAnchor="page" w:x="1325" w:y="1183"/>
        <w:numPr>
          <w:ilvl w:val="0"/>
          <w:numId w:val="10"/>
        </w:numPr>
        <w:shd w:val="clear" w:color="auto" w:fill="auto"/>
        <w:tabs>
          <w:tab w:val="left" w:pos="879"/>
        </w:tabs>
        <w:ind w:firstLine="440"/>
      </w:pPr>
      <w:r>
        <w:t>kóty n</w:t>
      </w:r>
      <w:r>
        <w:t>apsané na výkresu platí, i když se liší od velikostí odměřených na stejném výkresu,</w:t>
      </w:r>
    </w:p>
    <w:p w:rsidR="002A67BE" w:rsidRDefault="00F46F61">
      <w:pPr>
        <w:pStyle w:val="Zkladntext1"/>
        <w:framePr w:w="9662" w:h="14016" w:hRule="exact" w:wrap="none" w:vAnchor="page" w:hAnchor="page" w:x="1325" w:y="1183"/>
        <w:numPr>
          <w:ilvl w:val="0"/>
          <w:numId w:val="10"/>
        </w:numPr>
        <w:shd w:val="clear" w:color="auto" w:fill="auto"/>
        <w:tabs>
          <w:tab w:val="left" w:pos="879"/>
        </w:tabs>
        <w:ind w:left="860" w:hanging="400"/>
        <w:jc w:val="both"/>
      </w:pPr>
      <w:r>
        <w:t>výkresy podrobnějšího měřítka mají přednost před výkresy hrubšího měřítka, pořízenými ke stejnému datu,</w:t>
      </w:r>
    </w:p>
    <w:p w:rsidR="002A67BE" w:rsidRDefault="00F46F61">
      <w:pPr>
        <w:pStyle w:val="Zkladntext1"/>
        <w:framePr w:w="9662" w:h="14016" w:hRule="exact" w:wrap="none" w:vAnchor="page" w:hAnchor="page" w:x="1325" w:y="1183"/>
        <w:numPr>
          <w:ilvl w:val="0"/>
          <w:numId w:val="10"/>
        </w:numPr>
        <w:shd w:val="clear" w:color="auto" w:fill="auto"/>
        <w:tabs>
          <w:tab w:val="left" w:pos="879"/>
        </w:tabs>
        <w:ind w:firstLine="440"/>
      </w:pPr>
      <w:r>
        <w:t>textová určení (specifikace) mají přednost před výkresy,</w:t>
      </w:r>
    </w:p>
    <w:p w:rsidR="002A67BE" w:rsidRDefault="00F46F61">
      <w:pPr>
        <w:pStyle w:val="Zkladntext1"/>
        <w:framePr w:w="9662" w:h="14016" w:hRule="exact" w:wrap="none" w:vAnchor="page" w:hAnchor="page" w:x="1325" w:y="1183"/>
        <w:numPr>
          <w:ilvl w:val="0"/>
          <w:numId w:val="10"/>
        </w:numPr>
        <w:shd w:val="clear" w:color="auto" w:fill="auto"/>
        <w:tabs>
          <w:tab w:val="left" w:pos="879"/>
        </w:tabs>
        <w:ind w:left="860" w:hanging="400"/>
        <w:jc w:val="both"/>
      </w:pPr>
      <w:r>
        <w:t>úpravy povr</w:t>
      </w:r>
      <w:r>
        <w:t>chu v tabulkách a textových určeních (specifikacích) mají přednost před znázorněním na výkresech,</w:t>
      </w:r>
    </w:p>
    <w:p w:rsidR="002A67BE" w:rsidRDefault="00F46F61">
      <w:pPr>
        <w:pStyle w:val="Zkladntext1"/>
        <w:framePr w:w="9662" w:h="14016" w:hRule="exact" w:wrap="none" w:vAnchor="page" w:hAnchor="page" w:x="1325" w:y="1183"/>
        <w:numPr>
          <w:ilvl w:val="0"/>
          <w:numId w:val="10"/>
        </w:numPr>
        <w:shd w:val="clear" w:color="auto" w:fill="auto"/>
        <w:tabs>
          <w:tab w:val="left" w:pos="879"/>
        </w:tabs>
        <w:ind w:left="860" w:hanging="400"/>
        <w:jc w:val="both"/>
      </w:pPr>
      <w:r>
        <w:t>bez ohledu na předcházející podmínky má dokumentace pozdějšího data vydání vždy přednost před dokumentací dřívějšího data.</w:t>
      </w:r>
    </w:p>
    <w:p w:rsidR="002A67BE" w:rsidRDefault="00F46F61">
      <w:pPr>
        <w:pStyle w:val="Zkladntext1"/>
        <w:framePr w:w="9662" w:h="14016" w:hRule="exact" w:wrap="none" w:vAnchor="page" w:hAnchor="page" w:x="1325" w:y="1183"/>
        <w:numPr>
          <w:ilvl w:val="0"/>
          <w:numId w:val="8"/>
        </w:numPr>
        <w:shd w:val="clear" w:color="auto" w:fill="auto"/>
        <w:tabs>
          <w:tab w:val="left" w:pos="529"/>
        </w:tabs>
        <w:spacing w:after="480"/>
        <w:ind w:left="440" w:hanging="440"/>
        <w:jc w:val="both"/>
      </w:pPr>
      <w:r>
        <w:t>Zhotovitel je povinen do dvou týdnů</w:t>
      </w:r>
      <w:r>
        <w:t xml:space="preserve"> od předání staveniště předložit objednateli smlouvu o uložení sedimentu uzavřenou mezi zhotovitelem a majitelem pozemku, na jehož pozemku bude určena deponie. Podmínkou úhrady faktury za uložení sedimentu bude předložení potvrzení o úhradě částky za ulože</w:t>
      </w:r>
      <w:r>
        <w:t>ní sedimentu majiteli pozemku (např. písemné potvrzení od majitele pozemku, nebo výpis z bankovního účtu zhotovitele).</w:t>
      </w:r>
    </w:p>
    <w:p w:rsidR="002A67BE" w:rsidRDefault="00F46F61">
      <w:pPr>
        <w:pStyle w:val="Nadpis40"/>
        <w:framePr w:w="9662" w:h="14016" w:hRule="exact" w:wrap="none" w:vAnchor="page" w:hAnchor="page" w:x="1325" w:y="1183"/>
        <w:numPr>
          <w:ilvl w:val="0"/>
          <w:numId w:val="1"/>
        </w:numPr>
        <w:shd w:val="clear" w:color="auto" w:fill="auto"/>
        <w:tabs>
          <w:tab w:val="left" w:pos="3922"/>
        </w:tabs>
        <w:ind w:left="3360"/>
      </w:pPr>
      <w:bookmarkStart w:id="28" w:name="bookmark27"/>
      <w:bookmarkStart w:id="29" w:name="bookmark28"/>
      <w:r>
        <w:t>Stavební deník</w:t>
      </w:r>
      <w:bookmarkEnd w:id="28"/>
      <w:bookmarkEnd w:id="29"/>
    </w:p>
    <w:p w:rsidR="002A67BE" w:rsidRDefault="00F46F61">
      <w:pPr>
        <w:pStyle w:val="Zkladntext1"/>
        <w:framePr w:w="9662" w:h="14016" w:hRule="exact" w:wrap="none" w:vAnchor="page" w:hAnchor="page" w:x="1325" w:y="1183"/>
        <w:numPr>
          <w:ilvl w:val="0"/>
          <w:numId w:val="11"/>
        </w:numPr>
        <w:shd w:val="clear" w:color="auto" w:fill="auto"/>
        <w:tabs>
          <w:tab w:val="left" w:pos="452"/>
        </w:tabs>
        <w:spacing w:line="276" w:lineRule="auto"/>
        <w:ind w:left="440" w:hanging="440"/>
        <w:jc w:val="both"/>
      </w:pPr>
      <w:r>
        <w:t xml:space="preserve">Zhotovitel je povinen vést ode dne převzetí staveniště stavební deník o prováděných pracích v souladu s ustanovením § 166 </w:t>
      </w:r>
      <w:r>
        <w:t>zákona č. 283/2021 Sb., stavební zákon, v platném znění a vyhláškou Ministerstva pro místní rozvoj č. 131/2024 Sb., o dokumentaci staveb.</w:t>
      </w:r>
    </w:p>
    <w:p w:rsidR="002A67BE" w:rsidRDefault="00F46F61">
      <w:pPr>
        <w:pStyle w:val="Zkladntext1"/>
        <w:framePr w:w="9662" w:h="14016" w:hRule="exact" w:wrap="none" w:vAnchor="page" w:hAnchor="page" w:x="1325" w:y="1183"/>
        <w:numPr>
          <w:ilvl w:val="0"/>
          <w:numId w:val="11"/>
        </w:numPr>
        <w:shd w:val="clear" w:color="auto" w:fill="auto"/>
        <w:tabs>
          <w:tab w:val="left" w:pos="452"/>
        </w:tabs>
        <w:ind w:left="440" w:hanging="440"/>
        <w:jc w:val="both"/>
      </w:pPr>
      <w:r>
        <w:t>Do stavebního deníku je povinen zapisovat všechny skutečnosti rozhodné pro plnění této smlouvy. Zejména je povinen zap</w:t>
      </w:r>
      <w:r>
        <w:t>isovat údaje o časovém postupu prací, jejich jakosti, zdůvodnění odchylek prováděných prací od projektu stavby apod. Detailní obsahové náležitosti a způsob jejich vedení bude v souladu s přílohou č. 12 k Vyhlášce č. 131/2024 Sb., o dokumentaci staveb.</w:t>
      </w:r>
    </w:p>
    <w:p w:rsidR="002A67BE" w:rsidRDefault="00F46F61">
      <w:pPr>
        <w:pStyle w:val="Zkladntext1"/>
        <w:framePr w:w="9662" w:h="14016" w:hRule="exact" w:wrap="none" w:vAnchor="page" w:hAnchor="page" w:x="1325" w:y="1183"/>
        <w:numPr>
          <w:ilvl w:val="0"/>
          <w:numId w:val="11"/>
        </w:numPr>
        <w:shd w:val="clear" w:color="auto" w:fill="auto"/>
        <w:tabs>
          <w:tab w:val="left" w:pos="452"/>
        </w:tabs>
        <w:ind w:left="440" w:hanging="440"/>
        <w:jc w:val="both"/>
      </w:pPr>
      <w:r>
        <w:t>Stav</w:t>
      </w:r>
      <w:r>
        <w:t>ební deník vede zhotovitel v českém jazyce se dvěma oddělitelnými průpisy, z nichž jeden si oddělí osoba pověřená objednatelem kontrolou provádění díla, druhý ukládá zhotovitel k archivaci. Originál deníku předá zhotovitel objednateli spolu s dokumentací s</w:t>
      </w:r>
      <w:r>
        <w:t>kutečného vyhotovení stavby. Stavební deník lze vést rovněž v elektronické formě. V případě vedení v elektronické formě ho zhotovitel předá ve strojově čitelném formátu nebo ho uchová a zajistí k němu přístup po dobu 10 let od právní moci kolaudačního rozh</w:t>
      </w:r>
      <w:r>
        <w:t>odnutí, popřípadě od dokončení stavby, pokud se kolaudační rozhodnutí nevyžaduje.</w:t>
      </w:r>
    </w:p>
    <w:p w:rsidR="002A67BE" w:rsidRDefault="00F46F61">
      <w:pPr>
        <w:pStyle w:val="Zkladntext1"/>
        <w:framePr w:w="9662" w:h="14016" w:hRule="exact" w:wrap="none" w:vAnchor="page" w:hAnchor="page" w:x="1325" w:y="1183"/>
        <w:numPr>
          <w:ilvl w:val="0"/>
          <w:numId w:val="11"/>
        </w:numPr>
        <w:shd w:val="clear" w:color="auto" w:fill="auto"/>
        <w:tabs>
          <w:tab w:val="left" w:pos="452"/>
        </w:tabs>
      </w:pPr>
      <w:r>
        <w:t>Ve stavebním deníku musí být vedeno mimo jiné:</w:t>
      </w:r>
    </w:p>
    <w:p w:rsidR="002A67BE" w:rsidRDefault="00F46F61">
      <w:pPr>
        <w:pStyle w:val="Zkladntext1"/>
        <w:framePr w:w="9662" w:h="14016" w:hRule="exact" w:wrap="none" w:vAnchor="page" w:hAnchor="page" w:x="1325" w:y="1183"/>
        <w:numPr>
          <w:ilvl w:val="0"/>
          <w:numId w:val="12"/>
        </w:numPr>
        <w:shd w:val="clear" w:color="auto" w:fill="auto"/>
        <w:tabs>
          <w:tab w:val="left" w:pos="879"/>
        </w:tabs>
        <w:ind w:left="860" w:hanging="400"/>
        <w:jc w:val="both"/>
      </w:pPr>
      <w:r>
        <w:t>název, sídlo, IČO zhotovitele, objednatele a zpracovatele projektové dokumentace a osoby vykonávající technický dozor investora</w:t>
      </w:r>
      <w:r>
        <w:t>, jakož i název stavby,</w:t>
      </w:r>
    </w:p>
    <w:p w:rsidR="002A67BE" w:rsidRDefault="00F46F61">
      <w:pPr>
        <w:pStyle w:val="Zkladntext1"/>
        <w:framePr w:w="9662" w:h="14016" w:hRule="exact" w:wrap="none" w:vAnchor="page" w:hAnchor="page" w:x="1325" w:y="1183"/>
        <w:numPr>
          <w:ilvl w:val="0"/>
          <w:numId w:val="12"/>
        </w:numPr>
        <w:shd w:val="clear" w:color="auto" w:fill="auto"/>
        <w:tabs>
          <w:tab w:val="left" w:pos="879"/>
        </w:tabs>
        <w:spacing w:after="0"/>
        <w:ind w:firstLine="440"/>
      </w:pPr>
      <w:r>
        <w:t>přehled všech provedených zkoušek jakosti,</w:t>
      </w:r>
    </w:p>
    <w:p w:rsidR="002A67BE" w:rsidRDefault="00F46F61">
      <w:pPr>
        <w:pStyle w:val="Zhlavnebozpat0"/>
        <w:framePr w:wrap="none" w:vAnchor="page" w:hAnchor="page" w:x="5669" w:y="15439"/>
        <w:shd w:val="clear" w:color="auto" w:fill="auto"/>
        <w:rPr>
          <w:sz w:val="18"/>
          <w:szCs w:val="18"/>
        </w:rPr>
      </w:pPr>
      <w:r>
        <w:rPr>
          <w:rFonts w:ascii="Arial" w:eastAsia="Arial" w:hAnsi="Arial" w:cs="Arial"/>
          <w:sz w:val="18"/>
          <w:szCs w:val="18"/>
        </w:rPr>
        <w:t>8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4155" w:hRule="exact" w:wrap="none" w:vAnchor="page" w:hAnchor="page" w:x="1325" w:y="1044"/>
        <w:numPr>
          <w:ilvl w:val="0"/>
          <w:numId w:val="12"/>
        </w:numPr>
        <w:shd w:val="clear" w:color="auto" w:fill="auto"/>
        <w:tabs>
          <w:tab w:val="left" w:pos="867"/>
        </w:tabs>
        <w:spacing w:after="100"/>
        <w:ind w:firstLine="440"/>
      </w:pPr>
      <w:r>
        <w:t>seznam dokumentace stavby včetně všech změn a doplňků,</w:t>
      </w:r>
    </w:p>
    <w:p w:rsidR="002A67BE" w:rsidRDefault="00F46F61">
      <w:pPr>
        <w:pStyle w:val="Zkladntext1"/>
        <w:framePr w:w="9662" w:h="14155" w:hRule="exact" w:wrap="none" w:vAnchor="page" w:hAnchor="page" w:x="1325" w:y="1044"/>
        <w:numPr>
          <w:ilvl w:val="0"/>
          <w:numId w:val="12"/>
        </w:numPr>
        <w:shd w:val="clear" w:color="auto" w:fill="auto"/>
        <w:tabs>
          <w:tab w:val="left" w:pos="867"/>
        </w:tabs>
        <w:spacing w:after="100"/>
        <w:ind w:firstLine="440"/>
      </w:pPr>
      <w:r>
        <w:t>seznam dokladů a úředních opatření týkajících se stavby.</w:t>
      </w:r>
    </w:p>
    <w:p w:rsidR="002A67BE" w:rsidRDefault="00F46F61">
      <w:pPr>
        <w:pStyle w:val="Zkladntext1"/>
        <w:framePr w:w="9662" w:h="14155" w:hRule="exact" w:wrap="none" w:vAnchor="page" w:hAnchor="page" w:x="1325" w:y="1044"/>
        <w:numPr>
          <w:ilvl w:val="0"/>
          <w:numId w:val="11"/>
        </w:numPr>
        <w:shd w:val="clear" w:color="auto" w:fill="auto"/>
        <w:tabs>
          <w:tab w:val="left" w:pos="456"/>
        </w:tabs>
        <w:spacing w:after="100" w:line="276" w:lineRule="auto"/>
        <w:ind w:left="440" w:hanging="440"/>
        <w:jc w:val="both"/>
      </w:pPr>
      <w:r>
        <w:t xml:space="preserve">Zhotovitel je povinen ustanovit před </w:t>
      </w:r>
      <w:r>
        <w:t>zahájením prací osobu stavbyvedoucího a písemně sdělit její jméno a kontakt objednateli. V případě, že by byla nutná změna této osoby, je zhotovitel povinen o této změně objednatele neprodleně e-mailem informovat.</w:t>
      </w:r>
    </w:p>
    <w:p w:rsidR="002A67BE" w:rsidRDefault="00F46F61">
      <w:pPr>
        <w:pStyle w:val="Zkladntext1"/>
        <w:framePr w:w="9662" w:h="14155" w:hRule="exact" w:wrap="none" w:vAnchor="page" w:hAnchor="page" w:x="1325" w:y="1044"/>
        <w:numPr>
          <w:ilvl w:val="0"/>
          <w:numId w:val="11"/>
        </w:numPr>
        <w:shd w:val="clear" w:color="auto" w:fill="auto"/>
        <w:tabs>
          <w:tab w:val="left" w:pos="456"/>
        </w:tabs>
        <w:spacing w:after="100"/>
        <w:ind w:left="440" w:hanging="440"/>
        <w:jc w:val="both"/>
      </w:pPr>
      <w:r>
        <w:t>Zápisy do stavebního deníku provádí stavby</w:t>
      </w:r>
      <w:r>
        <w:t>vedoucí formou denních záznamů. Veškeré okolnosti rozhodné pro provádění díla musí být učiněny v ten den, kdy nastaly. Mimo stavbyvedoucího může do stavebního deníku provádět záznamy pouze objednatel, jím pověřený zástupce, stavebník, stavební dozor (je-li</w:t>
      </w:r>
      <w:r>
        <w:t xml:space="preserve"> vykonáván), technický dozor investora (je-li vykonáván), dozor projektanta (je-li vykonáván), koordinátor BOZP (působí-li na staveništi), geodet (působí-li na staveništi), osoba provádějící kontrolní prohlídku stavby (působí-li na staveništi), zpracovatel</w:t>
      </w:r>
      <w:r>
        <w:t xml:space="preserve"> projektové dokumentace nebo příslušné orgány státní správy. Je zakázáno zápisy v deníku přepisovat, škrtat a nelze též z něj vytrhávat originály jednotlivých stránek.</w:t>
      </w:r>
    </w:p>
    <w:p w:rsidR="002A67BE" w:rsidRDefault="00F46F61">
      <w:pPr>
        <w:pStyle w:val="Zkladntext1"/>
        <w:framePr w:w="9662" w:h="14155" w:hRule="exact" w:wrap="none" w:vAnchor="page" w:hAnchor="page" w:x="1325" w:y="1044"/>
        <w:numPr>
          <w:ilvl w:val="0"/>
          <w:numId w:val="11"/>
        </w:numPr>
        <w:shd w:val="clear" w:color="auto" w:fill="auto"/>
        <w:tabs>
          <w:tab w:val="left" w:pos="456"/>
        </w:tabs>
        <w:spacing w:after="100" w:line="276" w:lineRule="auto"/>
        <w:ind w:left="440" w:hanging="440"/>
        <w:jc w:val="both"/>
      </w:pPr>
      <w:r>
        <w:t xml:space="preserve">Nesouhlasí-li stavbyvedoucí se zápisem, který učinil objednatel nebo jím pověřený </w:t>
      </w:r>
      <w:r>
        <w:t>zástupce, případně zpracovatel projektové dokumentace, případně jiná osoba uvedená v odst. 6.4. výše, do stavebního deníku, musí k tomuto zápisu připojit své stanovisko do 3 pracovních dnů, jinak se má za to, že s uvedeným zápisem souhlasí.</w:t>
      </w:r>
    </w:p>
    <w:p w:rsidR="002A67BE" w:rsidRDefault="00F46F61">
      <w:pPr>
        <w:pStyle w:val="Zkladntext1"/>
        <w:framePr w:w="9662" w:h="14155" w:hRule="exact" w:wrap="none" w:vAnchor="page" w:hAnchor="page" w:x="1325" w:y="1044"/>
        <w:numPr>
          <w:ilvl w:val="0"/>
          <w:numId w:val="11"/>
        </w:numPr>
        <w:shd w:val="clear" w:color="auto" w:fill="auto"/>
        <w:tabs>
          <w:tab w:val="left" w:pos="456"/>
        </w:tabs>
        <w:spacing w:after="100"/>
        <w:ind w:left="440" w:hanging="440"/>
        <w:jc w:val="both"/>
      </w:pPr>
      <w:r>
        <w:t>Zápisy ve stave</w:t>
      </w:r>
      <w:r>
        <w:t>bním deníku se nepovažují za změnu smlouvy, ale mohou sloužit jako podklad pro případné dodatky smlouvy.</w:t>
      </w:r>
    </w:p>
    <w:p w:rsidR="002A67BE" w:rsidRDefault="00F46F61">
      <w:pPr>
        <w:pStyle w:val="Zkladntext1"/>
        <w:framePr w:w="9662" w:h="14155" w:hRule="exact" w:wrap="none" w:vAnchor="page" w:hAnchor="page" w:x="1325" w:y="1044"/>
        <w:numPr>
          <w:ilvl w:val="0"/>
          <w:numId w:val="11"/>
        </w:numPr>
        <w:shd w:val="clear" w:color="auto" w:fill="auto"/>
        <w:tabs>
          <w:tab w:val="left" w:pos="456"/>
        </w:tabs>
        <w:spacing w:after="480"/>
        <w:ind w:left="440" w:hanging="440"/>
        <w:jc w:val="both"/>
      </w:pPr>
      <w:r>
        <w:t>Stavební deník musí být přístupný na stavbě po celou dobu provádění díla. Vedení deníku končí dnem odstranění poslední vady oznámené (reklamované) v pr</w:t>
      </w:r>
      <w:r>
        <w:t>otokole o předání a převzetí díla</w:t>
      </w:r>
    </w:p>
    <w:p w:rsidR="002A67BE" w:rsidRDefault="00F46F61">
      <w:pPr>
        <w:pStyle w:val="Nadpis40"/>
        <w:framePr w:w="9662" w:h="14155" w:hRule="exact" w:wrap="none" w:vAnchor="page" w:hAnchor="page" w:x="1325" w:y="1044"/>
        <w:numPr>
          <w:ilvl w:val="0"/>
          <w:numId w:val="1"/>
        </w:numPr>
        <w:shd w:val="clear" w:color="auto" w:fill="auto"/>
        <w:tabs>
          <w:tab w:val="left" w:pos="2294"/>
        </w:tabs>
        <w:ind w:left="1880"/>
      </w:pPr>
      <w:bookmarkStart w:id="30" w:name="bookmark29"/>
      <w:bookmarkStart w:id="31" w:name="bookmark30"/>
      <w:r>
        <w:t>Poddodavatelé a členové realizačního týmu</w:t>
      </w:r>
      <w:bookmarkEnd w:id="30"/>
      <w:bookmarkEnd w:id="31"/>
    </w:p>
    <w:p w:rsidR="002A67BE" w:rsidRDefault="00F46F61">
      <w:pPr>
        <w:pStyle w:val="Zkladntext1"/>
        <w:framePr w:w="9662" w:h="14155" w:hRule="exact" w:wrap="none" w:vAnchor="page" w:hAnchor="page" w:x="1325" w:y="1044"/>
        <w:numPr>
          <w:ilvl w:val="0"/>
          <w:numId w:val="13"/>
        </w:numPr>
        <w:shd w:val="clear" w:color="auto" w:fill="auto"/>
        <w:tabs>
          <w:tab w:val="left" w:pos="456"/>
        </w:tabs>
        <w:spacing w:after="100"/>
        <w:ind w:left="440" w:hanging="440"/>
        <w:jc w:val="both"/>
      </w:pPr>
      <w:r>
        <w:t>Zhotovitel je povinen předložit objednateli písemný seznam všech předpokládaných poddodavatelů, včetně uvedení věcného podílu na plnění prací jednotlivými poddodavateli. Tento sezn</w:t>
      </w:r>
      <w:r>
        <w:t>am bude nedílnou přílohou smlouvy a musí být souladu s nabídkou zhotovitele podanou v zadávacím řízení. Zhotovitel se zavazuje provést dílo i prostřednictvím alespoň těch členů realizačního týmu, jejichž prostřednictvím prokázal splnění části technické kva</w:t>
      </w:r>
      <w:r>
        <w:t>lifikace v nabídce na veřejnou zakázku a předložit jejich seznam jako přílohu č. 6 této smlouvy - seznam členů realizačního týmu.</w:t>
      </w:r>
    </w:p>
    <w:p w:rsidR="002A67BE" w:rsidRDefault="00F46F61">
      <w:pPr>
        <w:pStyle w:val="Zkladntext1"/>
        <w:framePr w:w="9662" w:h="14155" w:hRule="exact" w:wrap="none" w:vAnchor="page" w:hAnchor="page" w:x="1325" w:y="1044"/>
        <w:numPr>
          <w:ilvl w:val="0"/>
          <w:numId w:val="13"/>
        </w:numPr>
        <w:shd w:val="clear" w:color="auto" w:fill="auto"/>
        <w:tabs>
          <w:tab w:val="left" w:pos="456"/>
        </w:tabs>
        <w:spacing w:after="100"/>
        <w:ind w:left="440" w:hanging="440"/>
        <w:jc w:val="both"/>
      </w:pPr>
      <w:r>
        <w:t>Zhotovitel zajistí, aby se poddodavatelé podíleli na provádění díla výhradně v rozsahu určeném touto smlouvou, a veškeré práce</w:t>
      </w:r>
      <w:r>
        <w:t xml:space="preserve"> poddodavatelů bude řádně koordinovat.</w:t>
      </w:r>
    </w:p>
    <w:p w:rsidR="002A67BE" w:rsidRDefault="00F46F61">
      <w:pPr>
        <w:pStyle w:val="Zkladntext1"/>
        <w:framePr w:w="9662" w:h="14155" w:hRule="exact" w:wrap="none" w:vAnchor="page" w:hAnchor="page" w:x="1325" w:y="1044"/>
        <w:numPr>
          <w:ilvl w:val="0"/>
          <w:numId w:val="13"/>
        </w:numPr>
        <w:shd w:val="clear" w:color="auto" w:fill="auto"/>
        <w:tabs>
          <w:tab w:val="left" w:pos="456"/>
        </w:tabs>
        <w:spacing w:after="100" w:line="276" w:lineRule="auto"/>
        <w:ind w:left="440" w:hanging="440"/>
        <w:jc w:val="both"/>
      </w:pPr>
      <w:bookmarkStart w:id="32" w:name="bookmark31"/>
      <w:r>
        <w:t>Poddodavatele nelze před zahájením prací a v průběhu provádění díla měnit bez písemného souhlasu objednatele. Návrh na jakékoliv změny v seznamu poddodavatelů předá zhotovitel objednateli k projednání v dostatečném př</w:t>
      </w:r>
      <w:r>
        <w:t>edstihu. Objednatel má právo s navrženými poddodavateli nesouhlasit a požadovat po zhotoviteli jejich změnu.</w:t>
      </w:r>
      <w:bookmarkEnd w:id="32"/>
    </w:p>
    <w:p w:rsidR="002A67BE" w:rsidRDefault="00F46F61">
      <w:pPr>
        <w:pStyle w:val="Zkladntext1"/>
        <w:framePr w:w="9662" w:h="14155" w:hRule="exact" w:wrap="none" w:vAnchor="page" w:hAnchor="page" w:x="1325" w:y="1044"/>
        <w:numPr>
          <w:ilvl w:val="0"/>
          <w:numId w:val="13"/>
        </w:numPr>
        <w:shd w:val="clear" w:color="auto" w:fill="auto"/>
        <w:tabs>
          <w:tab w:val="left" w:pos="456"/>
        </w:tabs>
        <w:spacing w:after="100"/>
        <w:ind w:left="440" w:hanging="440"/>
        <w:jc w:val="both"/>
      </w:pPr>
      <w:r>
        <w:t>V případě změny osob členů realizačního týmu v průběhu platnosti smlouvy je zhotovitel povinen tuto přílohu bezodkladně aktualizovat. V případě, že</w:t>
      </w:r>
      <w:r>
        <w:t xml:space="preserve"> bude změněn člen realizačního týmu, jehož prostřednictvím zhotovitel prokázal splnění části technické kvalifikace v nabídce na veřejnou zakázku, musí nově navržený člen realizačního týmu splňovat minimálně stejnou část kvalifikace, jako člen původní.</w:t>
      </w:r>
    </w:p>
    <w:p w:rsidR="002A67BE" w:rsidRDefault="00F46F61">
      <w:pPr>
        <w:pStyle w:val="Zkladntext1"/>
        <w:framePr w:w="9662" w:h="14155" w:hRule="exact" w:wrap="none" w:vAnchor="page" w:hAnchor="page" w:x="1325" w:y="1044"/>
        <w:numPr>
          <w:ilvl w:val="0"/>
          <w:numId w:val="13"/>
        </w:numPr>
        <w:shd w:val="clear" w:color="auto" w:fill="auto"/>
        <w:tabs>
          <w:tab w:val="left" w:pos="456"/>
        </w:tabs>
        <w:spacing w:after="100"/>
        <w:ind w:left="440" w:hanging="440"/>
        <w:jc w:val="both"/>
      </w:pPr>
      <w:r>
        <w:t>V př</w:t>
      </w:r>
      <w:r>
        <w:t>ípadě porušení povinnosti zhotovitele uvedené v čl.</w:t>
      </w:r>
      <w:hyperlink w:anchor="bookmark31" w:tooltip="Current Document">
        <w:r>
          <w:t xml:space="preserve"> 9.3 </w:t>
        </w:r>
      </w:hyperlink>
      <w:r>
        <w:t>a 9.4 smlouvy, je objednatel oprávněn neschválené poddodavatele nebo členy týmu, kteří nebudou splňovat požadavky dle bodu 9.4 vykázat z místa pr</w:t>
      </w:r>
      <w:r>
        <w:t>ovádění díla, uplatnit sankce dle čl.</w:t>
      </w:r>
      <w:hyperlink w:anchor="bookmark55" w:tooltip="Current Document">
        <w:r>
          <w:t xml:space="preserve"> 14.7 </w:t>
        </w:r>
      </w:hyperlink>
      <w:r>
        <w:t>smlouvy a požadovat bezplatné odstranění jimi provedených prací.</w:t>
      </w:r>
    </w:p>
    <w:p w:rsidR="002A67BE" w:rsidRDefault="00F46F61">
      <w:pPr>
        <w:pStyle w:val="Zkladntext1"/>
        <w:framePr w:w="9662" w:h="14155" w:hRule="exact" w:wrap="none" w:vAnchor="page" w:hAnchor="page" w:x="1325" w:y="1044"/>
        <w:numPr>
          <w:ilvl w:val="0"/>
          <w:numId w:val="13"/>
        </w:numPr>
        <w:shd w:val="clear" w:color="auto" w:fill="auto"/>
        <w:tabs>
          <w:tab w:val="left" w:pos="456"/>
        </w:tabs>
        <w:spacing w:after="0"/>
        <w:ind w:left="440" w:hanging="440"/>
        <w:jc w:val="both"/>
      </w:pPr>
      <w:r>
        <w:t>Zhotovitel odpovídá v plném rozsahu za veškeré práce provedené poddodavateli a členy týmu. Za</w:t>
      </w:r>
      <w:r>
        <w:t xml:space="preserve"> výsledek činnosti subdodavatelů a členů týmu odpovídá zhotovitel stejně, jako by je provedl</w:t>
      </w:r>
    </w:p>
    <w:p w:rsidR="002A67BE" w:rsidRDefault="00F46F61">
      <w:pPr>
        <w:pStyle w:val="Zhlavnebozpat0"/>
        <w:framePr w:wrap="none" w:vAnchor="page" w:hAnchor="page" w:x="5669" w:y="15300"/>
        <w:shd w:val="clear" w:color="auto" w:fill="auto"/>
        <w:rPr>
          <w:sz w:val="18"/>
          <w:szCs w:val="18"/>
        </w:rPr>
      </w:pPr>
      <w:r>
        <w:rPr>
          <w:rFonts w:ascii="Arial" w:eastAsia="Arial" w:hAnsi="Arial" w:cs="Arial"/>
          <w:sz w:val="18"/>
          <w:szCs w:val="18"/>
        </w:rPr>
        <w:t>9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3277" w:hRule="exact" w:wrap="none" w:vAnchor="page" w:hAnchor="page" w:x="1325" w:y="1044"/>
        <w:shd w:val="clear" w:color="auto" w:fill="auto"/>
        <w:spacing w:after="100"/>
        <w:ind w:left="440" w:firstLine="20"/>
        <w:jc w:val="both"/>
      </w:pPr>
      <w:r>
        <w:t xml:space="preserve">sám. Jakákoli smluvní úprava mezi zhotovitelem a jeho subdodavateli nebo členem týmu nemá žádný vliv na práva a povinnosti </w:t>
      </w:r>
      <w:r>
        <w:t>zhotovitele podle této smlouvy.</w:t>
      </w:r>
    </w:p>
    <w:p w:rsidR="002A67BE" w:rsidRDefault="00F46F61">
      <w:pPr>
        <w:pStyle w:val="Zkladntext1"/>
        <w:framePr w:w="9662" w:h="13277" w:hRule="exact" w:wrap="none" w:vAnchor="page" w:hAnchor="page" w:x="1325" w:y="1044"/>
        <w:numPr>
          <w:ilvl w:val="0"/>
          <w:numId w:val="13"/>
        </w:numPr>
        <w:shd w:val="clear" w:color="auto" w:fill="auto"/>
        <w:tabs>
          <w:tab w:val="left" w:pos="456"/>
        </w:tabs>
        <w:spacing w:after="100"/>
      </w:pPr>
      <w:r>
        <w:t>Zhotovitel je povinen dodržovat platební povinnost vůči svým poddodavatelům a členům týmu.</w:t>
      </w:r>
    </w:p>
    <w:p w:rsidR="002A67BE" w:rsidRDefault="00F46F61">
      <w:pPr>
        <w:pStyle w:val="Zkladntext1"/>
        <w:framePr w:w="9662" w:h="13277" w:hRule="exact" w:wrap="none" w:vAnchor="page" w:hAnchor="page" w:x="1325" w:y="1044"/>
        <w:numPr>
          <w:ilvl w:val="0"/>
          <w:numId w:val="13"/>
        </w:numPr>
        <w:shd w:val="clear" w:color="auto" w:fill="auto"/>
        <w:tabs>
          <w:tab w:val="left" w:pos="456"/>
        </w:tabs>
        <w:spacing w:after="100" w:line="276" w:lineRule="auto"/>
        <w:ind w:left="460" w:hanging="460"/>
        <w:jc w:val="both"/>
      </w:pPr>
      <w:r>
        <w:t>V případě, že zhotovitel realizuje dílo pouze vlastními silami, přiloží o tom jako přílohu této smlouvy čestné prohlášení.</w:t>
      </w:r>
    </w:p>
    <w:p w:rsidR="002A67BE" w:rsidRDefault="00F46F61">
      <w:pPr>
        <w:pStyle w:val="Zkladntext1"/>
        <w:framePr w:w="9662" w:h="13277" w:hRule="exact" w:wrap="none" w:vAnchor="page" w:hAnchor="page" w:x="1325" w:y="1044"/>
        <w:numPr>
          <w:ilvl w:val="0"/>
          <w:numId w:val="13"/>
        </w:numPr>
        <w:shd w:val="clear" w:color="auto" w:fill="auto"/>
        <w:tabs>
          <w:tab w:val="left" w:pos="456"/>
        </w:tabs>
        <w:spacing w:after="480"/>
        <w:ind w:left="460" w:hanging="460"/>
        <w:jc w:val="both"/>
      </w:pPr>
      <w:r>
        <w:t>Pokud zhot</w:t>
      </w:r>
      <w:r>
        <w:t>ovitel založil společnost, společný podnik, konsorcium případně jiné seskupení dvou nebo více osob, jsou tyto osoby odpovědny za plnění předmětu smlouvy společně a nerozdílně a musí předem oznámit objednateli, kdo bude za společnost jednat a vstupovat do z</w:t>
      </w:r>
      <w:r>
        <w:t>ávazků. Zhotovitel nebude měnit své složení ani právní status bez předchozího písemného souhlasu objednatele, a to zejména s ohledem na ZZVZ.</w:t>
      </w:r>
    </w:p>
    <w:p w:rsidR="002A67BE" w:rsidRDefault="00F46F61">
      <w:pPr>
        <w:pStyle w:val="Nadpis40"/>
        <w:framePr w:w="9662" w:h="13277" w:hRule="exact" w:wrap="none" w:vAnchor="page" w:hAnchor="page" w:x="1325" w:y="1044"/>
        <w:numPr>
          <w:ilvl w:val="0"/>
          <w:numId w:val="1"/>
        </w:numPr>
        <w:shd w:val="clear" w:color="auto" w:fill="auto"/>
        <w:tabs>
          <w:tab w:val="left" w:pos="3461"/>
        </w:tabs>
        <w:ind w:left="3100"/>
      </w:pPr>
      <w:bookmarkStart w:id="33" w:name="bookmark32"/>
      <w:bookmarkStart w:id="34" w:name="bookmark33"/>
      <w:r>
        <w:t>Předání a převzetí díla</w:t>
      </w:r>
      <w:bookmarkEnd w:id="33"/>
      <w:bookmarkEnd w:id="34"/>
    </w:p>
    <w:p w:rsidR="002A67BE" w:rsidRDefault="00F46F61">
      <w:pPr>
        <w:pStyle w:val="Zkladntext1"/>
        <w:framePr w:w="9662" w:h="13277" w:hRule="exact" w:wrap="none" w:vAnchor="page" w:hAnchor="page" w:x="1325" w:y="1044"/>
        <w:numPr>
          <w:ilvl w:val="0"/>
          <w:numId w:val="14"/>
        </w:numPr>
        <w:shd w:val="clear" w:color="auto" w:fill="auto"/>
        <w:tabs>
          <w:tab w:val="left" w:pos="529"/>
        </w:tabs>
        <w:spacing w:after="100"/>
        <w:ind w:left="460" w:hanging="460"/>
        <w:jc w:val="both"/>
      </w:pPr>
      <w:r>
        <w:t>Zhotovitel je povinen předat dílo nejpozději do data uvedeného v čl.</w:t>
      </w:r>
      <w:hyperlink w:anchor="bookmark18" w:tooltip="Current Document">
        <w:r>
          <w:t xml:space="preserve"> 5.3 </w:t>
        </w:r>
      </w:hyperlink>
      <w:r>
        <w:t>smlouvy. Zhotovitel je povinen e-mailem oznámit nejpozději 10 dnů předem, kdy bude dílo připraveno k předání. Konkrétní den předání a převzetí díla bude stanoven dohodou stran.</w:t>
      </w:r>
    </w:p>
    <w:p w:rsidR="002A67BE" w:rsidRDefault="00F46F61">
      <w:pPr>
        <w:pStyle w:val="Zkladntext1"/>
        <w:framePr w:w="9662" w:h="13277" w:hRule="exact" w:wrap="none" w:vAnchor="page" w:hAnchor="page" w:x="1325" w:y="1044"/>
        <w:numPr>
          <w:ilvl w:val="0"/>
          <w:numId w:val="14"/>
        </w:numPr>
        <w:shd w:val="clear" w:color="auto" w:fill="auto"/>
        <w:tabs>
          <w:tab w:val="left" w:pos="529"/>
        </w:tabs>
        <w:spacing w:after="100" w:line="276" w:lineRule="auto"/>
        <w:ind w:left="460" w:hanging="460"/>
        <w:jc w:val="both"/>
      </w:pPr>
      <w:r>
        <w:t>Jestliže zhotovitel o</w:t>
      </w:r>
      <w:r>
        <w:t>známí objednateli, že dílo je připraveno k předání a při přejímacím řízení se zjistí, že dílo není podle podmínek smlouvy dokončeno nebo připraveno k předání, je zhotovitel povinen uhradit objednateli veškeré náklady tím vzniklé.</w:t>
      </w:r>
    </w:p>
    <w:p w:rsidR="002A67BE" w:rsidRDefault="00F46F61">
      <w:pPr>
        <w:pStyle w:val="Zkladntext1"/>
        <w:framePr w:w="9662" w:h="13277" w:hRule="exact" w:wrap="none" w:vAnchor="page" w:hAnchor="page" w:x="1325" w:y="1044"/>
        <w:numPr>
          <w:ilvl w:val="0"/>
          <w:numId w:val="14"/>
        </w:numPr>
        <w:shd w:val="clear" w:color="auto" w:fill="auto"/>
        <w:tabs>
          <w:tab w:val="left" w:pos="529"/>
        </w:tabs>
        <w:spacing w:after="100"/>
        <w:ind w:left="460" w:hanging="460"/>
        <w:jc w:val="both"/>
      </w:pPr>
      <w:bookmarkStart w:id="35" w:name="bookmark34"/>
      <w:r>
        <w:t>Při předání a převzetí díl</w:t>
      </w:r>
      <w:r>
        <w:t>a bude stranami sepsán protokol o předání a převzetí díla (dále jen „předávací protokol“). Předávací protokol připraví v listinné formě k doplnění zhotovitel. Předávací protokol se nebude podstatně lišit od vzoru uvedeného v příloze této smlouvy. V předáva</w:t>
      </w:r>
      <w:r>
        <w:t>cím protokolu se uvedou alespoň údaje o zhotoviteli a objednateli, stručný popis díla, které je předmětem předání a převzetí, seznam předaných dokladů, prohlášení objednatele, zda dílo přejímá nebo nepřejímá, případně soupis zjištěných vad a nedodělků, pok</w:t>
      </w:r>
      <w:r>
        <w:t>ud je dílo obsahuje, spolu se způsobem a termínem jejich odstranění. Pokud objednatel odmítne dílo převzít, je povinen uvést do předávacího protokolu odůvodnění.</w:t>
      </w:r>
      <w:bookmarkEnd w:id="35"/>
    </w:p>
    <w:p w:rsidR="002A67BE" w:rsidRDefault="00F46F61">
      <w:pPr>
        <w:pStyle w:val="Zkladntext1"/>
        <w:framePr w:w="9662" w:h="13277" w:hRule="exact" w:wrap="none" w:vAnchor="page" w:hAnchor="page" w:x="1325" w:y="1044"/>
        <w:numPr>
          <w:ilvl w:val="0"/>
          <w:numId w:val="14"/>
        </w:numPr>
        <w:shd w:val="clear" w:color="auto" w:fill="auto"/>
        <w:tabs>
          <w:tab w:val="left" w:pos="529"/>
        </w:tabs>
        <w:spacing w:after="100"/>
        <w:ind w:left="460" w:hanging="460"/>
        <w:jc w:val="both"/>
      </w:pPr>
      <w:bookmarkStart w:id="36" w:name="bookmark35"/>
      <w:r>
        <w:t xml:space="preserve">Zhotovitel je povinen připravit a doložit u přejímacího řízení všechny předepsané doklady dle </w:t>
      </w:r>
      <w:r>
        <w:t>platných právních předpisů a této smlouvy (není-li uvedeno jinak, ve 2 stejnopisech a 1x v digitální podobě). Bez těchto dokladů nelze považovat dílo za dokončené a způsobilé k předání.</w:t>
      </w:r>
      <w:bookmarkEnd w:id="36"/>
    </w:p>
    <w:p w:rsidR="002A67BE" w:rsidRDefault="00F46F61">
      <w:pPr>
        <w:pStyle w:val="Zkladntext1"/>
        <w:framePr w:w="9662" w:h="13277" w:hRule="exact" w:wrap="none" w:vAnchor="page" w:hAnchor="page" w:x="1325" w:y="1044"/>
        <w:numPr>
          <w:ilvl w:val="0"/>
          <w:numId w:val="14"/>
        </w:numPr>
        <w:shd w:val="clear" w:color="auto" w:fill="auto"/>
        <w:tabs>
          <w:tab w:val="left" w:pos="529"/>
        </w:tabs>
        <w:spacing w:after="100"/>
        <w:ind w:left="460" w:hanging="460"/>
        <w:jc w:val="both"/>
      </w:pPr>
      <w:bookmarkStart w:id="37" w:name="bookmark36"/>
      <w:bookmarkStart w:id="38" w:name="bookmark37"/>
      <w:r>
        <w:t xml:space="preserve">Dílo je provedeno, je-li dokončeno (jsou-li dokončeny všechny práce a </w:t>
      </w:r>
      <w:r>
        <w:t>činnosti uvedené v článku II smlouvy), je-li připraveno k řádnému předání objednateli spolu se všemi doklady uvedenými v čl.</w:t>
      </w:r>
      <w:hyperlink w:anchor="bookmark35" w:tooltip="Current Document">
        <w:r>
          <w:t xml:space="preserve"> 10.4 </w:t>
        </w:r>
      </w:hyperlink>
      <w:r>
        <w:t>smlouvy a je-li staveniště vyčištěno a připraveno k vyklizení. Nesplněn</w:t>
      </w:r>
      <w:r>
        <w:t>í jakékoliv z těchto povinností v termínu dle čl.</w:t>
      </w:r>
      <w:hyperlink w:anchor="bookmark18" w:tooltip="Current Document">
        <w:r>
          <w:t xml:space="preserve"> 5.3 </w:t>
        </w:r>
      </w:hyperlink>
      <w:r>
        <w:t xml:space="preserve">smlouvy může mít za následek prodlení zhotovitele s předáním díla (s výjimkou převzetí díla s výhradou níže v tomto odstavci). Objednatel převezme </w:t>
      </w:r>
      <w:r>
        <w:t>dílo s výhradou, které vykazuje ojedinělé drobné vady a nedodělky, které samy o sobě ani ve spojení s jinými nebrání řádnému užívaní díla funkčně nebo esteticky, ani jeho užívání podstatným způsobem neomezují. Zhotovitel je povinen odstranit tyto vady a ne</w:t>
      </w:r>
      <w:r>
        <w:t>dodělky způsobem a ve lhůtě, které stanoví objednatel s přihlédnutím k charakteru těchto vad a nedodělků a uvede je v předávacím protokolu. V takovém případě se lhůta pro vyklizení staveniště podle čl.</w:t>
      </w:r>
      <w:hyperlink w:anchor="bookmark19" w:tooltip="Current Document">
        <w:r>
          <w:t xml:space="preserve"> 5.4 </w:t>
        </w:r>
      </w:hyperlink>
      <w:r>
        <w:t>smlouvy posouvá o dobu pro odstranění drobných vad a nedodělků uvedenou v předávacím protokolu, není-li ujednáno jinak. Po odstranění vad a nedodělků bude dílo převzato jako bezvadné.</w:t>
      </w:r>
      <w:bookmarkEnd w:id="37"/>
      <w:bookmarkEnd w:id="38"/>
    </w:p>
    <w:p w:rsidR="002A67BE" w:rsidRDefault="00F46F61">
      <w:pPr>
        <w:pStyle w:val="Zkladntext1"/>
        <w:framePr w:w="9662" w:h="13277" w:hRule="exact" w:wrap="none" w:vAnchor="page" w:hAnchor="page" w:x="1325" w:y="1044"/>
        <w:numPr>
          <w:ilvl w:val="0"/>
          <w:numId w:val="14"/>
        </w:numPr>
        <w:shd w:val="clear" w:color="auto" w:fill="auto"/>
        <w:tabs>
          <w:tab w:val="left" w:pos="529"/>
        </w:tabs>
        <w:spacing w:after="0"/>
        <w:ind w:left="460" w:hanging="460"/>
        <w:jc w:val="both"/>
      </w:pPr>
      <w:r>
        <w:t xml:space="preserve">Vadou se pro účely této smlouvy rozumí odchylka v kvalitě, rozsahu </w:t>
      </w:r>
      <w:r>
        <w:t>nebo parametrech díla, stanovených v příloze č. 1 smlouvy, touto smlouvou a obecně závaznými předpisy. Nedodělkem se rozumí nedokončená práce oproti této smlouvě či příloze č. 1 smlouvy.</w:t>
      </w:r>
    </w:p>
    <w:p w:rsidR="002A67BE" w:rsidRDefault="00F46F61">
      <w:pPr>
        <w:pStyle w:val="Zhlavnebozpat0"/>
        <w:framePr w:wrap="none" w:vAnchor="page" w:hAnchor="page" w:x="5621" w:y="15300"/>
        <w:shd w:val="clear" w:color="auto" w:fill="auto"/>
        <w:rPr>
          <w:sz w:val="18"/>
          <w:szCs w:val="18"/>
        </w:rPr>
      </w:pPr>
      <w:r>
        <w:rPr>
          <w:rFonts w:ascii="Arial" w:eastAsia="Arial" w:hAnsi="Arial" w:cs="Arial"/>
          <w:sz w:val="18"/>
          <w:szCs w:val="18"/>
        </w:rPr>
        <w:t>10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4035" w:hRule="exact" w:wrap="none" w:vAnchor="page" w:hAnchor="page" w:x="1325" w:y="1164"/>
        <w:numPr>
          <w:ilvl w:val="0"/>
          <w:numId w:val="14"/>
        </w:numPr>
        <w:shd w:val="clear" w:color="auto" w:fill="auto"/>
        <w:tabs>
          <w:tab w:val="left" w:pos="529"/>
        </w:tabs>
        <w:spacing w:after="100"/>
        <w:ind w:left="460" w:hanging="460"/>
        <w:jc w:val="both"/>
      </w:pPr>
      <w:r>
        <w:t xml:space="preserve">Každá ze smluvních stran je </w:t>
      </w:r>
      <w:r>
        <w:t>oprávněna přizvat k přejímacímu řízení znalce v oboru odpovídajícímu předmětu této smlouvy. V případě neshody objednatele a zhotovitele ohledně toho, zda dílo vykazuje vady, je zhotovitel povinen prokázat, že je dílo bezvadné, jinak platí vyvratitelná práv</w:t>
      </w:r>
      <w:r>
        <w:t>ní domněnka, že dílo vykazuje vady. Náklady na odstranění vad v těchto sporných případech nese až do rozhodnutí soudu či vyjasnění sporu zhotovitel.</w:t>
      </w:r>
    </w:p>
    <w:p w:rsidR="002A67BE" w:rsidRDefault="00F46F61">
      <w:pPr>
        <w:pStyle w:val="Zkladntext1"/>
        <w:framePr w:w="9662" w:h="14035" w:hRule="exact" w:wrap="none" w:vAnchor="page" w:hAnchor="page" w:x="1325" w:y="1164"/>
        <w:numPr>
          <w:ilvl w:val="0"/>
          <w:numId w:val="14"/>
        </w:numPr>
        <w:shd w:val="clear" w:color="auto" w:fill="auto"/>
        <w:tabs>
          <w:tab w:val="left" w:pos="529"/>
        </w:tabs>
        <w:spacing w:after="100"/>
        <w:ind w:left="460" w:hanging="460"/>
        <w:jc w:val="both"/>
      </w:pPr>
      <w:r>
        <w:t>Objednatel je oprávněn nepřevzít dílo řádně neprovedené, zejména pokud neodpovídá dohodnutému množství nebo</w:t>
      </w:r>
      <w:r>
        <w:t xml:space="preserve"> kvalitě, je rozbité, nefunkční, či jinak poškozené, nebo pokud je dodáno bez potřebné dokumentace nezbytné k uvedení díla do provozu a jeho řádnou funkčnost.</w:t>
      </w:r>
    </w:p>
    <w:p w:rsidR="002A67BE" w:rsidRDefault="00F46F61">
      <w:pPr>
        <w:pStyle w:val="Zkladntext1"/>
        <w:framePr w:w="9662" w:h="14035" w:hRule="exact" w:wrap="none" w:vAnchor="page" w:hAnchor="page" w:x="1325" w:y="1164"/>
        <w:numPr>
          <w:ilvl w:val="0"/>
          <w:numId w:val="14"/>
        </w:numPr>
        <w:shd w:val="clear" w:color="auto" w:fill="auto"/>
        <w:tabs>
          <w:tab w:val="left" w:pos="529"/>
        </w:tabs>
        <w:spacing w:after="100"/>
      </w:pPr>
      <w:r>
        <w:t>Zhotovitel nese nebezpečí škody na díle až do jeho převzetí objednatelem.</w:t>
      </w:r>
    </w:p>
    <w:p w:rsidR="002A67BE" w:rsidRDefault="00F46F61">
      <w:pPr>
        <w:pStyle w:val="Zkladntext1"/>
        <w:framePr w:w="9662" w:h="14035" w:hRule="exact" w:wrap="none" w:vAnchor="page" w:hAnchor="page" w:x="1325" w:y="1164"/>
        <w:numPr>
          <w:ilvl w:val="0"/>
          <w:numId w:val="14"/>
        </w:numPr>
        <w:shd w:val="clear" w:color="auto" w:fill="auto"/>
        <w:tabs>
          <w:tab w:val="left" w:pos="907"/>
        </w:tabs>
        <w:spacing w:after="100" w:line="276" w:lineRule="auto"/>
        <w:ind w:left="360" w:hanging="360"/>
        <w:jc w:val="both"/>
      </w:pPr>
      <w:r>
        <w:t>Při realizaci díla se z</w:t>
      </w:r>
      <w:r>
        <w:t>hotovitel zavazuje dodržovat Závazné stanovisko KÚ Jihočeského kraje ze dne 1.11.2024, č.j. KUJCK 128516/2024]. K zajištění ochrany zájmů chráněných v ZOPK objednatel stanovuje zhotoviteli tyto podmínky pro realizaci díla:</w:t>
      </w:r>
    </w:p>
    <w:p w:rsidR="002A67BE" w:rsidRDefault="00F46F61">
      <w:pPr>
        <w:pStyle w:val="Zkladntext1"/>
        <w:framePr w:w="9662" w:h="14035" w:hRule="exact" w:wrap="none" w:vAnchor="page" w:hAnchor="page" w:x="1325" w:y="1164"/>
        <w:shd w:val="clear" w:color="auto" w:fill="auto"/>
        <w:spacing w:after="100"/>
        <w:ind w:firstLine="360"/>
      </w:pPr>
      <w:r>
        <w:t>- Práce budou provedeny mimo hníz</w:t>
      </w:r>
      <w:r>
        <w:t>dní období ptáků a období rozmnožování obojživelníků.</w:t>
      </w:r>
    </w:p>
    <w:p w:rsidR="002A67BE" w:rsidRDefault="00F46F61">
      <w:pPr>
        <w:pStyle w:val="Zkladntext1"/>
        <w:framePr w:w="9662" w:h="14035" w:hRule="exact" w:wrap="none" w:vAnchor="page" w:hAnchor="page" w:x="1325" w:y="1164"/>
        <w:shd w:val="clear" w:color="auto" w:fill="auto"/>
        <w:spacing w:after="100"/>
        <w:ind w:left="460" w:hanging="100"/>
        <w:jc w:val="both"/>
      </w:pPr>
      <w:r>
        <w:t xml:space="preserve">- Bude zabráněno jakékoli kontaminaci toku (bezejmenný tok IDVT 10240584) pohonnými látkami a mazivy z použité stavební techniky. V průběhu stavby bude mít stavitel na staveništi k dispozici dostatečné </w:t>
      </w:r>
      <w:r>
        <w:t>množství sorbentů a dalších jímacích látek pro případ havárie. Stavební vody vzniklé při provádění betonáží a dalších stavebních činností musí být čerpány do zásakové jímky, případně likvidovány jiným způsobem, není možné je vypouštět do přímo do toku.</w:t>
      </w:r>
    </w:p>
    <w:p w:rsidR="002A67BE" w:rsidRDefault="00F46F61">
      <w:pPr>
        <w:pStyle w:val="Zkladntext1"/>
        <w:framePr w:w="9662" w:h="14035" w:hRule="exact" w:wrap="none" w:vAnchor="page" w:hAnchor="page" w:x="1325" w:y="1164"/>
        <w:numPr>
          <w:ilvl w:val="0"/>
          <w:numId w:val="14"/>
        </w:numPr>
        <w:shd w:val="clear" w:color="auto" w:fill="auto"/>
        <w:tabs>
          <w:tab w:val="left" w:pos="907"/>
        </w:tabs>
        <w:spacing w:after="480"/>
        <w:ind w:left="360" w:hanging="360"/>
        <w:jc w:val="both"/>
      </w:pPr>
      <w:r>
        <w:t xml:space="preserve">Na </w:t>
      </w:r>
      <w:r>
        <w:t xml:space="preserve">realizaci díla dle této smlouvy se vztahuje také správní akt [Rozhodnutí MěÚ Písek, Odbor životního prostředí, č.j. MUPI/2024/29493LH ze dne 16.5.2024, NPM 15.6. 2024] (dále jen “Povolení”), který jako příloha tvoří nedílnou součást této smlouvy, a kterým </w:t>
      </w:r>
      <w:r>
        <w:t>je dáno veřejnoprávní povolení k realizaci díla, které jsou předmětem této smlouvy na úseku zákona č. 254/2001 Sb o vodách. Zhotovitel prohlašuje, že byl s obsahem Povolení v plném znění seznámen a jeho obsahu porozuměl. Zhotovitel se zavazuje dodržovat ve</w:t>
      </w:r>
      <w:r>
        <w:t>škeré podmínky stanovené Povolením. V případě spolehlivého prokázání porušení podmínek Povolení se zhotovitel zavazuje nést veškerou odpovědnost a důsledky takového jednání výlučně na své náklady (zejména zjednání nápravy, event. podle pokynů příslušného s</w:t>
      </w:r>
      <w:r>
        <w:t>právního orgánu); v případě, že by byla jakákoliv sankce nebo jiné náhradní plnění pravomocně uděleno v důsledku porušení této povinnosti jednáním zhotovitele (současně nebo výlučně) objednateli, zavazuje se zhotovitel tuto sankci nebo náklady na výkon nep</w:t>
      </w:r>
      <w:r>
        <w:t>eněžitého náhradního plnění uhradit objednateli nejpozději do 1 měsíce od doručení písemné výzvy a vyčíslení škody ze strany objednatele.</w:t>
      </w:r>
    </w:p>
    <w:p w:rsidR="002A67BE" w:rsidRDefault="00F46F61">
      <w:pPr>
        <w:pStyle w:val="Nadpis40"/>
        <w:framePr w:w="9662" w:h="14035" w:hRule="exact" w:wrap="none" w:vAnchor="page" w:hAnchor="page" w:x="1325" w:y="1164"/>
        <w:numPr>
          <w:ilvl w:val="0"/>
          <w:numId w:val="1"/>
        </w:numPr>
        <w:shd w:val="clear" w:color="auto" w:fill="auto"/>
        <w:tabs>
          <w:tab w:val="left" w:pos="3538"/>
        </w:tabs>
        <w:ind w:left="3120"/>
      </w:pPr>
      <w:bookmarkStart w:id="39" w:name="bookmark38"/>
      <w:bookmarkStart w:id="40" w:name="bookmark39"/>
      <w:r>
        <w:t>Záruka za jakost díla</w:t>
      </w:r>
      <w:bookmarkEnd w:id="39"/>
      <w:bookmarkEnd w:id="40"/>
    </w:p>
    <w:p w:rsidR="002A67BE" w:rsidRDefault="00F46F61">
      <w:pPr>
        <w:pStyle w:val="Zkladntext1"/>
        <w:framePr w:w="9662" w:h="14035" w:hRule="exact" w:wrap="none" w:vAnchor="page" w:hAnchor="page" w:x="1325" w:y="1164"/>
        <w:numPr>
          <w:ilvl w:val="0"/>
          <w:numId w:val="15"/>
        </w:numPr>
        <w:shd w:val="clear" w:color="auto" w:fill="auto"/>
        <w:tabs>
          <w:tab w:val="left" w:pos="529"/>
        </w:tabs>
        <w:spacing w:after="100"/>
        <w:ind w:left="460" w:hanging="460"/>
        <w:jc w:val="both"/>
      </w:pPr>
      <w:r>
        <w:t>Zhotovitel odpovídá za vady, jež má dílo v době jeho předání. Za vady díla, na něž se vztahuje z</w:t>
      </w:r>
      <w:r>
        <w:t>áruka za jakost, odpovídá zhotovitel v rozsahu této záruky. Za vady díla, které se projevily po záruční době, odpovídá zhotovitel v případě, že jejich příčinou bylo porušení povinností zhotovitele. Zhotovitel neodpovídá za vady způsobené nesprávným provozo</w:t>
      </w:r>
      <w:r>
        <w:t>váním díla, jeho poškozením živelnou událostí nebo třetí osobou.</w:t>
      </w:r>
    </w:p>
    <w:p w:rsidR="002A67BE" w:rsidRDefault="00F46F61">
      <w:pPr>
        <w:pStyle w:val="Zkladntext1"/>
        <w:framePr w:w="9662" w:h="14035" w:hRule="exact" w:wrap="none" w:vAnchor="page" w:hAnchor="page" w:x="1325" w:y="1164"/>
        <w:numPr>
          <w:ilvl w:val="0"/>
          <w:numId w:val="15"/>
        </w:numPr>
        <w:shd w:val="clear" w:color="auto" w:fill="auto"/>
        <w:tabs>
          <w:tab w:val="left" w:pos="529"/>
        </w:tabs>
        <w:spacing w:after="100"/>
        <w:ind w:left="460" w:hanging="460"/>
        <w:jc w:val="both"/>
      </w:pPr>
      <w:r>
        <w:t>Zhotovitel poskytuje na dílo záruku v délce 60 měsíců. Po tuto dobu odpovídá za vady, které objednatel zjistil a včas oznámil. V případě převzetí díla s vadami či nedodělky se záruční doba pr</w:t>
      </w:r>
      <w:r>
        <w:t>odlužuje o dobu odstraňování těchto vad a nedodělků.</w:t>
      </w:r>
    </w:p>
    <w:p w:rsidR="002A67BE" w:rsidRDefault="00F46F61">
      <w:pPr>
        <w:pStyle w:val="Zkladntext1"/>
        <w:framePr w:w="9662" w:h="14035" w:hRule="exact" w:wrap="none" w:vAnchor="page" w:hAnchor="page" w:x="1325" w:y="1164"/>
        <w:numPr>
          <w:ilvl w:val="0"/>
          <w:numId w:val="15"/>
        </w:numPr>
        <w:shd w:val="clear" w:color="auto" w:fill="auto"/>
        <w:tabs>
          <w:tab w:val="left" w:pos="529"/>
        </w:tabs>
        <w:spacing w:after="100"/>
        <w:ind w:left="460" w:hanging="460"/>
        <w:jc w:val="both"/>
      </w:pPr>
      <w:r>
        <w:t>Záruční doba počíná běžet dnem podpisu předávacího protokolu podle čl.</w:t>
      </w:r>
      <w:hyperlink w:anchor="bookmark34" w:tooltip="Current Document">
        <w:r>
          <w:t xml:space="preserve"> 10.3 </w:t>
        </w:r>
      </w:hyperlink>
      <w:r>
        <w:t>smlouvy oběma smluvními stranami.</w:t>
      </w:r>
    </w:p>
    <w:p w:rsidR="002A67BE" w:rsidRDefault="00F46F61">
      <w:pPr>
        <w:pStyle w:val="Zkladntext1"/>
        <w:framePr w:w="9662" w:h="14035" w:hRule="exact" w:wrap="none" w:vAnchor="page" w:hAnchor="page" w:x="1325" w:y="1164"/>
        <w:numPr>
          <w:ilvl w:val="0"/>
          <w:numId w:val="15"/>
        </w:numPr>
        <w:shd w:val="clear" w:color="auto" w:fill="auto"/>
        <w:tabs>
          <w:tab w:val="left" w:pos="529"/>
        </w:tabs>
        <w:spacing w:after="100"/>
        <w:ind w:left="460" w:hanging="460"/>
        <w:jc w:val="both"/>
      </w:pPr>
      <w:r>
        <w:t>Objednatel je povinen vady písemně rek</w:t>
      </w:r>
      <w:r>
        <w:t>lamovat u zhotovitele bez zbytečného odkladu po jejich zjištění. V reklamaci musí být vady popsány a uvedeno, jak se projevují. Dále v reklamaci objednatel uvede, jakým způsobem požaduje sjednat nápravu.</w:t>
      </w:r>
    </w:p>
    <w:p w:rsidR="002A67BE" w:rsidRDefault="00F46F61">
      <w:pPr>
        <w:pStyle w:val="Zkladntext1"/>
        <w:framePr w:w="9662" w:h="14035" w:hRule="exact" w:wrap="none" w:vAnchor="page" w:hAnchor="page" w:x="1325" w:y="1164"/>
        <w:numPr>
          <w:ilvl w:val="0"/>
          <w:numId w:val="15"/>
        </w:numPr>
        <w:shd w:val="clear" w:color="auto" w:fill="auto"/>
        <w:tabs>
          <w:tab w:val="left" w:pos="529"/>
        </w:tabs>
        <w:spacing w:after="0"/>
      </w:pPr>
      <w:r>
        <w:t>V případě reklamace je objednatel oprávněn požadovat</w:t>
      </w:r>
      <w:r>
        <w:t>:</w:t>
      </w:r>
    </w:p>
    <w:p w:rsidR="002A67BE" w:rsidRDefault="00F46F61">
      <w:pPr>
        <w:pStyle w:val="Zhlavnebozpat0"/>
        <w:framePr w:wrap="none" w:vAnchor="page" w:hAnchor="page" w:x="5621" w:y="15420"/>
        <w:shd w:val="clear" w:color="auto" w:fill="auto"/>
        <w:rPr>
          <w:sz w:val="18"/>
          <w:szCs w:val="18"/>
        </w:rPr>
      </w:pPr>
      <w:r>
        <w:rPr>
          <w:rFonts w:ascii="Arial" w:eastAsia="Arial" w:hAnsi="Arial" w:cs="Arial"/>
          <w:sz w:val="18"/>
          <w:szCs w:val="18"/>
        </w:rPr>
        <w:t>11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3915" w:hRule="exact" w:wrap="none" w:vAnchor="page" w:hAnchor="page" w:x="1325" w:y="1284"/>
        <w:numPr>
          <w:ilvl w:val="0"/>
          <w:numId w:val="16"/>
        </w:numPr>
        <w:shd w:val="clear" w:color="auto" w:fill="auto"/>
        <w:tabs>
          <w:tab w:val="left" w:pos="773"/>
        </w:tabs>
        <w:ind w:firstLine="460"/>
      </w:pPr>
      <w:r>
        <w:t>odstranění vady dodáním náhradního plnění;</w:t>
      </w:r>
    </w:p>
    <w:p w:rsidR="002A67BE" w:rsidRDefault="00F46F61">
      <w:pPr>
        <w:pStyle w:val="Zkladntext1"/>
        <w:framePr w:w="9662" w:h="13915" w:hRule="exact" w:wrap="none" w:vAnchor="page" w:hAnchor="page" w:x="1325" w:y="1284"/>
        <w:numPr>
          <w:ilvl w:val="0"/>
          <w:numId w:val="16"/>
        </w:numPr>
        <w:shd w:val="clear" w:color="auto" w:fill="auto"/>
        <w:tabs>
          <w:tab w:val="left" w:pos="773"/>
        </w:tabs>
        <w:ind w:firstLine="460"/>
      </w:pPr>
      <w:r>
        <w:t>odstranění vady opravou, je-li vada opravitelná;</w:t>
      </w:r>
    </w:p>
    <w:p w:rsidR="002A67BE" w:rsidRDefault="00F46F61">
      <w:pPr>
        <w:pStyle w:val="Zkladntext1"/>
        <w:framePr w:w="9662" w:h="13915" w:hRule="exact" w:wrap="none" w:vAnchor="page" w:hAnchor="page" w:x="1325" w:y="1284"/>
        <w:numPr>
          <w:ilvl w:val="0"/>
          <w:numId w:val="16"/>
        </w:numPr>
        <w:shd w:val="clear" w:color="auto" w:fill="auto"/>
        <w:tabs>
          <w:tab w:val="left" w:pos="768"/>
        </w:tabs>
        <w:ind w:firstLine="460"/>
      </w:pPr>
      <w:r>
        <w:t>slevu ze sjednané ceny.</w:t>
      </w:r>
    </w:p>
    <w:p w:rsidR="002A67BE" w:rsidRDefault="00F46F61">
      <w:pPr>
        <w:pStyle w:val="Zkladntext1"/>
        <w:framePr w:w="9662" w:h="13915" w:hRule="exact" w:wrap="none" w:vAnchor="page" w:hAnchor="page" w:x="1325" w:y="1284"/>
        <w:shd w:val="clear" w:color="auto" w:fill="auto"/>
        <w:ind w:firstLine="460"/>
      </w:pPr>
      <w:r>
        <w:t>Výběr způsobu nápravy ze strany objednatele je pro obě smluvní strany závazný.</w:t>
      </w:r>
    </w:p>
    <w:p w:rsidR="002A67BE" w:rsidRDefault="00F46F61">
      <w:pPr>
        <w:pStyle w:val="Zkladntext1"/>
        <w:framePr w:w="9662" w:h="13915" w:hRule="exact" w:wrap="none" w:vAnchor="page" w:hAnchor="page" w:x="1325" w:y="1284"/>
        <w:numPr>
          <w:ilvl w:val="0"/>
          <w:numId w:val="15"/>
        </w:numPr>
        <w:shd w:val="clear" w:color="auto" w:fill="auto"/>
        <w:tabs>
          <w:tab w:val="left" w:pos="529"/>
        </w:tabs>
        <w:ind w:left="460" w:hanging="460"/>
        <w:jc w:val="both"/>
      </w:pPr>
      <w:bookmarkStart w:id="41" w:name="bookmark40"/>
      <w:r>
        <w:t xml:space="preserve">Zhotovitel je povinen </w:t>
      </w:r>
      <w:r>
        <w:t>nejpozději do 5 dnů po obdržení reklamace písemně oznámit objednateli, zda reklamaci uznává či neuznává. Pokud tak neučiní, má se za to, že reklamaci objednatele uznává. Vždy však musí písemně sdělit, v jakém termínu nastoupí k odstranění vady, a to bez oh</w:t>
      </w:r>
      <w:r>
        <w:t>ledu na to, zda zhotovitel reklamaci uznává či neuznává. Tento termín nesmí být delší než 10 dnů od obdržení reklamace. Současně zhotovitel písemně navrhne, do kterého termínu vady odstraní. Objednatel mu následně stanoví přiměřenou lhůtu k odstranění vady</w:t>
      </w:r>
      <w:r>
        <w:t>. Tato lhůta je pro zhotovitele závazná. V případě neshody objednatele a zhotovitele ohledně oprávněnosti reklamace, je zhotovitel povinen postupem stanoveným v čl.</w:t>
      </w:r>
      <w:hyperlink w:anchor="bookmark42" w:tooltip="Current Document">
        <w:r>
          <w:t xml:space="preserve"> 11.10 </w:t>
        </w:r>
      </w:hyperlink>
      <w:r>
        <w:t>smlouvy prokázat, že je reklam</w:t>
      </w:r>
      <w:r>
        <w:t>ace neoprávněná, jinak platí vyvratitelná právní domněnka, že je reklamace oprávněná. Náklady na odstranění vady nese zhotovitel, neukáže-li se postupem stanoveným v čl.</w:t>
      </w:r>
      <w:hyperlink w:anchor="bookmark42" w:tooltip="Current Document">
        <w:r>
          <w:t xml:space="preserve"> 11.10</w:t>
        </w:r>
      </w:hyperlink>
      <w:r>
        <w:t xml:space="preserve"> smlouvy reklamace objedna</w:t>
      </w:r>
      <w:r>
        <w:t>tele jako neoprávněná.</w:t>
      </w:r>
      <w:bookmarkEnd w:id="41"/>
    </w:p>
    <w:p w:rsidR="002A67BE" w:rsidRDefault="00F46F61">
      <w:pPr>
        <w:pStyle w:val="Zkladntext1"/>
        <w:framePr w:w="9662" w:h="13915" w:hRule="exact" w:wrap="none" w:vAnchor="page" w:hAnchor="page" w:x="1325" w:y="1284"/>
        <w:numPr>
          <w:ilvl w:val="0"/>
          <w:numId w:val="15"/>
        </w:numPr>
        <w:shd w:val="clear" w:color="auto" w:fill="auto"/>
        <w:tabs>
          <w:tab w:val="left" w:pos="529"/>
        </w:tabs>
        <w:spacing w:line="276" w:lineRule="auto"/>
        <w:ind w:left="460" w:hanging="460"/>
        <w:jc w:val="both"/>
      </w:pPr>
      <w:r>
        <w:t>Nenastoupí-li zhotovitel k odstranění reklamované vady podle čl.</w:t>
      </w:r>
      <w:hyperlink w:anchor="bookmark40" w:tooltip="Current Document">
        <w:r>
          <w:t xml:space="preserve"> 11.6 </w:t>
        </w:r>
      </w:hyperlink>
      <w:r>
        <w:t>smlouvy ve sjednaném termínu, je objednatel oprávněn na náklady zhotovitele pověřit odstraněním vady jiný su</w:t>
      </w:r>
      <w:r>
        <w:t>bjekt a uplatnit smluvní pokutu podle čl.</w:t>
      </w:r>
      <w:hyperlink w:anchor="bookmark50" w:tooltip="Current Document">
        <w:r>
          <w:t xml:space="preserve"> 14.2 </w:t>
        </w:r>
      </w:hyperlink>
      <w:r>
        <w:t>smlouvy. Opravou vady provedenou jiným subjektem nebudou v případě oprávněné reklamace dotčeny nároky objednatele plynoucí ze záruky.</w:t>
      </w:r>
    </w:p>
    <w:p w:rsidR="002A67BE" w:rsidRDefault="00F46F61">
      <w:pPr>
        <w:pStyle w:val="Zkladntext1"/>
        <w:framePr w:w="9662" w:h="13915" w:hRule="exact" w:wrap="none" w:vAnchor="page" w:hAnchor="page" w:x="1325" w:y="1284"/>
        <w:numPr>
          <w:ilvl w:val="0"/>
          <w:numId w:val="15"/>
        </w:numPr>
        <w:shd w:val="clear" w:color="auto" w:fill="auto"/>
        <w:tabs>
          <w:tab w:val="left" w:pos="529"/>
        </w:tabs>
        <w:ind w:left="460" w:hanging="460"/>
        <w:jc w:val="both"/>
      </w:pPr>
      <w:bookmarkStart w:id="42" w:name="bookmark41"/>
      <w:r>
        <w:t xml:space="preserve">Jestliže objednatel </w:t>
      </w:r>
      <w:r>
        <w:t>v reklamaci výslovně uvede, že se jedná o havárii, je zhotovitel povinen nastoupit a zahájit odstraňování vady nejpozději do 24 hodin po obdržení reklamace, a to bez ohledu na to, zda reklamaci uznává či neuznává. Současně zhotovitel písemně navrhne, do kt</w:t>
      </w:r>
      <w:r>
        <w:t>erého termínu vady odstraní. Objednatel mu následně stanoví přiměřenou lhůtu k odstranění vady. Tato lhůta je pro zhotovitele závazná. V případě neshody objednatele a zhotovitele ohledně oprávněnosti reklamace, je zhotovitel povinen postupem stanoveným v č</w:t>
      </w:r>
      <w:r>
        <w:t>l.</w:t>
      </w:r>
      <w:hyperlink w:anchor="bookmark42" w:tooltip="Current Document">
        <w:r>
          <w:t xml:space="preserve"> 11.10 </w:t>
        </w:r>
      </w:hyperlink>
      <w:r>
        <w:t>smlouvy prokázat, že je reklamace neoprávněná, jinak platí vyvratitelná právní domněnka, že je reklamace oprávněná. Náklady na odstranění vady nese zhotovitel, neukáže-li se postupem stanovený</w:t>
      </w:r>
      <w:r>
        <w:t>m v čl.</w:t>
      </w:r>
      <w:hyperlink w:anchor="bookmark42" w:tooltip="Current Document">
        <w:r>
          <w:t xml:space="preserve"> 11.10 </w:t>
        </w:r>
      </w:hyperlink>
      <w:r>
        <w:t>smlouvy reklamace objednatele jako neoprávněná.</w:t>
      </w:r>
      <w:bookmarkEnd w:id="42"/>
    </w:p>
    <w:p w:rsidR="002A67BE" w:rsidRDefault="00F46F61">
      <w:pPr>
        <w:pStyle w:val="Zkladntext1"/>
        <w:framePr w:w="9662" w:h="13915" w:hRule="exact" w:wrap="none" w:vAnchor="page" w:hAnchor="page" w:x="1325" w:y="1284"/>
        <w:numPr>
          <w:ilvl w:val="0"/>
          <w:numId w:val="15"/>
        </w:numPr>
        <w:shd w:val="clear" w:color="auto" w:fill="auto"/>
        <w:tabs>
          <w:tab w:val="left" w:pos="529"/>
        </w:tabs>
        <w:ind w:left="460" w:hanging="460"/>
        <w:jc w:val="both"/>
      </w:pPr>
      <w:r>
        <w:t>Nenastoupí-li zhotovitel k odstranění reklamované vady podle čl.</w:t>
      </w:r>
      <w:hyperlink w:anchor="bookmark41" w:tooltip="Current Document">
        <w:r>
          <w:t xml:space="preserve"> 11.8 </w:t>
        </w:r>
      </w:hyperlink>
      <w:r>
        <w:t xml:space="preserve">smlouvy v </w:t>
      </w:r>
      <w:r>
        <w:t>uvedeném termínu, je objednatel oprávněn na náklady zhotovitele pověřit odstraněním vady jiný subjekt a uplatnit smluvní pokutu podle čl.</w:t>
      </w:r>
      <w:hyperlink w:anchor="bookmark51" w:tooltip="Current Document">
        <w:r>
          <w:t xml:space="preserve"> 14.3 </w:t>
        </w:r>
      </w:hyperlink>
      <w:r>
        <w:t>smlouvy. Opravou vady provedenou jiným subjektem nebudou v</w:t>
      </w:r>
      <w:r>
        <w:t xml:space="preserve"> případě oprávněné reklamace dotčeny nároky objednatele plynoucí ze záruky.</w:t>
      </w:r>
    </w:p>
    <w:p w:rsidR="002A67BE" w:rsidRDefault="00F46F61">
      <w:pPr>
        <w:pStyle w:val="Zkladntext1"/>
        <w:framePr w:w="9662" w:h="13915" w:hRule="exact" w:wrap="none" w:vAnchor="page" w:hAnchor="page" w:x="1325" w:y="1284"/>
        <w:numPr>
          <w:ilvl w:val="0"/>
          <w:numId w:val="15"/>
        </w:numPr>
        <w:shd w:val="clear" w:color="auto" w:fill="auto"/>
        <w:tabs>
          <w:tab w:val="left" w:pos="907"/>
        </w:tabs>
        <w:ind w:left="460" w:hanging="460"/>
        <w:jc w:val="both"/>
      </w:pPr>
      <w:bookmarkStart w:id="43" w:name="bookmark42"/>
      <w:r>
        <w:t xml:space="preserve">V případě sporu o oprávněnost reklamace vady nebo ohledně kvality, technologie provádění díla, je kterákoli ze stran oprávněna předložit takový rozpor k posouzení akreditované </w:t>
      </w:r>
      <w:r>
        <w:t>zkušebně, soudnímu znalci či znaleckému ústavu, který musí být odsouhlasený oběma smluvními stranami. V případě, že se strany neshodnou na výběru akreditované zkušebny, soudního znalce či znaleckého ústavu, je takovou akreditovanou zkušebnu, soudního znalc</w:t>
      </w:r>
      <w:r>
        <w:t>e či znalecký ústav oprávněn vybrat objednatel. Stanovisko takové akreditované zkušebny, soudního znalce či znaleckého ústavu je pro obě smluvní strany závazné. Náklady na opravu vady a náklady spojené s posouzením nese strana, jejíž názor se ukáže jako ne</w:t>
      </w:r>
      <w:r>
        <w:t>správný.</w:t>
      </w:r>
      <w:bookmarkEnd w:id="43"/>
    </w:p>
    <w:p w:rsidR="002A67BE" w:rsidRDefault="00F46F61">
      <w:pPr>
        <w:pStyle w:val="Zkladntext1"/>
        <w:framePr w:w="9662" w:h="13915" w:hRule="exact" w:wrap="none" w:vAnchor="page" w:hAnchor="page" w:x="1325" w:y="1284"/>
        <w:numPr>
          <w:ilvl w:val="0"/>
          <w:numId w:val="15"/>
        </w:numPr>
        <w:shd w:val="clear" w:color="auto" w:fill="auto"/>
        <w:tabs>
          <w:tab w:val="left" w:pos="907"/>
        </w:tabs>
        <w:spacing w:after="480"/>
        <w:ind w:left="460" w:hanging="460"/>
        <w:jc w:val="both"/>
      </w:pPr>
      <w:r>
        <w:t>Záruční doba se prodlužuje o dobu opravy díla, a to bez ohledu na to, zda opravu díla provedl zhotovitel nebo jiný subjekt uvedený v čl. 11.7 a 11.9 smlouvy.</w:t>
      </w:r>
    </w:p>
    <w:p w:rsidR="002A67BE" w:rsidRDefault="00F46F61">
      <w:pPr>
        <w:pStyle w:val="Nadpis40"/>
        <w:framePr w:w="9662" w:h="13915" w:hRule="exact" w:wrap="none" w:vAnchor="page" w:hAnchor="page" w:x="1325" w:y="1284"/>
        <w:numPr>
          <w:ilvl w:val="0"/>
          <w:numId w:val="1"/>
        </w:numPr>
        <w:shd w:val="clear" w:color="auto" w:fill="auto"/>
        <w:tabs>
          <w:tab w:val="left" w:pos="4230"/>
        </w:tabs>
        <w:ind w:left="3740"/>
      </w:pPr>
      <w:bookmarkStart w:id="44" w:name="bookmark43"/>
      <w:bookmarkStart w:id="45" w:name="bookmark44"/>
      <w:r>
        <w:t>Pojišt ění</w:t>
      </w:r>
      <w:bookmarkEnd w:id="44"/>
      <w:bookmarkEnd w:id="45"/>
    </w:p>
    <w:p w:rsidR="002A67BE" w:rsidRDefault="00F46F61">
      <w:pPr>
        <w:pStyle w:val="Zkladntext1"/>
        <w:framePr w:w="9662" w:h="13915" w:hRule="exact" w:wrap="none" w:vAnchor="page" w:hAnchor="page" w:x="1325" w:y="1284"/>
        <w:numPr>
          <w:ilvl w:val="0"/>
          <w:numId w:val="17"/>
        </w:numPr>
        <w:shd w:val="clear" w:color="auto" w:fill="auto"/>
        <w:tabs>
          <w:tab w:val="left" w:pos="529"/>
        </w:tabs>
        <w:spacing w:after="0"/>
        <w:ind w:left="460" w:hanging="460"/>
        <w:jc w:val="both"/>
      </w:pPr>
      <w:r>
        <w:t>Zhotovitel je povinen na své náklady uzavřít a po celou dobu provádění díla, t</w:t>
      </w:r>
      <w:r>
        <w:t>j. počínaje zahájením provádění díla na staveništi a konče předáním a převzetím hotového díla, resp. odstraněním vad a nedodělků uvedených v předávacím protokolu, udržovat platnou pojistnou</w:t>
      </w:r>
    </w:p>
    <w:p w:rsidR="002A67BE" w:rsidRDefault="00F46F61">
      <w:pPr>
        <w:pStyle w:val="Zhlavnebozpat0"/>
        <w:framePr w:wrap="none" w:vAnchor="page" w:hAnchor="page" w:x="5621" w:y="15540"/>
        <w:shd w:val="clear" w:color="auto" w:fill="auto"/>
        <w:rPr>
          <w:sz w:val="18"/>
          <w:szCs w:val="18"/>
        </w:rPr>
      </w:pPr>
      <w:r>
        <w:rPr>
          <w:rFonts w:ascii="Arial" w:eastAsia="Arial" w:hAnsi="Arial" w:cs="Arial"/>
          <w:sz w:val="18"/>
          <w:szCs w:val="18"/>
        </w:rPr>
        <w:t>12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4083" w:hRule="exact" w:wrap="none" w:vAnchor="page" w:hAnchor="page" w:x="1325" w:y="1116"/>
        <w:shd w:val="clear" w:color="auto" w:fill="auto"/>
        <w:ind w:left="460" w:firstLine="20"/>
        <w:jc w:val="both"/>
      </w:pPr>
      <w:r>
        <w:t xml:space="preserve">smlouvu pokrývající odpovědnost </w:t>
      </w:r>
      <w:r>
        <w:t>zhotovitele za škodu či jinou újmu způsobenou při provádění díla třetím osobám, včetně objednatele.</w:t>
      </w:r>
    </w:p>
    <w:p w:rsidR="002A67BE" w:rsidRDefault="00F46F61">
      <w:pPr>
        <w:pStyle w:val="Zkladntext1"/>
        <w:framePr w:w="9662" w:h="14083" w:hRule="exact" w:wrap="none" w:vAnchor="page" w:hAnchor="page" w:x="1325" w:y="1116"/>
        <w:numPr>
          <w:ilvl w:val="0"/>
          <w:numId w:val="17"/>
        </w:numPr>
        <w:shd w:val="clear" w:color="auto" w:fill="auto"/>
        <w:tabs>
          <w:tab w:val="left" w:pos="529"/>
        </w:tabs>
        <w:ind w:left="460" w:hanging="460"/>
        <w:jc w:val="both"/>
      </w:pPr>
      <w:bookmarkStart w:id="46" w:name="bookmark45"/>
      <w:r>
        <w:t>Pro případ odpovědnosti z titulu náhrady škody či jiné újmy způsobené třetím osobám v souvislosti s plněním smlouvy, je zhotovitel pojištěn na základě pojis</w:t>
      </w:r>
      <w:r>
        <w:t>tné smlouvy č. C55008945 u Allianz s limitem pojistného plnění na událost ve výši 10 000 000,00 Kč. Kopii pojistné smlouvy nebo pojistného certifikátu osvědčující splnění povinnosti zhotovitele dle tohoto odstavce předloží zhotovitel objednateli bezprostře</w:t>
      </w:r>
      <w:r>
        <w:t>dně před zahájením provádění díla a na požádání kdykoli později během provádění díla.</w:t>
      </w:r>
      <w:bookmarkEnd w:id="46"/>
    </w:p>
    <w:p w:rsidR="002A67BE" w:rsidRDefault="00F46F61">
      <w:pPr>
        <w:pStyle w:val="Zkladntext1"/>
        <w:framePr w:w="9662" w:h="14083" w:hRule="exact" w:wrap="none" w:vAnchor="page" w:hAnchor="page" w:x="1325" w:y="1116"/>
        <w:numPr>
          <w:ilvl w:val="0"/>
          <w:numId w:val="17"/>
        </w:numPr>
        <w:shd w:val="clear" w:color="auto" w:fill="auto"/>
        <w:tabs>
          <w:tab w:val="left" w:pos="529"/>
        </w:tabs>
        <w:ind w:left="460" w:hanging="460"/>
        <w:jc w:val="both"/>
      </w:pPr>
      <w:r>
        <w:t>Při vzniku pojistné události zabezpečuje veškeré úkony vůči pojistiteli zhotovitel. Objednatel je povinen poskytnout zhotoviteli v souvislosti s pojistnou událostí součin</w:t>
      </w:r>
      <w:r>
        <w:t>nost.</w:t>
      </w:r>
    </w:p>
    <w:p w:rsidR="002A67BE" w:rsidRDefault="00F46F61">
      <w:pPr>
        <w:pStyle w:val="Zkladntext1"/>
        <w:framePr w:w="9662" w:h="14083" w:hRule="exact" w:wrap="none" w:vAnchor="page" w:hAnchor="page" w:x="1325" w:y="1116"/>
        <w:numPr>
          <w:ilvl w:val="0"/>
          <w:numId w:val="17"/>
        </w:numPr>
        <w:shd w:val="clear" w:color="auto" w:fill="auto"/>
        <w:tabs>
          <w:tab w:val="left" w:pos="529"/>
        </w:tabs>
        <w:spacing w:after="480"/>
      </w:pPr>
      <w:r>
        <w:t>Náklady na pojištění jsou součástí ceny díla dle čl. 3.1 smlouvy.</w:t>
      </w:r>
    </w:p>
    <w:p w:rsidR="002A67BE" w:rsidRDefault="00F46F61">
      <w:pPr>
        <w:pStyle w:val="Nadpis40"/>
        <w:framePr w:w="9662" w:h="14083" w:hRule="exact" w:wrap="none" w:vAnchor="page" w:hAnchor="page" w:x="1325" w:y="1116"/>
        <w:numPr>
          <w:ilvl w:val="0"/>
          <w:numId w:val="1"/>
        </w:numPr>
        <w:shd w:val="clear" w:color="auto" w:fill="auto"/>
        <w:tabs>
          <w:tab w:val="left" w:pos="1778"/>
        </w:tabs>
        <w:ind w:left="1220"/>
      </w:pPr>
      <w:bookmarkStart w:id="47" w:name="bookmark46"/>
      <w:bookmarkStart w:id="48" w:name="bookmark47"/>
      <w:r>
        <w:t>Bankovní záruka za řádné plnění záručních podmínek</w:t>
      </w:r>
      <w:bookmarkEnd w:id="47"/>
      <w:bookmarkEnd w:id="48"/>
    </w:p>
    <w:p w:rsidR="002A67BE" w:rsidRDefault="00F46F61">
      <w:pPr>
        <w:pStyle w:val="Zkladntext1"/>
        <w:framePr w:w="9662" w:h="14083" w:hRule="exact" w:wrap="none" w:vAnchor="page" w:hAnchor="page" w:x="1325" w:y="1116"/>
        <w:numPr>
          <w:ilvl w:val="0"/>
          <w:numId w:val="18"/>
        </w:numPr>
        <w:shd w:val="clear" w:color="auto" w:fill="auto"/>
        <w:tabs>
          <w:tab w:val="left" w:pos="529"/>
        </w:tabs>
        <w:ind w:left="460" w:hanging="460"/>
        <w:jc w:val="both"/>
      </w:pPr>
      <w:r>
        <w:t xml:space="preserve">Zhotovitel se zavazuje předložit bankovní záruku za řádné odstraňování vad díla během záruční doby ve výši odpovídající 5 % z ceny </w:t>
      </w:r>
      <w:r>
        <w:t>díla bez DPH. Bankovní záruka bude neodvolatelná a bezpodmínečná s plněním na první výzvu a bez námitek a bude vystavena ve prospěch osoby stanovené objednatelem.</w:t>
      </w:r>
    </w:p>
    <w:p w:rsidR="002A67BE" w:rsidRDefault="00F46F61">
      <w:pPr>
        <w:pStyle w:val="Zkladntext1"/>
        <w:framePr w:w="9662" w:h="14083" w:hRule="exact" w:wrap="none" w:vAnchor="page" w:hAnchor="page" w:x="1325" w:y="1116"/>
        <w:numPr>
          <w:ilvl w:val="0"/>
          <w:numId w:val="18"/>
        </w:numPr>
        <w:shd w:val="clear" w:color="auto" w:fill="auto"/>
        <w:tabs>
          <w:tab w:val="left" w:pos="529"/>
        </w:tabs>
        <w:ind w:left="460" w:hanging="460"/>
        <w:jc w:val="both"/>
      </w:pPr>
      <w:r>
        <w:t>Platnost bankovní záruky skončí uplynutím záruční lhůty dle článku XI. smlouvy, avšak ne dřív</w:t>
      </w:r>
      <w:r>
        <w:t>e, než dojde ke splnění závazků zhotovitele z odpovědnosti za vady díla, jejichž splatnost nastala během záruční doby.</w:t>
      </w:r>
    </w:p>
    <w:p w:rsidR="002A67BE" w:rsidRDefault="00F46F61">
      <w:pPr>
        <w:pStyle w:val="Zkladntext1"/>
        <w:framePr w:w="9662" w:h="14083" w:hRule="exact" w:wrap="none" w:vAnchor="page" w:hAnchor="page" w:x="1325" w:y="1116"/>
        <w:numPr>
          <w:ilvl w:val="0"/>
          <w:numId w:val="18"/>
        </w:numPr>
        <w:shd w:val="clear" w:color="auto" w:fill="auto"/>
        <w:tabs>
          <w:tab w:val="left" w:pos="529"/>
        </w:tabs>
        <w:ind w:left="460" w:hanging="460"/>
        <w:jc w:val="both"/>
      </w:pPr>
      <w:r>
        <w:t xml:space="preserve">Zhotovitel předloží bankovní záruku zhotovenou dle vzoru v příloze č. 7 této smlouvy, přičemž bezpodmínečně dodrží obsahový význam tučně </w:t>
      </w:r>
      <w:r>
        <w:t>zvýrazněných částí vzoru, a to nejpozději do 15 dnů po podpisu předávacího protokolu. O případné přípustnosti bankovní záruky s odlišným obsahovým významem rozhoduje objednatel. V případě, že vznikne potřeba upravit datum platnosti bankovní záruky v návazn</w:t>
      </w:r>
      <w:r>
        <w:t>osti na prodloužení záruční doby ve smyslu čl. XI smlouvy, je zhotovitel povinen na požádání předložit bankovní záruku s vyznačeným prodloužením termínu platnosti, a to do 10 dnů od požádání.</w:t>
      </w:r>
    </w:p>
    <w:p w:rsidR="002A67BE" w:rsidRDefault="00F46F61">
      <w:pPr>
        <w:pStyle w:val="Zkladntext1"/>
        <w:framePr w:w="9662" w:h="14083" w:hRule="exact" w:wrap="none" w:vAnchor="page" w:hAnchor="page" w:x="1325" w:y="1116"/>
        <w:numPr>
          <w:ilvl w:val="0"/>
          <w:numId w:val="18"/>
        </w:numPr>
        <w:shd w:val="clear" w:color="auto" w:fill="auto"/>
        <w:tabs>
          <w:tab w:val="left" w:pos="529"/>
        </w:tabs>
        <w:spacing w:line="276" w:lineRule="auto"/>
        <w:ind w:left="460" w:hanging="460"/>
        <w:jc w:val="both"/>
      </w:pPr>
      <w:r>
        <w:t>Zhotovitel předloží objednateli závazný příslib Komerční banky a</w:t>
      </w:r>
      <w:r>
        <w:t>.s. na vystavení bankovní záruky za kvalitu díla ve shora uvedeném rozsahu do 1 měsíce od účinnosti smlouvy. Místo závazného příslibu banky může zhotovitel předložit přímo bankovní záruku.</w:t>
      </w:r>
    </w:p>
    <w:p w:rsidR="002A67BE" w:rsidRDefault="00F46F61">
      <w:pPr>
        <w:pStyle w:val="Zkladntext1"/>
        <w:framePr w:w="9662" w:h="14083" w:hRule="exact" w:wrap="none" w:vAnchor="page" w:hAnchor="page" w:x="1325" w:y="1116"/>
        <w:numPr>
          <w:ilvl w:val="0"/>
          <w:numId w:val="18"/>
        </w:numPr>
        <w:shd w:val="clear" w:color="auto" w:fill="auto"/>
        <w:tabs>
          <w:tab w:val="left" w:pos="529"/>
        </w:tabs>
        <w:spacing w:after="480"/>
        <w:ind w:left="460" w:hanging="460"/>
        <w:jc w:val="both"/>
      </w:pPr>
      <w:r>
        <w:t>Objednatel je oprávněn uplatnit právo z bankovní záruky v případech</w:t>
      </w:r>
      <w:r>
        <w:t>, kdy zhotovitel neodstraní oznámené záruční vady v souladu s ustanoveními této smlouvy.</w:t>
      </w:r>
    </w:p>
    <w:p w:rsidR="002A67BE" w:rsidRDefault="00F46F61">
      <w:pPr>
        <w:pStyle w:val="Nadpis40"/>
        <w:framePr w:w="9662" w:h="14083" w:hRule="exact" w:wrap="none" w:vAnchor="page" w:hAnchor="page" w:x="1325" w:y="1116"/>
        <w:numPr>
          <w:ilvl w:val="0"/>
          <w:numId w:val="1"/>
        </w:numPr>
        <w:shd w:val="clear" w:color="auto" w:fill="auto"/>
        <w:tabs>
          <w:tab w:val="left" w:pos="562"/>
        </w:tabs>
        <w:ind w:left="0"/>
        <w:jc w:val="center"/>
      </w:pPr>
      <w:bookmarkStart w:id="49" w:name="bookmark48"/>
      <w:bookmarkStart w:id="50" w:name="bookmark49"/>
      <w:r>
        <w:t>Sankce</w:t>
      </w:r>
      <w:bookmarkEnd w:id="49"/>
      <w:bookmarkEnd w:id="50"/>
    </w:p>
    <w:p w:rsidR="002A67BE" w:rsidRDefault="00F46F61">
      <w:pPr>
        <w:pStyle w:val="Zkladntext1"/>
        <w:framePr w:w="9662" w:h="14083" w:hRule="exact" w:wrap="none" w:vAnchor="page" w:hAnchor="page" w:x="1325" w:y="1116"/>
        <w:numPr>
          <w:ilvl w:val="0"/>
          <w:numId w:val="19"/>
        </w:numPr>
        <w:shd w:val="clear" w:color="auto" w:fill="auto"/>
        <w:tabs>
          <w:tab w:val="left" w:pos="529"/>
        </w:tabs>
        <w:ind w:left="460" w:hanging="460"/>
        <w:jc w:val="both"/>
      </w:pPr>
      <w:r>
        <w:t>Zhotovitel zaplatí objednateli smluvní pokutu výši 0,1 % z ceny díla za každý den prodlení v případě:</w:t>
      </w:r>
    </w:p>
    <w:p w:rsidR="002A67BE" w:rsidRDefault="00F46F61">
      <w:pPr>
        <w:pStyle w:val="Zkladntext1"/>
        <w:framePr w:w="9662" w:h="14083" w:hRule="exact" w:wrap="none" w:vAnchor="page" w:hAnchor="page" w:x="1325" w:y="1116"/>
        <w:numPr>
          <w:ilvl w:val="0"/>
          <w:numId w:val="20"/>
        </w:numPr>
        <w:shd w:val="clear" w:color="auto" w:fill="auto"/>
        <w:tabs>
          <w:tab w:val="left" w:pos="763"/>
        </w:tabs>
        <w:ind w:firstLine="460"/>
      </w:pPr>
      <w:r>
        <w:t>prodlení s předáním díla v termínu dle čl.</w:t>
      </w:r>
      <w:hyperlink w:anchor="bookmark18" w:tooltip="Current Document">
        <w:r>
          <w:t xml:space="preserve"> 5.3 </w:t>
        </w:r>
      </w:hyperlink>
      <w:r>
        <w:t>smlouvy;</w:t>
      </w:r>
    </w:p>
    <w:p w:rsidR="002A67BE" w:rsidRDefault="00F46F61">
      <w:pPr>
        <w:pStyle w:val="Zkladntext1"/>
        <w:framePr w:w="9662" w:h="14083" w:hRule="exact" w:wrap="none" w:vAnchor="page" w:hAnchor="page" w:x="1325" w:y="1116"/>
        <w:numPr>
          <w:ilvl w:val="0"/>
          <w:numId w:val="20"/>
        </w:numPr>
        <w:shd w:val="clear" w:color="auto" w:fill="auto"/>
        <w:tabs>
          <w:tab w:val="left" w:pos="773"/>
        </w:tabs>
        <w:ind w:firstLine="460"/>
      </w:pPr>
      <w:r>
        <w:t>prodlení s odstraněním vad a nedodělků oproti lhůtě uvedené v předávacím protokolu;</w:t>
      </w:r>
    </w:p>
    <w:p w:rsidR="002A67BE" w:rsidRDefault="00F46F61">
      <w:pPr>
        <w:pStyle w:val="Zkladntext1"/>
        <w:framePr w:w="9662" w:h="14083" w:hRule="exact" w:wrap="none" w:vAnchor="page" w:hAnchor="page" w:x="1325" w:y="1116"/>
        <w:numPr>
          <w:ilvl w:val="0"/>
          <w:numId w:val="20"/>
        </w:numPr>
        <w:shd w:val="clear" w:color="auto" w:fill="auto"/>
        <w:tabs>
          <w:tab w:val="left" w:pos="773"/>
        </w:tabs>
        <w:ind w:firstLine="460"/>
      </w:pPr>
      <w:r>
        <w:t>nevyklizení staveniště v termínu dle čl.</w:t>
      </w:r>
      <w:hyperlink w:anchor="bookmark19" w:tooltip="Current Document">
        <w:r>
          <w:t xml:space="preserve"> 5.4 </w:t>
        </w:r>
      </w:hyperlink>
      <w:r>
        <w:t>smlou</w:t>
      </w:r>
      <w:r>
        <w:t>vy;</w:t>
      </w:r>
    </w:p>
    <w:p w:rsidR="002A67BE" w:rsidRDefault="00F46F61">
      <w:pPr>
        <w:pStyle w:val="Zkladntext1"/>
        <w:framePr w:w="9662" w:h="14083" w:hRule="exact" w:wrap="none" w:vAnchor="page" w:hAnchor="page" w:x="1325" w:y="1116"/>
        <w:numPr>
          <w:ilvl w:val="0"/>
          <w:numId w:val="20"/>
        </w:numPr>
        <w:shd w:val="clear" w:color="auto" w:fill="auto"/>
        <w:tabs>
          <w:tab w:val="left" w:pos="793"/>
        </w:tabs>
        <w:ind w:left="700" w:hanging="220"/>
        <w:jc w:val="both"/>
      </w:pPr>
      <w:r>
        <w:t>nepředložení kopie pojistné smlouvy nebo pojistného certifikátu dle čl.</w:t>
      </w:r>
      <w:hyperlink w:anchor="bookmark45" w:tooltip="Current Document">
        <w:r>
          <w:t xml:space="preserve"> 12.2 </w:t>
        </w:r>
      </w:hyperlink>
      <w:r>
        <w:t>smlouvy do 5-ti dnů od vyzvání objednatelem.</w:t>
      </w:r>
    </w:p>
    <w:p w:rsidR="002A67BE" w:rsidRDefault="00F46F61">
      <w:pPr>
        <w:pStyle w:val="Zkladntext1"/>
        <w:framePr w:w="9662" w:h="14083" w:hRule="exact" w:wrap="none" w:vAnchor="page" w:hAnchor="page" w:x="1325" w:y="1116"/>
        <w:numPr>
          <w:ilvl w:val="0"/>
          <w:numId w:val="19"/>
        </w:numPr>
        <w:shd w:val="clear" w:color="auto" w:fill="auto"/>
        <w:tabs>
          <w:tab w:val="left" w:pos="529"/>
        </w:tabs>
        <w:spacing w:after="0" w:line="276" w:lineRule="auto"/>
        <w:ind w:left="460" w:hanging="460"/>
        <w:jc w:val="both"/>
      </w:pPr>
      <w:bookmarkStart w:id="51" w:name="bookmark50"/>
      <w:r>
        <w:t>Nenastoupí-li zhotovitel k odstranění reklamované vady do 10-ti dnů podle č</w:t>
      </w:r>
      <w:r>
        <w:t>l.</w:t>
      </w:r>
      <w:hyperlink w:anchor="bookmark40" w:tooltip="Current Document">
        <w:r>
          <w:t xml:space="preserve"> 11.6 </w:t>
        </w:r>
      </w:hyperlink>
      <w:r>
        <w:t>smlouvy, je zhotovitel povinen zaplatit objednateli smluvní pokutu ve výši 10 000,- Kč za každý takový případ. Při uplatnění této sankce nelze zároveň uplatnit sankce podle čl.</w:t>
      </w:r>
      <w:hyperlink w:anchor="bookmark52" w:tooltip="Current Document">
        <w:r>
          <w:t xml:space="preserve"> 14.4 </w:t>
        </w:r>
      </w:hyperlink>
      <w:r>
        <w:t>smlouvy.</w:t>
      </w:r>
      <w:bookmarkEnd w:id="51"/>
    </w:p>
    <w:p w:rsidR="002A67BE" w:rsidRDefault="00F46F61">
      <w:pPr>
        <w:pStyle w:val="Zhlavnebozpat0"/>
        <w:framePr w:wrap="none" w:vAnchor="page" w:hAnchor="page" w:x="5621" w:y="15372"/>
        <w:shd w:val="clear" w:color="auto" w:fill="auto"/>
        <w:rPr>
          <w:sz w:val="18"/>
          <w:szCs w:val="18"/>
        </w:rPr>
      </w:pPr>
      <w:r>
        <w:rPr>
          <w:rFonts w:ascii="Arial" w:eastAsia="Arial" w:hAnsi="Arial" w:cs="Arial"/>
          <w:sz w:val="18"/>
          <w:szCs w:val="18"/>
        </w:rPr>
        <w:t>13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4016" w:hRule="exact" w:wrap="none" w:vAnchor="page" w:hAnchor="page" w:x="1325" w:y="1183"/>
        <w:numPr>
          <w:ilvl w:val="0"/>
          <w:numId w:val="19"/>
        </w:numPr>
        <w:shd w:val="clear" w:color="auto" w:fill="auto"/>
        <w:tabs>
          <w:tab w:val="left" w:pos="529"/>
        </w:tabs>
        <w:spacing w:after="100"/>
        <w:ind w:left="440" w:hanging="440"/>
        <w:jc w:val="both"/>
      </w:pPr>
      <w:bookmarkStart w:id="52" w:name="bookmark51"/>
      <w:r>
        <w:t>Nenastoupí-li zhotovitel k odstranění reklamované vady do 24 hodin podle čl.</w:t>
      </w:r>
      <w:hyperlink w:anchor="bookmark41" w:tooltip="Current Document">
        <w:r>
          <w:t xml:space="preserve"> 11.8 </w:t>
        </w:r>
      </w:hyperlink>
      <w:r>
        <w:t xml:space="preserve">smlouvy, je zhotovitel povinen </w:t>
      </w:r>
      <w:r>
        <w:t>zaplatit objednateli smluvní pokutu ve výši 10 000,- Kč za každý takový případ. Při uplatnění této sankce nelze zároveň uplatnit sankce podle čl.</w:t>
      </w:r>
      <w:hyperlink w:anchor="bookmark52" w:tooltip="Current Document">
        <w:r>
          <w:t xml:space="preserve"> 14.4 </w:t>
        </w:r>
      </w:hyperlink>
      <w:r>
        <w:t>smlouvy.</w:t>
      </w:r>
      <w:bookmarkEnd w:id="52"/>
    </w:p>
    <w:p w:rsidR="002A67BE" w:rsidRDefault="00F46F61">
      <w:pPr>
        <w:pStyle w:val="Zkladntext1"/>
        <w:framePr w:w="9662" w:h="14016" w:hRule="exact" w:wrap="none" w:vAnchor="page" w:hAnchor="page" w:x="1325" w:y="1183"/>
        <w:numPr>
          <w:ilvl w:val="0"/>
          <w:numId w:val="19"/>
        </w:numPr>
        <w:shd w:val="clear" w:color="auto" w:fill="auto"/>
        <w:tabs>
          <w:tab w:val="left" w:pos="529"/>
        </w:tabs>
        <w:spacing w:after="100" w:line="276" w:lineRule="auto"/>
        <w:ind w:left="440" w:hanging="440"/>
        <w:jc w:val="both"/>
      </w:pPr>
      <w:bookmarkStart w:id="53" w:name="bookmark52"/>
      <w:r>
        <w:t>V případě, že zhotovitel neodstraní rekla</w:t>
      </w:r>
      <w:r>
        <w:t>movanou vadu ve lhůtě dle čl.</w:t>
      </w:r>
      <w:hyperlink w:anchor="bookmark40" w:tooltip="Current Document">
        <w:r>
          <w:t xml:space="preserve"> 11.6,</w:t>
        </w:r>
      </w:hyperlink>
      <w:r>
        <w:t xml:space="preserve"> resp.</w:t>
      </w:r>
      <w:hyperlink w:anchor="bookmark41" w:tooltip="Current Document">
        <w:r>
          <w:t xml:space="preserve"> 11.8 </w:t>
        </w:r>
      </w:hyperlink>
      <w:r>
        <w:t>smlouvy, je povinen zaplatit objednateli smluvní pokutu ve výši 0,05 % z ceny díla za každý den pro</w:t>
      </w:r>
      <w:r>
        <w:t>dlení, a to za každou reklamovanou vadu, s jejímž odstraněním je v prodlení.</w:t>
      </w:r>
      <w:bookmarkEnd w:id="53"/>
    </w:p>
    <w:p w:rsidR="002A67BE" w:rsidRDefault="00F46F61">
      <w:pPr>
        <w:pStyle w:val="Zkladntext1"/>
        <w:framePr w:w="9662" w:h="14016" w:hRule="exact" w:wrap="none" w:vAnchor="page" w:hAnchor="page" w:x="1325" w:y="1183"/>
        <w:numPr>
          <w:ilvl w:val="0"/>
          <w:numId w:val="19"/>
        </w:numPr>
        <w:shd w:val="clear" w:color="auto" w:fill="auto"/>
        <w:tabs>
          <w:tab w:val="left" w:pos="529"/>
        </w:tabs>
        <w:spacing w:after="100"/>
        <w:ind w:left="440" w:hanging="440"/>
        <w:jc w:val="both"/>
      </w:pPr>
      <w:bookmarkStart w:id="54" w:name="bookmark53"/>
      <w:r>
        <w:t xml:space="preserve">Nezajistí-li zhotovitel provádění díla řádným způsobem ani ve lhůtě mu k tomu poskytnuté dle čl. </w:t>
      </w:r>
      <w:hyperlink w:anchor="bookmark26" w:tooltip="Current Document">
        <w:r>
          <w:t xml:space="preserve">7.3 </w:t>
        </w:r>
      </w:hyperlink>
      <w:r>
        <w:t>a) smlouvy, je zhotovit</w:t>
      </w:r>
      <w:r>
        <w:t>el povinen zaplatit objednateli smluvní pokutu ve výši 10 000,- Kč za každý takový případ. Tuto smluvní pokutu lze udělit i opakovaně.</w:t>
      </w:r>
      <w:bookmarkEnd w:id="54"/>
    </w:p>
    <w:p w:rsidR="002A67BE" w:rsidRDefault="00F46F61">
      <w:pPr>
        <w:pStyle w:val="Zkladntext1"/>
        <w:framePr w:w="9662" w:h="14016" w:hRule="exact" w:wrap="none" w:vAnchor="page" w:hAnchor="page" w:x="1325" w:y="1183"/>
        <w:numPr>
          <w:ilvl w:val="0"/>
          <w:numId w:val="19"/>
        </w:numPr>
        <w:shd w:val="clear" w:color="auto" w:fill="auto"/>
        <w:tabs>
          <w:tab w:val="left" w:pos="529"/>
        </w:tabs>
        <w:spacing w:after="100" w:line="276" w:lineRule="auto"/>
        <w:ind w:left="440" w:hanging="440"/>
        <w:jc w:val="both"/>
      </w:pPr>
      <w:bookmarkStart w:id="55" w:name="bookmark54"/>
      <w:r>
        <w:t>Nezajistí-li zhotovitel provádění díla v souladu s harmonogramem prací ani ve lhůtě mu k tomu poskytnuté dle čl.</w:t>
      </w:r>
      <w:hyperlink w:anchor="bookmark26" w:tooltip="Current Document">
        <w:r>
          <w:t xml:space="preserve"> 7.3 </w:t>
        </w:r>
      </w:hyperlink>
      <w:r>
        <w:t>b) smlouvy, je zhotovitel povinen zaplatit objednateli smluvní pokutu ve výši 0,1 % z ceny díla za každý den prodlení.</w:t>
      </w:r>
      <w:bookmarkEnd w:id="55"/>
    </w:p>
    <w:p w:rsidR="002A67BE" w:rsidRDefault="00F46F61">
      <w:pPr>
        <w:pStyle w:val="Zkladntext1"/>
        <w:framePr w:w="9662" w:h="14016" w:hRule="exact" w:wrap="none" w:vAnchor="page" w:hAnchor="page" w:x="1325" w:y="1183"/>
        <w:numPr>
          <w:ilvl w:val="0"/>
          <w:numId w:val="19"/>
        </w:numPr>
        <w:shd w:val="clear" w:color="auto" w:fill="auto"/>
        <w:tabs>
          <w:tab w:val="left" w:pos="529"/>
        </w:tabs>
        <w:spacing w:after="100"/>
        <w:ind w:left="440" w:hanging="440"/>
        <w:jc w:val="both"/>
      </w:pPr>
      <w:bookmarkStart w:id="56" w:name="bookmark55"/>
      <w:r>
        <w:t>Zjistí-li objednatel na staveništi přítomnost poddodavatelů neschválených objednatelem</w:t>
      </w:r>
      <w:r>
        <w:t xml:space="preserve"> dle čl. </w:t>
      </w:r>
      <w:hyperlink w:anchor="bookmark31" w:tooltip="Current Document">
        <w:r>
          <w:t xml:space="preserve">9.3 </w:t>
        </w:r>
      </w:hyperlink>
      <w:r>
        <w:t>smlouvy, je zhotovitel povinen zaplatit objednateli smluvní pokutu ve výši 10 000,- Kč, za každý zjištěný případ. Tuto smluvní pokutu lze udělit i opakovaně.</w:t>
      </w:r>
      <w:bookmarkEnd w:id="56"/>
    </w:p>
    <w:p w:rsidR="002A67BE" w:rsidRDefault="00F46F61">
      <w:pPr>
        <w:pStyle w:val="Zkladntext1"/>
        <w:framePr w:w="9662" w:h="14016" w:hRule="exact" w:wrap="none" w:vAnchor="page" w:hAnchor="page" w:x="1325" w:y="1183"/>
        <w:numPr>
          <w:ilvl w:val="0"/>
          <w:numId w:val="19"/>
        </w:numPr>
        <w:shd w:val="clear" w:color="auto" w:fill="auto"/>
        <w:tabs>
          <w:tab w:val="left" w:pos="529"/>
        </w:tabs>
        <w:spacing w:after="100"/>
        <w:ind w:left="440" w:hanging="440"/>
        <w:jc w:val="both"/>
      </w:pPr>
      <w:r>
        <w:t>V případě, že zhotovitel nebud</w:t>
      </w:r>
      <w:r>
        <w:t>e vést řádně dokumentaci podle ustanovení § 166 stavebního zákona, nebude řádně provádět zápisy, dokumentace nebude k dispozici přímo na stavbě, nebo pokud bude jinak porušovat povinnosti vztahující se k vedení této dokumentace, je povinen zaplatit objedna</w:t>
      </w:r>
      <w:r>
        <w:t>teli smluvní pokutu ve výši 1.000, - Kč za každý jednotlivý případ porušení takové povinnosti. Tuto smluvní pokutu lze udělit i opakovaně.</w:t>
      </w:r>
    </w:p>
    <w:p w:rsidR="002A67BE" w:rsidRDefault="00F46F61">
      <w:pPr>
        <w:pStyle w:val="Zkladntext1"/>
        <w:framePr w:w="9662" w:h="14016" w:hRule="exact" w:wrap="none" w:vAnchor="page" w:hAnchor="page" w:x="1325" w:y="1183"/>
        <w:numPr>
          <w:ilvl w:val="0"/>
          <w:numId w:val="19"/>
        </w:numPr>
        <w:shd w:val="clear" w:color="auto" w:fill="auto"/>
        <w:tabs>
          <w:tab w:val="left" w:pos="529"/>
        </w:tabs>
        <w:spacing w:after="100"/>
        <w:ind w:left="440" w:hanging="440"/>
        <w:jc w:val="both"/>
      </w:pPr>
      <w:r>
        <w:t>V případě prodlení objednatele s placením vyúčtování je objednatel povinen zaplatit zhotoviteli úrok z prodlení v zák</w:t>
      </w:r>
      <w:r>
        <w:t>onné výši z nezaplacené částky za každý den prodlení.</w:t>
      </w:r>
    </w:p>
    <w:p w:rsidR="002A67BE" w:rsidRDefault="00F46F61">
      <w:pPr>
        <w:pStyle w:val="Zkladntext1"/>
        <w:framePr w:w="9662" w:h="14016" w:hRule="exact" w:wrap="none" w:vAnchor="page" w:hAnchor="page" w:x="1325" w:y="1183"/>
        <w:numPr>
          <w:ilvl w:val="0"/>
          <w:numId w:val="19"/>
        </w:numPr>
        <w:shd w:val="clear" w:color="auto" w:fill="auto"/>
        <w:tabs>
          <w:tab w:val="left" w:pos="907"/>
        </w:tabs>
        <w:spacing w:after="100"/>
        <w:ind w:left="440" w:hanging="440"/>
        <w:jc w:val="both"/>
      </w:pPr>
      <w:r>
        <w:t>Ustanoveními o smluvní pokutě není dotčen nárok oprávněného požadovat náhradu škody v plném rozsahu.</w:t>
      </w:r>
    </w:p>
    <w:p w:rsidR="002A67BE" w:rsidRDefault="00F46F61">
      <w:pPr>
        <w:pStyle w:val="Zkladntext1"/>
        <w:framePr w:w="9662" w:h="14016" w:hRule="exact" w:wrap="none" w:vAnchor="page" w:hAnchor="page" w:x="1325" w:y="1183"/>
        <w:numPr>
          <w:ilvl w:val="0"/>
          <w:numId w:val="19"/>
        </w:numPr>
        <w:shd w:val="clear" w:color="auto" w:fill="auto"/>
        <w:tabs>
          <w:tab w:val="left" w:pos="907"/>
        </w:tabs>
        <w:spacing w:after="100"/>
        <w:ind w:left="440" w:hanging="440"/>
        <w:jc w:val="both"/>
      </w:pPr>
      <w:r>
        <w:t>Cenou díla pro výpočet smluvní pokuty se rozumí celková cena díla včetně DPH dle čl.</w:t>
      </w:r>
      <w:hyperlink w:anchor="bookmark11" w:tooltip="Current Document">
        <w:r>
          <w:t xml:space="preserve"> 3.1</w:t>
        </w:r>
      </w:hyperlink>
      <w:r>
        <w:t xml:space="preserve"> smlouvy.</w:t>
      </w:r>
    </w:p>
    <w:p w:rsidR="002A67BE" w:rsidRDefault="00F46F61">
      <w:pPr>
        <w:pStyle w:val="Zkladntext1"/>
        <w:framePr w:w="9662" w:h="14016" w:hRule="exact" w:wrap="none" w:vAnchor="page" w:hAnchor="page" w:x="1325" w:y="1183"/>
        <w:numPr>
          <w:ilvl w:val="0"/>
          <w:numId w:val="19"/>
        </w:numPr>
        <w:shd w:val="clear" w:color="auto" w:fill="auto"/>
        <w:tabs>
          <w:tab w:val="left" w:pos="907"/>
        </w:tabs>
        <w:spacing w:after="440" w:line="276" w:lineRule="auto"/>
        <w:ind w:left="440" w:hanging="440"/>
        <w:jc w:val="both"/>
      </w:pPr>
      <w:r>
        <w:t xml:space="preserve">Smluvní pokutu nelze požadovat, způsobí-li porušení smluvní povinnosti zásah vyšší moci, a to po celou dobu trvání zásahu vyšší moci. Za zásah vyšší moci se považuje zejména nemožnost plnění vzniklá </w:t>
      </w:r>
      <w:r>
        <w:t>živelnou událostí nebo událost naplňující znaky uvedené v § 2913 odst. 2 zákona č. 89/2012 Sb., občanského zákoníku.</w:t>
      </w:r>
    </w:p>
    <w:p w:rsidR="002A67BE" w:rsidRDefault="00F46F61">
      <w:pPr>
        <w:pStyle w:val="Zkladntext1"/>
        <w:framePr w:w="9662" w:h="14016" w:hRule="exact" w:wrap="none" w:vAnchor="page" w:hAnchor="page" w:x="1325" w:y="1183"/>
        <w:numPr>
          <w:ilvl w:val="0"/>
          <w:numId w:val="1"/>
        </w:numPr>
        <w:shd w:val="clear" w:color="auto" w:fill="auto"/>
        <w:tabs>
          <w:tab w:val="left" w:pos="543"/>
        </w:tabs>
        <w:spacing w:after="380" w:line="240" w:lineRule="auto"/>
        <w:jc w:val="center"/>
        <w:rPr>
          <w:sz w:val="22"/>
          <w:szCs w:val="22"/>
        </w:rPr>
      </w:pPr>
      <w:r>
        <w:rPr>
          <w:b/>
          <w:bCs/>
          <w:sz w:val="22"/>
          <w:szCs w:val="22"/>
        </w:rPr>
        <w:t>Vyšší moc</w:t>
      </w:r>
    </w:p>
    <w:p w:rsidR="002A67BE" w:rsidRDefault="00F46F61">
      <w:pPr>
        <w:pStyle w:val="Zkladntext1"/>
        <w:framePr w:w="9662" w:h="14016" w:hRule="exact" w:wrap="none" w:vAnchor="page" w:hAnchor="page" w:x="1325" w:y="1183"/>
        <w:numPr>
          <w:ilvl w:val="0"/>
          <w:numId w:val="21"/>
        </w:numPr>
        <w:shd w:val="clear" w:color="auto" w:fill="auto"/>
        <w:tabs>
          <w:tab w:val="left" w:pos="529"/>
        </w:tabs>
        <w:spacing w:after="100"/>
        <w:ind w:left="440" w:hanging="440"/>
        <w:jc w:val="both"/>
      </w:pPr>
      <w:r>
        <w:t>Pro účely této smlouvy se za vyšší moc považují případy, kdy smluvní strana prokáže, že jí ve splnění povinnosti ze smlouvy dočas</w:t>
      </w:r>
      <w:r>
        <w:t>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w:t>
      </w:r>
      <w:r>
        <w:t>t, přírodní katastrofa (např. povodeň), masivní výpadek elektrické energie nebo dodávek ropy, embargo nebo epidemie, popřípadě krizové opatření vyhlášené orgánem veřejné moci při epidemii.</w:t>
      </w:r>
    </w:p>
    <w:p w:rsidR="002A67BE" w:rsidRDefault="00F46F61">
      <w:pPr>
        <w:pStyle w:val="Zkladntext1"/>
        <w:framePr w:w="9662" w:h="14016" w:hRule="exact" w:wrap="none" w:vAnchor="page" w:hAnchor="page" w:x="1325" w:y="1183"/>
        <w:numPr>
          <w:ilvl w:val="0"/>
          <w:numId w:val="21"/>
        </w:numPr>
        <w:shd w:val="clear" w:color="auto" w:fill="auto"/>
        <w:tabs>
          <w:tab w:val="left" w:pos="529"/>
        </w:tabs>
        <w:spacing w:after="100" w:line="276" w:lineRule="auto"/>
        <w:ind w:left="440" w:hanging="440"/>
        <w:jc w:val="both"/>
      </w:pPr>
      <w:r>
        <w:t xml:space="preserve">Za vyšší moc se pro účely této smlouvy nepovažuje překážka vzniklá </w:t>
      </w:r>
      <w:r>
        <w:t>z poměrů smluvní strany, která se překážky dle odstavce 9.1 dovolává, nebo vzniklá až v době, kdy byla tato smluvní strana v prodlení s plněním smluvené povinnosti.</w:t>
      </w:r>
    </w:p>
    <w:p w:rsidR="002A67BE" w:rsidRDefault="00F46F61">
      <w:pPr>
        <w:pStyle w:val="Zkladntext1"/>
        <w:framePr w:w="9662" w:h="14016" w:hRule="exact" w:wrap="none" w:vAnchor="page" w:hAnchor="page" w:x="1325" w:y="1183"/>
        <w:numPr>
          <w:ilvl w:val="0"/>
          <w:numId w:val="21"/>
        </w:numPr>
        <w:shd w:val="clear" w:color="auto" w:fill="auto"/>
        <w:tabs>
          <w:tab w:val="left" w:pos="529"/>
        </w:tabs>
        <w:spacing w:after="100"/>
        <w:ind w:left="440" w:hanging="440"/>
        <w:jc w:val="both"/>
      </w:pPr>
      <w:r>
        <w:t>Smluvní strana postižená vyšší mocí je povinna neprodleně druhou smluvní stranu o výskytu v</w:t>
      </w:r>
      <w:r>
        <w:t>yšší moci písemně informovat.</w:t>
      </w:r>
    </w:p>
    <w:p w:rsidR="002A67BE" w:rsidRDefault="00F46F61">
      <w:pPr>
        <w:pStyle w:val="Zkladntext1"/>
        <w:framePr w:w="9662" w:h="14016" w:hRule="exact" w:wrap="none" w:vAnchor="page" w:hAnchor="page" w:x="1325" w:y="1183"/>
        <w:shd w:val="clear" w:color="auto" w:fill="auto"/>
        <w:spacing w:after="0"/>
        <w:ind w:left="440" w:hanging="440"/>
        <w:jc w:val="both"/>
      </w:pPr>
      <w:r>
        <w:t>15.4V případě vyšší moci se prodlužuje lhůta ke splnění smluvních povinností o dobu, během které budou následky vyšší moci trvat včetně doby prokazatelně nutné k jejich odstranění. O ukončení</w:t>
      </w:r>
    </w:p>
    <w:p w:rsidR="002A67BE" w:rsidRDefault="00F46F61">
      <w:pPr>
        <w:pStyle w:val="Zhlavnebozpat0"/>
        <w:framePr w:wrap="none" w:vAnchor="page" w:hAnchor="page" w:x="5621" w:y="15439"/>
        <w:shd w:val="clear" w:color="auto" w:fill="auto"/>
        <w:rPr>
          <w:sz w:val="18"/>
          <w:szCs w:val="18"/>
        </w:rPr>
      </w:pPr>
      <w:r>
        <w:rPr>
          <w:rFonts w:ascii="Arial" w:eastAsia="Arial" w:hAnsi="Arial" w:cs="Arial"/>
          <w:sz w:val="18"/>
          <w:szCs w:val="18"/>
        </w:rPr>
        <w:t>14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3637" w:hRule="exact" w:wrap="none" w:vAnchor="page" w:hAnchor="page" w:x="1325" w:y="1044"/>
        <w:shd w:val="clear" w:color="auto" w:fill="auto"/>
        <w:spacing w:after="460"/>
        <w:ind w:left="440" w:firstLine="20"/>
        <w:jc w:val="both"/>
      </w:pPr>
      <w:r>
        <w:t>vyšší moci a odstranění následků musí postižená smluvní strana druhou stranu písemně informovat.</w:t>
      </w:r>
    </w:p>
    <w:p w:rsidR="002A67BE" w:rsidRDefault="00F46F61">
      <w:pPr>
        <w:pStyle w:val="Nadpis40"/>
        <w:framePr w:w="9662" w:h="13637" w:hRule="exact" w:wrap="none" w:vAnchor="page" w:hAnchor="page" w:x="1325" w:y="1044"/>
        <w:numPr>
          <w:ilvl w:val="0"/>
          <w:numId w:val="1"/>
        </w:numPr>
        <w:shd w:val="clear" w:color="auto" w:fill="auto"/>
        <w:tabs>
          <w:tab w:val="left" w:pos="3755"/>
        </w:tabs>
        <w:ind w:left="3160"/>
      </w:pPr>
      <w:bookmarkStart w:id="57" w:name="bookmark56"/>
      <w:bookmarkStart w:id="58" w:name="bookmark57"/>
      <w:r>
        <w:t>Ukončení smlouvy</w:t>
      </w:r>
      <w:bookmarkEnd w:id="57"/>
      <w:bookmarkEnd w:id="58"/>
    </w:p>
    <w:p w:rsidR="002A67BE" w:rsidRDefault="00F46F61">
      <w:pPr>
        <w:pStyle w:val="Zkladntext1"/>
        <w:framePr w:w="9662" w:h="13637" w:hRule="exact" w:wrap="none" w:vAnchor="page" w:hAnchor="page" w:x="1325" w:y="1044"/>
        <w:numPr>
          <w:ilvl w:val="0"/>
          <w:numId w:val="22"/>
        </w:numPr>
        <w:shd w:val="clear" w:color="auto" w:fill="auto"/>
        <w:tabs>
          <w:tab w:val="left" w:pos="557"/>
        </w:tabs>
        <w:spacing w:line="276" w:lineRule="auto"/>
        <w:ind w:left="440" w:hanging="440"/>
      </w:pPr>
      <w:r>
        <w:t>Od této smlouvy může odstoupit kterákoliv strana pouze za podmínek stanovených zákonem nebo touto smlouvou.</w:t>
      </w:r>
    </w:p>
    <w:p w:rsidR="002A67BE" w:rsidRDefault="00F46F61">
      <w:pPr>
        <w:pStyle w:val="Zkladntext1"/>
        <w:framePr w:w="9662" w:h="13637" w:hRule="exact" w:wrap="none" w:vAnchor="page" w:hAnchor="page" w:x="1325" w:y="1044"/>
        <w:numPr>
          <w:ilvl w:val="0"/>
          <w:numId w:val="22"/>
        </w:numPr>
        <w:shd w:val="clear" w:color="auto" w:fill="auto"/>
        <w:tabs>
          <w:tab w:val="left" w:pos="557"/>
        </w:tabs>
      </w:pPr>
      <w:r>
        <w:t xml:space="preserve">Objednatel má právo od smlouvy </w:t>
      </w:r>
      <w:r>
        <w:t>odstoupit také v případě, že:</w:t>
      </w:r>
    </w:p>
    <w:p w:rsidR="002A67BE" w:rsidRDefault="00F46F61">
      <w:pPr>
        <w:pStyle w:val="Zkladntext1"/>
        <w:framePr w:w="9662" w:h="13637" w:hRule="exact" w:wrap="none" w:vAnchor="page" w:hAnchor="page" w:x="1325" w:y="1044"/>
        <w:numPr>
          <w:ilvl w:val="0"/>
          <w:numId w:val="23"/>
        </w:numPr>
        <w:shd w:val="clear" w:color="auto" w:fill="auto"/>
        <w:tabs>
          <w:tab w:val="left" w:pos="801"/>
        </w:tabs>
        <w:ind w:left="700" w:hanging="240"/>
        <w:jc w:val="both"/>
      </w:pPr>
      <w:r>
        <w:t>zhotovitel nesplní povinnosti stanovené v čl.</w:t>
      </w:r>
      <w:hyperlink w:anchor="bookmark18" w:tooltip="Current Document">
        <w:r>
          <w:t xml:space="preserve"> 5.3 </w:t>
        </w:r>
      </w:hyperlink>
      <w:r>
        <w:t>smlouvy ani v dodatečné lhůtě stanovené objednatelem;</w:t>
      </w:r>
    </w:p>
    <w:p w:rsidR="002A67BE" w:rsidRDefault="00F46F61">
      <w:pPr>
        <w:pStyle w:val="Zkladntext1"/>
        <w:framePr w:w="9662" w:h="13637" w:hRule="exact" w:wrap="none" w:vAnchor="page" w:hAnchor="page" w:x="1325" w:y="1044"/>
        <w:numPr>
          <w:ilvl w:val="0"/>
          <w:numId w:val="23"/>
        </w:numPr>
        <w:shd w:val="clear" w:color="auto" w:fill="auto"/>
        <w:tabs>
          <w:tab w:val="left" w:pos="801"/>
        </w:tabs>
        <w:ind w:left="700" w:hanging="240"/>
        <w:jc w:val="both"/>
      </w:pPr>
      <w:r>
        <w:t>zhotovitel nezahájí práce na díle ve lhůtě do 30 dnů ode dne protok</w:t>
      </w:r>
      <w:r>
        <w:t>olárního převzetí staveniště;</w:t>
      </w:r>
    </w:p>
    <w:p w:rsidR="002A67BE" w:rsidRDefault="00F46F61">
      <w:pPr>
        <w:pStyle w:val="Zkladntext1"/>
        <w:framePr w:w="9662" w:h="13637" w:hRule="exact" w:wrap="none" w:vAnchor="page" w:hAnchor="page" w:x="1325" w:y="1044"/>
        <w:numPr>
          <w:ilvl w:val="0"/>
          <w:numId w:val="23"/>
        </w:numPr>
        <w:shd w:val="clear" w:color="auto" w:fill="auto"/>
        <w:tabs>
          <w:tab w:val="left" w:pos="796"/>
        </w:tabs>
        <w:ind w:left="700" w:hanging="240"/>
        <w:jc w:val="both"/>
      </w:pPr>
      <w:r>
        <w:t>zhotovitel je v prodlení s plněním termínu dle harmonogramu prací dle čl. 5.6 smlouvy delším než 30 dnů;</w:t>
      </w:r>
    </w:p>
    <w:p w:rsidR="002A67BE" w:rsidRDefault="00F46F61">
      <w:pPr>
        <w:pStyle w:val="Zkladntext1"/>
        <w:framePr w:w="9662" w:h="13637" w:hRule="exact" w:wrap="none" w:vAnchor="page" w:hAnchor="page" w:x="1325" w:y="1044"/>
        <w:numPr>
          <w:ilvl w:val="0"/>
          <w:numId w:val="23"/>
        </w:numPr>
        <w:shd w:val="clear" w:color="auto" w:fill="auto"/>
        <w:tabs>
          <w:tab w:val="left" w:pos="801"/>
        </w:tabs>
        <w:ind w:left="700" w:hanging="240"/>
        <w:jc w:val="both"/>
      </w:pPr>
      <w:r>
        <w:t>zhotovitel neodstraní vady či nedodělky uvedené v předávacím protokolu dle čl</w:t>
      </w:r>
      <w:hyperlink w:anchor="bookmark37" w:tooltip="Current Document">
        <w:r>
          <w:t xml:space="preserve">.10.5 </w:t>
        </w:r>
      </w:hyperlink>
      <w:r>
        <w:t>smlouvy ani v dodatečné lhůtě stanovené objednatelem;</w:t>
      </w:r>
    </w:p>
    <w:p w:rsidR="002A67BE" w:rsidRDefault="00F46F61">
      <w:pPr>
        <w:pStyle w:val="Zkladntext1"/>
        <w:framePr w:w="9662" w:h="13637" w:hRule="exact" w:wrap="none" w:vAnchor="page" w:hAnchor="page" w:x="1325" w:y="1044"/>
        <w:numPr>
          <w:ilvl w:val="0"/>
          <w:numId w:val="23"/>
        </w:numPr>
        <w:shd w:val="clear" w:color="auto" w:fill="auto"/>
        <w:tabs>
          <w:tab w:val="left" w:pos="801"/>
        </w:tabs>
        <w:spacing w:line="276" w:lineRule="auto"/>
        <w:ind w:left="700" w:hanging="240"/>
        <w:jc w:val="both"/>
      </w:pPr>
      <w:r>
        <w:t>zhotovitel i přes písemnou výzvu k nápravě provádí své práce neodborně nebo v rozporu s projektovou dokumentací nebo používá ke splnění předmětu díla nevhodné, případně jiné než schvále</w:t>
      </w:r>
      <w:r>
        <w:t>né materiály;</w:t>
      </w:r>
    </w:p>
    <w:p w:rsidR="002A67BE" w:rsidRDefault="00F46F61">
      <w:pPr>
        <w:pStyle w:val="Zkladntext1"/>
        <w:framePr w:w="9662" w:h="13637" w:hRule="exact" w:wrap="none" w:vAnchor="page" w:hAnchor="page" w:x="1325" w:y="1044"/>
        <w:numPr>
          <w:ilvl w:val="0"/>
          <w:numId w:val="23"/>
        </w:numPr>
        <w:shd w:val="clear" w:color="auto" w:fill="auto"/>
        <w:tabs>
          <w:tab w:val="left" w:pos="753"/>
        </w:tabs>
        <w:ind w:left="700" w:hanging="240"/>
        <w:jc w:val="both"/>
      </w:pPr>
      <w:r>
        <w:t>zhotovitel i přes písemnou výzvu k nápravě porušuje povinnosti vztahující se k BOZP, znečištění okolí včetně okolních komunikací, k pořádku na staveništi, k obtěžování okolí nebo narušování životního prostředí;</w:t>
      </w:r>
    </w:p>
    <w:p w:rsidR="002A67BE" w:rsidRDefault="00F46F61">
      <w:pPr>
        <w:pStyle w:val="Zkladntext1"/>
        <w:framePr w:w="9662" w:h="13637" w:hRule="exact" w:wrap="none" w:vAnchor="page" w:hAnchor="page" w:x="1325" w:y="1044"/>
        <w:numPr>
          <w:ilvl w:val="0"/>
          <w:numId w:val="23"/>
        </w:numPr>
        <w:shd w:val="clear" w:color="auto" w:fill="auto"/>
        <w:tabs>
          <w:tab w:val="left" w:pos="801"/>
        </w:tabs>
        <w:ind w:left="700" w:hanging="240"/>
        <w:jc w:val="both"/>
      </w:pPr>
      <w:r>
        <w:t xml:space="preserve">zhotovitel je v úpadku ve </w:t>
      </w:r>
      <w:r>
        <w:t>smyslu zák. č. 182/2006 Sb., insolvenční zákon, ve znění pozdějších předpisů;</w:t>
      </w:r>
    </w:p>
    <w:p w:rsidR="002A67BE" w:rsidRDefault="00F46F61">
      <w:pPr>
        <w:pStyle w:val="Zkladntext1"/>
        <w:framePr w:w="9662" w:h="13637" w:hRule="exact" w:wrap="none" w:vAnchor="page" w:hAnchor="page" w:x="1325" w:y="1044"/>
        <w:numPr>
          <w:ilvl w:val="0"/>
          <w:numId w:val="23"/>
        </w:numPr>
        <w:shd w:val="clear" w:color="auto" w:fill="auto"/>
        <w:tabs>
          <w:tab w:val="left" w:pos="781"/>
        </w:tabs>
        <w:ind w:firstLine="440"/>
      </w:pPr>
      <w:r>
        <w:t>stát ztratí vlastnické právo k nemovitým věcem, na kterých se má dílo realizovat;</w:t>
      </w:r>
    </w:p>
    <w:p w:rsidR="002A67BE" w:rsidRDefault="00F46F61">
      <w:pPr>
        <w:pStyle w:val="Zkladntext1"/>
        <w:framePr w:w="9662" w:h="13637" w:hRule="exact" w:wrap="none" w:vAnchor="page" w:hAnchor="page" w:x="1325" w:y="1044"/>
        <w:numPr>
          <w:ilvl w:val="0"/>
          <w:numId w:val="23"/>
        </w:numPr>
        <w:shd w:val="clear" w:color="auto" w:fill="auto"/>
        <w:tabs>
          <w:tab w:val="left" w:pos="734"/>
        </w:tabs>
        <w:ind w:left="700" w:hanging="240"/>
        <w:jc w:val="both"/>
      </w:pPr>
      <w:r>
        <w:t>zhotovitel nepředloží kopii pojistné smlouvy nebo pojistného certifikátu dle čl.</w:t>
      </w:r>
      <w:hyperlink w:anchor="bookmark45" w:tooltip="Current Document">
        <w:r>
          <w:t xml:space="preserve"> 12.2 </w:t>
        </w:r>
      </w:hyperlink>
      <w:r>
        <w:t>smlouvy ani v dodatečné lhůtě stanovené objednatelem.</w:t>
      </w:r>
    </w:p>
    <w:p w:rsidR="002A67BE" w:rsidRDefault="00F46F61">
      <w:pPr>
        <w:pStyle w:val="Zkladntext1"/>
        <w:framePr w:w="9662" w:h="13637" w:hRule="exact" w:wrap="none" w:vAnchor="page" w:hAnchor="page" w:x="1325" w:y="1044"/>
        <w:numPr>
          <w:ilvl w:val="0"/>
          <w:numId w:val="23"/>
        </w:numPr>
        <w:shd w:val="clear" w:color="auto" w:fill="auto"/>
        <w:tabs>
          <w:tab w:val="left" w:pos="738"/>
        </w:tabs>
        <w:ind w:left="700" w:hanging="240"/>
        <w:jc w:val="both"/>
      </w:pPr>
      <w:r>
        <w:t>zhotovitel se stane nespolehlivým plátcem ve smyslu § 106a zák. č. 235/2004 Sb., o daní z přidané hodnoty, ve znění pozdějších předpisů.</w:t>
      </w:r>
    </w:p>
    <w:p w:rsidR="002A67BE" w:rsidRDefault="00F46F61">
      <w:pPr>
        <w:pStyle w:val="Zkladntext1"/>
        <w:framePr w:w="9662" w:h="13637" w:hRule="exact" w:wrap="none" w:vAnchor="page" w:hAnchor="page" w:x="1325" w:y="1044"/>
        <w:numPr>
          <w:ilvl w:val="0"/>
          <w:numId w:val="22"/>
        </w:numPr>
        <w:shd w:val="clear" w:color="auto" w:fill="auto"/>
        <w:tabs>
          <w:tab w:val="left" w:pos="557"/>
        </w:tabs>
      </w:pPr>
      <w:r>
        <w:t>Právní účinky odstou</w:t>
      </w:r>
      <w:r>
        <w:t>pení nastávají dnem doručení písemného odstoupení druhé smluvní straně.</w:t>
      </w:r>
    </w:p>
    <w:p w:rsidR="002A67BE" w:rsidRDefault="00F46F61">
      <w:pPr>
        <w:pStyle w:val="Zkladntext1"/>
        <w:framePr w:w="9662" w:h="13637" w:hRule="exact" w:wrap="none" w:vAnchor="page" w:hAnchor="page" w:x="1325" w:y="1044"/>
        <w:numPr>
          <w:ilvl w:val="0"/>
          <w:numId w:val="22"/>
        </w:numPr>
        <w:shd w:val="clear" w:color="auto" w:fill="auto"/>
        <w:tabs>
          <w:tab w:val="left" w:pos="557"/>
        </w:tabs>
      </w:pPr>
      <w:r>
        <w:t>Odstoupení od smlouvy se nedotýká nároku na náhradu škody nebo smluvní pokuty.</w:t>
      </w:r>
    </w:p>
    <w:p w:rsidR="002A67BE" w:rsidRDefault="00F46F61">
      <w:pPr>
        <w:pStyle w:val="Zkladntext1"/>
        <w:framePr w:w="9662" w:h="13637" w:hRule="exact" w:wrap="none" w:vAnchor="page" w:hAnchor="page" w:x="1325" w:y="1044"/>
        <w:numPr>
          <w:ilvl w:val="0"/>
          <w:numId w:val="22"/>
        </w:numPr>
        <w:shd w:val="clear" w:color="auto" w:fill="auto"/>
        <w:tabs>
          <w:tab w:val="left" w:pos="557"/>
        </w:tabs>
      </w:pPr>
      <w:r>
        <w:t>Odstoupí-li některá ze smluvních stran od této smlouvy, je zhotovitel povinen:</w:t>
      </w:r>
    </w:p>
    <w:p w:rsidR="002A67BE" w:rsidRDefault="00F46F61">
      <w:pPr>
        <w:pStyle w:val="Zkladntext1"/>
        <w:framePr w:w="9662" w:h="13637" w:hRule="exact" w:wrap="none" w:vAnchor="page" w:hAnchor="page" w:x="1325" w:y="1044"/>
        <w:numPr>
          <w:ilvl w:val="0"/>
          <w:numId w:val="24"/>
        </w:numPr>
        <w:shd w:val="clear" w:color="auto" w:fill="auto"/>
        <w:tabs>
          <w:tab w:val="left" w:pos="781"/>
        </w:tabs>
        <w:ind w:firstLine="440"/>
      </w:pPr>
      <w:r>
        <w:t xml:space="preserve">vytvořit soupis všech </w:t>
      </w:r>
      <w:r>
        <w:t>provedených prací,</w:t>
      </w:r>
    </w:p>
    <w:p w:rsidR="002A67BE" w:rsidRDefault="00F46F61">
      <w:pPr>
        <w:pStyle w:val="Zkladntext1"/>
        <w:framePr w:w="9662" w:h="13637" w:hRule="exact" w:wrap="none" w:vAnchor="page" w:hAnchor="page" w:x="1325" w:y="1044"/>
        <w:numPr>
          <w:ilvl w:val="0"/>
          <w:numId w:val="24"/>
        </w:numPr>
        <w:shd w:val="clear" w:color="auto" w:fill="auto"/>
        <w:tabs>
          <w:tab w:val="left" w:pos="801"/>
        </w:tabs>
        <w:ind w:left="700" w:hanging="240"/>
      </w:pPr>
      <w:r>
        <w:t>vytvořit finanční vyčíslení provedených prací dle položkového rozpočtu a zpracovat dílčí konečný daňový doklad,</w:t>
      </w:r>
    </w:p>
    <w:p w:rsidR="002A67BE" w:rsidRDefault="00F46F61">
      <w:pPr>
        <w:pStyle w:val="Zkladntext1"/>
        <w:framePr w:w="9662" w:h="13637" w:hRule="exact" w:wrap="none" w:vAnchor="page" w:hAnchor="page" w:x="1325" w:y="1044"/>
        <w:numPr>
          <w:ilvl w:val="0"/>
          <w:numId w:val="24"/>
        </w:numPr>
        <w:shd w:val="clear" w:color="auto" w:fill="auto"/>
        <w:tabs>
          <w:tab w:val="left" w:pos="796"/>
        </w:tabs>
        <w:spacing w:after="460" w:line="276" w:lineRule="auto"/>
        <w:ind w:left="700" w:hanging="240"/>
      </w:pPr>
      <w:r>
        <w:t xml:space="preserve">vyzvat objednatele k dílčímu předání a převzetí díla a objednatel je povinen do tří pracovních dnů po obdržení výzvy zahájit </w:t>
      </w:r>
      <w:r>
        <w:t>dílčí přejímací řízení.</w:t>
      </w:r>
    </w:p>
    <w:p w:rsidR="002A67BE" w:rsidRDefault="00F46F61">
      <w:pPr>
        <w:pStyle w:val="Nadpis40"/>
        <w:framePr w:w="9662" w:h="13637" w:hRule="exact" w:wrap="none" w:vAnchor="page" w:hAnchor="page" w:x="1325" w:y="1044"/>
        <w:numPr>
          <w:ilvl w:val="0"/>
          <w:numId w:val="1"/>
        </w:numPr>
        <w:shd w:val="clear" w:color="auto" w:fill="auto"/>
        <w:tabs>
          <w:tab w:val="left" w:pos="3567"/>
        </w:tabs>
        <w:ind w:left="2900"/>
      </w:pPr>
      <w:bookmarkStart w:id="59" w:name="bookmark58"/>
      <w:bookmarkStart w:id="60" w:name="bookmark59"/>
      <w:r>
        <w:t>Závěrečná ustanovení</w:t>
      </w:r>
      <w:bookmarkEnd w:id="59"/>
      <w:bookmarkEnd w:id="60"/>
    </w:p>
    <w:p w:rsidR="002A67BE" w:rsidRDefault="00F46F61">
      <w:pPr>
        <w:pStyle w:val="Zkladntext1"/>
        <w:framePr w:w="9662" w:h="13637" w:hRule="exact" w:wrap="none" w:vAnchor="page" w:hAnchor="page" w:x="1325" w:y="1044"/>
        <w:shd w:val="clear" w:color="auto" w:fill="auto"/>
        <w:spacing w:after="0"/>
        <w:ind w:left="440" w:hanging="440"/>
        <w:jc w:val="both"/>
      </w:pPr>
      <w:r>
        <w:t>17.1 Tato smlouva může být měněna a doplňována pouze písemnými a očíslovanými dodatky podepsanými oprávněnými zástupci smluvních stran.</w:t>
      </w:r>
    </w:p>
    <w:p w:rsidR="002A67BE" w:rsidRDefault="00F46F61">
      <w:pPr>
        <w:pStyle w:val="Zhlavnebozpat0"/>
        <w:framePr w:wrap="none" w:vAnchor="page" w:hAnchor="page" w:x="5621" w:y="15300"/>
        <w:shd w:val="clear" w:color="auto" w:fill="auto"/>
        <w:rPr>
          <w:sz w:val="18"/>
          <w:szCs w:val="18"/>
        </w:rPr>
      </w:pPr>
      <w:r>
        <w:rPr>
          <w:rFonts w:ascii="Arial" w:eastAsia="Arial" w:hAnsi="Arial" w:cs="Arial"/>
          <w:sz w:val="18"/>
          <w:szCs w:val="18"/>
        </w:rPr>
        <w:t>15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2A67BE" w:rsidRDefault="002A67BE">
      <w:pPr>
        <w:spacing w:line="1" w:lineRule="exact"/>
      </w:pP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ind w:left="460" w:hanging="460"/>
        <w:jc w:val="both"/>
      </w:pPr>
      <w:r>
        <w:t xml:space="preserve">Není-li stanoveno jinak, musí být veškerá </w:t>
      </w:r>
      <w:r>
        <w:t>sdělení, oznámení či vyúčtování podle této smlouvy učiněna písemně a doručena osobně či zaslána doporučeně s předem uhrazeným poštovným na adresy stanovené v čl.</w:t>
      </w:r>
      <w:hyperlink w:anchor="bookmark2" w:tooltip="Current Document">
        <w:r>
          <w:t xml:space="preserve"> I </w:t>
        </w:r>
      </w:hyperlink>
      <w:r>
        <w:t>smlouvy. Jakákoli změna doručovací adr</w:t>
      </w:r>
      <w:r>
        <w:t>esy musí být písemně oznámena druhé smluvní straně v souladu s tímto ustanovením a je účinná nejdříve desátý pracovní den po obdržení oznámení druhou smluvní stranou. Při nepřevzetí doporučené pošty budou zásilky uložené u poskytovatele poštovních služeb p</w:t>
      </w:r>
      <w:r>
        <w:t>o deseti dnech od tohoto uložení považovány za doručené.</w:t>
      </w: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ind w:left="460" w:hanging="460"/>
        <w:jc w:val="both"/>
      </w:pPr>
      <w:r>
        <w:t>Ve věcech touto smlouvou neupravených se řídí práva a povinnosti smluvních stran příslušnými ustanoveními zákona č. 89/2012 Sb., občanského zákoníku.</w:t>
      </w: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ind w:left="460" w:hanging="460"/>
        <w:jc w:val="both"/>
      </w:pPr>
      <w:r>
        <w:t>Zhotovitel bere na vědomí, že tato smlouva může p</w:t>
      </w:r>
      <w:r>
        <w:t>odléhat povinnosti jejího uveřejnění podle zákona č. 340/2015 Sb., o zvláštních podmínkách účinnosti některých smluv, uveřejňování těchto smluv a o registru smluv (dále jen „zákon o registru smluv“), zákona č. 134/2016 Sb., o zadávání veřejných zakázek, ve</w:t>
      </w:r>
      <w:r>
        <w:t xml:space="preser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pPr>
      <w:r>
        <w:t>Tato smlouva je vyho</w:t>
      </w:r>
      <w:r>
        <w:t>tovena v elektronickém originálu.</w:t>
      </w: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pPr>
      <w:r>
        <w:t>Smlouva nabývá platnosti dnem podpisu oprávněným zástupcem poslední smluvní strany.</w:t>
      </w: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ind w:left="460" w:hanging="460"/>
        <w:jc w:val="both"/>
      </w:pPr>
      <w:r>
        <w:t xml:space="preserve">Smlouva nabývá účinnosti dnem přidělení finančních prostředků na realizaci díla ze strany Ministerstva životního prostředí ČR. Podléhá-li </w:t>
      </w:r>
      <w:r>
        <w:t>však tato smlouva povinnosti uveřejnění prostřednictvím registru smluv podle zákona o registru smluv, nenabude účinnosti dříve než dnem jejího uveřejnění. Smluvní strany se budou vzájemně o nabytí účinnosti smlouvy neprodleně informovat.</w:t>
      </w: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ind w:left="460" w:hanging="460"/>
        <w:jc w:val="both"/>
      </w:pPr>
      <w:r>
        <w:t>Obě smluvní strany</w:t>
      </w:r>
      <w:r>
        <w:t xml:space="preserve"> prohlašují, že se seznámily s celým textem smlouvy včetně jejich příloh a s celým obsahem smlouvy souhlasí. Současně prohlašují, že tato smlouva nebyla sjednána v tísni ani za jinak nápadně nevýhodných podmínek.</w:t>
      </w:r>
    </w:p>
    <w:p w:rsidR="002A67BE" w:rsidRDefault="00F46F61">
      <w:pPr>
        <w:pStyle w:val="Zkladntext1"/>
        <w:framePr w:w="9662" w:h="12403" w:hRule="exact" w:wrap="none" w:vAnchor="page" w:hAnchor="page" w:x="1325" w:y="1044"/>
        <w:numPr>
          <w:ilvl w:val="0"/>
          <w:numId w:val="25"/>
        </w:numPr>
        <w:shd w:val="clear" w:color="auto" w:fill="auto"/>
        <w:tabs>
          <w:tab w:val="left" w:pos="540"/>
        </w:tabs>
        <w:spacing w:after="100"/>
      </w:pPr>
      <w:r>
        <w:t>Přílohami této smlouvy jsou následující pří</w:t>
      </w:r>
      <w:r>
        <w:t>lohy:</w:t>
      </w:r>
    </w:p>
    <w:p w:rsidR="002A67BE" w:rsidRDefault="00F46F61">
      <w:pPr>
        <w:pStyle w:val="Zkladntext1"/>
        <w:framePr w:w="9662" w:h="12403" w:hRule="exact" w:wrap="none" w:vAnchor="page" w:hAnchor="page" w:x="1325" w:y="1044"/>
        <w:numPr>
          <w:ilvl w:val="0"/>
          <w:numId w:val="26"/>
        </w:numPr>
        <w:shd w:val="clear" w:color="auto" w:fill="auto"/>
        <w:tabs>
          <w:tab w:val="left" w:pos="765"/>
        </w:tabs>
        <w:spacing w:after="100"/>
        <w:ind w:firstLine="460"/>
      </w:pPr>
      <w:r>
        <w:t>Příloha č. 1 - projektová dokumentace (oddělitelná příloha - zip)</w:t>
      </w:r>
    </w:p>
    <w:p w:rsidR="002A67BE" w:rsidRDefault="00F46F61">
      <w:pPr>
        <w:pStyle w:val="Zkladntext1"/>
        <w:framePr w:w="9662" w:h="12403" w:hRule="exact" w:wrap="none" w:vAnchor="page" w:hAnchor="page" w:x="1325" w:y="1044"/>
        <w:numPr>
          <w:ilvl w:val="0"/>
          <w:numId w:val="26"/>
        </w:numPr>
        <w:shd w:val="clear" w:color="auto" w:fill="auto"/>
        <w:tabs>
          <w:tab w:val="left" w:pos="765"/>
        </w:tabs>
        <w:spacing w:after="100"/>
        <w:ind w:firstLine="460"/>
      </w:pPr>
      <w:r>
        <w:t>Příloha č. 2 - oceněné soupisy prací (rozpočty)</w:t>
      </w:r>
    </w:p>
    <w:p w:rsidR="002A67BE" w:rsidRDefault="00F46F61">
      <w:pPr>
        <w:pStyle w:val="Zkladntext1"/>
        <w:framePr w:w="9662" w:h="12403" w:hRule="exact" w:wrap="none" w:vAnchor="page" w:hAnchor="page" w:x="1325" w:y="1044"/>
        <w:numPr>
          <w:ilvl w:val="0"/>
          <w:numId w:val="26"/>
        </w:numPr>
        <w:shd w:val="clear" w:color="auto" w:fill="auto"/>
        <w:tabs>
          <w:tab w:val="left" w:pos="765"/>
        </w:tabs>
        <w:spacing w:after="100"/>
        <w:ind w:firstLine="460"/>
      </w:pPr>
      <w:r>
        <w:t>Příloha č. 3 - upřesnění rozsahu činnosti zhotovitele a předmětu smlouvy</w:t>
      </w:r>
    </w:p>
    <w:p w:rsidR="002A67BE" w:rsidRDefault="00F46F61">
      <w:pPr>
        <w:pStyle w:val="Zkladntext1"/>
        <w:framePr w:w="9662" w:h="12403" w:hRule="exact" w:wrap="none" w:vAnchor="page" w:hAnchor="page" w:x="1325" w:y="1044"/>
        <w:numPr>
          <w:ilvl w:val="0"/>
          <w:numId w:val="26"/>
        </w:numPr>
        <w:shd w:val="clear" w:color="auto" w:fill="auto"/>
        <w:tabs>
          <w:tab w:val="left" w:pos="770"/>
        </w:tabs>
        <w:spacing w:after="100"/>
        <w:ind w:firstLine="460"/>
      </w:pPr>
      <w:r>
        <w:t>Příloha č. 4 - časový harmonogram průběhu prací</w:t>
      </w:r>
    </w:p>
    <w:p w:rsidR="002A67BE" w:rsidRDefault="00F46F61">
      <w:pPr>
        <w:pStyle w:val="Zkladntext1"/>
        <w:framePr w:w="9662" w:h="12403" w:hRule="exact" w:wrap="none" w:vAnchor="page" w:hAnchor="page" w:x="1325" w:y="1044"/>
        <w:numPr>
          <w:ilvl w:val="0"/>
          <w:numId w:val="26"/>
        </w:numPr>
        <w:shd w:val="clear" w:color="auto" w:fill="auto"/>
        <w:tabs>
          <w:tab w:val="left" w:pos="790"/>
        </w:tabs>
        <w:spacing w:after="100"/>
        <w:ind w:left="720" w:hanging="240"/>
      </w:pPr>
      <w:r>
        <w:t xml:space="preserve">Příloha č. 5 - </w:t>
      </w:r>
      <w:r>
        <w:t>seznam poddodavatelů / čestné prohlášení o tom, že zhotovitel nemá poddodavatele</w:t>
      </w:r>
    </w:p>
    <w:p w:rsidR="002A67BE" w:rsidRDefault="00F46F61">
      <w:pPr>
        <w:pStyle w:val="Zkladntext1"/>
        <w:framePr w:w="9662" w:h="12403" w:hRule="exact" w:wrap="none" w:vAnchor="page" w:hAnchor="page" w:x="1325" w:y="1044"/>
        <w:numPr>
          <w:ilvl w:val="0"/>
          <w:numId w:val="26"/>
        </w:numPr>
        <w:shd w:val="clear" w:color="auto" w:fill="auto"/>
        <w:tabs>
          <w:tab w:val="left" w:pos="770"/>
        </w:tabs>
        <w:spacing w:after="100"/>
        <w:ind w:firstLine="460"/>
      </w:pPr>
      <w:r>
        <w:t>Příloha č. 6 - seznam členů realizačního týmu</w:t>
      </w:r>
    </w:p>
    <w:p w:rsidR="002A67BE" w:rsidRDefault="00F46F61">
      <w:pPr>
        <w:pStyle w:val="Zkladntext1"/>
        <w:framePr w:w="9662" w:h="12403" w:hRule="exact" w:wrap="none" w:vAnchor="page" w:hAnchor="page" w:x="1325" w:y="1044"/>
        <w:numPr>
          <w:ilvl w:val="0"/>
          <w:numId w:val="26"/>
        </w:numPr>
        <w:shd w:val="clear" w:color="auto" w:fill="auto"/>
        <w:tabs>
          <w:tab w:val="left" w:pos="774"/>
        </w:tabs>
        <w:spacing w:after="100"/>
        <w:ind w:firstLine="460"/>
      </w:pPr>
      <w:r>
        <w:t>Příloha č. 7 - vzor protokolu o předání a převzetí díla</w:t>
      </w:r>
    </w:p>
    <w:p w:rsidR="002A67BE" w:rsidRDefault="00F46F61">
      <w:pPr>
        <w:pStyle w:val="Zkladntext1"/>
        <w:framePr w:w="9662" w:h="12403" w:hRule="exact" w:wrap="none" w:vAnchor="page" w:hAnchor="page" w:x="1325" w:y="1044"/>
        <w:numPr>
          <w:ilvl w:val="0"/>
          <w:numId w:val="26"/>
        </w:numPr>
        <w:shd w:val="clear" w:color="auto" w:fill="auto"/>
        <w:tabs>
          <w:tab w:val="left" w:pos="774"/>
        </w:tabs>
        <w:spacing w:after="100"/>
        <w:ind w:firstLine="460"/>
      </w:pPr>
      <w:r>
        <w:t>Příloha č. 8 - vzor bankovní záruky</w:t>
      </w:r>
    </w:p>
    <w:p w:rsidR="002A67BE" w:rsidRDefault="00F46F61">
      <w:pPr>
        <w:pStyle w:val="Zkladntext1"/>
        <w:framePr w:w="9662" w:h="12403" w:hRule="exact" w:wrap="none" w:vAnchor="page" w:hAnchor="page" w:x="1325" w:y="1044"/>
        <w:numPr>
          <w:ilvl w:val="0"/>
          <w:numId w:val="26"/>
        </w:numPr>
        <w:shd w:val="clear" w:color="auto" w:fill="auto"/>
        <w:tabs>
          <w:tab w:val="left" w:pos="774"/>
        </w:tabs>
        <w:spacing w:after="480"/>
        <w:ind w:firstLine="460"/>
      </w:pPr>
      <w:r>
        <w:t>Příloha č. 9 - příslib banky na vysta</w:t>
      </w:r>
      <w:r>
        <w:t>vení bankovní záruky (oddělitelná příloha)</w:t>
      </w:r>
    </w:p>
    <w:p w:rsidR="002A67BE" w:rsidRDefault="00F46F61">
      <w:pPr>
        <w:pStyle w:val="Zkladntext1"/>
        <w:framePr w:w="9662" w:h="12403" w:hRule="exact" w:wrap="none" w:vAnchor="page" w:hAnchor="page" w:x="1325" w:y="1044"/>
        <w:shd w:val="clear" w:color="auto" w:fill="auto"/>
        <w:spacing w:after="100"/>
      </w:pPr>
      <w:r>
        <w:t>V Praze dne, dle elektronického podpisu V Klatovech dne, dle elektronického podpisu</w:t>
      </w:r>
    </w:p>
    <w:p w:rsidR="002A67BE" w:rsidRDefault="00F46F61">
      <w:pPr>
        <w:pStyle w:val="Zkladntext1"/>
        <w:framePr w:w="9662" w:h="12403" w:hRule="exact" w:wrap="none" w:vAnchor="page" w:hAnchor="page" w:x="1325" w:y="1044"/>
        <w:shd w:val="clear" w:color="auto" w:fill="auto"/>
        <w:tabs>
          <w:tab w:val="left" w:pos="6319"/>
        </w:tabs>
        <w:spacing w:after="0"/>
        <w:ind w:left="1020"/>
      </w:pPr>
      <w:r>
        <w:t>Objednatel</w:t>
      </w:r>
      <w:r>
        <w:tab/>
        <w:t>Zhotovitel</w:t>
      </w:r>
    </w:p>
    <w:p w:rsidR="002A67BE" w:rsidRDefault="00F46F61">
      <w:pPr>
        <w:pStyle w:val="Zkladntext1"/>
        <w:framePr w:wrap="none" w:vAnchor="page" w:hAnchor="page" w:x="1325" w:y="14311"/>
        <w:pBdr>
          <w:top w:val="single" w:sz="4" w:space="0" w:color="auto"/>
        </w:pBdr>
        <w:shd w:val="clear" w:color="auto" w:fill="auto"/>
        <w:spacing w:after="0" w:line="240" w:lineRule="auto"/>
        <w:ind w:left="57" w:right="6077"/>
      </w:pPr>
      <w:r>
        <w:t>RNDr. František Pelc, ředitel AOPK ČR</w:t>
      </w:r>
    </w:p>
    <w:p w:rsidR="002A67BE" w:rsidRDefault="00F46F61">
      <w:pPr>
        <w:pStyle w:val="Zkladntext1"/>
        <w:framePr w:wrap="none" w:vAnchor="page" w:hAnchor="page" w:x="7052" w:y="14311"/>
        <w:pBdr>
          <w:top w:val="single" w:sz="4" w:space="0" w:color="auto"/>
        </w:pBdr>
        <w:shd w:val="clear" w:color="auto" w:fill="auto"/>
        <w:spacing w:after="0" w:line="240" w:lineRule="auto"/>
        <w:ind w:left="5" w:right="4"/>
      </w:pPr>
      <w:r>
        <w:t>Michal Schneedorfler, jednatel</w:t>
      </w:r>
    </w:p>
    <w:p w:rsidR="002A67BE" w:rsidRDefault="00F46F61">
      <w:pPr>
        <w:pStyle w:val="Zhlavnebozpat0"/>
        <w:framePr w:wrap="none" w:vAnchor="page" w:hAnchor="page" w:x="5621" w:y="15300"/>
        <w:shd w:val="clear" w:color="auto" w:fill="auto"/>
        <w:rPr>
          <w:sz w:val="18"/>
          <w:szCs w:val="18"/>
        </w:rPr>
      </w:pPr>
      <w:r>
        <w:rPr>
          <w:rFonts w:ascii="Arial" w:eastAsia="Arial" w:hAnsi="Arial" w:cs="Arial"/>
          <w:sz w:val="18"/>
          <w:szCs w:val="18"/>
        </w:rPr>
        <w:t>16 | 16</w:t>
      </w:r>
    </w:p>
    <w:p w:rsidR="002A67BE" w:rsidRDefault="002A67BE">
      <w:pPr>
        <w:spacing w:line="1" w:lineRule="exact"/>
        <w:sectPr w:rsidR="002A67BE">
          <w:pgSz w:w="11900" w:h="16840"/>
          <w:pgMar w:top="360" w:right="360" w:bottom="360" w:left="360" w:header="0" w:footer="3" w:gutter="0"/>
          <w:cols w:space="720"/>
          <w:noEndnote/>
          <w:docGrid w:linePitch="360"/>
        </w:sectPr>
      </w:pPr>
    </w:p>
    <w:p w:rsidR="00976331" w:rsidRPr="00976331" w:rsidRDefault="00976331" w:rsidP="00976331"/>
    <w:sectPr w:rsidR="00976331" w:rsidRPr="0097633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F61" w:rsidRDefault="00F46F61">
      <w:r>
        <w:separator/>
      </w:r>
    </w:p>
  </w:endnote>
  <w:endnote w:type="continuationSeparator" w:id="0">
    <w:p w:rsidR="00F46F61" w:rsidRDefault="00F4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F61" w:rsidRDefault="00F46F61">
      <w:r>
        <w:separator/>
      </w:r>
    </w:p>
  </w:footnote>
  <w:footnote w:type="continuationSeparator" w:id="0">
    <w:p w:rsidR="00F46F61" w:rsidRDefault="00F4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4A3E"/>
    <w:multiLevelType w:val="multilevel"/>
    <w:tmpl w:val="BD66A6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F0621"/>
    <w:multiLevelType w:val="multilevel"/>
    <w:tmpl w:val="B7060F66"/>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57261"/>
    <w:multiLevelType w:val="multilevel"/>
    <w:tmpl w:val="6D20DB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E169A"/>
    <w:multiLevelType w:val="multilevel"/>
    <w:tmpl w:val="A0C0612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43A7E"/>
    <w:multiLevelType w:val="multilevel"/>
    <w:tmpl w:val="71D699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307D67"/>
    <w:multiLevelType w:val="multilevel"/>
    <w:tmpl w:val="660A20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0D2AC1"/>
    <w:multiLevelType w:val="multilevel"/>
    <w:tmpl w:val="F798499C"/>
    <w:lvl w:ilvl="0">
      <w:start w:val="1"/>
      <w:numFmt w:val="decimal"/>
      <w:lvlText w:val="1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224E02"/>
    <w:multiLevelType w:val="multilevel"/>
    <w:tmpl w:val="E3945F8A"/>
    <w:lvl w:ilvl="0">
      <w:start w:val="2"/>
      <w:numFmt w:val="decimal"/>
      <w:lvlText w:val="1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02046C"/>
    <w:multiLevelType w:val="multilevel"/>
    <w:tmpl w:val="A380CE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A3A33"/>
    <w:multiLevelType w:val="multilevel"/>
    <w:tmpl w:val="07F6A44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9D17FA"/>
    <w:multiLevelType w:val="multilevel"/>
    <w:tmpl w:val="081457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04452F"/>
    <w:multiLevelType w:val="multilevel"/>
    <w:tmpl w:val="9F7A863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376FE7"/>
    <w:multiLevelType w:val="multilevel"/>
    <w:tmpl w:val="5ED230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A621A"/>
    <w:multiLevelType w:val="multilevel"/>
    <w:tmpl w:val="8B5EFAE6"/>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857551"/>
    <w:multiLevelType w:val="multilevel"/>
    <w:tmpl w:val="CDFA6C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9D62BD"/>
    <w:multiLevelType w:val="multilevel"/>
    <w:tmpl w:val="6F7E982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F57D8B"/>
    <w:multiLevelType w:val="multilevel"/>
    <w:tmpl w:val="1F5EE06A"/>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FD0CFE"/>
    <w:multiLevelType w:val="multilevel"/>
    <w:tmpl w:val="1A2A2A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9C6D79"/>
    <w:multiLevelType w:val="multilevel"/>
    <w:tmpl w:val="20AE2D98"/>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7A595C"/>
    <w:multiLevelType w:val="multilevel"/>
    <w:tmpl w:val="E3F4BE7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0F4F8B"/>
    <w:multiLevelType w:val="multilevel"/>
    <w:tmpl w:val="A7C817CE"/>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404043"/>
    <w:multiLevelType w:val="multilevel"/>
    <w:tmpl w:val="F5CC43C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39553D"/>
    <w:multiLevelType w:val="multilevel"/>
    <w:tmpl w:val="81645F48"/>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2410A2"/>
    <w:multiLevelType w:val="multilevel"/>
    <w:tmpl w:val="721ADE3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5E7AD0"/>
    <w:multiLevelType w:val="multilevel"/>
    <w:tmpl w:val="889E97D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304D07"/>
    <w:multiLevelType w:val="multilevel"/>
    <w:tmpl w:val="750E3E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FE7FAA"/>
    <w:multiLevelType w:val="multilevel"/>
    <w:tmpl w:val="FA46FB6A"/>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5"/>
  </w:num>
  <w:num w:numId="3">
    <w:abstractNumId w:val="3"/>
  </w:num>
  <w:num w:numId="4">
    <w:abstractNumId w:val="13"/>
  </w:num>
  <w:num w:numId="5">
    <w:abstractNumId w:val="23"/>
  </w:num>
  <w:num w:numId="6">
    <w:abstractNumId w:val="19"/>
  </w:num>
  <w:num w:numId="7">
    <w:abstractNumId w:val="17"/>
  </w:num>
  <w:num w:numId="8">
    <w:abstractNumId w:val="20"/>
  </w:num>
  <w:num w:numId="9">
    <w:abstractNumId w:val="8"/>
  </w:num>
  <w:num w:numId="10">
    <w:abstractNumId w:val="4"/>
  </w:num>
  <w:num w:numId="11">
    <w:abstractNumId w:val="11"/>
  </w:num>
  <w:num w:numId="12">
    <w:abstractNumId w:val="12"/>
  </w:num>
  <w:num w:numId="13">
    <w:abstractNumId w:val="22"/>
  </w:num>
  <w:num w:numId="14">
    <w:abstractNumId w:val="21"/>
  </w:num>
  <w:num w:numId="15">
    <w:abstractNumId w:val="16"/>
  </w:num>
  <w:num w:numId="16">
    <w:abstractNumId w:val="25"/>
  </w:num>
  <w:num w:numId="17">
    <w:abstractNumId w:val="9"/>
  </w:num>
  <w:num w:numId="18">
    <w:abstractNumId w:val="24"/>
  </w:num>
  <w:num w:numId="19">
    <w:abstractNumId w:val="1"/>
  </w:num>
  <w:num w:numId="20">
    <w:abstractNumId w:val="2"/>
  </w:num>
  <w:num w:numId="21">
    <w:abstractNumId w:val="18"/>
  </w:num>
  <w:num w:numId="22">
    <w:abstractNumId w:val="6"/>
  </w:num>
  <w:num w:numId="23">
    <w:abstractNumId w:val="5"/>
  </w:num>
  <w:num w:numId="24">
    <w:abstractNumId w:val="0"/>
  </w:num>
  <w:num w:numId="25">
    <w:abstractNumId w:val="7"/>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BE"/>
    <w:rsid w:val="002A67BE"/>
    <w:rsid w:val="005B4567"/>
    <w:rsid w:val="00976331"/>
    <w:rsid w:val="00BA453A"/>
    <w:rsid w:val="00F46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B4AC"/>
  <w15:docId w15:val="{647916F5-09B3-456D-A112-FD37091B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val="0"/>
      <w:bCs w:val="0"/>
      <w:i w:val="0"/>
      <w:iCs w:val="0"/>
      <w:smallCaps w:val="0"/>
      <w:strike w:val="0"/>
      <w:color w:val="0C4DA0"/>
      <w:sz w:val="30"/>
      <w:szCs w:val="3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041A79"/>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6"/>
      <w:szCs w:val="16"/>
      <w:u w:val="none"/>
    </w:rPr>
  </w:style>
  <w:style w:type="paragraph" w:customStyle="1" w:styleId="Nadpis20">
    <w:name w:val="Nadpis #2"/>
    <w:basedOn w:val="Normln"/>
    <w:link w:val="Nadpis2"/>
    <w:pPr>
      <w:shd w:val="clear" w:color="auto" w:fill="FFFFFF"/>
      <w:spacing w:line="259" w:lineRule="auto"/>
      <w:outlineLvl w:val="1"/>
    </w:pPr>
    <w:rPr>
      <w:rFonts w:ascii="Arial" w:eastAsia="Arial" w:hAnsi="Arial" w:cs="Arial"/>
      <w:color w:val="0C4DA0"/>
      <w:sz w:val="30"/>
      <w:szCs w:val="30"/>
    </w:rPr>
  </w:style>
  <w:style w:type="paragraph" w:customStyle="1" w:styleId="Zkladntext50">
    <w:name w:val="Základní text (5)"/>
    <w:basedOn w:val="Normln"/>
    <w:link w:val="Zkladntext5"/>
    <w:pPr>
      <w:shd w:val="clear" w:color="auto" w:fill="FFFFFF"/>
    </w:pPr>
    <w:rPr>
      <w:rFonts w:ascii="Arial" w:eastAsia="Arial" w:hAnsi="Arial" w:cs="Arial"/>
      <w:b/>
      <w:bCs/>
      <w:color w:val="041A79"/>
      <w:sz w:val="30"/>
      <w:szCs w:val="30"/>
    </w:rPr>
  </w:style>
  <w:style w:type="paragraph" w:customStyle="1" w:styleId="Zkladntext1">
    <w:name w:val="Základní text1"/>
    <w:basedOn w:val="Normln"/>
    <w:link w:val="Zkladntext"/>
    <w:pPr>
      <w:shd w:val="clear" w:color="auto" w:fill="FFFFFF"/>
      <w:spacing w:after="120" w:line="271" w:lineRule="auto"/>
    </w:pPr>
    <w:rPr>
      <w:rFonts w:ascii="Arial" w:eastAsia="Arial" w:hAnsi="Arial" w:cs="Arial"/>
      <w:sz w:val="20"/>
      <w:szCs w:val="20"/>
    </w:rPr>
  </w:style>
  <w:style w:type="paragraph" w:customStyle="1" w:styleId="Nadpis40">
    <w:name w:val="Nadpis #4"/>
    <w:basedOn w:val="Normln"/>
    <w:link w:val="Nadpis4"/>
    <w:pPr>
      <w:shd w:val="clear" w:color="auto" w:fill="FFFFFF"/>
      <w:spacing w:after="360" w:line="271" w:lineRule="auto"/>
      <w:ind w:left="1550"/>
      <w:outlineLvl w:val="3"/>
    </w:pPr>
    <w:rPr>
      <w:rFonts w:ascii="Arial" w:eastAsia="Arial" w:hAnsi="Arial" w:cs="Arial"/>
      <w:b/>
      <w:bCs/>
      <w:sz w:val="20"/>
      <w:szCs w:val="20"/>
    </w:rPr>
  </w:style>
  <w:style w:type="paragraph" w:customStyle="1" w:styleId="Jin0">
    <w:name w:val="Jiné"/>
    <w:basedOn w:val="Normln"/>
    <w:link w:val="Jin"/>
    <w:pPr>
      <w:shd w:val="clear" w:color="auto" w:fill="FFFFFF"/>
      <w:spacing w:after="120" w:line="271"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60"/>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5"/>
      <w:szCs w:val="15"/>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5"/>
      <w:szCs w:val="15"/>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3"/>
      <w:szCs w:val="13"/>
    </w:rPr>
  </w:style>
  <w:style w:type="paragraph" w:customStyle="1" w:styleId="Zkladntext40">
    <w:name w:val="Základní text (4)"/>
    <w:basedOn w:val="Normln"/>
    <w:link w:val="Zkladntext4"/>
    <w:pPr>
      <w:shd w:val="clear" w:color="auto" w:fill="FFFFFF"/>
      <w:spacing w:after="50"/>
    </w:pPr>
    <w:rPr>
      <w:rFonts w:ascii="Times New Roman" w:eastAsia="Times New Roman" w:hAnsi="Times New Roman" w:cs="Times New Roman"/>
      <w:sz w:val="18"/>
      <w:szCs w:val="18"/>
    </w:rPr>
  </w:style>
  <w:style w:type="paragraph" w:customStyle="1" w:styleId="Nadpis10">
    <w:name w:val="Nadpis #1"/>
    <w:basedOn w:val="Normln"/>
    <w:link w:val="Nadpis1"/>
    <w:pPr>
      <w:shd w:val="clear" w:color="auto" w:fill="FFFFFF"/>
      <w:spacing w:after="120"/>
      <w:jc w:val="center"/>
      <w:outlineLvl w:val="0"/>
    </w:pPr>
    <w:rPr>
      <w:rFonts w:ascii="Arial" w:eastAsia="Arial" w:hAnsi="Arial" w:cs="Arial"/>
      <w:b/>
      <w:bCs/>
      <w:sz w:val="28"/>
      <w:szCs w:val="28"/>
    </w:rPr>
  </w:style>
  <w:style w:type="paragraph" w:customStyle="1" w:styleId="Nadpis30">
    <w:name w:val="Nadpis #3"/>
    <w:basedOn w:val="Normln"/>
    <w:link w:val="Nadpis3"/>
    <w:pPr>
      <w:shd w:val="clear" w:color="auto" w:fill="FFFFFF"/>
      <w:spacing w:after="720"/>
      <w:jc w:val="center"/>
      <w:outlineLvl w:val="2"/>
    </w:pPr>
    <w:rPr>
      <w:rFonts w:ascii="Calibri" w:eastAsia="Calibri" w:hAnsi="Calibri" w:cs="Calibri"/>
      <w:b/>
      <w:bCs/>
      <w:sz w:val="28"/>
      <w:szCs w:val="28"/>
    </w:rPr>
  </w:style>
  <w:style w:type="paragraph" w:customStyle="1" w:styleId="Poznmkapodarou0">
    <w:name w:val="Poznámka pod čarou"/>
    <w:basedOn w:val="Normln"/>
    <w:link w:val="Poznmkapodarou"/>
    <w:pPr>
      <w:shd w:val="clear" w:color="auto" w:fill="FFFFFF"/>
      <w:ind w:firstLine="98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vel.trnka@natur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as.bodnar@nature.cz" TargetMode="External"/><Relationship Id="rId5" Type="http://schemas.openxmlformats.org/officeDocument/2006/relationships/footnotes" Target="footnotes.xml"/><Relationship Id="rId10" Type="http://schemas.openxmlformats.org/officeDocument/2006/relationships/hyperlink" Target="mailto:project-plus@email.cz" TargetMode="External"/><Relationship Id="rId4" Type="http://schemas.openxmlformats.org/officeDocument/2006/relationships/webSettings" Target="webSettings.xml"/><Relationship Id="rId9" Type="http://schemas.openxmlformats.org/officeDocument/2006/relationships/hyperlink" Target="mailto:aopkcr@natur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7935</Words>
  <Characters>46821</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54647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Plachká</dc:creator>
  <cp:lastModifiedBy>Barbora Plachká</cp:lastModifiedBy>
  <cp:revision>4</cp:revision>
  <dcterms:created xsi:type="dcterms:W3CDTF">2025-01-07T09:42:00Z</dcterms:created>
  <dcterms:modified xsi:type="dcterms:W3CDTF">2025-01-07T09:43:00Z</dcterms:modified>
</cp:coreProperties>
</file>