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3BECC" w14:textId="77777777" w:rsidR="00F64C63" w:rsidRPr="009D73ED" w:rsidRDefault="00F64C63" w:rsidP="009D73ED">
      <w:pPr>
        <w:pStyle w:val="Default"/>
        <w:jc w:val="both"/>
        <w:rPr>
          <w:rFonts w:asciiTheme="minorHAnsi" w:hAnsiTheme="minorHAnsi" w:cstheme="minorHAnsi"/>
          <w:b/>
          <w:bCs/>
          <w:sz w:val="32"/>
          <w:szCs w:val="32"/>
          <w:u w:val="single"/>
        </w:rPr>
      </w:pPr>
      <w:r w:rsidRPr="009D73ED">
        <w:rPr>
          <w:rFonts w:asciiTheme="minorHAnsi" w:hAnsiTheme="minorHAnsi" w:cstheme="minorHAnsi"/>
          <w:b/>
          <w:bCs/>
          <w:sz w:val="32"/>
          <w:szCs w:val="32"/>
          <w:u w:val="single"/>
        </w:rPr>
        <w:t>Smlouva o poskytování služeb</w:t>
      </w:r>
    </w:p>
    <w:p w14:paraId="5A0B8F9E" w14:textId="77777777" w:rsidR="00F64C63" w:rsidRPr="009D73ED" w:rsidRDefault="00F64C63" w:rsidP="009D73ED">
      <w:pPr>
        <w:jc w:val="both"/>
        <w:rPr>
          <w:rFonts w:cstheme="minorHAnsi"/>
        </w:rPr>
      </w:pPr>
    </w:p>
    <w:p w14:paraId="089195BD" w14:textId="77777777" w:rsidR="00F64C63" w:rsidRPr="009D73ED" w:rsidRDefault="00F64C63" w:rsidP="009D73ED">
      <w:pPr>
        <w:jc w:val="both"/>
        <w:rPr>
          <w:rFonts w:cstheme="minorHAnsi"/>
        </w:rPr>
      </w:pPr>
    </w:p>
    <w:p w14:paraId="542A385E" w14:textId="77777777" w:rsidR="00F64C63" w:rsidRPr="009D73ED" w:rsidRDefault="00F64C63" w:rsidP="009D73ED">
      <w:pPr>
        <w:spacing w:line="276" w:lineRule="auto"/>
        <w:jc w:val="both"/>
        <w:rPr>
          <w:rFonts w:eastAsia="Times New Roman" w:cstheme="minorHAnsi"/>
          <w:b/>
        </w:rPr>
      </w:pPr>
      <w:r w:rsidRPr="009D73ED">
        <w:rPr>
          <w:rFonts w:eastAsia="Times New Roman" w:cstheme="minorHAnsi"/>
          <w:b/>
          <w:bCs/>
        </w:rPr>
        <w:t>Česká centra</w:t>
      </w:r>
      <w:r w:rsidRPr="009D73ED">
        <w:rPr>
          <w:rFonts w:eastAsia="Times New Roman" w:cstheme="minorHAnsi"/>
          <w:b/>
        </w:rPr>
        <w:t> </w:t>
      </w:r>
    </w:p>
    <w:p w14:paraId="72C15DA4" w14:textId="77777777" w:rsidR="00F64C63" w:rsidRPr="009D73ED" w:rsidRDefault="00F64C63" w:rsidP="009D73ED">
      <w:pPr>
        <w:spacing w:line="276" w:lineRule="auto"/>
        <w:jc w:val="both"/>
        <w:rPr>
          <w:rFonts w:eastAsia="Times New Roman" w:cstheme="minorHAnsi"/>
          <w:bCs/>
        </w:rPr>
      </w:pPr>
      <w:r w:rsidRPr="009D73ED">
        <w:rPr>
          <w:rFonts w:eastAsia="Times New Roman" w:cstheme="minorHAnsi"/>
          <w:bCs/>
        </w:rPr>
        <w:t>příspěvková organizace Ministerstva zahraničních věcí ČR  </w:t>
      </w:r>
    </w:p>
    <w:p w14:paraId="7F324134" w14:textId="77777777" w:rsidR="00F64C63" w:rsidRPr="009D73ED" w:rsidRDefault="00F64C63" w:rsidP="009D73ED">
      <w:pPr>
        <w:spacing w:line="276" w:lineRule="auto"/>
        <w:jc w:val="both"/>
        <w:rPr>
          <w:rFonts w:eastAsia="Times New Roman" w:cstheme="minorHAnsi"/>
          <w:b/>
        </w:rPr>
      </w:pPr>
      <w:r w:rsidRPr="009D73ED">
        <w:rPr>
          <w:rFonts w:eastAsia="Times New Roman" w:cstheme="minorHAnsi"/>
          <w:b/>
        </w:rPr>
        <w:t>Kancelář generálního komisaře </w:t>
      </w:r>
    </w:p>
    <w:p w14:paraId="45FC65FF" w14:textId="77777777" w:rsidR="00F64C63" w:rsidRPr="009D73ED" w:rsidRDefault="00F64C63" w:rsidP="009D73ED">
      <w:pPr>
        <w:spacing w:line="276" w:lineRule="auto"/>
        <w:jc w:val="both"/>
        <w:rPr>
          <w:rFonts w:eastAsia="Times New Roman" w:cstheme="minorHAnsi"/>
          <w:bCs/>
        </w:rPr>
      </w:pPr>
      <w:r w:rsidRPr="009D73ED">
        <w:rPr>
          <w:rFonts w:eastAsia="Times New Roman" w:cstheme="minorHAnsi"/>
          <w:bCs/>
        </w:rPr>
        <w:t>IČO: 48546038 </w:t>
      </w:r>
    </w:p>
    <w:p w14:paraId="7EE1B615" w14:textId="77777777" w:rsidR="00F64C63" w:rsidRPr="009D73ED" w:rsidRDefault="00F64C63" w:rsidP="009D73ED">
      <w:pPr>
        <w:spacing w:line="276" w:lineRule="auto"/>
        <w:jc w:val="both"/>
        <w:rPr>
          <w:rFonts w:eastAsia="Times New Roman" w:cstheme="minorHAnsi"/>
          <w:bCs/>
        </w:rPr>
      </w:pPr>
      <w:r w:rsidRPr="009D73ED">
        <w:rPr>
          <w:rFonts w:eastAsia="Times New Roman" w:cstheme="minorHAnsi"/>
          <w:bCs/>
        </w:rPr>
        <w:t>číslo bankovního účtu vedený u ČNB: 27639031/0710 </w:t>
      </w:r>
    </w:p>
    <w:p w14:paraId="34134AA7" w14:textId="77777777" w:rsidR="00F64C63" w:rsidRPr="009D73ED" w:rsidRDefault="00F64C63" w:rsidP="009D73ED">
      <w:pPr>
        <w:spacing w:line="276" w:lineRule="auto"/>
        <w:jc w:val="both"/>
        <w:rPr>
          <w:rFonts w:eastAsia="Times New Roman" w:cstheme="minorHAnsi"/>
          <w:bCs/>
        </w:rPr>
      </w:pPr>
      <w:r w:rsidRPr="009D73ED">
        <w:rPr>
          <w:rFonts w:eastAsia="Times New Roman" w:cstheme="minorHAnsi"/>
          <w:bCs/>
        </w:rPr>
        <w:t>sídlem: Václavské náměstí 816/49, 110 00 Praha 1, Česká republika </w:t>
      </w:r>
    </w:p>
    <w:p w14:paraId="6323A86E" w14:textId="77777777" w:rsidR="00F64C63" w:rsidRPr="009D73ED" w:rsidRDefault="00F64C63" w:rsidP="009D73ED">
      <w:pPr>
        <w:spacing w:line="276" w:lineRule="auto"/>
        <w:jc w:val="both"/>
        <w:rPr>
          <w:rFonts w:eastAsia="Times New Roman" w:cstheme="minorHAnsi"/>
          <w:bCs/>
        </w:rPr>
      </w:pPr>
      <w:r w:rsidRPr="009D73ED">
        <w:rPr>
          <w:rFonts w:eastAsia="Times New Roman" w:cstheme="minorHAnsi"/>
          <w:bCs/>
        </w:rPr>
        <w:t>zastoupena: p. Ondřejem Soškou, generálním komisařem </w:t>
      </w:r>
    </w:p>
    <w:p w14:paraId="6A0173E7" w14:textId="77777777" w:rsidR="00F64C63" w:rsidRPr="009D73ED" w:rsidRDefault="00F64C63" w:rsidP="009D73ED">
      <w:pPr>
        <w:spacing w:line="276" w:lineRule="auto"/>
        <w:jc w:val="both"/>
        <w:rPr>
          <w:rFonts w:eastAsia="Times New Roman" w:cstheme="minorHAnsi"/>
        </w:rPr>
      </w:pPr>
    </w:p>
    <w:p w14:paraId="54C84CFE" w14:textId="77777777" w:rsidR="00F64C63" w:rsidRPr="009D73ED" w:rsidRDefault="00F64C63" w:rsidP="009D73ED">
      <w:pPr>
        <w:spacing w:line="276" w:lineRule="auto"/>
        <w:jc w:val="both"/>
        <w:rPr>
          <w:rFonts w:eastAsia="Times New Roman" w:cstheme="minorHAnsi"/>
          <w:i/>
          <w:iCs/>
        </w:rPr>
      </w:pPr>
      <w:r w:rsidRPr="009D73ED">
        <w:rPr>
          <w:rFonts w:eastAsia="Times New Roman" w:cstheme="minorHAnsi"/>
          <w:i/>
          <w:iCs/>
        </w:rPr>
        <w:t>Ve vztahu k této Smlouvě je za Objednatele oprávněn jednat a udělovat závazné pokyny výhradně jen generální komisař, popřípadě jím písemně pověřená osoba.</w:t>
      </w:r>
    </w:p>
    <w:p w14:paraId="233E9194" w14:textId="77777777" w:rsidR="00F64C63" w:rsidRPr="009D73ED" w:rsidRDefault="00F64C63" w:rsidP="009D73ED">
      <w:pPr>
        <w:spacing w:line="276" w:lineRule="auto"/>
        <w:jc w:val="both"/>
        <w:rPr>
          <w:rFonts w:eastAsia="Times New Roman" w:cstheme="minorHAnsi"/>
        </w:rPr>
      </w:pPr>
    </w:p>
    <w:p w14:paraId="3263A46C" w14:textId="77777777" w:rsidR="00F64C63" w:rsidRPr="009D73ED" w:rsidRDefault="00F64C63" w:rsidP="009D73ED">
      <w:pPr>
        <w:spacing w:line="276" w:lineRule="auto"/>
        <w:jc w:val="both"/>
        <w:rPr>
          <w:rFonts w:eastAsia="Times New Roman" w:cstheme="minorHAnsi"/>
        </w:rPr>
      </w:pPr>
      <w:r w:rsidRPr="009D73ED">
        <w:rPr>
          <w:rFonts w:eastAsia="Times New Roman" w:cstheme="minorHAnsi"/>
        </w:rPr>
        <w:t>(dále také jen jako „</w:t>
      </w:r>
      <w:r w:rsidRPr="009D73ED">
        <w:rPr>
          <w:rFonts w:eastAsia="Times New Roman" w:cstheme="minorHAnsi"/>
          <w:b/>
          <w:bCs/>
        </w:rPr>
        <w:t>KGK</w:t>
      </w:r>
      <w:r w:rsidRPr="009D73ED">
        <w:rPr>
          <w:rFonts w:eastAsia="Times New Roman" w:cstheme="minorHAnsi"/>
        </w:rPr>
        <w:t>“ nebo „</w:t>
      </w:r>
      <w:r w:rsidRPr="009D73ED">
        <w:rPr>
          <w:rFonts w:eastAsia="Times New Roman" w:cstheme="minorHAnsi"/>
          <w:b/>
          <w:bCs/>
        </w:rPr>
        <w:t>Objednatel</w:t>
      </w:r>
      <w:r w:rsidRPr="009D73ED">
        <w:rPr>
          <w:rFonts w:eastAsia="Times New Roman" w:cstheme="minorHAnsi"/>
        </w:rPr>
        <w:t>“)</w:t>
      </w:r>
    </w:p>
    <w:p w14:paraId="33A78BEA" w14:textId="77777777" w:rsidR="00F64C63" w:rsidRPr="009D73ED" w:rsidRDefault="00F64C63" w:rsidP="009D73ED">
      <w:pPr>
        <w:jc w:val="both"/>
        <w:rPr>
          <w:rFonts w:eastAsia="Times New Roman" w:cstheme="minorHAnsi"/>
        </w:rPr>
      </w:pPr>
    </w:p>
    <w:p w14:paraId="3DAF7131" w14:textId="77777777" w:rsidR="00F64C63" w:rsidRPr="009D73ED" w:rsidRDefault="00F64C63" w:rsidP="009D73ED">
      <w:pPr>
        <w:jc w:val="both"/>
        <w:rPr>
          <w:rFonts w:eastAsia="Times New Roman" w:cstheme="minorHAnsi"/>
        </w:rPr>
      </w:pPr>
      <w:r w:rsidRPr="009D73ED">
        <w:rPr>
          <w:rFonts w:eastAsia="Times New Roman" w:cstheme="minorHAnsi"/>
        </w:rPr>
        <w:t>a</w:t>
      </w:r>
    </w:p>
    <w:p w14:paraId="0E962ED5" w14:textId="77777777" w:rsidR="00F64C63" w:rsidRPr="009D73ED" w:rsidRDefault="00F64C63" w:rsidP="009D73ED">
      <w:pPr>
        <w:jc w:val="both"/>
        <w:rPr>
          <w:rFonts w:eastAsia="Times New Roman" w:cstheme="minorHAnsi"/>
        </w:rPr>
      </w:pPr>
    </w:p>
    <w:p w14:paraId="328F668A" w14:textId="77777777" w:rsidR="00F64C63" w:rsidRPr="009D73ED" w:rsidRDefault="00F64C63" w:rsidP="009D73ED">
      <w:pPr>
        <w:jc w:val="both"/>
        <w:rPr>
          <w:rFonts w:eastAsia="Times New Roman" w:cstheme="minorHAnsi"/>
          <w:b/>
          <w:bCs/>
        </w:rPr>
      </w:pPr>
      <w:r w:rsidRPr="009D73ED">
        <w:rPr>
          <w:rFonts w:eastAsia="Times New Roman" w:cstheme="minorHAnsi"/>
          <w:bCs/>
        </w:rPr>
        <w:t xml:space="preserve">Jméno: </w:t>
      </w:r>
      <w:r w:rsidRPr="009D73ED">
        <w:rPr>
          <w:rFonts w:eastAsia="Times New Roman" w:cstheme="minorHAnsi"/>
          <w:b/>
          <w:bCs/>
        </w:rPr>
        <w:t>Ing. Jana Kohoutová</w:t>
      </w:r>
    </w:p>
    <w:p w14:paraId="425D88B6" w14:textId="324C9304" w:rsidR="00F64C63" w:rsidRPr="009D73ED" w:rsidRDefault="00F64C63" w:rsidP="009D73ED">
      <w:pPr>
        <w:jc w:val="both"/>
        <w:rPr>
          <w:rFonts w:eastAsia="Times New Roman" w:cstheme="minorHAnsi"/>
          <w:bCs/>
        </w:rPr>
      </w:pPr>
      <w:r w:rsidRPr="009D73ED">
        <w:rPr>
          <w:rFonts w:eastAsia="Times New Roman" w:cstheme="minorHAnsi"/>
          <w:bCs/>
        </w:rPr>
        <w:t xml:space="preserve">Adresa: </w:t>
      </w:r>
      <w:proofErr w:type="spellStart"/>
      <w:r w:rsidR="00132B6F">
        <w:rPr>
          <w:rFonts w:cstheme="minorHAnsi"/>
        </w:rPr>
        <w:t>xxxxxxxxxxxxxxxx</w:t>
      </w:r>
      <w:proofErr w:type="spellEnd"/>
    </w:p>
    <w:p w14:paraId="19527A06" w14:textId="77777777" w:rsidR="00F64C63" w:rsidRPr="009D73ED" w:rsidRDefault="00F64C63" w:rsidP="009D73ED">
      <w:pPr>
        <w:jc w:val="both"/>
        <w:rPr>
          <w:rFonts w:eastAsia="Times New Roman" w:cstheme="minorHAnsi"/>
          <w:bCs/>
        </w:rPr>
      </w:pPr>
      <w:r w:rsidRPr="009D73ED">
        <w:rPr>
          <w:rFonts w:eastAsia="Times New Roman" w:cstheme="minorHAnsi"/>
          <w:bCs/>
        </w:rPr>
        <w:t>IČO</w:t>
      </w:r>
      <w:proofErr w:type="gramStart"/>
      <w:r w:rsidRPr="009D73ED">
        <w:rPr>
          <w:rFonts w:eastAsia="Times New Roman" w:cstheme="minorHAnsi"/>
          <w:bCs/>
        </w:rPr>
        <w:t xml:space="preserve">: </w:t>
      </w:r>
      <w:r w:rsidRPr="009D73ED">
        <w:rPr>
          <w:rFonts w:cstheme="minorHAnsi"/>
        </w:rPr>
        <w:t>:</w:t>
      </w:r>
      <w:proofErr w:type="gramEnd"/>
      <w:r w:rsidRPr="009D73ED">
        <w:rPr>
          <w:rFonts w:cstheme="minorHAnsi"/>
        </w:rPr>
        <w:t xml:space="preserve"> 11807971</w:t>
      </w:r>
    </w:p>
    <w:p w14:paraId="0C1FEBBC" w14:textId="77777777" w:rsidR="00F64C63" w:rsidRPr="009D73ED" w:rsidRDefault="00F64C63" w:rsidP="009D73ED">
      <w:pPr>
        <w:jc w:val="both"/>
        <w:rPr>
          <w:rFonts w:eastAsia="Times New Roman" w:cstheme="minorHAnsi"/>
        </w:rPr>
      </w:pPr>
      <w:r w:rsidRPr="009D73ED">
        <w:rPr>
          <w:rFonts w:eastAsia="Times New Roman" w:cstheme="minorHAnsi"/>
        </w:rPr>
        <w:t xml:space="preserve">(dále také jen </w:t>
      </w:r>
      <w:r w:rsidRPr="009D73ED">
        <w:rPr>
          <w:rFonts w:eastAsia="Times New Roman" w:cstheme="minorHAnsi"/>
          <w:b/>
        </w:rPr>
        <w:t>„Dodavatel“</w:t>
      </w:r>
      <w:r w:rsidRPr="009D73ED">
        <w:rPr>
          <w:rFonts w:eastAsia="Times New Roman" w:cstheme="minorHAnsi"/>
        </w:rPr>
        <w:t>)</w:t>
      </w:r>
    </w:p>
    <w:p w14:paraId="3FA33D93" w14:textId="77777777" w:rsidR="00F64C63" w:rsidRPr="009D73ED" w:rsidRDefault="00F64C63" w:rsidP="009D73ED">
      <w:pPr>
        <w:jc w:val="both"/>
        <w:rPr>
          <w:rFonts w:eastAsia="Times New Roman" w:cstheme="minorHAnsi"/>
        </w:rPr>
      </w:pPr>
    </w:p>
    <w:p w14:paraId="747E05AB" w14:textId="77777777" w:rsidR="00F64C63" w:rsidRPr="009D73ED" w:rsidRDefault="00F64C63" w:rsidP="009D73ED">
      <w:pPr>
        <w:jc w:val="both"/>
        <w:rPr>
          <w:rFonts w:eastAsia="Times New Roman" w:cstheme="minorHAnsi"/>
          <w:bCs/>
        </w:rPr>
      </w:pPr>
      <w:r w:rsidRPr="009D73ED">
        <w:rPr>
          <w:rFonts w:eastAsia="Times New Roman" w:cstheme="minorHAnsi"/>
        </w:rPr>
        <w:t xml:space="preserve">společně dále také jen jako </w:t>
      </w:r>
      <w:r w:rsidRPr="009D73ED">
        <w:rPr>
          <w:rFonts w:eastAsia="Times New Roman" w:cstheme="minorHAnsi"/>
          <w:b/>
        </w:rPr>
        <w:t xml:space="preserve">„Smluvní strany“ </w:t>
      </w:r>
      <w:r w:rsidRPr="009D73ED">
        <w:rPr>
          <w:rFonts w:eastAsia="Times New Roman" w:cstheme="minorHAnsi"/>
          <w:bCs/>
        </w:rPr>
        <w:t>nebo jednotlivě „</w:t>
      </w:r>
      <w:r w:rsidRPr="009D73ED">
        <w:rPr>
          <w:rFonts w:eastAsia="Times New Roman" w:cstheme="minorHAnsi"/>
          <w:b/>
        </w:rPr>
        <w:t>Smluvní strana</w:t>
      </w:r>
      <w:r w:rsidRPr="009D73ED">
        <w:rPr>
          <w:rFonts w:eastAsia="Times New Roman" w:cstheme="minorHAnsi"/>
          <w:bCs/>
        </w:rPr>
        <w:t>“</w:t>
      </w:r>
    </w:p>
    <w:p w14:paraId="21AC6616" w14:textId="77777777" w:rsidR="00F64C63" w:rsidRPr="009D73ED" w:rsidRDefault="00F64C63" w:rsidP="009D73ED">
      <w:pPr>
        <w:jc w:val="both"/>
        <w:rPr>
          <w:rFonts w:eastAsia="Times New Roman" w:cstheme="minorHAnsi"/>
        </w:rPr>
      </w:pPr>
    </w:p>
    <w:p w14:paraId="6DD5224C" w14:textId="77777777" w:rsidR="00F64C63" w:rsidRPr="009D73ED" w:rsidRDefault="00F64C63" w:rsidP="009D73ED">
      <w:pPr>
        <w:jc w:val="both"/>
        <w:rPr>
          <w:rFonts w:eastAsia="Times New Roman" w:cstheme="minorHAnsi"/>
        </w:rPr>
      </w:pPr>
    </w:p>
    <w:p w14:paraId="2491A251" w14:textId="77777777" w:rsidR="00F64C63" w:rsidRPr="009D73ED" w:rsidRDefault="00F64C63" w:rsidP="009D73ED">
      <w:pPr>
        <w:jc w:val="both"/>
        <w:rPr>
          <w:rFonts w:eastAsia="Times New Roman" w:cstheme="minorHAnsi"/>
        </w:rPr>
      </w:pPr>
      <w:r w:rsidRPr="009D73ED">
        <w:rPr>
          <w:rFonts w:eastAsia="Times New Roman" w:cstheme="minorHAnsi"/>
        </w:rPr>
        <w:t xml:space="preserve">na základě výsledku poptávkového řízení veřejné zakázky malého rozsahu vedeného </w:t>
      </w:r>
      <w:r w:rsidRPr="009D73ED">
        <w:rPr>
          <w:rFonts w:eastAsia="Times New Roman" w:cstheme="minorHAnsi"/>
        </w:rPr>
        <w:br/>
        <w:t xml:space="preserve">u ČC pod </w:t>
      </w:r>
      <w:proofErr w:type="spellStart"/>
      <w:r w:rsidRPr="009D73ED">
        <w:rPr>
          <w:rFonts w:eastAsia="Times New Roman" w:cstheme="minorHAnsi"/>
        </w:rPr>
        <w:t>č.vz</w:t>
      </w:r>
      <w:proofErr w:type="spellEnd"/>
      <w:r w:rsidRPr="009D73ED">
        <w:rPr>
          <w:rFonts w:eastAsia="Times New Roman" w:cstheme="minorHAnsi"/>
        </w:rPr>
        <w:t xml:space="preserve">. VZAK240030 ze dne 18.12.2024 uzavřely níže uvedeného dne </w:t>
      </w:r>
      <w:r w:rsidRPr="009D73ED">
        <w:rPr>
          <w:rFonts w:eastAsia="Times New Roman" w:cstheme="minorHAnsi"/>
        </w:rPr>
        <w:br/>
      </w:r>
      <w:r w:rsidRPr="009D73ED">
        <w:rPr>
          <w:rFonts w:eastAsia="Times New Roman" w:cstheme="minorHAnsi"/>
        </w:rPr>
        <w:lastRenderedPageBreak/>
        <w:t xml:space="preserve">podle </w:t>
      </w:r>
      <w:proofErr w:type="spellStart"/>
      <w:r w:rsidRPr="009D73ED">
        <w:rPr>
          <w:rFonts w:eastAsia="Times New Roman" w:cstheme="minorHAnsi"/>
        </w:rPr>
        <w:t>ust</w:t>
      </w:r>
      <w:proofErr w:type="spellEnd"/>
      <w:r w:rsidRPr="009D73ED">
        <w:rPr>
          <w:rFonts w:eastAsia="Times New Roman" w:cstheme="minorHAnsi"/>
        </w:rPr>
        <w:t xml:space="preserve">. § 1746 odst. 2 zákona č. 89/2012 Sb., občanského zákoníku, </w:t>
      </w:r>
      <w:r w:rsidRPr="009D73ED">
        <w:rPr>
          <w:rFonts w:eastAsia="Times New Roman" w:cstheme="minorHAnsi"/>
        </w:rPr>
        <w:br/>
        <w:t xml:space="preserve">ve znění pozdějších předpisů tuto smlouvu o poskytování služeb </w:t>
      </w:r>
    </w:p>
    <w:p w14:paraId="020CB5B3" w14:textId="77777777" w:rsidR="00F64C63" w:rsidRPr="009D73ED" w:rsidRDefault="00F64C63" w:rsidP="009D73ED">
      <w:pPr>
        <w:jc w:val="both"/>
        <w:rPr>
          <w:rFonts w:eastAsia="Times New Roman" w:cstheme="minorHAnsi"/>
        </w:rPr>
      </w:pPr>
      <w:r w:rsidRPr="009D73ED">
        <w:rPr>
          <w:rFonts w:eastAsia="Times New Roman" w:cstheme="minorHAnsi"/>
        </w:rPr>
        <w:t>(dále také jen jako „</w:t>
      </w:r>
      <w:r w:rsidRPr="009D73ED">
        <w:rPr>
          <w:rFonts w:eastAsia="Times New Roman" w:cstheme="minorHAnsi"/>
          <w:b/>
          <w:bCs/>
        </w:rPr>
        <w:t>Smlouva</w:t>
      </w:r>
      <w:r w:rsidRPr="009D73ED">
        <w:rPr>
          <w:rFonts w:eastAsia="Times New Roman" w:cstheme="minorHAnsi"/>
        </w:rPr>
        <w:t>“):</w:t>
      </w:r>
    </w:p>
    <w:p w14:paraId="3CA35750" w14:textId="77777777" w:rsidR="00F64C63" w:rsidRPr="009D73ED" w:rsidRDefault="00F64C63" w:rsidP="009D73ED">
      <w:pPr>
        <w:jc w:val="both"/>
        <w:rPr>
          <w:rFonts w:cstheme="minorHAnsi"/>
        </w:rPr>
      </w:pPr>
    </w:p>
    <w:p w14:paraId="6159763F" w14:textId="77777777" w:rsidR="00F64C63" w:rsidRPr="009D73ED" w:rsidRDefault="00F64C63" w:rsidP="009D73ED">
      <w:pPr>
        <w:jc w:val="both"/>
        <w:rPr>
          <w:rFonts w:cstheme="minorHAnsi"/>
        </w:rPr>
      </w:pPr>
    </w:p>
    <w:p w14:paraId="401A4C18" w14:textId="77777777" w:rsidR="00F64C63" w:rsidRPr="009D73ED" w:rsidRDefault="00F64C63" w:rsidP="009D73ED">
      <w:pPr>
        <w:pStyle w:val="Normlnweb"/>
        <w:spacing w:before="0" w:beforeAutospacing="0" w:after="120" w:afterAutospacing="0" w:line="288" w:lineRule="auto"/>
        <w:jc w:val="center"/>
        <w:rPr>
          <w:rFonts w:asciiTheme="minorHAnsi" w:hAnsiTheme="minorHAnsi" w:cstheme="minorHAnsi"/>
          <w:b/>
          <w:bCs/>
          <w:szCs w:val="22"/>
        </w:rPr>
      </w:pPr>
      <w:r w:rsidRPr="009D73ED">
        <w:rPr>
          <w:rFonts w:asciiTheme="minorHAnsi" w:hAnsiTheme="minorHAnsi" w:cstheme="minorHAnsi"/>
          <w:b/>
          <w:bCs/>
          <w:szCs w:val="22"/>
        </w:rPr>
        <w:t>PREAMBULE</w:t>
      </w:r>
    </w:p>
    <w:p w14:paraId="4BE5FC33" w14:textId="77777777" w:rsidR="00F64C63" w:rsidRPr="009D73ED" w:rsidRDefault="00F64C63" w:rsidP="009D73ED">
      <w:pPr>
        <w:pStyle w:val="Normlnweb"/>
        <w:spacing w:before="0" w:beforeAutospacing="0" w:after="120" w:afterAutospacing="0" w:line="288" w:lineRule="auto"/>
        <w:jc w:val="both"/>
        <w:rPr>
          <w:rFonts w:asciiTheme="minorHAnsi" w:hAnsiTheme="minorHAnsi" w:cstheme="minorHAnsi"/>
          <w:sz w:val="22"/>
          <w:szCs w:val="22"/>
        </w:rPr>
      </w:pPr>
      <w:r w:rsidRPr="009D73ED">
        <w:rPr>
          <w:rFonts w:asciiTheme="minorHAnsi" w:hAnsiTheme="minorHAnsi" w:cstheme="minorHAnsi"/>
          <w:sz w:val="22"/>
          <w:szCs w:val="22"/>
        </w:rPr>
        <w:t xml:space="preserve">KGK je státní příspěvkovou organizací zřízenou Ministerstvem zahraničních věcí České republiky, jejímž předmětem činnosti je příprava, zajištění a organizace zastoupení České republiky na všeobecných světových výstavách Expo. Příští Všeobecná světová výstava Expo se uskuteční v Japonsku v termínu od 13. 4. 2025 do 13. 10. 2025 ve městě Ósaka, prefektuře Ósaka, regionu </w:t>
      </w:r>
      <w:proofErr w:type="spellStart"/>
      <w:r w:rsidRPr="009D73ED">
        <w:rPr>
          <w:rFonts w:asciiTheme="minorHAnsi" w:hAnsiTheme="minorHAnsi" w:cstheme="minorHAnsi"/>
          <w:sz w:val="22"/>
          <w:szCs w:val="22"/>
        </w:rPr>
        <w:t>Kansai</w:t>
      </w:r>
      <w:proofErr w:type="spellEnd"/>
      <w:r w:rsidRPr="009D73ED">
        <w:rPr>
          <w:rFonts w:asciiTheme="minorHAnsi" w:hAnsiTheme="minorHAnsi" w:cstheme="minorHAnsi"/>
          <w:sz w:val="22"/>
          <w:szCs w:val="22"/>
        </w:rPr>
        <w:t>. (dále také jen jako „</w:t>
      </w:r>
      <w:r w:rsidRPr="009D73ED">
        <w:rPr>
          <w:rFonts w:asciiTheme="minorHAnsi" w:hAnsiTheme="minorHAnsi" w:cstheme="minorHAnsi"/>
          <w:b/>
          <w:bCs/>
          <w:sz w:val="22"/>
          <w:szCs w:val="22"/>
        </w:rPr>
        <w:t>Expo 2025</w:t>
      </w:r>
      <w:r w:rsidRPr="009D73ED">
        <w:rPr>
          <w:rFonts w:asciiTheme="minorHAnsi" w:hAnsiTheme="minorHAnsi" w:cstheme="minorHAnsi"/>
          <w:sz w:val="22"/>
          <w:szCs w:val="22"/>
        </w:rPr>
        <w:t xml:space="preserve">“). Jejím ústředním tématem je „Vytváření budoucí společnosti pro naše životy“ (anglicky: </w:t>
      </w:r>
      <w:proofErr w:type="spellStart"/>
      <w:r w:rsidRPr="009D73ED">
        <w:rPr>
          <w:rFonts w:asciiTheme="minorHAnsi" w:hAnsiTheme="minorHAnsi" w:cstheme="minorHAnsi"/>
          <w:i/>
          <w:iCs/>
          <w:sz w:val="22"/>
          <w:szCs w:val="22"/>
        </w:rPr>
        <w:t>Designing</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Future</w:t>
      </w:r>
      <w:proofErr w:type="spellEnd"/>
      <w:r w:rsidRPr="009D73ED">
        <w:rPr>
          <w:rFonts w:asciiTheme="minorHAnsi" w:hAnsiTheme="minorHAnsi" w:cstheme="minorHAnsi"/>
          <w:i/>
          <w:iCs/>
          <w:sz w:val="22"/>
          <w:szCs w:val="22"/>
        </w:rPr>
        <w:t xml:space="preserve"> Society </w:t>
      </w:r>
      <w:proofErr w:type="spellStart"/>
      <w:r w:rsidRPr="009D73ED">
        <w:rPr>
          <w:rFonts w:asciiTheme="minorHAnsi" w:hAnsiTheme="minorHAnsi" w:cstheme="minorHAnsi"/>
          <w:i/>
          <w:iCs/>
          <w:sz w:val="22"/>
          <w:szCs w:val="22"/>
        </w:rPr>
        <w:t>for</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Our</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Lives</w:t>
      </w:r>
      <w:proofErr w:type="spellEnd"/>
      <w:r w:rsidRPr="009D73ED">
        <w:rPr>
          <w:rFonts w:asciiTheme="minorHAnsi" w:hAnsiTheme="minorHAnsi" w:cstheme="minorHAnsi"/>
          <w:sz w:val="22"/>
          <w:szCs w:val="22"/>
        </w:rPr>
        <w:t xml:space="preserve">) a podtémata „Záchrana životů“ (anglicky: </w:t>
      </w:r>
      <w:proofErr w:type="spellStart"/>
      <w:r w:rsidRPr="009D73ED">
        <w:rPr>
          <w:rFonts w:asciiTheme="minorHAnsi" w:hAnsiTheme="minorHAnsi" w:cstheme="minorHAnsi"/>
          <w:i/>
          <w:iCs/>
          <w:sz w:val="22"/>
          <w:szCs w:val="22"/>
        </w:rPr>
        <w:t>Saving</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Lives</w:t>
      </w:r>
      <w:proofErr w:type="spellEnd"/>
      <w:r w:rsidRPr="009D73ED">
        <w:rPr>
          <w:rFonts w:asciiTheme="minorHAnsi" w:hAnsiTheme="minorHAnsi" w:cstheme="minorHAnsi"/>
          <w:sz w:val="22"/>
          <w:szCs w:val="22"/>
        </w:rPr>
        <w:t xml:space="preserve">), „Posílení životů“ (anglicky: </w:t>
      </w:r>
      <w:proofErr w:type="spellStart"/>
      <w:r w:rsidRPr="009D73ED">
        <w:rPr>
          <w:rFonts w:asciiTheme="minorHAnsi" w:hAnsiTheme="minorHAnsi" w:cstheme="minorHAnsi"/>
          <w:i/>
          <w:iCs/>
          <w:sz w:val="22"/>
          <w:szCs w:val="22"/>
        </w:rPr>
        <w:t>Empowering</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Lives</w:t>
      </w:r>
      <w:proofErr w:type="spellEnd"/>
      <w:r w:rsidRPr="009D73ED">
        <w:rPr>
          <w:rFonts w:asciiTheme="minorHAnsi" w:hAnsiTheme="minorHAnsi" w:cstheme="minorHAnsi"/>
          <w:sz w:val="22"/>
          <w:szCs w:val="22"/>
        </w:rPr>
        <w:t xml:space="preserve">) a „Spojování životů“ (anglicky: </w:t>
      </w:r>
      <w:proofErr w:type="spellStart"/>
      <w:r w:rsidRPr="009D73ED">
        <w:rPr>
          <w:rFonts w:asciiTheme="minorHAnsi" w:hAnsiTheme="minorHAnsi" w:cstheme="minorHAnsi"/>
          <w:i/>
          <w:iCs/>
          <w:sz w:val="22"/>
          <w:szCs w:val="22"/>
        </w:rPr>
        <w:t>Connecting</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Lives</w:t>
      </w:r>
      <w:proofErr w:type="spellEnd"/>
      <w:r w:rsidRPr="009D73ED">
        <w:rPr>
          <w:rFonts w:asciiTheme="minorHAnsi" w:hAnsiTheme="minorHAnsi" w:cstheme="minorHAnsi"/>
          <w:sz w:val="22"/>
          <w:szCs w:val="22"/>
        </w:rPr>
        <w:t xml:space="preserve">). </w:t>
      </w:r>
    </w:p>
    <w:p w14:paraId="5109154E" w14:textId="77777777" w:rsidR="00F64C63" w:rsidRPr="009D73ED" w:rsidRDefault="00F64C63" w:rsidP="009D73ED">
      <w:pPr>
        <w:pStyle w:val="Normlnweb"/>
        <w:spacing w:before="0" w:beforeAutospacing="0" w:after="120" w:afterAutospacing="0" w:line="288" w:lineRule="auto"/>
        <w:jc w:val="both"/>
        <w:rPr>
          <w:rFonts w:asciiTheme="minorHAnsi" w:hAnsiTheme="minorHAnsi" w:cstheme="minorHAnsi"/>
          <w:bCs/>
          <w:sz w:val="22"/>
          <w:szCs w:val="22"/>
        </w:rPr>
      </w:pPr>
      <w:r w:rsidRPr="009D73ED">
        <w:rPr>
          <w:rFonts w:asciiTheme="minorHAnsi" w:hAnsiTheme="minorHAnsi" w:cstheme="minorHAnsi"/>
          <w:sz w:val="22"/>
          <w:szCs w:val="22"/>
        </w:rPr>
        <w:t>Objednatel má v souladu s koncepčním návrhem schváleným Vládou České republiky dne 29. června 2022 záměr zajistit řádnou a důstojnou reprezentaci Česka na Expo 2025 prostřednictvím národního pavilonu v místě pořádání Expo 2025 (dále jen "</w:t>
      </w:r>
      <w:r w:rsidRPr="009D73ED">
        <w:rPr>
          <w:rFonts w:asciiTheme="minorHAnsi" w:hAnsiTheme="minorHAnsi" w:cstheme="minorHAnsi"/>
          <w:b/>
          <w:sz w:val="22"/>
          <w:szCs w:val="22"/>
        </w:rPr>
        <w:t>Pavilon</w:t>
      </w:r>
      <w:r w:rsidRPr="009D73ED">
        <w:rPr>
          <w:rFonts w:asciiTheme="minorHAnsi" w:hAnsiTheme="minorHAnsi" w:cstheme="minorHAnsi"/>
          <w:sz w:val="22"/>
          <w:szCs w:val="22"/>
        </w:rPr>
        <w:t xml:space="preserve">") a instalace expozic a exponátů v něm s tím, že stěžejním cílem bude představit Česko jako sebevědomou a konkurenceschopnou zemi s důrazem na témata udržitelnosti, bezpečnosti, vzdělání a inovačního potenciálu. Stěžejním tématem Pavilonu bude „Talent a kreativita pro život“ (anglicky: </w:t>
      </w:r>
      <w:r w:rsidRPr="009D73ED">
        <w:rPr>
          <w:rFonts w:asciiTheme="minorHAnsi" w:hAnsiTheme="minorHAnsi" w:cstheme="minorHAnsi"/>
          <w:i/>
          <w:iCs/>
          <w:sz w:val="22"/>
          <w:szCs w:val="22"/>
        </w:rPr>
        <w:t xml:space="preserve">Talent and </w:t>
      </w:r>
      <w:proofErr w:type="spellStart"/>
      <w:r w:rsidRPr="009D73ED">
        <w:rPr>
          <w:rFonts w:asciiTheme="minorHAnsi" w:hAnsiTheme="minorHAnsi" w:cstheme="minorHAnsi"/>
          <w:i/>
          <w:iCs/>
          <w:sz w:val="22"/>
          <w:szCs w:val="22"/>
        </w:rPr>
        <w:t>creativity</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for</w:t>
      </w:r>
      <w:proofErr w:type="spellEnd"/>
      <w:r w:rsidRPr="009D73ED">
        <w:rPr>
          <w:rFonts w:asciiTheme="minorHAnsi" w:hAnsiTheme="minorHAnsi" w:cstheme="minorHAnsi"/>
          <w:i/>
          <w:iCs/>
          <w:sz w:val="22"/>
          <w:szCs w:val="22"/>
        </w:rPr>
        <w:t xml:space="preserve"> </w:t>
      </w:r>
      <w:proofErr w:type="spellStart"/>
      <w:r w:rsidRPr="009D73ED">
        <w:rPr>
          <w:rFonts w:asciiTheme="minorHAnsi" w:hAnsiTheme="minorHAnsi" w:cstheme="minorHAnsi"/>
          <w:i/>
          <w:iCs/>
          <w:sz w:val="22"/>
          <w:szCs w:val="22"/>
        </w:rPr>
        <w:t>life</w:t>
      </w:r>
      <w:proofErr w:type="spellEnd"/>
      <w:r w:rsidRPr="009D73ED">
        <w:rPr>
          <w:rFonts w:asciiTheme="minorHAnsi" w:hAnsiTheme="minorHAnsi" w:cstheme="minorHAnsi"/>
          <w:sz w:val="22"/>
          <w:szCs w:val="22"/>
        </w:rPr>
        <w:t>).</w:t>
      </w:r>
    </w:p>
    <w:p w14:paraId="648336F0" w14:textId="77777777" w:rsidR="00F64C63" w:rsidRPr="009D73ED" w:rsidRDefault="00F64C63" w:rsidP="009D73ED">
      <w:pPr>
        <w:pStyle w:val="Normlnweb"/>
        <w:spacing w:line="288" w:lineRule="auto"/>
        <w:jc w:val="both"/>
        <w:rPr>
          <w:rFonts w:asciiTheme="minorHAnsi" w:hAnsiTheme="minorHAnsi" w:cstheme="minorHAnsi"/>
          <w:bCs/>
          <w:sz w:val="22"/>
          <w:szCs w:val="22"/>
        </w:rPr>
      </w:pPr>
      <w:r w:rsidRPr="009D73ED">
        <w:rPr>
          <w:rFonts w:asciiTheme="minorHAnsi" w:hAnsiTheme="minorHAnsi" w:cstheme="minorHAnsi"/>
          <w:sz w:val="22"/>
          <w:szCs w:val="22"/>
        </w:rPr>
        <w:t xml:space="preserve">Dodavatel má zkušenosti s přípravou tiskových konferencí a dalších akcí pro české a japonské novináře v ČR i zahraničí, jako jsou například </w:t>
      </w:r>
      <w:proofErr w:type="spellStart"/>
      <w:r w:rsidRPr="009D73ED">
        <w:rPr>
          <w:rFonts w:asciiTheme="minorHAnsi" w:hAnsiTheme="minorHAnsi" w:cstheme="minorHAnsi"/>
          <w:sz w:val="22"/>
          <w:szCs w:val="22"/>
        </w:rPr>
        <w:t>press</w:t>
      </w:r>
      <w:proofErr w:type="spellEnd"/>
      <w:r w:rsidRPr="009D73ED">
        <w:rPr>
          <w:rFonts w:asciiTheme="minorHAnsi" w:hAnsiTheme="minorHAnsi" w:cstheme="minorHAnsi"/>
          <w:sz w:val="22"/>
          <w:szCs w:val="22"/>
        </w:rPr>
        <w:t xml:space="preserve"> </w:t>
      </w:r>
      <w:proofErr w:type="spellStart"/>
      <w:r w:rsidRPr="009D73ED">
        <w:rPr>
          <w:rFonts w:asciiTheme="minorHAnsi" w:hAnsiTheme="minorHAnsi" w:cstheme="minorHAnsi"/>
          <w:sz w:val="22"/>
          <w:szCs w:val="22"/>
        </w:rPr>
        <w:t>tripy</w:t>
      </w:r>
      <w:proofErr w:type="spellEnd"/>
      <w:r w:rsidRPr="009D73ED">
        <w:rPr>
          <w:rFonts w:asciiTheme="minorHAnsi" w:hAnsiTheme="minorHAnsi" w:cstheme="minorHAnsi"/>
          <w:sz w:val="22"/>
          <w:szCs w:val="22"/>
        </w:rPr>
        <w:t xml:space="preserve">, brífinky nebo neformální setkání. Přípravou tiskových zpráv, textů, článků a komplexních materiálů pro novináře a dalšího relevantního mediálního a komunikačního obsahu. Udržováním vztahů s českými i japonskými novináři politického, ekonomického i kulturního zaměření. Garancí jednotné tonality mediálních výstupů, příspěvků na webových stránkách a sociálních sítích české účasti na EXPO 2025. Prací s monitoringem médií a mediálními výstupy v českých i japonských médiích. Koordinací dodavatelů Kanceláře generálního komisaře v oblasti marketingově-komunikačních aktivit včetně spolupráce s PR agenturami. Public </w:t>
      </w:r>
      <w:proofErr w:type="spellStart"/>
      <w:r w:rsidRPr="009D73ED">
        <w:rPr>
          <w:rFonts w:asciiTheme="minorHAnsi" w:hAnsiTheme="minorHAnsi" w:cstheme="minorHAnsi"/>
          <w:sz w:val="22"/>
          <w:szCs w:val="22"/>
        </w:rPr>
        <w:t>affairs</w:t>
      </w:r>
      <w:proofErr w:type="spellEnd"/>
      <w:r w:rsidRPr="009D73ED">
        <w:rPr>
          <w:rFonts w:asciiTheme="minorHAnsi" w:hAnsiTheme="minorHAnsi" w:cstheme="minorHAnsi"/>
          <w:sz w:val="22"/>
          <w:szCs w:val="22"/>
        </w:rPr>
        <w:t xml:space="preserve"> – komunikace, spolupráce a udržování vztahů s organizacemi státní a veřejné správy a dalšími institucemi a také s japonskými představiteli v ČR, podílením se na komplexním public </w:t>
      </w:r>
      <w:proofErr w:type="spellStart"/>
      <w:r w:rsidRPr="009D73ED">
        <w:rPr>
          <w:rFonts w:asciiTheme="minorHAnsi" w:hAnsiTheme="minorHAnsi" w:cstheme="minorHAnsi"/>
          <w:sz w:val="22"/>
          <w:szCs w:val="22"/>
        </w:rPr>
        <w:t>affairs</w:t>
      </w:r>
      <w:proofErr w:type="spellEnd"/>
      <w:r w:rsidRPr="009D73ED">
        <w:rPr>
          <w:rFonts w:asciiTheme="minorHAnsi" w:hAnsiTheme="minorHAnsi" w:cstheme="minorHAnsi"/>
          <w:sz w:val="22"/>
          <w:szCs w:val="22"/>
        </w:rPr>
        <w:t xml:space="preserve"> managementu. Koordinací propagace obchodních partnerů české účasti na EXPO 2025 a komunikace s nimi. </w:t>
      </w:r>
      <w:proofErr w:type="spellStart"/>
      <w:r w:rsidRPr="009D73ED">
        <w:rPr>
          <w:rFonts w:asciiTheme="minorHAnsi" w:hAnsiTheme="minorHAnsi" w:cstheme="minorHAnsi"/>
          <w:sz w:val="22"/>
          <w:szCs w:val="22"/>
        </w:rPr>
        <w:t>Spoluprácí</w:t>
      </w:r>
      <w:proofErr w:type="spellEnd"/>
      <w:r w:rsidRPr="009D73ED">
        <w:rPr>
          <w:rFonts w:asciiTheme="minorHAnsi" w:hAnsiTheme="minorHAnsi" w:cstheme="minorHAnsi"/>
          <w:sz w:val="22"/>
          <w:szCs w:val="22"/>
        </w:rPr>
        <w:t xml:space="preserve"> s grafickými designéry na redesignu vizuální identity české účasti na EXPO 2025 a následná spolupráce na denní bázi. Příprava marketingových materiálů české účasti (brožury, letáky, drobné propagační prostředky) a grafické podklady pro sociální sítě. Koordinací mediálních partnerů české účasti na EXPO 2025 v Česku i Japonsku. </w:t>
      </w:r>
    </w:p>
    <w:p w14:paraId="18DF7AB8" w14:textId="77777777" w:rsidR="00F64C63" w:rsidRPr="009D73ED" w:rsidRDefault="00F64C63" w:rsidP="009D73ED">
      <w:pPr>
        <w:pStyle w:val="Normlnweb"/>
        <w:spacing w:line="288" w:lineRule="auto"/>
        <w:jc w:val="both"/>
        <w:rPr>
          <w:rFonts w:asciiTheme="minorHAnsi" w:hAnsiTheme="minorHAnsi" w:cstheme="minorHAnsi"/>
          <w:bCs/>
          <w:sz w:val="22"/>
          <w:szCs w:val="22"/>
        </w:rPr>
      </w:pPr>
      <w:r w:rsidRPr="009D73ED">
        <w:rPr>
          <w:rFonts w:asciiTheme="minorHAnsi" w:hAnsiTheme="minorHAnsi" w:cstheme="minorHAnsi"/>
          <w:bCs/>
          <w:sz w:val="22"/>
          <w:szCs w:val="22"/>
        </w:rPr>
        <w:lastRenderedPageBreak/>
        <w:t>Dodavatel bere na vědomí, že Japonsko, tj. země, kde se bude konat Expo 2025, je země pověstná svojí přesností a vysokou kvalitou výrobků i služeb, stejně jako dochvilností a Dodavatel se zavazuje tuto skutečnost respektovat při poskytování veškerých Služeb.</w:t>
      </w:r>
    </w:p>
    <w:p w14:paraId="50739D0A"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Předmět smlouvy</w:t>
      </w:r>
    </w:p>
    <w:p w14:paraId="7E5C6B4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Předmětem této Smlouvy je závazek Dodavatele poskytovat služby tiskového mluvčího a ředitele komunikace (dále jen „Služby“) pro projekt účasti České republiky na Všeobecné světové výstavě EXPO 2025 v Ósace (dále jen „Projekt“), a to v rozsahu a za podmínek stanovených touto smlouvou.</w:t>
      </w:r>
    </w:p>
    <w:p w14:paraId="3A8DBE5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Služby zahrnují zejména:</w:t>
      </w:r>
    </w:p>
    <w:p w14:paraId="6ACD01F9" w14:textId="77777777" w:rsidR="00F64C63" w:rsidRPr="009D73ED" w:rsidRDefault="00F64C63" w:rsidP="009D73ED">
      <w:pPr>
        <w:pStyle w:val="Odstavecseseznamem"/>
        <w:numPr>
          <w:ilvl w:val="0"/>
          <w:numId w:val="29"/>
        </w:numPr>
        <w:ind w:left="851"/>
        <w:contextualSpacing w:val="0"/>
        <w:jc w:val="both"/>
        <w:rPr>
          <w:rFonts w:asciiTheme="minorHAnsi" w:hAnsiTheme="minorHAnsi" w:cstheme="minorHAnsi"/>
          <w:sz w:val="22"/>
          <w:szCs w:val="22"/>
        </w:rPr>
      </w:pPr>
      <w:proofErr w:type="spellStart"/>
      <w:r w:rsidRPr="009D73ED">
        <w:rPr>
          <w:rFonts w:asciiTheme="minorHAnsi" w:hAnsiTheme="minorHAnsi" w:cstheme="minorHAnsi"/>
          <w:sz w:val="22"/>
          <w:szCs w:val="22"/>
        </w:rPr>
        <w:t>Činnost</w:t>
      </w:r>
      <w:proofErr w:type="spellEnd"/>
      <w:r w:rsidRPr="009D73ED">
        <w:rPr>
          <w:rFonts w:asciiTheme="minorHAnsi" w:hAnsiTheme="minorHAnsi" w:cstheme="minorHAnsi"/>
          <w:sz w:val="22"/>
          <w:szCs w:val="22"/>
        </w:rPr>
        <w:t xml:space="preserve"> </w:t>
      </w:r>
      <w:proofErr w:type="spellStart"/>
      <w:r w:rsidRPr="009D73ED">
        <w:rPr>
          <w:rFonts w:asciiTheme="minorHAnsi" w:hAnsiTheme="minorHAnsi" w:cstheme="minorHAnsi"/>
          <w:sz w:val="22"/>
          <w:szCs w:val="22"/>
        </w:rPr>
        <w:t>tiskového</w:t>
      </w:r>
      <w:proofErr w:type="spellEnd"/>
      <w:r w:rsidRPr="009D73ED">
        <w:rPr>
          <w:rFonts w:asciiTheme="minorHAnsi" w:hAnsiTheme="minorHAnsi" w:cstheme="minorHAnsi"/>
          <w:sz w:val="22"/>
          <w:szCs w:val="22"/>
        </w:rPr>
        <w:t xml:space="preserve"> </w:t>
      </w:r>
      <w:proofErr w:type="spellStart"/>
      <w:r w:rsidRPr="009D73ED">
        <w:rPr>
          <w:rFonts w:asciiTheme="minorHAnsi" w:hAnsiTheme="minorHAnsi" w:cstheme="minorHAnsi"/>
          <w:sz w:val="22"/>
          <w:szCs w:val="22"/>
        </w:rPr>
        <w:t>mluvčího</w:t>
      </w:r>
      <w:proofErr w:type="spellEnd"/>
      <w:r w:rsidRPr="009D73ED">
        <w:rPr>
          <w:rFonts w:asciiTheme="minorHAnsi" w:hAnsiTheme="minorHAnsi" w:cstheme="minorHAnsi"/>
          <w:sz w:val="22"/>
          <w:szCs w:val="22"/>
        </w:rPr>
        <w:t>:</w:t>
      </w:r>
    </w:p>
    <w:p w14:paraId="55D1A7E4" w14:textId="77777777" w:rsidR="00F64C63" w:rsidRPr="009D73ED" w:rsidRDefault="00F64C63" w:rsidP="009D73ED">
      <w:pPr>
        <w:pStyle w:val="Odstavec"/>
        <w:numPr>
          <w:ilvl w:val="0"/>
          <w:numId w:val="32"/>
        </w:numPr>
        <w:rPr>
          <w:rFonts w:asciiTheme="minorHAnsi" w:hAnsiTheme="minorHAnsi" w:cstheme="minorHAnsi"/>
        </w:rPr>
      </w:pPr>
      <w:r w:rsidRPr="009D73ED">
        <w:rPr>
          <w:rFonts w:asciiTheme="minorHAnsi" w:hAnsiTheme="minorHAnsi" w:cstheme="minorHAnsi"/>
        </w:rPr>
        <w:t>Odpovídání na dotazy novinářů z ČR, Japonska a dalších zahraničních zemí.</w:t>
      </w:r>
    </w:p>
    <w:p w14:paraId="6722A82C" w14:textId="77777777" w:rsidR="00F64C63" w:rsidRPr="009D73ED" w:rsidRDefault="00F64C63" w:rsidP="009D73ED">
      <w:pPr>
        <w:pStyle w:val="Odstavec"/>
        <w:numPr>
          <w:ilvl w:val="0"/>
          <w:numId w:val="32"/>
        </w:numPr>
        <w:rPr>
          <w:rFonts w:asciiTheme="minorHAnsi" w:hAnsiTheme="minorHAnsi" w:cstheme="minorHAnsi"/>
        </w:rPr>
      </w:pPr>
      <w:r w:rsidRPr="009D73ED">
        <w:rPr>
          <w:rFonts w:asciiTheme="minorHAnsi" w:hAnsiTheme="minorHAnsi" w:cstheme="minorHAnsi"/>
        </w:rPr>
        <w:t>Zajištění aktivních mediálních výstupů, včetně zastupování generálního komisaře v médiích.</w:t>
      </w:r>
    </w:p>
    <w:p w14:paraId="379A91BA" w14:textId="77777777" w:rsidR="00F64C63" w:rsidRPr="009D73ED" w:rsidRDefault="00F64C63" w:rsidP="009D73ED">
      <w:pPr>
        <w:pStyle w:val="Odstavec"/>
        <w:numPr>
          <w:ilvl w:val="0"/>
          <w:numId w:val="32"/>
        </w:numPr>
        <w:rPr>
          <w:rFonts w:asciiTheme="minorHAnsi" w:hAnsiTheme="minorHAnsi" w:cstheme="minorHAnsi"/>
        </w:rPr>
      </w:pPr>
      <w:r w:rsidRPr="009D73ED">
        <w:rPr>
          <w:rFonts w:asciiTheme="minorHAnsi" w:hAnsiTheme="minorHAnsi" w:cstheme="minorHAnsi"/>
        </w:rPr>
        <w:t>Budování a udržování vztahů s českými i japonskými novináři.</w:t>
      </w:r>
    </w:p>
    <w:p w14:paraId="3FD55C12" w14:textId="77777777" w:rsidR="00F64C63" w:rsidRPr="009D73ED" w:rsidRDefault="00F64C63" w:rsidP="009D73ED">
      <w:pPr>
        <w:pStyle w:val="Odstavec"/>
        <w:numPr>
          <w:ilvl w:val="0"/>
          <w:numId w:val="32"/>
        </w:numPr>
        <w:rPr>
          <w:rFonts w:asciiTheme="minorHAnsi" w:hAnsiTheme="minorHAnsi" w:cstheme="minorHAnsi"/>
        </w:rPr>
      </w:pPr>
      <w:r w:rsidRPr="009D73ED">
        <w:rPr>
          <w:rFonts w:asciiTheme="minorHAnsi" w:hAnsiTheme="minorHAnsi" w:cstheme="minorHAnsi"/>
        </w:rPr>
        <w:t>Poskytování součinnosti novinářům na místě konání světové výstavy EXPO 2025.</w:t>
      </w:r>
    </w:p>
    <w:p w14:paraId="7739EDA9" w14:textId="77777777" w:rsidR="00F64C63" w:rsidRPr="009D73ED" w:rsidRDefault="00F64C63" w:rsidP="009D73ED">
      <w:pPr>
        <w:pStyle w:val="Odstavec"/>
        <w:numPr>
          <w:ilvl w:val="0"/>
          <w:numId w:val="30"/>
        </w:numPr>
        <w:tabs>
          <w:tab w:val="clear" w:pos="1440"/>
        </w:tabs>
        <w:ind w:left="851"/>
        <w:rPr>
          <w:rFonts w:asciiTheme="minorHAnsi" w:hAnsiTheme="minorHAnsi" w:cstheme="minorHAnsi"/>
        </w:rPr>
      </w:pPr>
      <w:r w:rsidRPr="009D73ED">
        <w:rPr>
          <w:rFonts w:asciiTheme="minorHAnsi" w:hAnsiTheme="minorHAnsi" w:cstheme="minorHAnsi"/>
        </w:rPr>
        <w:t>Činnost ředitele komunikace:</w:t>
      </w:r>
    </w:p>
    <w:p w14:paraId="045F6568"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Vytváření komunikačního plánu a řízení mediálního obrazu české účasti v ČR i Japonsku.</w:t>
      </w:r>
    </w:p>
    <w:p w14:paraId="5AC207BE"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 xml:space="preserve">Public </w:t>
      </w:r>
      <w:proofErr w:type="spellStart"/>
      <w:r w:rsidRPr="009D73ED">
        <w:rPr>
          <w:rFonts w:asciiTheme="minorHAnsi" w:hAnsiTheme="minorHAnsi" w:cstheme="minorHAnsi"/>
        </w:rPr>
        <w:t>affairs</w:t>
      </w:r>
      <w:proofErr w:type="spellEnd"/>
      <w:r w:rsidRPr="009D73ED">
        <w:rPr>
          <w:rFonts w:asciiTheme="minorHAnsi" w:hAnsiTheme="minorHAnsi" w:cstheme="minorHAnsi"/>
        </w:rPr>
        <w:t>, včetně komunikace s veřejným sektorem, diplomatickou a politickou reprezentací.</w:t>
      </w:r>
    </w:p>
    <w:p w14:paraId="60AFF05E"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 xml:space="preserve">Koordinace mediálních partnerů a organizace mediálních výstupů, tiskových konferencí, </w:t>
      </w:r>
      <w:proofErr w:type="spellStart"/>
      <w:r w:rsidRPr="009D73ED">
        <w:rPr>
          <w:rFonts w:asciiTheme="minorHAnsi" w:hAnsiTheme="minorHAnsi" w:cstheme="minorHAnsi"/>
        </w:rPr>
        <w:t>press</w:t>
      </w:r>
      <w:proofErr w:type="spellEnd"/>
      <w:r w:rsidRPr="009D73ED">
        <w:rPr>
          <w:rFonts w:asciiTheme="minorHAnsi" w:hAnsiTheme="minorHAnsi" w:cstheme="minorHAnsi"/>
        </w:rPr>
        <w:t xml:space="preserve"> </w:t>
      </w:r>
      <w:proofErr w:type="spellStart"/>
      <w:r w:rsidRPr="009D73ED">
        <w:rPr>
          <w:rFonts w:asciiTheme="minorHAnsi" w:hAnsiTheme="minorHAnsi" w:cstheme="minorHAnsi"/>
        </w:rPr>
        <w:t>tripů</w:t>
      </w:r>
      <w:proofErr w:type="spellEnd"/>
      <w:r w:rsidRPr="009D73ED">
        <w:rPr>
          <w:rFonts w:asciiTheme="minorHAnsi" w:hAnsiTheme="minorHAnsi" w:cstheme="minorHAnsi"/>
        </w:rPr>
        <w:t xml:space="preserve"> a dalších akcí.</w:t>
      </w:r>
    </w:p>
    <w:p w14:paraId="58A53903"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 xml:space="preserve">Zajištění jednotné tonality komunikace, tvorba tiskových zpráv, media </w:t>
      </w:r>
      <w:proofErr w:type="spellStart"/>
      <w:r w:rsidRPr="009D73ED">
        <w:rPr>
          <w:rFonts w:asciiTheme="minorHAnsi" w:hAnsiTheme="minorHAnsi" w:cstheme="minorHAnsi"/>
        </w:rPr>
        <w:t>kitů</w:t>
      </w:r>
      <w:proofErr w:type="spellEnd"/>
      <w:r w:rsidRPr="009D73ED">
        <w:rPr>
          <w:rFonts w:asciiTheme="minorHAnsi" w:hAnsiTheme="minorHAnsi" w:cstheme="minorHAnsi"/>
        </w:rPr>
        <w:t xml:space="preserve"> a dalších materiálů.</w:t>
      </w:r>
    </w:p>
    <w:p w14:paraId="55891363"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 xml:space="preserve">Řízení dodavatelů komunikačního obsahu, včetně fotografů, kameramanů, </w:t>
      </w:r>
      <w:proofErr w:type="spellStart"/>
      <w:r w:rsidRPr="009D73ED">
        <w:rPr>
          <w:rFonts w:asciiTheme="minorHAnsi" w:hAnsiTheme="minorHAnsi" w:cstheme="minorHAnsi"/>
        </w:rPr>
        <w:t>social</w:t>
      </w:r>
      <w:proofErr w:type="spellEnd"/>
      <w:r w:rsidRPr="009D73ED">
        <w:rPr>
          <w:rFonts w:asciiTheme="minorHAnsi" w:hAnsiTheme="minorHAnsi" w:cstheme="minorHAnsi"/>
        </w:rPr>
        <w:t xml:space="preserve"> media manažerů a PR agentur.</w:t>
      </w:r>
    </w:p>
    <w:p w14:paraId="06B99B01" w14:textId="77777777" w:rsidR="00F64C63" w:rsidRPr="009D73ED" w:rsidRDefault="00F64C63" w:rsidP="009D73ED">
      <w:pPr>
        <w:pStyle w:val="Odstavec"/>
        <w:numPr>
          <w:ilvl w:val="0"/>
          <w:numId w:val="31"/>
        </w:numPr>
        <w:rPr>
          <w:rFonts w:asciiTheme="minorHAnsi" w:hAnsiTheme="minorHAnsi" w:cstheme="minorHAnsi"/>
        </w:rPr>
      </w:pPr>
      <w:r w:rsidRPr="009D73ED">
        <w:rPr>
          <w:rFonts w:asciiTheme="minorHAnsi" w:hAnsiTheme="minorHAnsi" w:cstheme="minorHAnsi"/>
        </w:rPr>
        <w:t>Mentoring a dohled nad juniory a stážisty zapojenými do komunikačních aktivit Projektu.</w:t>
      </w:r>
    </w:p>
    <w:p w14:paraId="197C2745" w14:textId="77777777" w:rsidR="00F64C63" w:rsidRPr="009D73ED" w:rsidRDefault="00F64C63" w:rsidP="009D73ED">
      <w:pPr>
        <w:pStyle w:val="Odstavec"/>
        <w:rPr>
          <w:rFonts w:asciiTheme="minorHAnsi" w:hAnsiTheme="minorHAnsi" w:cstheme="minorHAnsi"/>
        </w:rPr>
      </w:pPr>
    </w:p>
    <w:p w14:paraId="4AFB347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se dále zavazuje poskytovat tyto služby v souladu s požadavky zadavatele a harmonogramem projektu, s důrazem na vysokou profesionalitu, jednotnou tonalitu komunikačních výstupů a dodržení rozpočtu stanoveného ve smlouvě.</w:t>
      </w:r>
    </w:p>
    <w:p w14:paraId="064E7C7B"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lastRenderedPageBreak/>
        <w:br/>
        <w:t>Práva a povinnosti smluvních stran</w:t>
      </w:r>
    </w:p>
    <w:p w14:paraId="0C0A2B04"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se zavazuje chránit a prosazovat práva a oprávněné zájmy Objednatele. Při poskytování služeb je Dodavatel vázán právními předpisy a v jejich mezích příkazy a pokyny Objednatele. Jsou-li pokyny Objednatele v rozporu se zákonem, není jimi Dodavatel vázán; o tom je povinen Objednatele neprodleně vyrozumět. </w:t>
      </w:r>
    </w:p>
    <w:p w14:paraId="7D20F1F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je povinen při poskytování Služeb dle této smlouvy postupovat s potřebnou odbornou péčí, na vlastní náklad a nebezpečí, plně v souladu se zájmy a pokyny Objednatele a je povinen poskytovat Služby dle této Smlouvy řádně a včas. Služby budou prováděny v požadovaném čase a kvalitě podle určení a dispozic Objednatele. </w:t>
      </w:r>
    </w:p>
    <w:p w14:paraId="73F0B0A8"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je povinen respektovat požadavky a pokyny Objednatele, jeho volbu konkrétního požadavku, hospodárnost a efektivnost.</w:t>
      </w:r>
    </w:p>
    <w:p w14:paraId="73B601F5"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je povinen disponovat nezbytnými technickými prostředky k zajištění Služeb dle této Smlouvy.</w:t>
      </w:r>
    </w:p>
    <w:p w14:paraId="2876079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je povinen bez zbytečného odkladu oznámit Objednavateli všechny okolnosti, které zjistí při své činnosti, a které mohou mít vliv na změnu pokynů Objednavatele ohledně poskytovaných Služeb dle této Smlouvy. </w:t>
      </w:r>
    </w:p>
    <w:p w14:paraId="530F1CBA"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Objednavatel je povinen vytvořit řádné podmínky pro činnost Dodavatele a poskytovat mu během plnění předmětu Smlouvy nezbytnou další součinnost, zejména předat Dodavateli všechny relevantní informace, nezbytně nutné k plnění předmětu Smlouvy.</w:t>
      </w:r>
    </w:p>
    <w:p w14:paraId="05CDEDB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Objednavatel je povinen Dodavateli zaplatit za provedené Služby včas a ve stanovené výši dle daňového dokladu (faktury). </w:t>
      </w:r>
    </w:p>
    <w:p w14:paraId="4825D076"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Obě Smluvní strany jsou povinny zachovávat mlčenlivost o všech záležitostech, o nichž se dozvěděly v souvislosti s touto Smlouvou. Dodavatel použije všechny materiály, které obdrží od Objednavatele v souvislosti s plněním ze Smlouvy výhradně pro plnění účelu Smlouvy. </w:t>
      </w:r>
    </w:p>
    <w:p w14:paraId="6DBB1B2D"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Odměna za poskytované služby</w:t>
      </w:r>
    </w:p>
    <w:p w14:paraId="3E0E852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Odměna za poskytnutí Služeb dle čl. 1 odst. 1.2 této Smlouvy je dohodou Smluvních stran sjednána jako hodinová, tedy stanovená na základě skutečně odpracované práce vykázané s přesností na patnáctiminutové jednotky. </w:t>
      </w:r>
    </w:p>
    <w:p w14:paraId="4E173A74" w14:textId="4C80228A"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Hodinová sazba za poskytnutí Služeb dle odst. 3.1 této Smlouvy je dohodnuta jako jednotná</w:t>
      </w:r>
      <w:r w:rsidR="002F43D6">
        <w:rPr>
          <w:rFonts w:asciiTheme="minorHAnsi" w:hAnsiTheme="minorHAnsi" w:cstheme="minorHAnsi"/>
        </w:rPr>
        <w:t xml:space="preserve"> hodinová sazba ve výši</w:t>
      </w:r>
      <w:r w:rsidRPr="009D73ED">
        <w:rPr>
          <w:rFonts w:asciiTheme="minorHAnsi" w:hAnsiTheme="minorHAnsi" w:cstheme="minorHAnsi"/>
          <w:b/>
          <w:bCs/>
        </w:rPr>
        <w:t xml:space="preserve"> </w:t>
      </w:r>
      <w:r w:rsidR="00175B24" w:rsidRPr="00175B24">
        <w:rPr>
          <w:rFonts w:asciiTheme="minorHAnsi" w:hAnsiTheme="minorHAnsi" w:cstheme="minorHAnsi"/>
          <w:b/>
        </w:rPr>
        <w:t xml:space="preserve">Kč </w:t>
      </w:r>
      <w:r w:rsidR="002F43D6" w:rsidRPr="002F43D6">
        <w:rPr>
          <w:rFonts w:asciiTheme="minorHAnsi" w:hAnsiTheme="minorHAnsi" w:cstheme="minorHAnsi"/>
          <w:b/>
        </w:rPr>
        <w:t>850</w:t>
      </w:r>
      <w:r w:rsidR="002F43D6">
        <w:rPr>
          <w:rFonts w:asciiTheme="minorHAnsi" w:hAnsiTheme="minorHAnsi" w:cstheme="minorHAnsi"/>
        </w:rPr>
        <w:t xml:space="preserve"> </w:t>
      </w:r>
      <w:r w:rsidRPr="009D73ED">
        <w:rPr>
          <w:rFonts w:asciiTheme="minorHAnsi" w:hAnsiTheme="minorHAnsi" w:cstheme="minorHAnsi"/>
        </w:rPr>
        <w:t>(slovy:</w:t>
      </w:r>
      <w:r w:rsidR="002F43D6">
        <w:rPr>
          <w:rFonts w:asciiTheme="minorHAnsi" w:hAnsiTheme="minorHAnsi" w:cstheme="minorHAnsi"/>
        </w:rPr>
        <w:t xml:space="preserve"> osm set padesát </w:t>
      </w:r>
      <w:r w:rsidRPr="009D73ED">
        <w:rPr>
          <w:rFonts w:asciiTheme="minorHAnsi" w:hAnsiTheme="minorHAnsi" w:cstheme="minorHAnsi"/>
        </w:rPr>
        <w:t>korun českých) bez DPH.</w:t>
      </w:r>
    </w:p>
    <w:p w14:paraId="6C2A55B2" w14:textId="77777777" w:rsidR="00F64C63" w:rsidRPr="009D73ED" w:rsidRDefault="00F64C63" w:rsidP="009D73ED">
      <w:pPr>
        <w:pStyle w:val="Odstavec"/>
        <w:numPr>
          <w:ilvl w:val="1"/>
          <w:numId w:val="25"/>
        </w:numPr>
        <w:rPr>
          <w:rFonts w:asciiTheme="minorHAnsi" w:eastAsia="MS UI Gothic" w:hAnsiTheme="minorHAnsi" w:cstheme="minorHAnsi"/>
        </w:rPr>
      </w:pPr>
      <w:r w:rsidRPr="009D73ED">
        <w:rPr>
          <w:rFonts w:asciiTheme="minorHAnsi" w:hAnsiTheme="minorHAnsi" w:cstheme="minorHAnsi"/>
        </w:rPr>
        <w:t xml:space="preserve">Odměna za poskytování Služeb dle odst. 1.3 této Smlouvy je dohodu Smluvních stran sjednána v paušální výši </w:t>
      </w:r>
      <w:r w:rsidRPr="009D73ED">
        <w:rPr>
          <w:rFonts w:asciiTheme="minorHAnsi" w:hAnsiTheme="minorHAnsi" w:cstheme="minorHAnsi"/>
          <w:b/>
          <w:bCs/>
        </w:rPr>
        <w:t>Kč 25 000</w:t>
      </w:r>
      <w:r w:rsidRPr="009D73ED">
        <w:rPr>
          <w:rFonts w:asciiTheme="minorHAnsi" w:hAnsiTheme="minorHAnsi" w:cstheme="minorHAnsi"/>
        </w:rPr>
        <w:t xml:space="preserve"> (slovy: dvacet pět tisíc korun českých) bez DPH měsíčně. </w:t>
      </w:r>
    </w:p>
    <w:p w14:paraId="2F267A89" w14:textId="77777777" w:rsidR="00F64C63" w:rsidRPr="009D73ED" w:rsidRDefault="00F64C63" w:rsidP="009D73ED">
      <w:pPr>
        <w:pStyle w:val="Odstavec"/>
        <w:numPr>
          <w:ilvl w:val="1"/>
          <w:numId w:val="25"/>
        </w:numPr>
        <w:rPr>
          <w:rFonts w:asciiTheme="minorHAnsi" w:eastAsia="MS UI Gothic" w:hAnsiTheme="minorHAnsi" w:cstheme="minorHAnsi"/>
        </w:rPr>
      </w:pPr>
      <w:r w:rsidRPr="009D73ED">
        <w:rPr>
          <w:rFonts w:asciiTheme="minorHAnsi" w:eastAsia="MS UI Gothic" w:hAnsiTheme="minorHAnsi" w:cstheme="minorHAnsi"/>
        </w:rPr>
        <w:lastRenderedPageBreak/>
        <w:t>Odměna dle odst. 3.3 výše je sjednána jako maximální možná a nemůže být navýšena ani v důsledku poskytnutí souvisejících konzultačních služeb Dodavatelem v případě, že souvisí s předmětem plnění této Smlouvy.</w:t>
      </w:r>
    </w:p>
    <w:p w14:paraId="7237B0C2" w14:textId="77777777" w:rsidR="00F64C63" w:rsidRPr="009D73ED" w:rsidRDefault="00F64C63" w:rsidP="009D73ED">
      <w:pPr>
        <w:pStyle w:val="Odstavec"/>
        <w:numPr>
          <w:ilvl w:val="1"/>
          <w:numId w:val="25"/>
        </w:numPr>
        <w:rPr>
          <w:rFonts w:asciiTheme="minorHAnsi" w:eastAsia="MS UI Gothic" w:hAnsiTheme="minorHAnsi" w:cstheme="minorHAnsi"/>
        </w:rPr>
      </w:pPr>
      <w:r w:rsidRPr="009D73ED">
        <w:rPr>
          <w:rFonts w:asciiTheme="minorHAnsi" w:eastAsia="MS UI Gothic" w:hAnsiTheme="minorHAnsi" w:cstheme="minorHAnsi"/>
        </w:rPr>
        <w:t xml:space="preserve">Odměna dle odst. 3.3 výše je stanovena jako cena paušální, kdy Objednatel ani Dodavatel nemá právo žádat změnu ceny proto, že si plnění dle této Smlouvy vyžádalo jiné úsilí nebo jiné náklady, než bylo předpokládáno. Dodavatel na sebe ve smyslu </w:t>
      </w:r>
      <w:proofErr w:type="spellStart"/>
      <w:r w:rsidRPr="009D73ED">
        <w:rPr>
          <w:rFonts w:asciiTheme="minorHAnsi" w:eastAsia="MS UI Gothic" w:hAnsiTheme="minorHAnsi" w:cstheme="minorHAnsi"/>
        </w:rPr>
        <w:t>ust</w:t>
      </w:r>
      <w:proofErr w:type="spellEnd"/>
      <w:r w:rsidRPr="009D73ED">
        <w:rPr>
          <w:rFonts w:asciiTheme="minorHAnsi" w:eastAsia="MS UI Gothic" w:hAnsiTheme="minorHAnsi" w:cstheme="minorHAnsi"/>
        </w:rPr>
        <w:t>. § 1765 odst. 2 zákona č. 89/2012 Sb., občanský zákoník, ve znění pozdějších předpisů, přebírá nebezpečí změny okolností.</w:t>
      </w:r>
    </w:p>
    <w:p w14:paraId="5D84FE42"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Úhrada nákladů Dodavatele</w:t>
      </w:r>
    </w:p>
    <w:p w14:paraId="521B068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se dohodly, že vedle Odměny hradí Objednatel Dodavateli také paušální poplatek na náklady vzniklé v souvislosti s poskytováním Služeb ve výši 5 % z výše Odměny. V tomto poplatku jsou zahrnuty náklady Dodavatele na tuzemské i mezinárodní telefonní hovory, poštovné a kurýrní službu, náklady na pochůzky a cestovné po Praze, tisk dokumentů a jiné běžné administrativní náklady (dále jen "</w:t>
      </w:r>
      <w:r w:rsidRPr="009D73ED">
        <w:rPr>
          <w:rFonts w:asciiTheme="minorHAnsi" w:hAnsiTheme="minorHAnsi" w:cstheme="minorHAnsi"/>
          <w:b/>
        </w:rPr>
        <w:t>Paušální poplatek</w:t>
      </w:r>
      <w:r w:rsidRPr="009D73ED">
        <w:rPr>
          <w:rFonts w:asciiTheme="minorHAnsi" w:hAnsiTheme="minorHAnsi" w:cstheme="minorHAnsi"/>
        </w:rPr>
        <w:t>").</w:t>
      </w:r>
    </w:p>
    <w:p w14:paraId="71D5B5F0" w14:textId="27FD439C"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Vedle Paušálního poplatku dále uhradí Objednatel Dodavateli dále veškeré případné externí náklady související s poskytováním Služeb, jako např. překlady výstupů do cizích jazyků, pronájmy prostor a techniky, grafické práce nebo tiskové služby, cestovné mimo Prahu, </w:t>
      </w:r>
      <w:r w:rsidR="008E5FDA">
        <w:rPr>
          <w:rFonts w:asciiTheme="minorHAnsi" w:hAnsiTheme="minorHAnsi" w:cstheme="minorHAnsi"/>
        </w:rPr>
        <w:t xml:space="preserve">do zahraničí </w:t>
      </w:r>
      <w:r w:rsidRPr="009D73ED">
        <w:rPr>
          <w:rFonts w:asciiTheme="minorHAnsi" w:hAnsiTheme="minorHAnsi" w:cstheme="minorHAnsi"/>
        </w:rPr>
        <w:t>a podobné služby. Tyto náklady Dodavatel Objednateli přeúčtuje s přirážkou 5 %. O veškerých externích nákladech Dodavatel Objednatele předem informuje a Objednatel jejich předmět i výši písemně schvaluje před okamžikem jejich vzniku. Hradí-li výše uvedené externí náklady přímo Objednatel, nevzniká Dodavateli na v tomto odstavci výše uvedenou přirážku nárok.</w:t>
      </w:r>
    </w:p>
    <w:p w14:paraId="2EB1BD0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Případné ukončení Smlouvy nemá na povinnost Objednatele zaplatit Paušální poplatek a externí náklady vliv. Paušální poplatek ani externí náklady nezahrnují v žádném ohledu hodinovou sazbu za práci pracovníků Dodavatele. </w:t>
      </w:r>
    </w:p>
    <w:p w14:paraId="73ADDE0E"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Fakturace a plnění</w:t>
      </w:r>
    </w:p>
    <w:p w14:paraId="702CAC7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Odměnu za Služby Objednatel uhradí Dodavateli na základě daňového dokladu (faktury).</w:t>
      </w:r>
    </w:p>
    <w:p w14:paraId="7CE1CC0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Faktury Dodavatel vystavuje v měsíčních intervalech.</w:t>
      </w:r>
    </w:p>
    <w:p w14:paraId="7D5C8D7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Neprodleně po konci kalendářního měsíce je Dodavatel povinen zaslat Objednateli výkaz odpracovaných hodin za poskytování Služeb dle čl. 1 </w:t>
      </w:r>
      <w:proofErr w:type="spellStart"/>
      <w:r w:rsidRPr="009D73ED">
        <w:rPr>
          <w:rFonts w:asciiTheme="minorHAnsi" w:hAnsiTheme="minorHAnsi" w:cstheme="minorHAnsi"/>
        </w:rPr>
        <w:t>odst</w:t>
      </w:r>
      <w:proofErr w:type="spellEnd"/>
      <w:r w:rsidRPr="009D73ED">
        <w:rPr>
          <w:rFonts w:asciiTheme="minorHAnsi" w:hAnsiTheme="minorHAnsi" w:cstheme="minorHAnsi"/>
        </w:rPr>
        <w:t xml:space="preserve"> 1.2 této Smlouvy a přehledu vzniklých externích nákladů dle odst. 4.2 této Smlouvy ve fakturovaném období (dále také jen jako „</w:t>
      </w:r>
      <w:r w:rsidRPr="009D73ED">
        <w:rPr>
          <w:rFonts w:asciiTheme="minorHAnsi" w:hAnsiTheme="minorHAnsi" w:cstheme="minorHAnsi"/>
          <w:b/>
          <w:bCs/>
        </w:rPr>
        <w:t>Výkaz</w:t>
      </w:r>
      <w:r w:rsidRPr="009D73ED">
        <w:rPr>
          <w:rFonts w:asciiTheme="minorHAnsi" w:hAnsiTheme="minorHAnsi" w:cstheme="minorHAnsi"/>
        </w:rPr>
        <w:t>“).</w:t>
      </w:r>
    </w:p>
    <w:p w14:paraId="62AD0518"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Nárok na Odměnu za Služby dle čl. 1 odst. 1.2 této Smlouvy vzniká Dodavateli schválením Výkazu generálním komisařem pro Expo 2025, popřípadě jím písemně pověřenou osobou. Na </w:t>
      </w:r>
      <w:r w:rsidRPr="009D73ED">
        <w:rPr>
          <w:rFonts w:asciiTheme="minorHAnsi" w:hAnsiTheme="minorHAnsi" w:cstheme="minorHAnsi"/>
        </w:rPr>
        <w:lastRenderedPageBreak/>
        <w:t xml:space="preserve">základě schváleného Výkazu vystaví Dodavatel Objednateli daňový doklad (fakturu). K Odměně za poskytnuté Služby dle čl. 1 </w:t>
      </w:r>
      <w:proofErr w:type="spellStart"/>
      <w:r w:rsidRPr="009D73ED">
        <w:rPr>
          <w:rFonts w:asciiTheme="minorHAnsi" w:hAnsiTheme="minorHAnsi" w:cstheme="minorHAnsi"/>
        </w:rPr>
        <w:t>odst</w:t>
      </w:r>
      <w:proofErr w:type="spellEnd"/>
      <w:r w:rsidRPr="009D73ED">
        <w:rPr>
          <w:rFonts w:asciiTheme="minorHAnsi" w:hAnsiTheme="minorHAnsi" w:cstheme="minorHAnsi"/>
        </w:rPr>
        <w:t xml:space="preserve"> 1.2 této Smlouvy Dodavatel připočte paušální odměnu za poskytování Služeb sjednaných dle čl. 1 odst. 1.3 této Smlouvy, Paušální poplatek sjednaný dle čl. 4 odst. 4.1 této Smlouvy a případné externí náklady sjednané dle čl. 4 </w:t>
      </w:r>
      <w:proofErr w:type="spellStart"/>
      <w:r w:rsidRPr="009D73ED">
        <w:rPr>
          <w:rFonts w:asciiTheme="minorHAnsi" w:hAnsiTheme="minorHAnsi" w:cstheme="minorHAnsi"/>
        </w:rPr>
        <w:t>odst</w:t>
      </w:r>
      <w:proofErr w:type="spellEnd"/>
      <w:r w:rsidRPr="009D73ED">
        <w:rPr>
          <w:rFonts w:asciiTheme="minorHAnsi" w:hAnsiTheme="minorHAnsi" w:cstheme="minorHAnsi"/>
        </w:rPr>
        <w:t xml:space="preserve"> 4.2 této Smlouvy. </w:t>
      </w:r>
    </w:p>
    <w:p w14:paraId="22A96055"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prohlašuje, že v okamžiku uzavření této Smlouvy není evidován jako plátce DPH. Stane-li se Dodavatel v průběhu platnosti této Smlouvy plátcem DPH, přiúčtuje k celkové fakturované částce DPH dle platných právních předpisů. </w:t>
      </w:r>
    </w:p>
    <w:p w14:paraId="56E164F5"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Splatnost faktury je stanovena na 15 dní ode dne jejího doručení Objednavateli. Dnem úhrady se rozumí den podání bankovního příkazu k úhradě fakturované částky z účtu Objednavatele ve prospěch účtu Dodavatele.</w:t>
      </w:r>
    </w:p>
    <w:p w14:paraId="1FEB012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Případné ukončení Smlouvy nemá na povinnost Objednatele zaplatit Odměnu, na kterou vznikl Dodavateli nárok před ukončením Smlouvy, vliv.</w:t>
      </w:r>
    </w:p>
    <w:p w14:paraId="15989342"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Faktury budou vystaveny v </w:t>
      </w:r>
      <w:proofErr w:type="spellStart"/>
      <w:r w:rsidRPr="009D73ED">
        <w:rPr>
          <w:rFonts w:asciiTheme="minorHAnsi" w:hAnsiTheme="minorHAnsi" w:cstheme="minorHAnsi"/>
        </w:rPr>
        <w:t>českých</w:t>
      </w:r>
      <w:proofErr w:type="spellEnd"/>
      <w:r w:rsidRPr="009D73ED">
        <w:rPr>
          <w:rFonts w:asciiTheme="minorHAnsi" w:hAnsiTheme="minorHAnsi" w:cstheme="minorHAnsi"/>
        </w:rPr>
        <w:t xml:space="preserve"> korunách. </w:t>
      </w:r>
    </w:p>
    <w:p w14:paraId="19560D24"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Faktury budou zasílány Dodavatelem ve formátu </w:t>
      </w:r>
      <w:proofErr w:type="spellStart"/>
      <w:r w:rsidRPr="009D73ED">
        <w:rPr>
          <w:rFonts w:asciiTheme="minorHAnsi" w:hAnsiTheme="minorHAnsi" w:cstheme="minorHAnsi"/>
        </w:rPr>
        <w:t>pdf</w:t>
      </w:r>
      <w:proofErr w:type="spellEnd"/>
      <w:r w:rsidRPr="009D73ED">
        <w:rPr>
          <w:rFonts w:asciiTheme="minorHAnsi" w:hAnsiTheme="minorHAnsi" w:cstheme="minorHAnsi"/>
        </w:rPr>
        <w:t xml:space="preserve"> na příslušnou e-mailovou adresu Objednavatele: invoice@expo2025czechia.com. </w:t>
      </w:r>
    </w:p>
    <w:p w14:paraId="1542E078"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Objednatel neposkytuje zálohy a ani jedna Smluvní strana neposkytne druhé Smluvní straně závdavek. </w:t>
      </w:r>
    </w:p>
    <w:p w14:paraId="41AA0C86"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V případě prodlení Objednatele s úhradou faktury vzniká Dodavateli právo účtovat Objednateli úrok z prodlení ve výši 0,05 % z dlužné částky za každý započatý den prodlení.</w:t>
      </w:r>
    </w:p>
    <w:p w14:paraId="33AF3B9C"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Odpovědnost za vady</w:t>
      </w:r>
    </w:p>
    <w:p w14:paraId="648E9BB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Rozsah, kvalita a poskytnutí Služeb dle této Smlouvy musí odpovídat předmětu a účelu této Smlouvy, požadavkům a pokynům Objednatele, jeho kontaktní osoby a vymezení uvedenému v této Smlouvě. </w:t>
      </w:r>
    </w:p>
    <w:p w14:paraId="4DF8F00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se zavazuje poskytnout Objednateli požadované Služby v nejvyšší kvalitě, v požadovaném množství a v dohodnutých lhůtách. Dodavatel odpovídá za řádné poskytování služeb ve stanovených termínech.</w:t>
      </w:r>
    </w:p>
    <w:p w14:paraId="621E3FD8"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je povinen nahradit veškerou škodu a nemajetkovou újmu, kterou způsobil porušením ustanovení této Smlouvy. Dodavatel bere na vědomí, že pokud neuvědomí Objednatele o jakékoli hrozící či vzniklé škodě a neumožní tak Objednateli, aby učinil kroky k zabránění vzniku škody či k jejímu zmírnění, má Objednatel proti Dodavateli nárok na náhradu újmy, která tím Objednateli vznikla.</w:t>
      </w:r>
    </w:p>
    <w:p w14:paraId="3D843DDA"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Autorská díla</w:t>
      </w:r>
    </w:p>
    <w:p w14:paraId="15459BC1"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lastRenderedPageBreak/>
        <w:t>Předmětem tohoto článku je úprava majetkových práv k autorským dílům naplňujícím znaky díla ve smyslu zákona č. 121/2000 Sb., o právu autorském, ve znění pozdějších předpisů (dále také jen jako „</w:t>
      </w:r>
      <w:r w:rsidRPr="009D73ED">
        <w:rPr>
          <w:rFonts w:asciiTheme="minorHAnsi" w:hAnsiTheme="minorHAnsi" w:cstheme="minorHAnsi"/>
          <w:b/>
          <w:bCs/>
        </w:rPr>
        <w:t>autorský zákon</w:t>
      </w:r>
      <w:r w:rsidRPr="009D73ED">
        <w:rPr>
          <w:rFonts w:asciiTheme="minorHAnsi" w:hAnsiTheme="minorHAnsi" w:cstheme="minorHAnsi"/>
        </w:rPr>
        <w:t xml:space="preserve">“), která budou vytvořena v rámci poskytování Služeb dle této Smlouvy, buď v rámci Dodavatele jako zaměstnanecká díla dle § 58 autorského zákona nebo třetími osobami. Osobnostní autorská práva k těmto dílům zůstávají Smlouvou nedotčena. </w:t>
      </w:r>
    </w:p>
    <w:p w14:paraId="2A750080"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Díla vytvořená Dodavatelem, jako díla zaměstnanecká, mohou být pro Objednatele vytvářena v rámci poskytování Služeb dle této Smlouvy ve smyslu § 61 autorského zákona. Dodavatel je povinen poskytnout Objednateli k takovým dílům výhradní, územně neomezenou licenci, v neomezeném rozsahu ke všem účelům užití, a to po dobu 5 let. </w:t>
      </w:r>
    </w:p>
    <w:p w14:paraId="65A0E99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se zavazuje, že:</w:t>
      </w:r>
    </w:p>
    <w:p w14:paraId="692F384C" w14:textId="77777777" w:rsidR="00F64C63" w:rsidRPr="009D73ED" w:rsidRDefault="00F64C63" w:rsidP="009D73ED">
      <w:pPr>
        <w:pStyle w:val="Odstavec2"/>
        <w:numPr>
          <w:ilvl w:val="0"/>
          <w:numId w:val="26"/>
        </w:numPr>
        <w:rPr>
          <w:rFonts w:asciiTheme="minorHAnsi" w:hAnsiTheme="minorHAnsi" w:cstheme="minorHAnsi"/>
        </w:rPr>
      </w:pPr>
      <w:r w:rsidRPr="009D73ED">
        <w:rPr>
          <w:rFonts w:asciiTheme="minorHAnsi" w:hAnsiTheme="minorHAnsi" w:cstheme="minorHAnsi"/>
        </w:rPr>
        <w:t>na autorská díla vytvořená třetími osobami (tj. nikoliv díla vytvořená Dodavatelem, jako díla zaměstnanecká) užitá při poskytování Služeb dle této Smlouvy, získá od autorů či jiných třetích osob výhradní, územně neomezené licence, popř. podlicence, v neomezeném rozsahu ke všem účelům užití, a to po dobu 5 let;</w:t>
      </w:r>
    </w:p>
    <w:p w14:paraId="538FBD02" w14:textId="77777777" w:rsidR="00F64C63" w:rsidRPr="009D73ED" w:rsidRDefault="00F64C63" w:rsidP="009D73ED">
      <w:pPr>
        <w:pStyle w:val="Odstavec2"/>
        <w:numPr>
          <w:ilvl w:val="0"/>
          <w:numId w:val="26"/>
        </w:numPr>
        <w:rPr>
          <w:rFonts w:asciiTheme="minorHAnsi" w:hAnsiTheme="minorHAnsi" w:cstheme="minorHAnsi"/>
        </w:rPr>
      </w:pPr>
      <w:r w:rsidRPr="009D73ED">
        <w:rPr>
          <w:rFonts w:asciiTheme="minorHAnsi" w:hAnsiTheme="minorHAnsi" w:cstheme="minorHAnsi"/>
        </w:rPr>
        <w:t>zajistí svolení autora či jiné třetí osoby s poskytnutím podlicence třetí osobě, a to ve stejném rozsahu, v němž má být Objednateli poskytnuta licence dle předchozí věty, jakož i s jejím postoupením na třetí osobu; k tomuto účelu Dodavatel uzavře potřebné smlouvy se třetími osobami, poskytne Objednateli veškerá takto získaná majetková autorská práva třetích osob; Dodavatel zajistí, že takto nebudou porušena práva třetích osob;</w:t>
      </w:r>
    </w:p>
    <w:p w14:paraId="4C52EA2A" w14:textId="77777777" w:rsidR="00F64C63" w:rsidRPr="009D73ED" w:rsidRDefault="00F64C63" w:rsidP="009D73ED">
      <w:pPr>
        <w:pStyle w:val="Odstavec2"/>
        <w:numPr>
          <w:ilvl w:val="0"/>
          <w:numId w:val="26"/>
        </w:numPr>
        <w:rPr>
          <w:rFonts w:asciiTheme="minorHAnsi" w:hAnsiTheme="minorHAnsi" w:cstheme="minorHAnsi"/>
        </w:rPr>
      </w:pPr>
      <w:r w:rsidRPr="009D73ED">
        <w:rPr>
          <w:rFonts w:asciiTheme="minorHAnsi" w:hAnsiTheme="minorHAnsi" w:cstheme="minorHAnsi"/>
        </w:rPr>
        <w:t>zajistí Objednateli souhlas k provedení jakýchkoliv změn nebo modifikací autorského díla, a to i prostřednictvím třetích osob;</w:t>
      </w:r>
    </w:p>
    <w:p w14:paraId="23EE3170" w14:textId="77777777" w:rsidR="00F64C63" w:rsidRPr="009D73ED" w:rsidRDefault="00F64C63" w:rsidP="009D73ED">
      <w:pPr>
        <w:pStyle w:val="Odstavec2"/>
        <w:numPr>
          <w:ilvl w:val="0"/>
          <w:numId w:val="26"/>
        </w:numPr>
        <w:rPr>
          <w:rFonts w:asciiTheme="minorHAnsi" w:hAnsiTheme="minorHAnsi" w:cstheme="minorHAnsi"/>
        </w:rPr>
      </w:pPr>
      <w:r w:rsidRPr="009D73ED">
        <w:rPr>
          <w:rFonts w:asciiTheme="minorHAnsi" w:hAnsiTheme="minorHAnsi" w:cstheme="minorHAnsi"/>
        </w:rPr>
        <w:t xml:space="preserve">v každém případě předem písemně informuje Objednatele o povaze jakéhokoli možného omezení, pokud jde o poskytnutí autorských práv dle předchozích odstavců tohoto článku Smlouvy. </w:t>
      </w:r>
    </w:p>
    <w:p w14:paraId="03EB69E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Objednatel je oprávněn užít autorská díla od okamžiku převzetí hmotných substrátů (movitých věcí), v nichž jsou tato díla vyjádřena, od Dodavatele a zaplacení odměny dle odst. 3.2, pokud nebude Smluvními stranami stanoveno jinak. Objednatel není povinen díla užít.</w:t>
      </w:r>
    </w:p>
    <w:p w14:paraId="794AC96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Práva poskytnutá Objednateli podle předchozích odstavců tohoto článku není Dodavatel oprávněn poskytnout jakékoli třetí osobě. </w:t>
      </w:r>
    </w:p>
    <w:p w14:paraId="451DC312" w14:textId="51EA014D"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Mlčenlivost a ochrana osobních údajů</w:t>
      </w:r>
    </w:p>
    <w:p w14:paraId="21D1622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prohlašují, že všechny informace, které se při plnění předmětu Smlouvy dozví, jsou důvěrné povahy.</w:t>
      </w:r>
    </w:p>
    <w:p w14:paraId="78B053FA"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Smluvní strany se zavazují zachovávat o důvěrných informacích mlčenlivost a důvěrné informace používat pouze k plnění předmětu Smlouvy. Povinnost zachovávat mlčenlivost znamená zejména povinnost zdržet se jakéhokoliv jednání, </w:t>
      </w:r>
      <w:proofErr w:type="spellStart"/>
      <w:r w:rsidRPr="009D73ED">
        <w:rPr>
          <w:rFonts w:asciiTheme="minorHAnsi" w:hAnsiTheme="minorHAnsi" w:cstheme="minorHAnsi"/>
        </w:rPr>
        <w:t>kterým</w:t>
      </w:r>
      <w:proofErr w:type="spellEnd"/>
      <w:r w:rsidRPr="009D73ED">
        <w:rPr>
          <w:rFonts w:asciiTheme="minorHAnsi" w:hAnsiTheme="minorHAnsi" w:cstheme="minorHAnsi"/>
        </w:rPr>
        <w:t xml:space="preserve"> by důvěrné informace byly sděleny nebo zpřístupněny třetí osobě nebo by byly využity v rozporu s jejich účelem pro </w:t>
      </w:r>
      <w:r w:rsidRPr="009D73ED">
        <w:rPr>
          <w:rFonts w:asciiTheme="minorHAnsi" w:hAnsiTheme="minorHAnsi" w:cstheme="minorHAnsi"/>
        </w:rPr>
        <w:lastRenderedPageBreak/>
        <w:t>vlastní potřeby nebo pro potřeby třetí osoby, případně by bylo umožněno třetí osobě jakékoliv využití těchto důvěrných informací.</w:t>
      </w:r>
    </w:p>
    <w:p w14:paraId="1F9292C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jsou oprávněny předat důvěrné informace třetí osobě v případě, kdy jim tato povinnost vyplývá ze zákona nebo jiného právního předpisu nebo z pravomocného rozhodnutí soudu. Smluvní strany se zavazují v takovém případě spolupracovat a učinit všechna možná opatření nutná k ochraně zájmů druhé Smluvní strany.</w:t>
      </w:r>
    </w:p>
    <w:p w14:paraId="5515F15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je oprávněn předat důvěrné informace pouze svým zaměstnancům, kteří je potřebují znát pro plnění předmětu Smlouvy, případně poddodavatelům, jejichž služby jsou nutné pro plnění předmětu Smlouvy. Dodavatel je povinen zavázat k mlčenlivosti takové zaměstnance a poddodavatele nejméně ve stejné rozsahu v jakém je k povinnosti mlčenlivosti vázán Dodavatel na základě této Smlouvy. Dodavatel plně odpovídá za porušení závazku mlčenlivosti ze strany svých zaměstnanců či poddodavatelů. Této odpovědnosti se nemůže zprostit.</w:t>
      </w:r>
    </w:p>
    <w:p w14:paraId="45D7E1D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je povinen přijmout opatření k ochraně důvěrných informací. Dodavatel má povinnost zachovat mlčenlivost i po skončení smluvního vztahu.</w:t>
      </w:r>
    </w:p>
    <w:p w14:paraId="06006D32"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Budou-li údaje, ke kterým Dodavatel získá v souvislosti s plněním dle této Smlouvy přístup, mít povahu osobních údajů, kterými se rozumí osobní údaje dle zákona č. 110/2019 Sb., o zpracování osobních údajů (dále také jen jako „</w:t>
      </w:r>
      <w:r w:rsidRPr="009D73ED">
        <w:rPr>
          <w:rFonts w:asciiTheme="minorHAnsi" w:hAnsiTheme="minorHAnsi" w:cstheme="minorHAnsi"/>
          <w:b/>
          <w:bCs/>
        </w:rPr>
        <w:t>ZZOÚ</w:t>
      </w:r>
      <w:r w:rsidRPr="009D73ED">
        <w:rPr>
          <w:rFonts w:asciiTheme="minorHAnsi" w:hAnsiTheme="minorHAnsi" w:cstheme="minorHAnsi"/>
        </w:rPr>
        <w:t>“), resp. ve smyslu nařízení Evropského parlamentu a Rady (EU) 2016/679 o ochraně fyzických osob v souvislosti se zpracováním osobních údajů a o volném pohybu těchto údajů a o zrušení směrnice 95/46/ES (obecné nařízení o ochraně osobních údajů) (GDPR) (dále také jen jako „</w:t>
      </w:r>
      <w:r w:rsidRPr="009D73ED">
        <w:rPr>
          <w:rFonts w:asciiTheme="minorHAnsi" w:hAnsiTheme="minorHAnsi" w:cstheme="minorHAnsi"/>
          <w:b/>
          <w:bCs/>
        </w:rPr>
        <w:t>Nařízení</w:t>
      </w:r>
      <w:r w:rsidRPr="009D73ED">
        <w:rPr>
          <w:rFonts w:asciiTheme="minorHAnsi" w:hAnsiTheme="minorHAnsi" w:cstheme="minorHAnsi"/>
        </w:rPr>
        <w:t>“) včetně zvláštních kategorií osobních údajů ve smyslu článku 9 Nařízení a rozsudků ve smyslu článku 10 Nařízení (dále také jen jako „</w:t>
      </w:r>
      <w:r w:rsidRPr="009D73ED">
        <w:rPr>
          <w:rFonts w:asciiTheme="minorHAnsi" w:hAnsiTheme="minorHAnsi" w:cstheme="minorHAnsi"/>
          <w:b/>
          <w:bCs/>
        </w:rPr>
        <w:t>Osobní údaje</w:t>
      </w:r>
      <w:r w:rsidRPr="009D73ED">
        <w:rPr>
          <w:rFonts w:asciiTheme="minorHAnsi" w:hAnsiTheme="minorHAnsi" w:cstheme="minorHAnsi"/>
        </w:rPr>
        <w:t xml:space="preserve">“), je Dodavatel povinen přijmout veškerá opatření k tomu, aby nemohlo dojít k neoprávněnému nebo nahodilému přístupu k těmto Osobním údajům, jejich změně, zničení či ztrátě, neoprávněným přenosům či jinému zneužití, a zajistit nakládání s osobními údaji v souladu se ZZOÚ, Nařízením, případně v souladu se samostatnou smlouvou, která by byla ohledně ochrany Osobních údajů mezi Smluvními stranami uzavřena. </w:t>
      </w:r>
    </w:p>
    <w:p w14:paraId="5969DA7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učiní v souladu s platnými právními předpisy dostatečná organizační a technická opatření zabraňující přístupu neoprávněných osob k Osobním údajům.</w:t>
      </w:r>
    </w:p>
    <w:p w14:paraId="4CEE4BF6"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se na základě této Smlouvy zavazuje zpracovávat jako zpracovatel Osobní údaje, které Objednavatel jako správce musí zpracovávat pro plnění svých povinností a ke kterým získá dodavatel přístup na základě této Smlouvy. Osobní údaje budou Dodavatelem jako zpracovatelem zpracovávány pouze pro účely plnění předmětu této Smlouvy Dodavatelem. Dodavatel je oprávněn zpracovávat Osobní údaje po dobu trvání této Smlouvy.</w:t>
      </w:r>
    </w:p>
    <w:p w14:paraId="6CE50291"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nesmí do zpracování Osobních údajů zapojit žádný další subjekt, bez předchozího konkrétního souhlasu Objednavatele. Pokud Dodavatel zapojí další třetí osobu, musí být mezi Dodavatelem a takovou třetí osobou uzavřena písemná smlouva, ve které se taková třetí osoba zaváže k dodržování povinností stanovených v této Smlouvě. </w:t>
      </w:r>
    </w:p>
    <w:p w14:paraId="28A06B97"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lastRenderedPageBreak/>
        <w:t>Dodavatel se zavazuje:</w:t>
      </w:r>
    </w:p>
    <w:p w14:paraId="2D4C3D86" w14:textId="77777777" w:rsidR="00F64C63" w:rsidRPr="009D73ED" w:rsidRDefault="00F64C63" w:rsidP="009D73ED">
      <w:pPr>
        <w:pStyle w:val="Odstavec2"/>
        <w:numPr>
          <w:ilvl w:val="0"/>
          <w:numId w:val="27"/>
        </w:numPr>
        <w:rPr>
          <w:rFonts w:asciiTheme="minorHAnsi" w:hAnsiTheme="minorHAnsi" w:cstheme="minorHAnsi"/>
        </w:rPr>
      </w:pPr>
      <w:r w:rsidRPr="009D73ED">
        <w:rPr>
          <w:rFonts w:asciiTheme="minorHAnsi" w:hAnsiTheme="minorHAnsi" w:cstheme="minorHAnsi"/>
        </w:rPr>
        <w:t>zpracovávat Osobní údaje pouze v rozsahu stanoveném Smlouvou mezi Objednavatelem a Dodavatelem, případně na základě doložených pokynů Objednavatele; zajistit, že všechny osoby oprávněné zpracovávat Osobní údaje se zavázaly k povinnosti mlčenlivosti, příp. se na ně vztahuje zákonná povinnost mlčenlivosti;</w:t>
      </w:r>
    </w:p>
    <w:p w14:paraId="60E103F6" w14:textId="77777777" w:rsidR="00F64C63" w:rsidRPr="009D73ED" w:rsidRDefault="00F64C63" w:rsidP="009D73ED">
      <w:pPr>
        <w:pStyle w:val="Odstavec2"/>
        <w:rPr>
          <w:rFonts w:asciiTheme="minorHAnsi" w:hAnsiTheme="minorHAnsi" w:cstheme="minorHAnsi"/>
        </w:rPr>
      </w:pPr>
      <w:r w:rsidRPr="009D73ED">
        <w:rPr>
          <w:rFonts w:asciiTheme="minorHAnsi" w:hAnsiTheme="minorHAnsi" w:cstheme="minorHAnsi"/>
        </w:rPr>
        <w:t>přijmout taková technická, organizační a jiná potřebná opatření, spočívající např. v šifrování, aby nemohlo dojít k neoprávněnému nebo nahodilému přístupu k Osobním údajům, jejich změně, zničení či ztrátě, neoprávněným přenosům, k jejich neoprávněnému zpracování, jakož i k jinému zneužití.</w:t>
      </w:r>
    </w:p>
    <w:p w14:paraId="3361DCBE" w14:textId="77777777" w:rsidR="00F64C63" w:rsidRPr="009D73ED" w:rsidRDefault="00F64C63" w:rsidP="009D73ED">
      <w:pPr>
        <w:pStyle w:val="Odstavec2"/>
        <w:rPr>
          <w:rFonts w:asciiTheme="minorHAnsi" w:hAnsiTheme="minorHAnsi" w:cstheme="minorHAnsi"/>
        </w:rPr>
      </w:pPr>
      <w:r w:rsidRPr="009D73ED">
        <w:rPr>
          <w:rFonts w:asciiTheme="minorHAnsi" w:hAnsiTheme="minorHAnsi" w:cstheme="minorHAnsi"/>
        </w:rPr>
        <w:t>poskytnout Objednavateli součinnost při plnění správcových povinností, zejm. povinností správce reagovat na žádosti o výkon práv subjektů údajů;</w:t>
      </w:r>
    </w:p>
    <w:p w14:paraId="4C5E3FD6" w14:textId="77777777" w:rsidR="00F64C63" w:rsidRPr="009D73ED" w:rsidRDefault="00F64C63" w:rsidP="009D73ED">
      <w:pPr>
        <w:pStyle w:val="Odstavec2"/>
        <w:rPr>
          <w:rFonts w:asciiTheme="minorHAnsi" w:hAnsiTheme="minorHAnsi" w:cstheme="minorHAnsi"/>
        </w:rPr>
      </w:pPr>
      <w:r w:rsidRPr="009D73ED">
        <w:rPr>
          <w:rFonts w:asciiTheme="minorHAnsi" w:hAnsiTheme="minorHAnsi" w:cstheme="minorHAnsi"/>
        </w:rPr>
        <w:t>poskytnout Objednavateli součinnost a být mu nápomocen při zajišťování povinností zabezpečit Osobní údaje, ohlásit případy porušení zabezpečení Osobních údajů Úřadu pro ochranu osobních údajů, oznámit případy porušení zabezpečení Osobních údajů subjektům údajů, provést posouzení vlivu na ochranu Osobních údajů;</w:t>
      </w:r>
    </w:p>
    <w:p w14:paraId="56C3D446" w14:textId="77777777" w:rsidR="00F64C63" w:rsidRPr="009D73ED" w:rsidRDefault="00F64C63" w:rsidP="009D73ED">
      <w:pPr>
        <w:pStyle w:val="Odstavec2"/>
        <w:rPr>
          <w:rFonts w:asciiTheme="minorHAnsi" w:hAnsiTheme="minorHAnsi" w:cstheme="minorHAnsi"/>
        </w:rPr>
      </w:pPr>
      <w:r w:rsidRPr="009D73ED">
        <w:rPr>
          <w:rFonts w:asciiTheme="minorHAnsi" w:hAnsiTheme="minorHAnsi" w:cstheme="minorHAnsi"/>
        </w:rPr>
        <w:t>vrátit Objednavateli po skončení zpracování Osobních údajů všechny Osobní údaje, pokud právní předpis nestanoví jinak;</w:t>
      </w:r>
    </w:p>
    <w:p w14:paraId="31B371F9" w14:textId="77777777" w:rsidR="00F64C63" w:rsidRPr="009D73ED" w:rsidRDefault="00F64C63" w:rsidP="009D73ED">
      <w:pPr>
        <w:pStyle w:val="Odstavec2"/>
        <w:rPr>
          <w:rFonts w:asciiTheme="minorHAnsi" w:hAnsiTheme="minorHAnsi" w:cstheme="minorHAnsi"/>
        </w:rPr>
      </w:pPr>
      <w:r w:rsidRPr="009D73ED">
        <w:rPr>
          <w:rFonts w:asciiTheme="minorHAnsi" w:hAnsiTheme="minorHAnsi" w:cstheme="minorHAnsi"/>
        </w:rPr>
        <w:t>poskytnout Objednavateli veškeré informace potřebné k doložení splnění povinností uvedených v tomto článku a umožní Objednateli jako správci kontrolu zákonnosti zpracování osobních údajů, pokud to neodporuje právnímu předpisu.</w:t>
      </w:r>
    </w:p>
    <w:p w14:paraId="4C28308D"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Sankční ujednání</w:t>
      </w:r>
    </w:p>
    <w:p w14:paraId="3CDB7BEC"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V případě prodlení Objednatele se zaplacením splatné pohledávky Dodavatele má Dodavatel právo na úrok z prodlení ve výši 0,05 % z dlužné částky za každý den prodlení, ledaže Objednatel není odpovědný za prodlení. Tento smluvní úrok z prodlení je splatný třicátý (30.) den ode dne doručení výzvy k uhrazení smluvního úroku z prodlení Objednateli.</w:t>
      </w:r>
    </w:p>
    <w:p w14:paraId="4B2DD96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V případě prodlení Dodavatele s jakoukoli povinností uvedenou v této smlouvě, blíže nespecifikovanou v tomto odstavci, je Dodavatel povinen zaplatit Objednateli smluvní pokutu ve výši 0,05 % z celkové odměny za předmět plnění bez DPH, uvedené v čl. 3.2 této Smlouvy, a to za každý započatý den prodlení.</w:t>
      </w:r>
    </w:p>
    <w:p w14:paraId="38F97DD6"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V případě porušení zákonných povinností v souvislosti s plněním dle této Smlouvy Dodavatelem je Dodavatel povinen zaplatit Objednateli smluvní pokutu ve výši 5.000,- Kč, a to za každé takové porušení zákonné povinnosti.</w:t>
      </w:r>
    </w:p>
    <w:p w14:paraId="565D508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V případě, že Dodavatel poruší některou z povinností dle čl. 8 této Smlouvy, je Dodavatel povinen uhradit smluvní pokutu ve </w:t>
      </w:r>
      <w:proofErr w:type="spellStart"/>
      <w:r w:rsidRPr="009D73ED">
        <w:rPr>
          <w:rFonts w:asciiTheme="minorHAnsi" w:hAnsiTheme="minorHAnsi" w:cstheme="minorHAnsi"/>
        </w:rPr>
        <w:t>výši</w:t>
      </w:r>
      <w:proofErr w:type="spellEnd"/>
      <w:r w:rsidRPr="009D73ED">
        <w:rPr>
          <w:rFonts w:asciiTheme="minorHAnsi" w:hAnsiTheme="minorHAnsi" w:cstheme="minorHAnsi"/>
        </w:rPr>
        <w:t xml:space="preserve"> 50.000 Kč (slovy: padesát tisíc korun českých) za </w:t>
      </w:r>
      <w:proofErr w:type="spellStart"/>
      <w:r w:rsidRPr="009D73ED">
        <w:rPr>
          <w:rFonts w:asciiTheme="minorHAnsi" w:hAnsiTheme="minorHAnsi" w:cstheme="minorHAnsi"/>
        </w:rPr>
        <w:t>každy</w:t>
      </w:r>
      <w:proofErr w:type="spellEnd"/>
      <w:r w:rsidRPr="009D73ED">
        <w:rPr>
          <w:rFonts w:asciiTheme="minorHAnsi" w:hAnsiTheme="minorHAnsi" w:cstheme="minorHAnsi"/>
        </w:rPr>
        <w:t>́ případ porušení</w:t>
      </w:r>
    </w:p>
    <w:p w14:paraId="54E770C9"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lastRenderedPageBreak/>
        <w:t xml:space="preserve">V případě, že Dodavatel poruší povinnost dle čl. 8. této Smlouvy, je Dodavatel povinen uhradit smluvní pokutu ve </w:t>
      </w:r>
      <w:proofErr w:type="spellStart"/>
      <w:r w:rsidRPr="009D73ED">
        <w:rPr>
          <w:rFonts w:asciiTheme="minorHAnsi" w:hAnsiTheme="minorHAnsi" w:cstheme="minorHAnsi"/>
        </w:rPr>
        <w:t>výši</w:t>
      </w:r>
      <w:proofErr w:type="spellEnd"/>
      <w:r w:rsidRPr="009D73ED">
        <w:rPr>
          <w:rFonts w:asciiTheme="minorHAnsi" w:hAnsiTheme="minorHAnsi" w:cstheme="minorHAnsi"/>
        </w:rPr>
        <w:t xml:space="preserve"> 50.000 Kč za </w:t>
      </w:r>
      <w:proofErr w:type="spellStart"/>
      <w:r w:rsidRPr="009D73ED">
        <w:rPr>
          <w:rFonts w:asciiTheme="minorHAnsi" w:hAnsiTheme="minorHAnsi" w:cstheme="minorHAnsi"/>
        </w:rPr>
        <w:t>každy</w:t>
      </w:r>
      <w:proofErr w:type="spellEnd"/>
      <w:r w:rsidRPr="009D73ED">
        <w:rPr>
          <w:rFonts w:asciiTheme="minorHAnsi" w:hAnsiTheme="minorHAnsi" w:cstheme="minorHAnsi"/>
        </w:rPr>
        <w:t>́ případ porušení.</w:t>
      </w:r>
    </w:p>
    <w:p w14:paraId="4DDEA0C4"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pokuta je splatná třicátý (30.) den ode dne doručení výzvy k uhrazení smluvní pokuty Dodavateli.</w:t>
      </w:r>
    </w:p>
    <w:p w14:paraId="70CA5F8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Zaplacení smluvní pokuty nezbavuje Dodavatele povinnosti splnit povinnost smluvní pokutou utvrzenou.</w:t>
      </w:r>
    </w:p>
    <w:p w14:paraId="1EC0E16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vylučují aplikaci § 2050 zákona č. 89/2012 Sb., občanský zákoník, ve znění pozdějších předpisů. Tzn., že ujednání smluvních pokut se nedotýká práva Objednatele na náhradu škody způsobené porušením povinnosti utvrzené smluvní pokutou.</w:t>
      </w:r>
    </w:p>
    <w:p w14:paraId="68949212"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Trvání a ukončení smlouvy</w:t>
      </w:r>
    </w:p>
    <w:p w14:paraId="26B4B254"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Tato smlouva se uzavírá na dobu určitou od 1. 1. 2025 do 31.3.2026 nebo do vyčerpání limitu odměny za Služby Dodavatele ve výši Kč 1 450 000 bez DPH.</w:t>
      </w:r>
    </w:p>
    <w:p w14:paraId="7D2A08A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Kromě uplynutí doby uvedené v odst. 10.1 výše, lze tuto Smlouvu ukončit písemnou dohodou Smluvních stran, odstoupením od Smlouvy nebo písemnou </w:t>
      </w:r>
      <w:proofErr w:type="spellStart"/>
      <w:r w:rsidRPr="009D73ED">
        <w:rPr>
          <w:rFonts w:asciiTheme="minorHAnsi" w:hAnsiTheme="minorHAnsi" w:cstheme="minorHAnsi"/>
        </w:rPr>
        <w:t>výpovědí</w:t>
      </w:r>
      <w:proofErr w:type="spellEnd"/>
      <w:r w:rsidRPr="009D73ED">
        <w:rPr>
          <w:rFonts w:asciiTheme="minorHAnsi" w:hAnsiTheme="minorHAnsi" w:cstheme="minorHAnsi"/>
        </w:rPr>
        <w:t>.</w:t>
      </w:r>
    </w:p>
    <w:p w14:paraId="509B8540"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Smluvní strany jsou oprávněny vypovědět Smlouvu bez udání důvodu písemnou </w:t>
      </w:r>
      <w:proofErr w:type="spellStart"/>
      <w:r w:rsidRPr="009D73ED">
        <w:rPr>
          <w:rFonts w:asciiTheme="minorHAnsi" w:hAnsiTheme="minorHAnsi" w:cstheme="minorHAnsi"/>
        </w:rPr>
        <w:t>výpovědí</w:t>
      </w:r>
      <w:proofErr w:type="spellEnd"/>
      <w:r w:rsidRPr="009D73ED">
        <w:rPr>
          <w:rFonts w:asciiTheme="minorHAnsi" w:hAnsiTheme="minorHAnsi" w:cstheme="minorHAnsi"/>
        </w:rPr>
        <w:t xml:space="preserve"> doručenou druhé Smluvní straně. </w:t>
      </w:r>
      <w:proofErr w:type="spellStart"/>
      <w:r w:rsidRPr="009D73ED">
        <w:rPr>
          <w:rFonts w:asciiTheme="minorHAnsi" w:hAnsiTheme="minorHAnsi" w:cstheme="minorHAnsi"/>
        </w:rPr>
        <w:t>Výpovědní</w:t>
      </w:r>
      <w:proofErr w:type="spellEnd"/>
      <w:r w:rsidRPr="009D73ED">
        <w:rPr>
          <w:rFonts w:asciiTheme="minorHAnsi" w:hAnsiTheme="minorHAnsi" w:cstheme="minorHAnsi"/>
        </w:rPr>
        <w:t xml:space="preserve"> lhůta činí 1 (slovy: jeden) měsíc a počíná běžet prvním dnem měsíce následujícího po doručení </w:t>
      </w:r>
      <w:proofErr w:type="spellStart"/>
      <w:r w:rsidRPr="009D73ED">
        <w:rPr>
          <w:rFonts w:asciiTheme="minorHAnsi" w:hAnsiTheme="minorHAnsi" w:cstheme="minorHAnsi"/>
        </w:rPr>
        <w:t>výpovědi</w:t>
      </w:r>
      <w:proofErr w:type="spellEnd"/>
      <w:r w:rsidRPr="009D73ED">
        <w:rPr>
          <w:rFonts w:asciiTheme="minorHAnsi" w:hAnsiTheme="minorHAnsi" w:cstheme="minorHAnsi"/>
        </w:rPr>
        <w:t xml:space="preserve"> druhé Smluvní straně.</w:t>
      </w:r>
    </w:p>
    <w:p w14:paraId="7953CF46"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Objednatel je oprávněn odstoupit od Smlouvy v případě podstatného porušení Smlouvy Dodavatelem. Za podstatné porušení Smlouvy je považováno opakované (více než 2 krát) neposkytnutí požadované Služby ze strany Dodavatele, ztráta oprávnění Dodavatele k </w:t>
      </w:r>
      <w:proofErr w:type="spellStart"/>
      <w:r w:rsidRPr="009D73ED">
        <w:rPr>
          <w:rFonts w:asciiTheme="minorHAnsi" w:hAnsiTheme="minorHAnsi" w:cstheme="minorHAnsi"/>
        </w:rPr>
        <w:t>výkonu</w:t>
      </w:r>
      <w:proofErr w:type="spellEnd"/>
      <w:r w:rsidRPr="009D73ED">
        <w:rPr>
          <w:rFonts w:asciiTheme="minorHAnsi" w:hAnsiTheme="minorHAnsi" w:cstheme="minorHAnsi"/>
        </w:rPr>
        <w:t xml:space="preserve"> činnosti, které je zapotřebí k poskytování Služeb dle této Smlouvy.</w:t>
      </w:r>
    </w:p>
    <w:p w14:paraId="1F43A745"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Objednatel je oprávněn odstoupit od této Smlouvy v případě, že v insolvenčním řízení bude zjištěn úpadek dodavatele v souladu se zněním zákona č. 182/2006 Sb., o úpadku a způsobech jeho řešení (insolvenční zákon), ve znění pozdějších předpisů. Objednatel je rovněž oprávněn odstoupit od Smlouvy v případě, že Dodavatel vstoupí do likvidace.</w:t>
      </w:r>
    </w:p>
    <w:p w14:paraId="0174B8D8"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Objednavatel je rovněž oprávněn odstoupit od Smlouvy bez uplatnění jakýchkoliv finančních nároků ze strany Dodavatele je-li zřejmé, že sjednané Služby nebudou poskytnuty v termínu stanoveném v této Smlouvě nebo, z dosavadní činnosti Dodavatele sice lze předpokládat, že budou poskytnuty včas, ale nekvalitně.</w:t>
      </w:r>
    </w:p>
    <w:p w14:paraId="75E3E17A"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Za den odstoupení od Smlouvy se považuje den, kdy bylo písemné oznámení o odstoupení oprávněné Smluvní strany doručeno druhé Smluvní straně.</w:t>
      </w:r>
    </w:p>
    <w:p w14:paraId="424DE93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Ukončení Smlouvy se </w:t>
      </w:r>
      <w:proofErr w:type="spellStart"/>
      <w:r w:rsidRPr="009D73ED">
        <w:rPr>
          <w:rFonts w:asciiTheme="minorHAnsi" w:hAnsiTheme="minorHAnsi" w:cstheme="minorHAnsi"/>
        </w:rPr>
        <w:t>nedotýká</w:t>
      </w:r>
      <w:proofErr w:type="spellEnd"/>
      <w:r w:rsidRPr="009D73ED">
        <w:rPr>
          <w:rFonts w:asciiTheme="minorHAnsi" w:hAnsiTheme="minorHAnsi" w:cstheme="minorHAnsi"/>
        </w:rPr>
        <w:t xml:space="preserve"> nároku na zaplacení smluvní pokuty, nároku na náhradu újmy vzniklé porušením Smlouvy ani dalších práv a povinností, z jejichž povahy plyne, že mají trvat i po ukončení této Smlouvy.</w:t>
      </w:r>
    </w:p>
    <w:p w14:paraId="41F833DA"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lastRenderedPageBreak/>
        <w:t>V případě ukončení této Smlouvy je Dodavatel povinen předat Objednateli veškeré podklady k rozpracovaným výstupům Služeb tak, aby nebyla ohrožena či omezena činnost Objednateli.</w:t>
      </w:r>
    </w:p>
    <w:p w14:paraId="69EA025E"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Ostatní ujednání</w:t>
      </w:r>
    </w:p>
    <w:p w14:paraId="5169B7A0"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Na právní vztahy, touto Smlouvou založené a v ní výslovně neupravené, se použijí příslušná ustanovení zákona č. 89/2012 Sb., občanského zákoníku, v platném a účinném znění.</w:t>
      </w:r>
    </w:p>
    <w:p w14:paraId="5FB6490B"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bere na vědomí, že v souladu s </w:t>
      </w:r>
      <w:proofErr w:type="spellStart"/>
      <w:r w:rsidRPr="009D73ED">
        <w:rPr>
          <w:rFonts w:asciiTheme="minorHAnsi" w:hAnsiTheme="minorHAnsi" w:cstheme="minorHAnsi"/>
        </w:rPr>
        <w:t>ust</w:t>
      </w:r>
      <w:proofErr w:type="spellEnd"/>
      <w:r w:rsidRPr="009D73ED">
        <w:rPr>
          <w:rFonts w:asciiTheme="minorHAnsi" w:hAnsiTheme="minorHAnsi" w:cstheme="minorHAnsi"/>
        </w:rPr>
        <w:t xml:space="preserve">. § 2 písm. e) zákona č. 320/2001 Sb., o finanční kontrole ve veřejné správě a o změně některých zákonů (zákon o finanční kontrole), ve znění pozdějších předpisů, je osobou povinnou spolupůsobit při </w:t>
      </w:r>
      <w:proofErr w:type="spellStart"/>
      <w:r w:rsidRPr="009D73ED">
        <w:rPr>
          <w:rFonts w:asciiTheme="minorHAnsi" w:hAnsiTheme="minorHAnsi" w:cstheme="minorHAnsi"/>
        </w:rPr>
        <w:t>výkonu</w:t>
      </w:r>
      <w:proofErr w:type="spellEnd"/>
      <w:r w:rsidRPr="009D73ED">
        <w:rPr>
          <w:rFonts w:asciiTheme="minorHAnsi" w:hAnsiTheme="minorHAnsi" w:cstheme="minorHAnsi"/>
        </w:rPr>
        <w:t xml:space="preserve"> finanční kontroly prováděné v souvislosti s úhradou zboží nebo služeb z </w:t>
      </w:r>
      <w:proofErr w:type="spellStart"/>
      <w:r w:rsidRPr="009D73ED">
        <w:rPr>
          <w:rFonts w:asciiTheme="minorHAnsi" w:hAnsiTheme="minorHAnsi" w:cstheme="minorHAnsi"/>
        </w:rPr>
        <w:t>veřejných</w:t>
      </w:r>
      <w:proofErr w:type="spellEnd"/>
      <w:r w:rsidRPr="009D73ED">
        <w:rPr>
          <w:rFonts w:asciiTheme="minorHAnsi" w:hAnsiTheme="minorHAnsi" w:cstheme="minorHAnsi"/>
        </w:rPr>
        <w:t xml:space="preserve"> </w:t>
      </w:r>
      <w:proofErr w:type="spellStart"/>
      <w:r w:rsidRPr="009D73ED">
        <w:rPr>
          <w:rFonts w:asciiTheme="minorHAnsi" w:hAnsiTheme="minorHAnsi" w:cstheme="minorHAnsi"/>
        </w:rPr>
        <w:t>výdajů</w:t>
      </w:r>
      <w:proofErr w:type="spellEnd"/>
      <w:r w:rsidRPr="009D73ED">
        <w:rPr>
          <w:rFonts w:asciiTheme="minorHAnsi" w:hAnsiTheme="minorHAnsi" w:cstheme="minorHAnsi"/>
        </w:rPr>
        <w:t>.</w:t>
      </w:r>
    </w:p>
    <w:p w14:paraId="6F1D159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ujednávají, že obchodní zvyklost nemá přednost před ustanovením zákona, jež nemá donucující účinky.</w:t>
      </w:r>
    </w:p>
    <w:p w14:paraId="49D33A72"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Veškerá oznámení skutečností podle Smlouvy mezi Smluvními stranami budou učiněna písemně a doručována budou na adresy Smluvních stran uvedené v záhlaví této Smlouvy a/nebo v tomto článku 11.4 Smlouvy. Pro tyto účely bude za písemnou formu považován také e-mail. Změní-li některá ze Smluvních stran adresu pro doručování, je tato Smluvní strana povinna bez zbytečného odkladu informovat druhou Smluvní stranu o své nové adrese pro doručování.</w:t>
      </w:r>
    </w:p>
    <w:p w14:paraId="4775FE8E" w14:textId="77777777" w:rsidR="00F64C63" w:rsidRPr="009D73ED" w:rsidRDefault="00F64C63" w:rsidP="009D73ED">
      <w:pPr>
        <w:pStyle w:val="Odstavec"/>
        <w:ind w:firstLine="0"/>
        <w:rPr>
          <w:rFonts w:asciiTheme="minorHAnsi" w:hAnsiTheme="minorHAnsi" w:cstheme="minorHAnsi"/>
        </w:rPr>
      </w:pPr>
      <w:r w:rsidRPr="009D73ED">
        <w:rPr>
          <w:rFonts w:asciiTheme="minorHAnsi" w:hAnsiTheme="minorHAnsi" w:cstheme="minorHAnsi"/>
        </w:rPr>
        <w:t xml:space="preserve">E-mailové a kontaktní adresy pro doručování jsou následující: </w:t>
      </w:r>
    </w:p>
    <w:p w14:paraId="14B370F2" w14:textId="77777777" w:rsidR="00F64C63" w:rsidRPr="009D73ED" w:rsidRDefault="00F64C63" w:rsidP="009D73ED">
      <w:pPr>
        <w:pStyle w:val="Odstavec2"/>
        <w:numPr>
          <w:ilvl w:val="0"/>
          <w:numId w:val="28"/>
        </w:numPr>
        <w:tabs>
          <w:tab w:val="left" w:pos="2268"/>
        </w:tabs>
        <w:rPr>
          <w:rFonts w:asciiTheme="minorHAnsi" w:hAnsiTheme="minorHAnsi" w:cstheme="minorHAnsi"/>
        </w:rPr>
      </w:pPr>
      <w:r w:rsidRPr="009D73ED">
        <w:rPr>
          <w:rFonts w:asciiTheme="minorHAnsi" w:hAnsiTheme="minorHAnsi" w:cstheme="minorHAnsi"/>
        </w:rPr>
        <w:t>Objednatel:</w:t>
      </w:r>
      <w:r w:rsidRPr="009D73ED">
        <w:rPr>
          <w:rFonts w:asciiTheme="minorHAnsi" w:hAnsiTheme="minorHAnsi" w:cstheme="minorHAnsi"/>
        </w:rPr>
        <w:tab/>
        <w:t>Ing. Ondřej Soška, generální komisař</w:t>
      </w:r>
    </w:p>
    <w:p w14:paraId="4300A1D8" w14:textId="213E3747"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 xml:space="preserve">e-mail: </w:t>
      </w:r>
      <w:proofErr w:type="spellStart"/>
      <w:r w:rsidR="00132B6F">
        <w:rPr>
          <w:rFonts w:asciiTheme="minorHAnsi" w:hAnsiTheme="minorHAnsi" w:cstheme="minorHAnsi"/>
          <w:bCs/>
        </w:rPr>
        <w:t>xxxxxxxxxxxxxxxxx</w:t>
      </w:r>
      <w:proofErr w:type="spellEnd"/>
    </w:p>
    <w:p w14:paraId="0A4DC293" w14:textId="0310A29D"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tel.:</w:t>
      </w:r>
      <w:r w:rsidRPr="009D73ED">
        <w:rPr>
          <w:rFonts w:asciiTheme="minorHAnsi" w:hAnsiTheme="minorHAnsi" w:cstheme="minorHAnsi"/>
          <w:bCs/>
        </w:rPr>
        <w:t xml:space="preserve"> </w:t>
      </w:r>
      <w:hyperlink r:id="rId8" w:history="1">
        <w:r w:rsidRPr="009D73ED">
          <w:rPr>
            <w:rStyle w:val="Hypertextovodkaz"/>
            <w:rFonts w:asciiTheme="minorHAnsi" w:hAnsiTheme="minorHAnsi" w:cstheme="minorHAnsi"/>
            <w:bCs/>
          </w:rPr>
          <w:t>+</w:t>
        </w:r>
        <w:proofErr w:type="spellStart"/>
        <w:r w:rsidR="00132B6F">
          <w:rPr>
            <w:rStyle w:val="Hypertextovodkaz"/>
            <w:rFonts w:asciiTheme="minorHAnsi" w:hAnsiTheme="minorHAnsi" w:cstheme="minorHAnsi"/>
            <w:bCs/>
          </w:rPr>
          <w:t>xxxxxxxxxxxxxxx</w:t>
        </w:r>
        <w:proofErr w:type="spellEnd"/>
      </w:hyperlink>
    </w:p>
    <w:p w14:paraId="642E327A" w14:textId="77777777"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doručovací adresa: Václavské nám. 1282/51, 110 00 Praha 1</w:t>
      </w:r>
    </w:p>
    <w:p w14:paraId="5B53718C" w14:textId="77777777" w:rsidR="00F64C63" w:rsidRPr="009D73ED" w:rsidRDefault="00F64C63" w:rsidP="009D73ED">
      <w:pPr>
        <w:pStyle w:val="Odstavec"/>
        <w:ind w:firstLine="0"/>
        <w:rPr>
          <w:rFonts w:asciiTheme="minorHAnsi" w:hAnsiTheme="minorHAnsi" w:cstheme="minorHAnsi"/>
          <w:i/>
          <w:iCs/>
        </w:rPr>
      </w:pPr>
      <w:r w:rsidRPr="009D73ED">
        <w:rPr>
          <w:rFonts w:asciiTheme="minorHAnsi" w:hAnsiTheme="minorHAnsi" w:cstheme="minorHAnsi"/>
          <w:i/>
          <w:iCs/>
        </w:rPr>
        <w:t>Ve vztahu k této Smlouvě je za Objednatele oprávněn jednat a udělovat závazné pokyny výhradně jen generální komisař, popřípadě jím písemně pověřená osoba.</w:t>
      </w:r>
    </w:p>
    <w:p w14:paraId="2B37F209" w14:textId="745C56F5" w:rsidR="00F64C63" w:rsidRPr="009D73ED" w:rsidRDefault="00F64C63" w:rsidP="009D73ED">
      <w:pPr>
        <w:pStyle w:val="Odstavec2"/>
        <w:numPr>
          <w:ilvl w:val="0"/>
          <w:numId w:val="28"/>
        </w:numPr>
        <w:tabs>
          <w:tab w:val="left" w:pos="2268"/>
        </w:tabs>
        <w:rPr>
          <w:rFonts w:asciiTheme="minorHAnsi" w:hAnsiTheme="minorHAnsi" w:cstheme="minorHAnsi"/>
        </w:rPr>
      </w:pPr>
      <w:r w:rsidRPr="009D73ED">
        <w:rPr>
          <w:rFonts w:asciiTheme="minorHAnsi" w:hAnsiTheme="minorHAnsi" w:cstheme="minorHAnsi"/>
        </w:rPr>
        <w:t>Dodavatel: Ing. Jana Kohoutová</w:t>
      </w:r>
    </w:p>
    <w:p w14:paraId="1C4D0582" w14:textId="7ED59414"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 xml:space="preserve">e-mail: </w:t>
      </w:r>
      <w:proofErr w:type="spellStart"/>
      <w:r w:rsidR="00132B6F">
        <w:rPr>
          <w:rFonts w:asciiTheme="minorHAnsi" w:hAnsiTheme="minorHAnsi" w:cstheme="minorHAnsi"/>
        </w:rPr>
        <w:t>xxxxxxxxxxxxxxx</w:t>
      </w:r>
      <w:proofErr w:type="spellEnd"/>
    </w:p>
    <w:p w14:paraId="51D91595" w14:textId="474F0B89"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 xml:space="preserve">tel.: +420 </w:t>
      </w:r>
      <w:proofErr w:type="spellStart"/>
      <w:r w:rsidR="00132B6F">
        <w:rPr>
          <w:rFonts w:asciiTheme="minorHAnsi" w:hAnsiTheme="minorHAnsi" w:cstheme="minorHAnsi"/>
        </w:rPr>
        <w:t>xxxxxxxxxxxxxx</w:t>
      </w:r>
      <w:proofErr w:type="spellEnd"/>
    </w:p>
    <w:p w14:paraId="101DC84D" w14:textId="718882B1" w:rsidR="00F64C63" w:rsidRPr="009D73ED" w:rsidRDefault="00F64C63" w:rsidP="009D73ED">
      <w:pPr>
        <w:pStyle w:val="Odstavec2"/>
        <w:numPr>
          <w:ilvl w:val="0"/>
          <w:numId w:val="0"/>
        </w:numPr>
        <w:tabs>
          <w:tab w:val="left" w:pos="2268"/>
        </w:tabs>
        <w:ind w:left="1069"/>
        <w:rPr>
          <w:rFonts w:asciiTheme="minorHAnsi" w:hAnsiTheme="minorHAnsi" w:cstheme="minorHAnsi"/>
        </w:rPr>
      </w:pPr>
      <w:r w:rsidRPr="009D73ED">
        <w:rPr>
          <w:rFonts w:asciiTheme="minorHAnsi" w:hAnsiTheme="minorHAnsi" w:cstheme="minorHAnsi"/>
        </w:rPr>
        <w:tab/>
        <w:t xml:space="preserve">doručovací adresa: </w:t>
      </w:r>
      <w:proofErr w:type="spellStart"/>
      <w:r w:rsidR="00132B6F">
        <w:rPr>
          <w:rFonts w:asciiTheme="minorHAnsi" w:hAnsiTheme="minorHAnsi" w:cstheme="minorHAnsi"/>
        </w:rPr>
        <w:t>xxxxxxxxxxxx</w:t>
      </w:r>
      <w:proofErr w:type="spellEnd"/>
    </w:p>
    <w:p w14:paraId="6199FD46" w14:textId="77777777" w:rsidR="00F64C63" w:rsidRPr="009D73ED" w:rsidRDefault="00F64C63" w:rsidP="009D73ED">
      <w:pPr>
        <w:pStyle w:val="Odstavec"/>
        <w:ind w:firstLine="0"/>
        <w:rPr>
          <w:rFonts w:asciiTheme="minorHAnsi" w:hAnsiTheme="minorHAnsi" w:cstheme="minorHAnsi"/>
        </w:rPr>
      </w:pPr>
      <w:r w:rsidRPr="009D73ED">
        <w:rPr>
          <w:rFonts w:asciiTheme="minorHAnsi" w:hAnsiTheme="minorHAnsi" w:cstheme="minorHAnsi"/>
        </w:rPr>
        <w:t>Veškerá písemná oznámení jsou považována za doručena a učiněná nejpozději třetím (3) dnem ode dne jejich odeslání, v případě, že se neprokáže jiné datum doručení takového oznámení.</w:t>
      </w:r>
    </w:p>
    <w:p w14:paraId="6B965552"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lastRenderedPageBreak/>
        <w:br/>
        <w:t>Postoupení a započtení pohledávek</w:t>
      </w:r>
    </w:p>
    <w:p w14:paraId="01542467"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Objednatel je oprávněn postoupit své pohledávky na třetí osoby i bez písemného souhlasu Dodavatele v souladu s </w:t>
      </w:r>
      <w:proofErr w:type="spellStart"/>
      <w:r w:rsidRPr="009D73ED">
        <w:rPr>
          <w:rFonts w:asciiTheme="minorHAnsi" w:hAnsiTheme="minorHAnsi" w:cstheme="minorHAnsi"/>
        </w:rPr>
        <w:t>ust</w:t>
      </w:r>
      <w:proofErr w:type="spellEnd"/>
      <w:r w:rsidRPr="009D73ED">
        <w:rPr>
          <w:rFonts w:asciiTheme="minorHAnsi" w:hAnsiTheme="minorHAnsi" w:cstheme="minorHAnsi"/>
        </w:rPr>
        <w:t xml:space="preserve">. § 1879 Občanského zákoníku. Objednatel je dále oprávněn postupovat dle </w:t>
      </w:r>
      <w:proofErr w:type="spellStart"/>
      <w:r w:rsidRPr="009D73ED">
        <w:rPr>
          <w:rFonts w:asciiTheme="minorHAnsi" w:hAnsiTheme="minorHAnsi" w:cstheme="minorHAnsi"/>
        </w:rPr>
        <w:t>ust</w:t>
      </w:r>
      <w:proofErr w:type="spellEnd"/>
      <w:r w:rsidRPr="009D73ED">
        <w:rPr>
          <w:rFonts w:asciiTheme="minorHAnsi" w:hAnsiTheme="minorHAnsi" w:cstheme="minorHAnsi"/>
        </w:rPr>
        <w:t xml:space="preserve">. § 1887 Občanského zákoníku ohledně souboru pohledávek. </w:t>
      </w:r>
    </w:p>
    <w:p w14:paraId="14052F67"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Dodavatel není oprávněn postoupit žádná práva, povinnosti či nároky vyplývající z této Smlouvy či pohledávky na třetí osoby bez předchozího písemného souhlasu Objednatele, a to ani částečně. Dodavatel dále není oprávněn postupovat dle </w:t>
      </w:r>
      <w:proofErr w:type="spellStart"/>
      <w:r w:rsidRPr="009D73ED">
        <w:rPr>
          <w:rFonts w:asciiTheme="minorHAnsi" w:hAnsiTheme="minorHAnsi" w:cstheme="minorHAnsi"/>
        </w:rPr>
        <w:t>ust</w:t>
      </w:r>
      <w:proofErr w:type="spellEnd"/>
      <w:r w:rsidRPr="009D73ED">
        <w:rPr>
          <w:rFonts w:asciiTheme="minorHAnsi" w:hAnsiTheme="minorHAnsi" w:cstheme="minorHAnsi"/>
        </w:rPr>
        <w:t xml:space="preserve">. § 1887 občanského zákoníku soubor pohledávek. Smluvní strany výslovně ujednaly, že takové úkony by byly od počátku považovány za neplatné. </w:t>
      </w:r>
    </w:p>
    <w:p w14:paraId="25F84DCD"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Objednatel je oprávněn postoupit všechna nebo některá práva z této Smlouvy, jakož i celou Smlouvu na třetí osobu, i bez souhlasu Dodavatele. V případě, že dojde ke změně subjektu na straně Objednatele, zavazuje se Objednatel informovat Dodavatele o změně subjektu Objednatele a předat Dodavateli kontakty na nového Objednatele a na osoby oprávněné za Objednatele jednat. Obdobně je Objednatel oprávněn přibrat na stranu Objednatele další subjekt, kterému budou plynout stejná práva a povinnosti z této Smlouvy, jako Objednateli, opět bez souhlasu Dodavatele. I o této skutečnosti bude Objednatel informovat Dodavatele. V případě zániku či přeměny a/nebo jiné změny právního subjektu Objednatele, přecházejí všechna práva a povinnosti z této Smlouvy na právního nástupce Objednatele. Souhlas Dodavatele se nevyžaduje. </w:t>
      </w:r>
    </w:p>
    <w:p w14:paraId="41CD661C"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Objednatel je oprávněn jednostranně započíst všechny své nároky a pohledávky vůči Dodavateli, které mu na základě této Smlouvy vzniknou, a to i nároky budoucí, které jsou dostatečně určité. Započtením se obě pohledávky ruší v rozsahu, v jakém se vzájemně kryjí. Tyto účinky nastávají okamžikem doručení oznámení o započtení pohledávek Dodavateli. Smluvní strany se dohodly pro případ započtení pohledávek Objednatele na aplikaci </w:t>
      </w:r>
      <w:proofErr w:type="spellStart"/>
      <w:r w:rsidRPr="009D73ED">
        <w:rPr>
          <w:rFonts w:asciiTheme="minorHAnsi" w:hAnsiTheme="minorHAnsi" w:cstheme="minorHAnsi"/>
        </w:rPr>
        <w:t>ust</w:t>
      </w:r>
      <w:proofErr w:type="spellEnd"/>
      <w:r w:rsidRPr="009D73ED">
        <w:rPr>
          <w:rFonts w:asciiTheme="minorHAnsi" w:hAnsiTheme="minorHAnsi" w:cstheme="minorHAnsi"/>
        </w:rPr>
        <w:t>. § 1989 odst. 1 občanského zákoníku.</w:t>
      </w:r>
    </w:p>
    <w:p w14:paraId="7FD31DF1" w14:textId="77777777" w:rsidR="00F64C63" w:rsidRPr="009D73ED" w:rsidRDefault="00F64C63" w:rsidP="009D73ED">
      <w:pPr>
        <w:pStyle w:val="Nadpis1"/>
        <w:keepNext w:val="0"/>
        <w:numPr>
          <w:ilvl w:val="0"/>
          <w:numId w:val="25"/>
        </w:numPr>
        <w:suppressAutoHyphens w:val="0"/>
        <w:overflowPunct/>
        <w:spacing w:before="360" w:after="240" w:line="264" w:lineRule="auto"/>
        <w:jc w:val="center"/>
        <w:rPr>
          <w:rFonts w:asciiTheme="minorHAnsi" w:hAnsiTheme="minorHAnsi" w:cstheme="minorHAnsi"/>
        </w:rPr>
      </w:pPr>
      <w:r w:rsidRPr="009D73ED">
        <w:rPr>
          <w:rFonts w:asciiTheme="minorHAnsi" w:hAnsiTheme="minorHAnsi" w:cstheme="minorHAnsi"/>
        </w:rPr>
        <w:br/>
        <w:t>Závěrečná ustanovení</w:t>
      </w:r>
    </w:p>
    <w:p w14:paraId="61309FEF"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Tato Smlouva a vztahy z ní vyplývající se řídí právním řádem České republiky.</w:t>
      </w:r>
    </w:p>
    <w:p w14:paraId="2174778E"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Tato Smlouva je vyhotovena ve 2 (slovy: dvou) stejnopisech, přičemž každá ze Smluvních stran obdrží 1 (slovy: jedno) vyhotovení Smlouvy. </w:t>
      </w:r>
    </w:p>
    <w:p w14:paraId="0C1B535D"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Tato Smlouva může být měněna a doplňována pouze písemnou formou písemných číslovaných dodatků k této Smlouvě. Tato Smlouva nahrazuje veškerá předchozí nebo současná ujednání nebo písemné či ústní dohody mezi Smluvními stranami. Smluvní strany prohlašují, že tato Smlouva obsahuje veškerý projev jejich shodné vůle a mimo ni neexistují žádná ujednání v jiné než písemné formě, která by ji doplňovala, měnila nebo mohla mít význam při jejím výkladu a že se tedy žádná ze Smluvních stran nespoléhá na prohlášení </w:t>
      </w:r>
      <w:r w:rsidRPr="009D73ED">
        <w:rPr>
          <w:rFonts w:asciiTheme="minorHAnsi" w:hAnsiTheme="minorHAnsi" w:cstheme="minorHAnsi"/>
        </w:rPr>
        <w:lastRenderedPageBreak/>
        <w:t xml:space="preserve">druhé Smluvní strany, které není uvedeno v této Smlouvě, jejích přílohách či dodatcích. Tím není dotčen </w:t>
      </w:r>
      <w:proofErr w:type="spellStart"/>
      <w:r w:rsidRPr="009D73ED">
        <w:rPr>
          <w:rFonts w:asciiTheme="minorHAnsi" w:hAnsiTheme="minorHAnsi" w:cstheme="minorHAnsi"/>
        </w:rPr>
        <w:t>význam</w:t>
      </w:r>
      <w:proofErr w:type="spellEnd"/>
      <w:r w:rsidRPr="009D73ED">
        <w:rPr>
          <w:rFonts w:asciiTheme="minorHAnsi" w:hAnsiTheme="minorHAnsi" w:cstheme="minorHAnsi"/>
        </w:rPr>
        <w:t xml:space="preserve"> komunikace stran, včetně pokynů objednatele.</w:t>
      </w:r>
    </w:p>
    <w:p w14:paraId="0F59C2EC"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Tato Smlouva nabývá platnosti dnem jejího podpisu oběma Smluvními stranami. Smlouva nabývá účinnosti uveřejněním této Smlouvy v registru smluv podle zákona č. 340/2015 Sb., o zvláštních podmínkách účinnosti některých smluv, uveřejňování těchto smluv a o registru smluv (zákon o registru smluv), ve znění pozdějších předpisů. Uveřejnění v registru smluv zajistí Objednatel. Smlouvu je oprávněn uveřejnit v registru smluv též Dodavatel, přičemž v takovém případě je o tom povinen Objednatele bez zbytečného odkladu uvědomit. Dodavatel výslovně uděluje souhlas s uveřejněním Smlouvy dle tohoto odstavce Smlouvy.</w:t>
      </w:r>
    </w:p>
    <w:p w14:paraId="01978AB1"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Dodavatel bere dále na vědomí, že Objednatel je povinen či oprávněn tuto Smlouvu, jakož i jiné skutečnosti z ní nebo z jejího naplňování vyplývající, uveřejnit či poskytnout třetím osobám, pokud takový postup vyplývá z jiných právních předpisů. Pro účely uveřejňování či poskytování dle předchozích vět Smluvní strany současně shodně prohlašují, že žádnou část této Smlouvy nepovažují za své obchodní tajemství bránící jejímu uveřejnění či poskytnutí. Ujednání dle tohoto odstavce se vztahují i na všechny případné dodatky k této smlouvě, jejichž prostřednictvím je tato Smlouva měněna či ukončována.</w:t>
      </w:r>
    </w:p>
    <w:p w14:paraId="2DB04932"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Je-li některé z ustanovení Smlouvy neplatné, neúčinné, zdánlivé nebo nevymahatelné, či stane-li se takovým v budoucnu, je či bude neplatné, neúčinné, zdánlivé nebo nevymahatelné pouze toto ustanovení a nedotýká se to platnosti, účinnosti, nezdánlivé povahy a vymahatelnosti ostatních ustanovení Smlouvy. Bez ohledu na výše uvedené budou Smluvní strany jednat v dobré víře tak, aby vadné ustanovení bezodkladně nahradily bezvadným ustanovením, které v nejvyšší možné míře povolené právními předpisy ČR a/nebo právními předpisy bude odpovídat účelu a obsahu vadného ustanovení.</w:t>
      </w:r>
    </w:p>
    <w:p w14:paraId="5EF4D30A"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Smluvní strany prohlašují, že se podmínkami této Smlouvy na základě vzájemné dohody řídily již ode dne podpisu této Smlouvy a případná veškerá svá vzájemná plnění poskytnutá ode dne podpisu této Smlouvy do dne nabytí účinnosti této Smlouvy považují za plnění poskytnutá podle této smlouvy.</w:t>
      </w:r>
    </w:p>
    <w:p w14:paraId="7150FDBC"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Smluvní strany shodně prohlašují, že si tuto Smlouvu před jejím podepsáním přečetly, že byla uzavřena po vzájemném projednání podle jejich pravé a svobodné vůle určitě, vážně a srozumitelně, nikoliv v tísni nebo za nápadně nevýhodných podmínek, a jeho autentičnost stvrzují </w:t>
      </w:r>
      <w:proofErr w:type="spellStart"/>
      <w:r w:rsidRPr="009D73ED">
        <w:rPr>
          <w:rFonts w:asciiTheme="minorHAnsi" w:hAnsiTheme="minorHAnsi" w:cstheme="minorHAnsi"/>
        </w:rPr>
        <w:t>svými</w:t>
      </w:r>
      <w:proofErr w:type="spellEnd"/>
      <w:r w:rsidRPr="009D73ED">
        <w:rPr>
          <w:rFonts w:asciiTheme="minorHAnsi" w:hAnsiTheme="minorHAnsi" w:cstheme="minorHAnsi"/>
        </w:rPr>
        <w:t xml:space="preserve"> podpisy.</w:t>
      </w:r>
    </w:p>
    <w:p w14:paraId="4B230863" w14:textId="77777777" w:rsidR="00F64C63" w:rsidRPr="009D73ED" w:rsidRDefault="00F64C63" w:rsidP="009D73ED">
      <w:pPr>
        <w:pStyle w:val="Odstavec"/>
        <w:numPr>
          <w:ilvl w:val="1"/>
          <w:numId w:val="25"/>
        </w:numPr>
        <w:rPr>
          <w:rFonts w:asciiTheme="minorHAnsi" w:hAnsiTheme="minorHAnsi" w:cstheme="minorHAnsi"/>
        </w:rPr>
      </w:pPr>
      <w:r w:rsidRPr="009D73ED">
        <w:rPr>
          <w:rFonts w:asciiTheme="minorHAnsi" w:hAnsiTheme="minorHAnsi" w:cstheme="minorHAnsi"/>
        </w:rPr>
        <w:t xml:space="preserve">Při rozhodování případných sporů, </w:t>
      </w:r>
      <w:proofErr w:type="spellStart"/>
      <w:r w:rsidRPr="009D73ED">
        <w:rPr>
          <w:rFonts w:asciiTheme="minorHAnsi" w:hAnsiTheme="minorHAnsi" w:cstheme="minorHAnsi"/>
        </w:rPr>
        <w:t>vzniklých</w:t>
      </w:r>
      <w:proofErr w:type="spellEnd"/>
      <w:r w:rsidRPr="009D73ED">
        <w:rPr>
          <w:rFonts w:asciiTheme="minorHAnsi" w:hAnsiTheme="minorHAnsi" w:cstheme="minorHAnsi"/>
        </w:rPr>
        <w:t xml:space="preserve"> ze </w:t>
      </w:r>
      <w:proofErr w:type="spellStart"/>
      <w:r w:rsidRPr="009D73ED">
        <w:rPr>
          <w:rFonts w:asciiTheme="minorHAnsi" w:hAnsiTheme="minorHAnsi" w:cstheme="minorHAnsi"/>
        </w:rPr>
        <w:t>závazkových</w:t>
      </w:r>
      <w:proofErr w:type="spellEnd"/>
      <w:r w:rsidRPr="009D73ED">
        <w:rPr>
          <w:rFonts w:asciiTheme="minorHAnsi" w:hAnsiTheme="minorHAnsi" w:cstheme="minorHAnsi"/>
        </w:rPr>
        <w:t xml:space="preserve"> vztahů </w:t>
      </w:r>
      <w:proofErr w:type="spellStart"/>
      <w:r w:rsidRPr="009D73ED">
        <w:rPr>
          <w:rFonts w:asciiTheme="minorHAnsi" w:hAnsiTheme="minorHAnsi" w:cstheme="minorHAnsi"/>
        </w:rPr>
        <w:t>založených</w:t>
      </w:r>
      <w:proofErr w:type="spellEnd"/>
      <w:r w:rsidRPr="009D73ED">
        <w:rPr>
          <w:rFonts w:asciiTheme="minorHAnsi" w:hAnsiTheme="minorHAnsi" w:cstheme="minorHAnsi"/>
        </w:rPr>
        <w:t xml:space="preserve"> touto Smlouvou, budou věcně a místně příslušné soudy České republiky.</w:t>
      </w:r>
    </w:p>
    <w:p w14:paraId="639D8B82" w14:textId="77777777" w:rsidR="00F64C63" w:rsidRPr="009D73ED" w:rsidRDefault="00F64C63" w:rsidP="009D73ED">
      <w:pPr>
        <w:pStyle w:val="Odstavecseseznamem"/>
        <w:jc w:val="both"/>
        <w:rPr>
          <w:rFonts w:asciiTheme="minorHAnsi" w:hAnsiTheme="minorHAnsi" w:cstheme="minorHAnsi"/>
          <w:szCs w:val="22"/>
        </w:rPr>
      </w:pPr>
    </w:p>
    <w:p w14:paraId="2DFDD39E" w14:textId="137E17DD" w:rsidR="00F64C63" w:rsidRPr="009D73ED" w:rsidRDefault="00F64C63" w:rsidP="009D73ED">
      <w:pPr>
        <w:tabs>
          <w:tab w:val="left" w:pos="4536"/>
        </w:tabs>
        <w:jc w:val="both"/>
        <w:rPr>
          <w:rFonts w:cstheme="minorHAnsi"/>
        </w:rPr>
      </w:pPr>
      <w:r w:rsidRPr="009D73ED">
        <w:rPr>
          <w:rFonts w:cstheme="minorHAnsi"/>
        </w:rPr>
        <w:t>V </w:t>
      </w:r>
      <w:proofErr w:type="spellStart"/>
      <w:r w:rsidRPr="009D73ED">
        <w:rPr>
          <w:rFonts w:cstheme="minorHAnsi"/>
        </w:rPr>
        <w:t>Osace</w:t>
      </w:r>
      <w:proofErr w:type="spellEnd"/>
      <w:r w:rsidRPr="009D73ED">
        <w:rPr>
          <w:rFonts w:cstheme="minorHAnsi"/>
        </w:rPr>
        <w:t xml:space="preserve"> dne: </w:t>
      </w:r>
      <w:r w:rsidR="00132B6F">
        <w:rPr>
          <w:rFonts w:cstheme="minorHAnsi"/>
        </w:rPr>
        <w:t>3.1.2025</w:t>
      </w:r>
      <w:r w:rsidRPr="009D73ED">
        <w:rPr>
          <w:rFonts w:cstheme="minorHAnsi"/>
        </w:rPr>
        <w:tab/>
        <w:t xml:space="preserve">V Praze dne: </w:t>
      </w:r>
      <w:r w:rsidR="00132B6F">
        <w:rPr>
          <w:rFonts w:cstheme="minorHAnsi"/>
        </w:rPr>
        <w:t>3.1.2025</w:t>
      </w:r>
    </w:p>
    <w:p w14:paraId="09849D33" w14:textId="77777777" w:rsidR="00F64C63" w:rsidRPr="009D73ED" w:rsidRDefault="00F64C63" w:rsidP="009D73ED">
      <w:pPr>
        <w:tabs>
          <w:tab w:val="left" w:pos="4536"/>
        </w:tabs>
        <w:jc w:val="both"/>
        <w:rPr>
          <w:rFonts w:cstheme="minorHAnsi"/>
        </w:rPr>
      </w:pPr>
    </w:p>
    <w:p w14:paraId="51FB401A" w14:textId="77777777" w:rsidR="00974CF6" w:rsidRDefault="00F64C63" w:rsidP="009D73ED">
      <w:pPr>
        <w:tabs>
          <w:tab w:val="center" w:pos="2268"/>
          <w:tab w:val="left" w:pos="4536"/>
          <w:tab w:val="center" w:pos="6804"/>
        </w:tabs>
        <w:jc w:val="both"/>
        <w:rPr>
          <w:rFonts w:cstheme="minorHAnsi"/>
        </w:rPr>
      </w:pPr>
      <w:r w:rsidRPr="009D73ED">
        <w:rPr>
          <w:rFonts w:cstheme="minorHAnsi"/>
        </w:rPr>
        <w:tab/>
        <w:t>……………………………………</w:t>
      </w:r>
      <w:r w:rsidRPr="009D73ED">
        <w:rPr>
          <w:rFonts w:cstheme="minorHAnsi"/>
        </w:rPr>
        <w:tab/>
      </w:r>
      <w:r w:rsidRPr="009D73ED">
        <w:rPr>
          <w:rFonts w:cstheme="minorHAnsi"/>
        </w:rPr>
        <w:tab/>
        <w:t>……………………………………</w:t>
      </w:r>
    </w:p>
    <w:p w14:paraId="7875FC41" w14:textId="58B350FB" w:rsidR="00527077" w:rsidRPr="009D73ED" w:rsidRDefault="00974CF6" w:rsidP="009D73ED">
      <w:pPr>
        <w:tabs>
          <w:tab w:val="center" w:pos="2268"/>
          <w:tab w:val="left" w:pos="4536"/>
          <w:tab w:val="center" w:pos="6804"/>
        </w:tabs>
        <w:jc w:val="both"/>
        <w:rPr>
          <w:rFonts w:cstheme="minorHAnsi"/>
        </w:rPr>
      </w:pPr>
      <w:r w:rsidRPr="00974CF6">
        <w:rPr>
          <w:rFonts w:cstheme="minorHAnsi"/>
          <w:b/>
        </w:rPr>
        <w:t>Ing. Ondřej Soška, generální komisař</w:t>
      </w:r>
      <w:r w:rsidR="00F64C63" w:rsidRPr="009D73ED">
        <w:rPr>
          <w:rFonts w:cstheme="minorHAnsi"/>
          <w:b/>
          <w:bCs/>
        </w:rPr>
        <w:tab/>
      </w:r>
      <w:r>
        <w:rPr>
          <w:rFonts w:cstheme="minorHAnsi"/>
          <w:b/>
          <w:bCs/>
        </w:rPr>
        <w:t xml:space="preserve">                   Ing. Jana Kohoutová</w:t>
      </w:r>
      <w:r w:rsidR="00F64C63" w:rsidRPr="009D73ED">
        <w:rPr>
          <w:rFonts w:cstheme="minorHAnsi"/>
        </w:rPr>
        <w:tab/>
      </w:r>
    </w:p>
    <w:sectPr w:rsidR="00527077" w:rsidRPr="009D73ED" w:rsidSect="005C05B1">
      <w:headerReference w:type="default" r:id="rId9"/>
      <w:footerReference w:type="default" r:id="rId10"/>
      <w:headerReference w:type="first" r:id="rId11"/>
      <w:footerReference w:type="first" r:id="rId12"/>
      <w:type w:val="continuous"/>
      <w:pgSz w:w="11906" w:h="16838" w:code="9"/>
      <w:pgMar w:top="2552" w:right="1418" w:bottom="226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01E86" w14:textId="77777777" w:rsidR="003C5246" w:rsidRDefault="003C5246" w:rsidP="00B033E8">
      <w:pPr>
        <w:spacing w:after="0" w:line="240" w:lineRule="auto"/>
      </w:pPr>
      <w:r>
        <w:separator/>
      </w:r>
    </w:p>
  </w:endnote>
  <w:endnote w:type="continuationSeparator" w:id="0">
    <w:p w14:paraId="581ADADD" w14:textId="77777777" w:rsidR="003C5246" w:rsidRDefault="003C5246" w:rsidP="00B03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UI 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284"/>
      <w:gridCol w:w="3969"/>
    </w:tblGrid>
    <w:tr w:rsidR="00604949" w14:paraId="70EF49D2" w14:textId="77777777" w:rsidTr="00096BBE">
      <w:tc>
        <w:tcPr>
          <w:tcW w:w="3969" w:type="dxa"/>
          <w:vAlign w:val="bottom"/>
        </w:tcPr>
        <w:p w14:paraId="0525141A" w14:textId="1C695E92" w:rsidR="00604949" w:rsidRPr="00757878" w:rsidRDefault="00604949" w:rsidP="00604949">
          <w:pPr>
            <w:pStyle w:val="Zpat"/>
            <w:spacing w:line="300" w:lineRule="exact"/>
            <w:rPr>
              <w:b/>
              <w:bCs/>
              <w:sz w:val="21"/>
              <w:szCs w:val="21"/>
            </w:rPr>
          </w:pPr>
          <w:r w:rsidRPr="00604949">
            <w:rPr>
              <w:b/>
              <w:bCs/>
              <w:color w:val="173861" w:themeColor="text2"/>
              <w:sz w:val="21"/>
              <w:szCs w:val="21"/>
            </w:rPr>
            <w:fldChar w:fldCharType="begin"/>
          </w:r>
          <w:r w:rsidRPr="00604949">
            <w:rPr>
              <w:b/>
              <w:bCs/>
              <w:color w:val="173861" w:themeColor="text2"/>
              <w:sz w:val="21"/>
              <w:szCs w:val="21"/>
            </w:rPr>
            <w:instrText>PAGE   \* MERGEFORMAT</w:instrText>
          </w:r>
          <w:r w:rsidRPr="00604949">
            <w:rPr>
              <w:b/>
              <w:bCs/>
              <w:color w:val="173861" w:themeColor="text2"/>
              <w:sz w:val="21"/>
              <w:szCs w:val="21"/>
            </w:rPr>
            <w:fldChar w:fldCharType="separate"/>
          </w:r>
          <w:r w:rsidR="00175B24">
            <w:rPr>
              <w:b/>
              <w:bCs/>
              <w:noProof/>
              <w:color w:val="173861" w:themeColor="text2"/>
              <w:sz w:val="21"/>
              <w:szCs w:val="21"/>
            </w:rPr>
            <w:t>13</w:t>
          </w:r>
          <w:r w:rsidRPr="00604949">
            <w:rPr>
              <w:b/>
              <w:bCs/>
              <w:color w:val="173861" w:themeColor="text2"/>
              <w:sz w:val="21"/>
              <w:szCs w:val="21"/>
            </w:rPr>
            <w:fldChar w:fldCharType="end"/>
          </w:r>
        </w:p>
      </w:tc>
      <w:tc>
        <w:tcPr>
          <w:tcW w:w="284" w:type="dxa"/>
          <w:vAlign w:val="bottom"/>
        </w:tcPr>
        <w:p w14:paraId="7A80D7AC" w14:textId="77777777" w:rsidR="00604949" w:rsidRPr="00757878" w:rsidRDefault="00604949" w:rsidP="00604949">
          <w:pPr>
            <w:pStyle w:val="Zpat"/>
            <w:spacing w:line="300" w:lineRule="exact"/>
            <w:rPr>
              <w:b/>
              <w:bCs/>
              <w:sz w:val="21"/>
              <w:szCs w:val="21"/>
            </w:rPr>
          </w:pPr>
        </w:p>
      </w:tc>
      <w:tc>
        <w:tcPr>
          <w:tcW w:w="3969" w:type="dxa"/>
          <w:vAlign w:val="bottom"/>
        </w:tcPr>
        <w:p w14:paraId="3BDEE476" w14:textId="77777777" w:rsidR="00604949" w:rsidRPr="00757878" w:rsidRDefault="00604949" w:rsidP="00604949">
          <w:pPr>
            <w:pStyle w:val="Zpat"/>
            <w:spacing w:line="300" w:lineRule="exact"/>
            <w:rPr>
              <w:b/>
              <w:bCs/>
              <w:sz w:val="21"/>
              <w:szCs w:val="21"/>
            </w:rPr>
          </w:pPr>
        </w:p>
      </w:tc>
    </w:tr>
  </w:tbl>
  <w:p w14:paraId="26EFFE05" w14:textId="77777777" w:rsidR="00604949" w:rsidRDefault="00282E6F">
    <w:pPr>
      <w:pStyle w:val="Zpat"/>
    </w:pPr>
    <w:r>
      <w:rPr>
        <w:noProof/>
        <w:lang w:eastAsia="cs-CZ"/>
      </w:rPr>
      <w:drawing>
        <wp:anchor distT="0" distB="0" distL="114300" distR="114300" simplePos="0" relativeHeight="251658240" behindDoc="0" locked="0" layoutInCell="1" allowOverlap="1" wp14:anchorId="57EAF0F2" wp14:editId="6B2A4D87">
          <wp:simplePos x="0" y="0"/>
          <wp:positionH relativeFrom="page">
            <wp:align>right</wp:align>
          </wp:positionH>
          <wp:positionV relativeFrom="page">
            <wp:align>bottom</wp:align>
          </wp:positionV>
          <wp:extent cx="666000" cy="666000"/>
          <wp:effectExtent l="0" t="0" r="1270" b="1270"/>
          <wp:wrapNone/>
          <wp:docPr id="118829884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98843"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6000" cy="666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969"/>
      <w:gridCol w:w="284"/>
      <w:gridCol w:w="3969"/>
    </w:tblGrid>
    <w:tr w:rsidR="00C34C0E" w:rsidRPr="009B2BC8" w14:paraId="3BBF6266" w14:textId="77777777" w:rsidTr="00757878">
      <w:tc>
        <w:tcPr>
          <w:tcW w:w="3969" w:type="dxa"/>
          <w:vAlign w:val="bottom"/>
        </w:tcPr>
        <w:p w14:paraId="6665D825" w14:textId="77777777" w:rsidR="009B2BC8" w:rsidRPr="009B2BC8" w:rsidRDefault="009B2BC8" w:rsidP="009B2BC8">
          <w:pPr>
            <w:pStyle w:val="Zpat"/>
            <w:spacing w:line="300" w:lineRule="exact"/>
            <w:rPr>
              <w:b/>
              <w:bCs/>
              <w:color w:val="173861" w:themeColor="text2"/>
              <w:sz w:val="21"/>
              <w:szCs w:val="21"/>
              <w:lang w:val="en-US"/>
            </w:rPr>
          </w:pPr>
          <w:r w:rsidRPr="009B2BC8">
            <w:rPr>
              <w:b/>
              <w:bCs/>
              <w:color w:val="173861" w:themeColor="text2"/>
              <w:sz w:val="21"/>
              <w:szCs w:val="21"/>
              <w:lang w:val="en-US"/>
            </w:rPr>
            <w:t>Commissioner General’s Office</w:t>
          </w:r>
        </w:p>
        <w:p w14:paraId="6C21FEFF" w14:textId="77777777" w:rsidR="00C34C0E" w:rsidRPr="009B2BC8" w:rsidRDefault="009B2BC8" w:rsidP="009B2BC8">
          <w:pPr>
            <w:pStyle w:val="Zpat"/>
            <w:spacing w:line="300" w:lineRule="exact"/>
            <w:rPr>
              <w:b/>
              <w:bCs/>
              <w:sz w:val="21"/>
              <w:szCs w:val="21"/>
              <w:lang w:val="en-US"/>
            </w:rPr>
          </w:pPr>
          <w:r w:rsidRPr="009B2BC8">
            <w:rPr>
              <w:b/>
              <w:bCs/>
              <w:color w:val="173861" w:themeColor="text2"/>
              <w:sz w:val="21"/>
              <w:szCs w:val="21"/>
              <w:lang w:val="en-US"/>
            </w:rPr>
            <w:t>Czechia at Expo 2025 Osaka</w:t>
          </w:r>
        </w:p>
      </w:tc>
      <w:tc>
        <w:tcPr>
          <w:tcW w:w="284" w:type="dxa"/>
          <w:vAlign w:val="bottom"/>
        </w:tcPr>
        <w:p w14:paraId="6F406AA1" w14:textId="77777777" w:rsidR="00C34C0E" w:rsidRPr="009B2BC8" w:rsidRDefault="00C34C0E" w:rsidP="00757878">
          <w:pPr>
            <w:pStyle w:val="Zpat"/>
            <w:spacing w:line="300" w:lineRule="exact"/>
            <w:rPr>
              <w:b/>
              <w:bCs/>
              <w:sz w:val="21"/>
              <w:szCs w:val="21"/>
              <w:lang w:val="en-US"/>
            </w:rPr>
          </w:pPr>
        </w:p>
      </w:tc>
      <w:tc>
        <w:tcPr>
          <w:tcW w:w="3969" w:type="dxa"/>
          <w:vAlign w:val="bottom"/>
        </w:tcPr>
        <w:p w14:paraId="15479535" w14:textId="3A3146DC" w:rsidR="00757878" w:rsidRPr="009B2BC8" w:rsidRDefault="00757878" w:rsidP="00757878">
          <w:pPr>
            <w:pStyle w:val="Zpat"/>
            <w:spacing w:line="300" w:lineRule="exact"/>
            <w:rPr>
              <w:color w:val="FF0000" w:themeColor="background2"/>
              <w:sz w:val="21"/>
              <w:szCs w:val="21"/>
              <w:lang w:val="en-US"/>
            </w:rPr>
          </w:pPr>
          <w:r w:rsidRPr="009B2BC8">
            <w:rPr>
              <w:color w:val="FF0000" w:themeColor="background2"/>
              <w:sz w:val="21"/>
              <w:szCs w:val="21"/>
              <w:lang w:val="en-US"/>
            </w:rPr>
            <w:t>info@expo2025czec</w:t>
          </w:r>
          <w:r w:rsidR="00DC3B89">
            <w:rPr>
              <w:color w:val="FF0000" w:themeColor="background2"/>
              <w:sz w:val="21"/>
              <w:szCs w:val="21"/>
              <w:lang w:val="en-US"/>
            </w:rPr>
            <w:t>hi</w:t>
          </w:r>
          <w:r w:rsidRPr="009B2BC8">
            <w:rPr>
              <w:color w:val="FF0000" w:themeColor="background2"/>
              <w:sz w:val="21"/>
              <w:szCs w:val="21"/>
              <w:lang w:val="en-US"/>
            </w:rPr>
            <w:t>a.com</w:t>
          </w:r>
        </w:p>
        <w:p w14:paraId="7633C953" w14:textId="77777777" w:rsidR="00C34C0E" w:rsidRPr="009B2BC8" w:rsidRDefault="00757878" w:rsidP="00757878">
          <w:pPr>
            <w:pStyle w:val="Zpat"/>
            <w:spacing w:line="300" w:lineRule="exact"/>
            <w:rPr>
              <w:b/>
              <w:bCs/>
              <w:sz w:val="21"/>
              <w:szCs w:val="21"/>
              <w:lang w:val="en-US"/>
            </w:rPr>
          </w:pPr>
          <w:r w:rsidRPr="009B2BC8">
            <w:rPr>
              <w:color w:val="FF0000" w:themeColor="background2"/>
              <w:sz w:val="21"/>
              <w:szCs w:val="21"/>
              <w:lang w:val="en-US"/>
            </w:rPr>
            <w:t>www.expo2025czechia.com</w:t>
          </w:r>
        </w:p>
      </w:tc>
    </w:tr>
  </w:tbl>
  <w:p w14:paraId="382EB673" w14:textId="77777777" w:rsidR="00506A5A" w:rsidRPr="009B2BC8" w:rsidRDefault="00686EA1" w:rsidP="00757878">
    <w:pPr>
      <w:pStyle w:val="Zpat"/>
      <w:rPr>
        <w:lang w:val="en-US"/>
      </w:rPr>
    </w:pPr>
    <w:r w:rsidRPr="009B2BC8">
      <w:rPr>
        <w:noProof/>
        <w:lang w:eastAsia="cs-CZ"/>
      </w:rPr>
      <w:drawing>
        <wp:anchor distT="0" distB="0" distL="114300" distR="114300" simplePos="0" relativeHeight="251659264" behindDoc="0" locked="0" layoutInCell="1" allowOverlap="1" wp14:anchorId="12F077A3" wp14:editId="2E2A540D">
          <wp:simplePos x="542925" y="9667875"/>
          <wp:positionH relativeFrom="page">
            <wp:align>right</wp:align>
          </wp:positionH>
          <wp:positionV relativeFrom="page">
            <wp:align>bottom</wp:align>
          </wp:positionV>
          <wp:extent cx="1162800" cy="1162800"/>
          <wp:effectExtent l="0" t="0" r="0" b="0"/>
          <wp:wrapNone/>
          <wp:docPr id="164723537"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23537"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62800" cy="1162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C4CA7" w14:textId="77777777" w:rsidR="003C5246" w:rsidRDefault="003C5246" w:rsidP="00B033E8">
      <w:pPr>
        <w:spacing w:after="0" w:line="240" w:lineRule="auto"/>
      </w:pPr>
      <w:r>
        <w:separator/>
      </w:r>
    </w:p>
  </w:footnote>
  <w:footnote w:type="continuationSeparator" w:id="0">
    <w:p w14:paraId="6A893EEB" w14:textId="77777777" w:rsidR="003C5246" w:rsidRDefault="003C5246" w:rsidP="00B03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BC20F" w14:textId="75E907A2" w:rsidR="00634F2A" w:rsidRDefault="00634F2A" w:rsidP="00634F2A">
    <w:pPr>
      <w:pStyle w:val="Zhlav"/>
    </w:pPr>
    <w:r>
      <w:rPr>
        <w:noProof/>
        <w:lang w:eastAsia="cs-CZ"/>
      </w:rPr>
      <w:drawing>
        <wp:anchor distT="0" distB="0" distL="114300" distR="114300" simplePos="0" relativeHeight="251662336" behindDoc="0" locked="0" layoutInCell="1" allowOverlap="1" wp14:anchorId="43C5E2B6" wp14:editId="19972ECB">
          <wp:simplePos x="0" y="0"/>
          <wp:positionH relativeFrom="page">
            <wp:posOffset>4932680</wp:posOffset>
          </wp:positionH>
          <wp:positionV relativeFrom="page">
            <wp:posOffset>360045</wp:posOffset>
          </wp:positionV>
          <wp:extent cx="2228400" cy="662400"/>
          <wp:effectExtent l="0" t="0" r="635" b="4445"/>
          <wp:wrapNone/>
          <wp:docPr id="1796900711"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900711"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8400" cy="662400"/>
                  </a:xfrm>
                  <a:prstGeom prst="rect">
                    <a:avLst/>
                  </a:prstGeom>
                </pic:spPr>
              </pic:pic>
            </a:graphicData>
          </a:graphic>
          <wp14:sizeRelH relativeFrom="margin">
            <wp14:pctWidth>0</wp14:pctWidth>
          </wp14:sizeRelH>
          <wp14:sizeRelV relativeFrom="margin">
            <wp14:pctHeight>0</wp14:pctHeight>
          </wp14:sizeRelV>
        </wp:anchor>
      </w:drawing>
    </w:r>
    <w:r w:rsidR="00EA4530">
      <w:t xml:space="preserve"> </w:t>
    </w:r>
  </w:p>
  <w:p w14:paraId="3D906E33" w14:textId="77777777" w:rsidR="00634F2A" w:rsidRDefault="00634F2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678B1" w14:textId="4F312058" w:rsidR="00F64C63" w:rsidRDefault="00634F2A">
    <w:pPr>
      <w:pStyle w:val="Zhlav"/>
    </w:pPr>
    <w:r>
      <w:rPr>
        <w:noProof/>
        <w:lang w:eastAsia="cs-CZ"/>
      </w:rPr>
      <w:drawing>
        <wp:anchor distT="0" distB="0" distL="114300" distR="114300" simplePos="0" relativeHeight="251660288" behindDoc="0" locked="0" layoutInCell="1" allowOverlap="1" wp14:anchorId="50ED172C" wp14:editId="329ED8D0">
          <wp:simplePos x="0" y="0"/>
          <wp:positionH relativeFrom="page">
            <wp:posOffset>4932680</wp:posOffset>
          </wp:positionH>
          <wp:positionV relativeFrom="page">
            <wp:posOffset>360045</wp:posOffset>
          </wp:positionV>
          <wp:extent cx="2228400" cy="662400"/>
          <wp:effectExtent l="0" t="0" r="635" b="4445"/>
          <wp:wrapNone/>
          <wp:docPr id="1560738123" name="Grafický 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0738123" name="Grafický 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228400" cy="662400"/>
                  </a:xfrm>
                  <a:prstGeom prst="rect">
                    <a:avLst/>
                  </a:prstGeom>
                </pic:spPr>
              </pic:pic>
            </a:graphicData>
          </a:graphic>
          <wp14:sizeRelH relativeFrom="margin">
            <wp14:pctWidth>0</wp14:pctWidth>
          </wp14:sizeRelH>
          <wp14:sizeRelV relativeFrom="margin">
            <wp14:pctHeight>0</wp14:pctHeight>
          </wp14:sizeRelV>
        </wp:anchor>
      </w:drawing>
    </w:r>
    <w:r w:rsidR="00F64C63">
      <w:t>Číslo smlouvy: 2025/9999/0023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A8306D"/>
    <w:multiLevelType w:val="multilevel"/>
    <w:tmpl w:val="FD2C4A92"/>
    <w:lvl w:ilvl="0">
      <w:start w:val="1"/>
      <w:numFmt w:val="decimal"/>
      <w:lvlText w:val="%1."/>
      <w:lvlJc w:val="left"/>
      <w:pPr>
        <w:ind w:left="360" w:hanging="360"/>
      </w:pPr>
      <w:rPr>
        <w:b/>
      </w:rPr>
    </w:lvl>
    <w:lvl w:ilvl="1">
      <w:start w:val="1"/>
      <w:numFmt w:val="decimal"/>
      <w:lvlText w:val="%1.%2."/>
      <w:lvlJc w:val="left"/>
      <w:pPr>
        <w:ind w:left="792" w:hanging="432"/>
      </w:pPr>
      <w:rPr>
        <w:rFonts w:ascii="Arial" w:hAnsi="Arial" w:cs="Aria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1F41E31"/>
    <w:multiLevelType w:val="hybridMultilevel"/>
    <w:tmpl w:val="FCE229C8"/>
    <w:lvl w:ilvl="0" w:tplc="0405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C33C17"/>
    <w:multiLevelType w:val="multilevel"/>
    <w:tmpl w:val="921CC896"/>
    <w:lvl w:ilvl="0">
      <w:start w:val="1"/>
      <w:numFmt w:val="lowerLetter"/>
      <w:lvlText w:val="%1)"/>
      <w:lvlJc w:val="left"/>
      <w:pPr>
        <w:ind w:left="1080" w:hanging="720"/>
      </w:pPr>
    </w:lvl>
    <w:lvl w:ilvl="1">
      <w:start w:val="1"/>
      <w:numFmt w:val="decimal"/>
      <w:isLgl/>
      <w:lvlText w:val="%1.%2."/>
      <w:lvlJc w:val="left"/>
      <w:pPr>
        <w:ind w:left="720" w:hanging="360"/>
      </w:pPr>
      <w:rPr>
        <w:rFonts w:asciiTheme="minorHAnsi" w:hAnsiTheme="minorHAnsi" w:cstheme="minorHAnsi" w:hint="default"/>
        <w:b w:val="0"/>
        <w:sz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132618B"/>
    <w:multiLevelType w:val="hybridMultilevel"/>
    <w:tmpl w:val="9C4A5BC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FB6E26"/>
    <w:multiLevelType w:val="hybridMultilevel"/>
    <w:tmpl w:val="1CB6EB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E54A01"/>
    <w:multiLevelType w:val="hybridMultilevel"/>
    <w:tmpl w:val="B79093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70019FE"/>
    <w:multiLevelType w:val="hybridMultilevel"/>
    <w:tmpl w:val="9EE2F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712522"/>
    <w:multiLevelType w:val="hybridMultilevel"/>
    <w:tmpl w:val="414ECD16"/>
    <w:lvl w:ilvl="0" w:tplc="0C3CB13A">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026070B"/>
    <w:multiLevelType w:val="multilevel"/>
    <w:tmpl w:val="CA9E882C"/>
    <w:lvl w:ilvl="0">
      <w:start w:val="1"/>
      <w:numFmt w:val="decimal"/>
      <w:suff w:val="nothing"/>
      <w:lvlText w:val="Článek %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95322EF"/>
    <w:multiLevelType w:val="hybridMultilevel"/>
    <w:tmpl w:val="D75A3072"/>
    <w:lvl w:ilvl="0" w:tplc="0405000F">
      <w:start w:val="1"/>
      <w:numFmt w:val="decimal"/>
      <w:lvlText w:val="%1."/>
      <w:lvlJc w:val="left"/>
      <w:pPr>
        <w:ind w:left="720" w:hanging="360"/>
      </w:pPr>
      <w:rPr>
        <w:b w:val="0"/>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15:restartNumberingAfterBreak="0">
    <w:nsid w:val="2CC258C5"/>
    <w:multiLevelType w:val="hybridMultilevel"/>
    <w:tmpl w:val="4E023340"/>
    <w:lvl w:ilvl="0" w:tplc="075A5B12">
      <w:start w:val="1"/>
      <w:numFmt w:val="lowerRoman"/>
      <w:lvlText w:val="(%1)"/>
      <w:lvlJc w:val="left"/>
      <w:pPr>
        <w:ind w:left="1080" w:hanging="720"/>
      </w:pPr>
      <w:rPr>
        <w:rFonts w:hint="default"/>
      </w:rPr>
    </w:lvl>
    <w:lvl w:ilvl="1" w:tplc="90BC0F32">
      <w:start w:val="1"/>
      <w:numFmt w:val="lowerLetter"/>
      <w:lvlText w:val="%2)"/>
      <w:lvlJc w:val="left"/>
      <w:pPr>
        <w:ind w:left="1440" w:hanging="360"/>
      </w:pPr>
      <w:rPr>
        <w:rFonts w:ascii="Times New Roman" w:hAnsi="Times New Roman" w:cs="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33783F"/>
    <w:multiLevelType w:val="hybridMultilevel"/>
    <w:tmpl w:val="5DE3B52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01C318F"/>
    <w:multiLevelType w:val="multilevel"/>
    <w:tmpl w:val="52529B44"/>
    <w:lvl w:ilvl="0">
      <w:start w:val="1"/>
      <w:numFmt w:val="decimal"/>
      <w:lvlText w:val="%1."/>
      <w:lvlJc w:val="left"/>
      <w:pPr>
        <w:ind w:left="360" w:hanging="360"/>
      </w:pPr>
    </w:lvl>
    <w:lvl w:ilvl="1">
      <w:start w:val="1"/>
      <w:numFmt w:val="decimal"/>
      <w:lvlText w:val="%1.%2."/>
      <w:lvlJc w:val="left"/>
      <w:pPr>
        <w:ind w:left="432" w:hanging="432"/>
      </w:pPr>
      <w:rPr>
        <w:rFonts w:ascii="Arial" w:hAnsi="Arial" w:cs="Arial" w:hint="default"/>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622D75"/>
    <w:multiLevelType w:val="hybridMultilevel"/>
    <w:tmpl w:val="25D26A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6CE067B"/>
    <w:multiLevelType w:val="hybridMultilevel"/>
    <w:tmpl w:val="59C2DE80"/>
    <w:lvl w:ilvl="0" w:tplc="14149CF4">
      <w:start w:val="1"/>
      <w:numFmt w:val="lowerLetter"/>
      <w:pStyle w:val="Odstavec2"/>
      <w:lvlText w:val="%1)"/>
      <w:lvlJc w:val="left"/>
      <w:pPr>
        <w:ind w:left="1069"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E6A02B1"/>
    <w:multiLevelType w:val="hybridMultilevel"/>
    <w:tmpl w:val="BD68C976"/>
    <w:lvl w:ilvl="0" w:tplc="04050017">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15:restartNumberingAfterBreak="0">
    <w:nsid w:val="51F27EC3"/>
    <w:multiLevelType w:val="hybridMultilevel"/>
    <w:tmpl w:val="14EAB64E"/>
    <w:lvl w:ilvl="0" w:tplc="075A5B12">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9F027B4"/>
    <w:multiLevelType w:val="hybridMultilevel"/>
    <w:tmpl w:val="1E94746C"/>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9" w15:restartNumberingAfterBreak="0">
    <w:nsid w:val="626D3F5F"/>
    <w:multiLevelType w:val="multilevel"/>
    <w:tmpl w:val="23526CB8"/>
    <w:lvl w:ilvl="0">
      <w:start w:val="2"/>
      <w:numFmt w:val="lowerLetter"/>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hint="default"/>
        <w:sz w:val="20"/>
      </w:rPr>
    </w:lvl>
    <w:lvl w:ilvl="2">
      <w:start w:val="1"/>
      <w:numFmt w:val="decimal"/>
      <w:lvlText w:val="%3."/>
      <w:lvlJc w:val="left"/>
      <w:pPr>
        <w:tabs>
          <w:tab w:val="num" w:pos="2880"/>
        </w:tabs>
        <w:ind w:left="2880" w:hanging="360"/>
      </w:pPr>
      <w:rPr>
        <w:rFonts w:hint="default"/>
      </w:rPr>
    </w:lvl>
    <w:lvl w:ilvl="3">
      <w:start w:val="1"/>
      <w:numFmt w:val="decimal"/>
      <w:lvlText w:val="%4."/>
      <w:lvlJc w:val="left"/>
      <w:pPr>
        <w:tabs>
          <w:tab w:val="num" w:pos="3600"/>
        </w:tabs>
        <w:ind w:left="3600" w:hanging="360"/>
      </w:pPr>
      <w:rPr>
        <w:rFonts w:hint="default"/>
      </w:rPr>
    </w:lvl>
    <w:lvl w:ilvl="4">
      <w:start w:val="1"/>
      <w:numFmt w:val="decimal"/>
      <w:lvlText w:val="%5."/>
      <w:lvlJc w:val="left"/>
      <w:pPr>
        <w:tabs>
          <w:tab w:val="num" w:pos="4320"/>
        </w:tabs>
        <w:ind w:left="4320" w:hanging="360"/>
      </w:pPr>
      <w:rPr>
        <w:rFonts w:hint="default"/>
      </w:rPr>
    </w:lvl>
    <w:lvl w:ilvl="5">
      <w:start w:val="1"/>
      <w:numFmt w:val="decimal"/>
      <w:lvlText w:val="%6."/>
      <w:lvlJc w:val="left"/>
      <w:pPr>
        <w:tabs>
          <w:tab w:val="num" w:pos="5040"/>
        </w:tabs>
        <w:ind w:left="5040" w:hanging="360"/>
      </w:pPr>
      <w:rPr>
        <w:rFonts w:hint="default"/>
      </w:rPr>
    </w:lvl>
    <w:lvl w:ilvl="6">
      <w:start w:val="1"/>
      <w:numFmt w:val="decimal"/>
      <w:lvlText w:val="%7."/>
      <w:lvlJc w:val="left"/>
      <w:pPr>
        <w:tabs>
          <w:tab w:val="num" w:pos="5760"/>
        </w:tabs>
        <w:ind w:left="5760" w:hanging="360"/>
      </w:pPr>
      <w:rPr>
        <w:rFonts w:hint="default"/>
      </w:rPr>
    </w:lvl>
    <w:lvl w:ilvl="7">
      <w:start w:val="1"/>
      <w:numFmt w:val="decimal"/>
      <w:lvlText w:val="%8."/>
      <w:lvlJc w:val="left"/>
      <w:pPr>
        <w:tabs>
          <w:tab w:val="num" w:pos="6480"/>
        </w:tabs>
        <w:ind w:left="6480" w:hanging="360"/>
      </w:pPr>
      <w:rPr>
        <w:rFonts w:hint="default"/>
      </w:rPr>
    </w:lvl>
    <w:lvl w:ilvl="8">
      <w:start w:val="1"/>
      <w:numFmt w:val="decimal"/>
      <w:lvlText w:val="%9."/>
      <w:lvlJc w:val="left"/>
      <w:pPr>
        <w:tabs>
          <w:tab w:val="num" w:pos="7200"/>
        </w:tabs>
        <w:ind w:left="7200" w:hanging="360"/>
      </w:pPr>
      <w:rPr>
        <w:rFonts w:hint="default"/>
      </w:rPr>
    </w:lvl>
  </w:abstractNum>
  <w:abstractNum w:abstractNumId="20" w15:restartNumberingAfterBreak="0">
    <w:nsid w:val="63F507F7"/>
    <w:multiLevelType w:val="hybridMultilevel"/>
    <w:tmpl w:val="8A9E76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1" w15:restartNumberingAfterBreak="0">
    <w:nsid w:val="692506F1"/>
    <w:multiLevelType w:val="hybridMultilevel"/>
    <w:tmpl w:val="0512EE0E"/>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C566DE0"/>
    <w:multiLevelType w:val="hybridMultilevel"/>
    <w:tmpl w:val="1C6A98F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17C75E4"/>
    <w:multiLevelType w:val="multilevel"/>
    <w:tmpl w:val="FD2C4A92"/>
    <w:lvl w:ilvl="0">
      <w:start w:val="1"/>
      <w:numFmt w:val="decimal"/>
      <w:lvlText w:val="%1."/>
      <w:lvlJc w:val="left"/>
      <w:pPr>
        <w:ind w:left="360" w:hanging="360"/>
      </w:pPr>
      <w:rPr>
        <w:b/>
      </w:rPr>
    </w:lvl>
    <w:lvl w:ilvl="1">
      <w:start w:val="1"/>
      <w:numFmt w:val="decimal"/>
      <w:lvlText w:val="%1.%2."/>
      <w:lvlJc w:val="left"/>
      <w:pPr>
        <w:ind w:left="2983" w:hanging="432"/>
      </w:pPr>
      <w:rPr>
        <w:rFonts w:ascii="Arial" w:hAnsi="Arial" w:cs="Arial"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57F5D9A"/>
    <w:multiLevelType w:val="hybridMultilevel"/>
    <w:tmpl w:val="74B0191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7070B47"/>
    <w:multiLevelType w:val="hybridMultilevel"/>
    <w:tmpl w:val="8BF6E930"/>
    <w:lvl w:ilvl="0" w:tplc="04050019">
      <w:start w:val="1"/>
      <w:numFmt w:val="lowerLetter"/>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77D74633"/>
    <w:multiLevelType w:val="hybridMultilevel"/>
    <w:tmpl w:val="66CE572E"/>
    <w:lvl w:ilvl="0" w:tplc="04050015">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782B6C75"/>
    <w:multiLevelType w:val="hybridMultilevel"/>
    <w:tmpl w:val="3B00E5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23439740">
    <w:abstractNumId w:val="23"/>
  </w:num>
  <w:num w:numId="2" w16cid:durableId="1234243899">
    <w:abstractNumId w:val="17"/>
  </w:num>
  <w:num w:numId="3" w16cid:durableId="929585795">
    <w:abstractNumId w:val="11"/>
  </w:num>
  <w:num w:numId="4" w16cid:durableId="270864988">
    <w:abstractNumId w:val="24"/>
  </w:num>
  <w:num w:numId="5" w16cid:durableId="179128464">
    <w:abstractNumId w:val="6"/>
  </w:num>
  <w:num w:numId="6" w16cid:durableId="510725871">
    <w:abstractNumId w:val="1"/>
  </w:num>
  <w:num w:numId="7" w16cid:durableId="32428586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01692713">
    <w:abstractNumId w:val="8"/>
  </w:num>
  <w:num w:numId="9" w16cid:durableId="753284531">
    <w:abstractNumId w:val="0"/>
  </w:num>
  <w:num w:numId="10" w16cid:durableId="4795393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754243">
    <w:abstractNumId w:val="5"/>
  </w:num>
  <w:num w:numId="12" w16cid:durableId="1110201070">
    <w:abstractNumId w:val="27"/>
  </w:num>
  <w:num w:numId="13" w16cid:durableId="1541093269">
    <w:abstractNumId w:val="7"/>
  </w:num>
  <w:num w:numId="14" w16cid:durableId="4286853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12225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25801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95852854">
    <w:abstractNumId w:val="25"/>
    <w:lvlOverride w:ilvl="0">
      <w:startOverride w:val="1"/>
    </w:lvlOverride>
    <w:lvlOverride w:ilvl="1"/>
    <w:lvlOverride w:ilvl="2"/>
    <w:lvlOverride w:ilvl="3"/>
    <w:lvlOverride w:ilvl="4"/>
    <w:lvlOverride w:ilvl="5"/>
    <w:lvlOverride w:ilvl="6"/>
    <w:lvlOverride w:ilvl="7"/>
    <w:lvlOverride w:ilvl="8"/>
  </w:num>
  <w:num w:numId="18" w16cid:durableId="718625581">
    <w:abstractNumId w:val="21"/>
    <w:lvlOverride w:ilvl="0">
      <w:startOverride w:val="1"/>
    </w:lvlOverride>
    <w:lvlOverride w:ilvl="1"/>
    <w:lvlOverride w:ilvl="2"/>
    <w:lvlOverride w:ilvl="3"/>
    <w:lvlOverride w:ilvl="4"/>
    <w:lvlOverride w:ilvl="5"/>
    <w:lvlOverride w:ilvl="6"/>
    <w:lvlOverride w:ilvl="7"/>
    <w:lvlOverride w:ilvl="8"/>
  </w:num>
  <w:num w:numId="19" w16cid:durableId="15289060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433771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8148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41389856">
    <w:abstractNumId w:val="22"/>
  </w:num>
  <w:num w:numId="23" w16cid:durableId="1119492482">
    <w:abstractNumId w:val="12"/>
  </w:num>
  <w:num w:numId="24" w16cid:durableId="1985423360">
    <w:abstractNumId w:val="15"/>
  </w:num>
  <w:num w:numId="25" w16cid:durableId="1803428329">
    <w:abstractNumId w:val="9"/>
  </w:num>
  <w:num w:numId="26" w16cid:durableId="629289620">
    <w:abstractNumId w:val="15"/>
    <w:lvlOverride w:ilvl="0">
      <w:startOverride w:val="1"/>
    </w:lvlOverride>
  </w:num>
  <w:num w:numId="27" w16cid:durableId="965623296">
    <w:abstractNumId w:val="15"/>
    <w:lvlOverride w:ilvl="0">
      <w:startOverride w:val="1"/>
    </w:lvlOverride>
  </w:num>
  <w:num w:numId="28" w16cid:durableId="248737236">
    <w:abstractNumId w:val="15"/>
    <w:lvlOverride w:ilvl="0">
      <w:startOverride w:val="1"/>
    </w:lvlOverride>
  </w:num>
  <w:num w:numId="29" w16cid:durableId="1804233296">
    <w:abstractNumId w:val="16"/>
  </w:num>
  <w:num w:numId="30" w16cid:durableId="1861577534">
    <w:abstractNumId w:val="19"/>
  </w:num>
  <w:num w:numId="31" w16cid:durableId="1104112785">
    <w:abstractNumId w:val="4"/>
  </w:num>
  <w:num w:numId="32" w16cid:durableId="12330041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C0B"/>
    <w:rsid w:val="00014487"/>
    <w:rsid w:val="00017F64"/>
    <w:rsid w:val="00021D52"/>
    <w:rsid w:val="000412BA"/>
    <w:rsid w:val="0005048A"/>
    <w:rsid w:val="0007004C"/>
    <w:rsid w:val="00074F18"/>
    <w:rsid w:val="00091B05"/>
    <w:rsid w:val="00094BA7"/>
    <w:rsid w:val="000B0A68"/>
    <w:rsid w:val="000B41A1"/>
    <w:rsid w:val="000C6C45"/>
    <w:rsid w:val="001063B8"/>
    <w:rsid w:val="001174CD"/>
    <w:rsid w:val="00132B6F"/>
    <w:rsid w:val="0015172F"/>
    <w:rsid w:val="0017407C"/>
    <w:rsid w:val="00175B24"/>
    <w:rsid w:val="0018490E"/>
    <w:rsid w:val="001B51B0"/>
    <w:rsid w:val="001C1760"/>
    <w:rsid w:val="00226FF3"/>
    <w:rsid w:val="0024436C"/>
    <w:rsid w:val="0027382E"/>
    <w:rsid w:val="00282E6F"/>
    <w:rsid w:val="00286244"/>
    <w:rsid w:val="002C2BB2"/>
    <w:rsid w:val="002C6C7D"/>
    <w:rsid w:val="002F0103"/>
    <w:rsid w:val="002F0AB5"/>
    <w:rsid w:val="002F43D6"/>
    <w:rsid w:val="00332806"/>
    <w:rsid w:val="003450B6"/>
    <w:rsid w:val="003858BF"/>
    <w:rsid w:val="003C5246"/>
    <w:rsid w:val="003E1B9F"/>
    <w:rsid w:val="003E25D4"/>
    <w:rsid w:val="003F610C"/>
    <w:rsid w:val="00423C49"/>
    <w:rsid w:val="00441028"/>
    <w:rsid w:val="004504A2"/>
    <w:rsid w:val="0045421B"/>
    <w:rsid w:val="00455063"/>
    <w:rsid w:val="004A3C99"/>
    <w:rsid w:val="004D1EE8"/>
    <w:rsid w:val="004F19FB"/>
    <w:rsid w:val="005018B6"/>
    <w:rsid w:val="00506A5A"/>
    <w:rsid w:val="00527077"/>
    <w:rsid w:val="00574A24"/>
    <w:rsid w:val="005A4EA3"/>
    <w:rsid w:val="005C05B1"/>
    <w:rsid w:val="005E5B58"/>
    <w:rsid w:val="006028A0"/>
    <w:rsid w:val="006034D3"/>
    <w:rsid w:val="00604949"/>
    <w:rsid w:val="00634F2A"/>
    <w:rsid w:val="00641BF2"/>
    <w:rsid w:val="0064241F"/>
    <w:rsid w:val="00675BA8"/>
    <w:rsid w:val="00686EA1"/>
    <w:rsid w:val="006B5246"/>
    <w:rsid w:val="006C0009"/>
    <w:rsid w:val="006C290E"/>
    <w:rsid w:val="006C40FF"/>
    <w:rsid w:val="00705D34"/>
    <w:rsid w:val="00741C20"/>
    <w:rsid w:val="00757878"/>
    <w:rsid w:val="007642BC"/>
    <w:rsid w:val="00771424"/>
    <w:rsid w:val="00775177"/>
    <w:rsid w:val="007E1894"/>
    <w:rsid w:val="007E7F53"/>
    <w:rsid w:val="008139D7"/>
    <w:rsid w:val="008552E6"/>
    <w:rsid w:val="00862807"/>
    <w:rsid w:val="008631C4"/>
    <w:rsid w:val="008806EF"/>
    <w:rsid w:val="008832A9"/>
    <w:rsid w:val="00887417"/>
    <w:rsid w:val="00894416"/>
    <w:rsid w:val="008B768A"/>
    <w:rsid w:val="008E3071"/>
    <w:rsid w:val="008E5FDA"/>
    <w:rsid w:val="0090586E"/>
    <w:rsid w:val="00914302"/>
    <w:rsid w:val="00934AB5"/>
    <w:rsid w:val="00941596"/>
    <w:rsid w:val="00974CF6"/>
    <w:rsid w:val="009A722F"/>
    <w:rsid w:val="009B2BC8"/>
    <w:rsid w:val="009D73ED"/>
    <w:rsid w:val="009F1677"/>
    <w:rsid w:val="009F76DC"/>
    <w:rsid w:val="00A81B10"/>
    <w:rsid w:val="00AA5C0B"/>
    <w:rsid w:val="00AC4D46"/>
    <w:rsid w:val="00AD6053"/>
    <w:rsid w:val="00AF1489"/>
    <w:rsid w:val="00B033E8"/>
    <w:rsid w:val="00B408B4"/>
    <w:rsid w:val="00B46607"/>
    <w:rsid w:val="00B52BD8"/>
    <w:rsid w:val="00B808B6"/>
    <w:rsid w:val="00C13864"/>
    <w:rsid w:val="00C34C0E"/>
    <w:rsid w:val="00C869C1"/>
    <w:rsid w:val="00CE2A8A"/>
    <w:rsid w:val="00D130A4"/>
    <w:rsid w:val="00D33F35"/>
    <w:rsid w:val="00D46207"/>
    <w:rsid w:val="00D84EA1"/>
    <w:rsid w:val="00DC348C"/>
    <w:rsid w:val="00DC3B89"/>
    <w:rsid w:val="00DE6002"/>
    <w:rsid w:val="00E116EF"/>
    <w:rsid w:val="00E150CA"/>
    <w:rsid w:val="00E41C2B"/>
    <w:rsid w:val="00EA0F58"/>
    <w:rsid w:val="00EA4530"/>
    <w:rsid w:val="00EC7A0F"/>
    <w:rsid w:val="00F05D8C"/>
    <w:rsid w:val="00F1741F"/>
    <w:rsid w:val="00F37F12"/>
    <w:rsid w:val="00F441C6"/>
    <w:rsid w:val="00F64C63"/>
    <w:rsid w:val="00F7264C"/>
    <w:rsid w:val="00F9493C"/>
    <w:rsid w:val="00FC79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90700"/>
  <w15:chartTrackingRefBased/>
  <w15:docId w15:val="{A058084D-3AE6-450C-895C-9A462EFA0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116EF"/>
  </w:style>
  <w:style w:type="paragraph" w:styleId="Nadpis1">
    <w:name w:val="heading 1"/>
    <w:basedOn w:val="Normln"/>
    <w:next w:val="Normln"/>
    <w:link w:val="Nadpis1Char"/>
    <w:uiPriority w:val="9"/>
    <w:qFormat/>
    <w:rsid w:val="001174CD"/>
    <w:pPr>
      <w:keepNext/>
      <w:suppressAutoHyphens/>
      <w:overflowPunct w:val="0"/>
      <w:spacing w:after="0" w:line="240" w:lineRule="auto"/>
      <w:outlineLvl w:val="0"/>
    </w:pPr>
    <w:rPr>
      <w:rFonts w:ascii="Times New Roman" w:eastAsia="Times New Roman" w:hAnsi="Times New Roman" w:cs="Times New Roman"/>
      <w:b/>
      <w:bCs/>
      <w:color w:val="00000A"/>
      <w:kern w:val="1"/>
      <w:sz w:val="24"/>
      <w:szCs w:val="24"/>
      <w:lang w:eastAsia="zh-CN"/>
      <w14:ligatures w14:val="none"/>
    </w:rPr>
  </w:style>
  <w:style w:type="paragraph" w:styleId="Nadpis3">
    <w:name w:val="heading 3"/>
    <w:basedOn w:val="Normln"/>
    <w:next w:val="Normln"/>
    <w:link w:val="Nadpis3Char"/>
    <w:uiPriority w:val="9"/>
    <w:qFormat/>
    <w:rsid w:val="001174CD"/>
    <w:pPr>
      <w:keepNext/>
      <w:suppressAutoHyphens/>
      <w:overflowPunct w:val="0"/>
      <w:spacing w:before="240" w:after="60" w:line="240" w:lineRule="auto"/>
      <w:outlineLvl w:val="2"/>
    </w:pPr>
    <w:rPr>
      <w:rFonts w:ascii="Cambria" w:eastAsia="Times New Roman" w:hAnsi="Cambria" w:cs="Times New Roman"/>
      <w:b/>
      <w:bCs/>
      <w:color w:val="00000A"/>
      <w:kern w:val="1"/>
      <w:sz w:val="26"/>
      <w:szCs w:val="26"/>
      <w:lang w:eastAsia="zh-CN"/>
      <w14:ligatures w14:val="none"/>
    </w:rPr>
  </w:style>
  <w:style w:type="paragraph" w:styleId="Nadpis4">
    <w:name w:val="heading 4"/>
    <w:basedOn w:val="Normln"/>
    <w:next w:val="Normln"/>
    <w:link w:val="Nadpis4Char"/>
    <w:uiPriority w:val="9"/>
    <w:semiHidden/>
    <w:unhideWhenUsed/>
    <w:qFormat/>
    <w:rsid w:val="00F64C63"/>
    <w:pPr>
      <w:keepNext/>
      <w:keepLines/>
      <w:spacing w:before="40" w:after="0" w:line="240" w:lineRule="auto"/>
      <w:ind w:left="864" w:hanging="864"/>
      <w:jc w:val="both"/>
      <w:outlineLvl w:val="3"/>
    </w:pPr>
    <w:rPr>
      <w:rFonts w:asciiTheme="majorHAnsi" w:eastAsiaTheme="majorEastAsia" w:hAnsiTheme="majorHAnsi" w:cstheme="majorBidi"/>
      <w:i/>
      <w:iCs/>
      <w:color w:val="2F5496" w:themeColor="accent1" w:themeShade="BF"/>
      <w:kern w:val="0"/>
      <w:szCs w:val="24"/>
      <w:lang w:val="en-US"/>
      <w14:ligatures w14:val="none"/>
    </w:rPr>
  </w:style>
  <w:style w:type="paragraph" w:styleId="Nadpis5">
    <w:name w:val="heading 5"/>
    <w:basedOn w:val="Normln"/>
    <w:next w:val="Normln"/>
    <w:link w:val="Nadpis5Char"/>
    <w:uiPriority w:val="9"/>
    <w:semiHidden/>
    <w:unhideWhenUsed/>
    <w:qFormat/>
    <w:rsid w:val="00F64C63"/>
    <w:pPr>
      <w:keepNext/>
      <w:keepLines/>
      <w:spacing w:before="40" w:after="0" w:line="240" w:lineRule="auto"/>
      <w:ind w:left="1008" w:hanging="1008"/>
      <w:jc w:val="both"/>
      <w:outlineLvl w:val="4"/>
    </w:pPr>
    <w:rPr>
      <w:rFonts w:asciiTheme="majorHAnsi" w:eastAsiaTheme="majorEastAsia" w:hAnsiTheme="majorHAnsi" w:cstheme="majorBidi"/>
      <w:color w:val="2F5496" w:themeColor="accent1" w:themeShade="BF"/>
      <w:kern w:val="0"/>
      <w:szCs w:val="24"/>
      <w:lang w:val="en-US"/>
      <w14:ligatures w14:val="none"/>
    </w:rPr>
  </w:style>
  <w:style w:type="paragraph" w:styleId="Nadpis6">
    <w:name w:val="heading 6"/>
    <w:basedOn w:val="Normln"/>
    <w:next w:val="Normln"/>
    <w:link w:val="Nadpis6Char"/>
    <w:uiPriority w:val="9"/>
    <w:semiHidden/>
    <w:unhideWhenUsed/>
    <w:qFormat/>
    <w:rsid w:val="00F64C63"/>
    <w:pPr>
      <w:keepNext/>
      <w:keepLines/>
      <w:spacing w:before="40" w:after="0" w:line="240" w:lineRule="auto"/>
      <w:ind w:left="1152" w:hanging="1152"/>
      <w:jc w:val="both"/>
      <w:outlineLvl w:val="5"/>
    </w:pPr>
    <w:rPr>
      <w:rFonts w:asciiTheme="majorHAnsi" w:eastAsiaTheme="majorEastAsia" w:hAnsiTheme="majorHAnsi" w:cstheme="majorBidi"/>
      <w:color w:val="1F3763" w:themeColor="accent1" w:themeShade="7F"/>
      <w:kern w:val="0"/>
      <w:szCs w:val="24"/>
      <w:lang w:val="en-US"/>
      <w14:ligatures w14:val="none"/>
    </w:rPr>
  </w:style>
  <w:style w:type="paragraph" w:styleId="Nadpis7">
    <w:name w:val="heading 7"/>
    <w:basedOn w:val="Normln"/>
    <w:next w:val="Normln"/>
    <w:link w:val="Nadpis7Char"/>
    <w:uiPriority w:val="9"/>
    <w:semiHidden/>
    <w:unhideWhenUsed/>
    <w:qFormat/>
    <w:rsid w:val="00F64C63"/>
    <w:pPr>
      <w:keepNext/>
      <w:keepLines/>
      <w:spacing w:before="40" w:after="0" w:line="240" w:lineRule="auto"/>
      <w:ind w:left="1296" w:hanging="1296"/>
      <w:jc w:val="both"/>
      <w:outlineLvl w:val="6"/>
    </w:pPr>
    <w:rPr>
      <w:rFonts w:asciiTheme="majorHAnsi" w:eastAsiaTheme="majorEastAsia" w:hAnsiTheme="majorHAnsi" w:cstheme="majorBidi"/>
      <w:i/>
      <w:iCs/>
      <w:color w:val="1F3763" w:themeColor="accent1" w:themeShade="7F"/>
      <w:kern w:val="0"/>
      <w:szCs w:val="24"/>
      <w:lang w:val="en-US"/>
      <w14:ligatures w14:val="none"/>
    </w:rPr>
  </w:style>
  <w:style w:type="paragraph" w:styleId="Nadpis8">
    <w:name w:val="heading 8"/>
    <w:basedOn w:val="Normln"/>
    <w:next w:val="Normln"/>
    <w:link w:val="Nadpis8Char"/>
    <w:uiPriority w:val="9"/>
    <w:semiHidden/>
    <w:unhideWhenUsed/>
    <w:qFormat/>
    <w:rsid w:val="00F64C63"/>
    <w:pPr>
      <w:keepNext/>
      <w:keepLines/>
      <w:spacing w:before="40" w:after="0" w:line="240" w:lineRule="auto"/>
      <w:ind w:left="1440" w:hanging="1440"/>
      <w:jc w:val="both"/>
      <w:outlineLvl w:val="7"/>
    </w:pPr>
    <w:rPr>
      <w:rFonts w:asciiTheme="majorHAnsi" w:eastAsiaTheme="majorEastAsia" w:hAnsiTheme="majorHAnsi" w:cstheme="majorBidi"/>
      <w:color w:val="272727" w:themeColor="text1" w:themeTint="D8"/>
      <w:kern w:val="0"/>
      <w:sz w:val="21"/>
      <w:szCs w:val="21"/>
      <w:lang w:val="en-US"/>
      <w14:ligatures w14:val="none"/>
    </w:rPr>
  </w:style>
  <w:style w:type="paragraph" w:styleId="Nadpis9">
    <w:name w:val="heading 9"/>
    <w:basedOn w:val="Normln"/>
    <w:next w:val="Normln"/>
    <w:link w:val="Nadpis9Char"/>
    <w:uiPriority w:val="9"/>
    <w:semiHidden/>
    <w:unhideWhenUsed/>
    <w:qFormat/>
    <w:rsid w:val="00F64C63"/>
    <w:pPr>
      <w:keepNext/>
      <w:keepLines/>
      <w:spacing w:before="40" w:after="0" w:line="240" w:lineRule="auto"/>
      <w:ind w:left="1584" w:hanging="1584"/>
      <w:jc w:val="both"/>
      <w:outlineLvl w:val="8"/>
    </w:pPr>
    <w:rPr>
      <w:rFonts w:asciiTheme="majorHAnsi" w:eastAsiaTheme="majorEastAsia" w:hAnsiTheme="majorHAnsi" w:cstheme="majorBidi"/>
      <w:i/>
      <w:iCs/>
      <w:color w:val="272727" w:themeColor="text1" w:themeTint="D8"/>
      <w:kern w:val="0"/>
      <w:sz w:val="21"/>
      <w:szCs w:val="21"/>
      <w:lang w:val="en-US"/>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2-bntext">
    <w:name w:val="2 - běžný text"/>
    <w:basedOn w:val="Normln"/>
    <w:qFormat/>
    <w:rsid w:val="009B2BC8"/>
    <w:pPr>
      <w:spacing w:after="320" w:line="320" w:lineRule="exact"/>
    </w:pPr>
    <w:rPr>
      <w:lang w:val="en-US"/>
    </w:rPr>
  </w:style>
  <w:style w:type="paragraph" w:customStyle="1" w:styleId="1-vodnosloven">
    <w:name w:val="1 - úvodní oslovení"/>
    <w:next w:val="2-bntext"/>
    <w:qFormat/>
    <w:rsid w:val="009B2BC8"/>
    <w:pPr>
      <w:spacing w:before="2280" w:after="320" w:line="320" w:lineRule="exact"/>
    </w:pPr>
    <w:rPr>
      <w:b/>
      <w:bCs/>
      <w:color w:val="173861" w:themeColor="text2"/>
      <w:sz w:val="26"/>
      <w:szCs w:val="26"/>
      <w:lang w:val="en-US"/>
    </w:rPr>
  </w:style>
  <w:style w:type="paragraph" w:styleId="Zhlav">
    <w:name w:val="header"/>
    <w:basedOn w:val="Normln"/>
    <w:link w:val="ZhlavChar"/>
    <w:uiPriority w:val="99"/>
    <w:unhideWhenUsed/>
    <w:rsid w:val="00B033E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033E8"/>
  </w:style>
  <w:style w:type="paragraph" w:styleId="Zpat">
    <w:name w:val="footer"/>
    <w:basedOn w:val="Normln"/>
    <w:link w:val="ZpatChar"/>
    <w:uiPriority w:val="99"/>
    <w:unhideWhenUsed/>
    <w:rsid w:val="00B033E8"/>
    <w:pPr>
      <w:tabs>
        <w:tab w:val="center" w:pos="4536"/>
        <w:tab w:val="right" w:pos="9072"/>
      </w:tabs>
      <w:spacing w:after="0" w:line="240" w:lineRule="auto"/>
    </w:pPr>
  </w:style>
  <w:style w:type="character" w:customStyle="1" w:styleId="ZpatChar">
    <w:name w:val="Zápatí Char"/>
    <w:basedOn w:val="Standardnpsmoodstavce"/>
    <w:link w:val="Zpat"/>
    <w:uiPriority w:val="99"/>
    <w:rsid w:val="00B033E8"/>
  </w:style>
  <w:style w:type="table" w:styleId="Mkatabulky">
    <w:name w:val="Table Grid"/>
    <w:basedOn w:val="Normlntabulka"/>
    <w:uiPriority w:val="39"/>
    <w:rsid w:val="00506A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rážky 1,Nad,Odstavec_muj,Odstavec cíl se seznamem,Odstavec se seznamem5,Odrážky,A-Odrážky1"/>
    <w:basedOn w:val="Normln"/>
    <w:link w:val="OdstavecseseznamemChar"/>
    <w:uiPriority w:val="34"/>
    <w:qFormat/>
    <w:rsid w:val="002F0AB5"/>
    <w:pPr>
      <w:spacing w:after="0" w:line="240" w:lineRule="auto"/>
      <w:ind w:left="720"/>
      <w:contextualSpacing/>
    </w:pPr>
    <w:rPr>
      <w:rFonts w:ascii="Cambria" w:eastAsia="Cambria" w:hAnsi="Cambria" w:cs="Times New Roman"/>
      <w:kern w:val="0"/>
      <w:sz w:val="24"/>
      <w:szCs w:val="24"/>
      <w:lang w:val="en-GB"/>
      <w14:ligatures w14:val="none"/>
    </w:rPr>
  </w:style>
  <w:style w:type="character" w:styleId="Hypertextovodkaz">
    <w:name w:val="Hyperlink"/>
    <w:rsid w:val="002F0AB5"/>
    <w:rPr>
      <w:color w:val="0000FF"/>
      <w:u w:val="single"/>
    </w:rPr>
  </w:style>
  <w:style w:type="paragraph" w:customStyle="1" w:styleId="Default">
    <w:name w:val="Default"/>
    <w:rsid w:val="002F0AB5"/>
    <w:pPr>
      <w:autoSpaceDE w:val="0"/>
      <w:autoSpaceDN w:val="0"/>
      <w:adjustRightInd w:val="0"/>
      <w:spacing w:after="0" w:line="240" w:lineRule="auto"/>
    </w:pPr>
    <w:rPr>
      <w:rFonts w:ascii="Calibri" w:eastAsia="Calibri" w:hAnsi="Calibri" w:cs="Calibri"/>
      <w:color w:val="000000"/>
      <w:kern w:val="0"/>
      <w:sz w:val="24"/>
      <w:szCs w:val="24"/>
      <w14:ligatures w14:val="none"/>
    </w:rPr>
  </w:style>
  <w:style w:type="paragraph" w:styleId="Normlnweb">
    <w:name w:val="Normal (Web)"/>
    <w:basedOn w:val="Normln"/>
    <w:uiPriority w:val="99"/>
    <w:unhideWhenUsed/>
    <w:rsid w:val="002F0AB5"/>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table" w:styleId="Barevntabulkasmkou6zvraznn1">
    <w:name w:val="Grid Table 6 Colorful Accent 1"/>
    <w:basedOn w:val="Normlntabulka"/>
    <w:uiPriority w:val="51"/>
    <w:rsid w:val="00574A24"/>
    <w:pPr>
      <w:spacing w:after="0" w:line="240" w:lineRule="auto"/>
    </w:pPr>
    <w:rPr>
      <w:color w:val="2F5496" w:themeColor="accent1" w:themeShade="BF"/>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Nadpis1Char">
    <w:name w:val="Nadpis 1 Char"/>
    <w:basedOn w:val="Standardnpsmoodstavce"/>
    <w:link w:val="Nadpis1"/>
    <w:rsid w:val="001174CD"/>
    <w:rPr>
      <w:rFonts w:ascii="Times New Roman" w:eastAsia="Times New Roman" w:hAnsi="Times New Roman" w:cs="Times New Roman"/>
      <w:b/>
      <w:bCs/>
      <w:color w:val="00000A"/>
      <w:kern w:val="1"/>
      <w:sz w:val="24"/>
      <w:szCs w:val="24"/>
      <w:lang w:eastAsia="zh-CN"/>
      <w14:ligatures w14:val="none"/>
    </w:rPr>
  </w:style>
  <w:style w:type="character" w:customStyle="1" w:styleId="Nadpis3Char">
    <w:name w:val="Nadpis 3 Char"/>
    <w:basedOn w:val="Standardnpsmoodstavce"/>
    <w:link w:val="Nadpis3"/>
    <w:rsid w:val="001174CD"/>
    <w:rPr>
      <w:rFonts w:ascii="Cambria" w:eastAsia="Times New Roman" w:hAnsi="Cambria" w:cs="Times New Roman"/>
      <w:b/>
      <w:bCs/>
      <w:color w:val="00000A"/>
      <w:kern w:val="1"/>
      <w:sz w:val="26"/>
      <w:szCs w:val="26"/>
      <w:lang w:eastAsia="zh-CN"/>
      <w14:ligatures w14:val="none"/>
    </w:rPr>
  </w:style>
  <w:style w:type="paragraph" w:styleId="Bezmezer">
    <w:name w:val="No Spacing"/>
    <w:basedOn w:val="Normln"/>
    <w:uiPriority w:val="1"/>
    <w:qFormat/>
    <w:rsid w:val="001174CD"/>
    <w:pPr>
      <w:spacing w:after="0" w:line="240" w:lineRule="auto"/>
    </w:pPr>
    <w:rPr>
      <w:rFonts w:ascii="Calibri" w:eastAsia="Calibri" w:hAnsi="Calibri" w:cs="Times New Roman"/>
      <w:kern w:val="0"/>
      <w14:ligatures w14:val="none"/>
    </w:rPr>
  </w:style>
  <w:style w:type="paragraph" w:styleId="Textpoznpodarou">
    <w:name w:val="footnote text"/>
    <w:basedOn w:val="Normln"/>
    <w:link w:val="TextpoznpodarouChar"/>
    <w:uiPriority w:val="99"/>
    <w:rsid w:val="001174CD"/>
    <w:pPr>
      <w:spacing w:before="120" w:after="120" w:line="240" w:lineRule="auto"/>
      <w:jc w:val="both"/>
    </w:pPr>
    <w:rPr>
      <w:rFonts w:ascii="Bookman Old Style" w:eastAsia="Times New Roman" w:hAnsi="Bookman Old Style" w:cs="Times New Roman"/>
      <w:kern w:val="0"/>
      <w:sz w:val="20"/>
      <w:szCs w:val="20"/>
      <w:lang w:eastAsia="zh-CN"/>
      <w14:ligatures w14:val="none"/>
    </w:rPr>
  </w:style>
  <w:style w:type="character" w:customStyle="1" w:styleId="TextpoznpodarouChar">
    <w:name w:val="Text pozn. pod čarou Char"/>
    <w:basedOn w:val="Standardnpsmoodstavce"/>
    <w:link w:val="Textpoznpodarou"/>
    <w:uiPriority w:val="99"/>
    <w:rsid w:val="001174CD"/>
    <w:rPr>
      <w:rFonts w:ascii="Bookman Old Style" w:eastAsia="Times New Roman" w:hAnsi="Bookman Old Style" w:cs="Times New Roman"/>
      <w:kern w:val="0"/>
      <w:sz w:val="20"/>
      <w:szCs w:val="20"/>
      <w:lang w:eastAsia="zh-CN"/>
      <w14:ligatures w14:val="none"/>
    </w:rPr>
  </w:style>
  <w:style w:type="character" w:styleId="Znakapoznpodarou">
    <w:name w:val="footnote reference"/>
    <w:uiPriority w:val="99"/>
    <w:semiHidden/>
    <w:rsid w:val="001174CD"/>
    <w:rPr>
      <w:vertAlign w:val="superscript"/>
    </w:rPr>
  </w:style>
  <w:style w:type="paragraph" w:styleId="Zkladntext2">
    <w:name w:val="Body Text 2"/>
    <w:basedOn w:val="Normln"/>
    <w:link w:val="Zkladntext2Char"/>
    <w:uiPriority w:val="99"/>
    <w:unhideWhenUsed/>
    <w:rsid w:val="001174CD"/>
    <w:pPr>
      <w:widowControl w:val="0"/>
      <w:autoSpaceDE w:val="0"/>
      <w:autoSpaceDN w:val="0"/>
      <w:spacing w:after="120" w:line="480" w:lineRule="auto"/>
    </w:pPr>
    <w:rPr>
      <w:rFonts w:ascii="Segoe UI" w:eastAsia="Segoe UI" w:hAnsi="Segoe UI" w:cs="Segoe UI"/>
      <w:kern w:val="0"/>
      <w14:ligatures w14:val="none"/>
    </w:rPr>
  </w:style>
  <w:style w:type="character" w:customStyle="1" w:styleId="Zkladntext2Char">
    <w:name w:val="Základní text 2 Char"/>
    <w:basedOn w:val="Standardnpsmoodstavce"/>
    <w:link w:val="Zkladntext2"/>
    <w:uiPriority w:val="99"/>
    <w:rsid w:val="001174CD"/>
    <w:rPr>
      <w:rFonts w:ascii="Segoe UI" w:eastAsia="Segoe UI" w:hAnsi="Segoe UI" w:cs="Segoe UI"/>
      <w:kern w:val="0"/>
      <w14:ligatures w14:val="none"/>
    </w:rPr>
  </w:style>
  <w:style w:type="character" w:customStyle="1" w:styleId="apple-converted-space">
    <w:name w:val="apple-converted-space"/>
    <w:basedOn w:val="Standardnpsmoodstavce"/>
    <w:rsid w:val="00E150CA"/>
  </w:style>
  <w:style w:type="paragraph" w:styleId="Zkladntextodsazen">
    <w:name w:val="Body Text Indent"/>
    <w:basedOn w:val="Normln"/>
    <w:link w:val="ZkladntextodsazenChar"/>
    <w:uiPriority w:val="99"/>
    <w:semiHidden/>
    <w:unhideWhenUsed/>
    <w:rsid w:val="00887417"/>
    <w:pPr>
      <w:widowControl w:val="0"/>
      <w:autoSpaceDE w:val="0"/>
      <w:autoSpaceDN w:val="0"/>
      <w:spacing w:after="120" w:line="240" w:lineRule="auto"/>
      <w:ind w:left="283"/>
    </w:pPr>
    <w:rPr>
      <w:rFonts w:ascii="Segoe UI" w:eastAsia="Segoe UI" w:hAnsi="Segoe UI" w:cs="Segoe UI"/>
      <w:kern w:val="0"/>
      <w14:ligatures w14:val="none"/>
    </w:rPr>
  </w:style>
  <w:style w:type="character" w:customStyle="1" w:styleId="ZkladntextodsazenChar">
    <w:name w:val="Základní text odsazený Char"/>
    <w:basedOn w:val="Standardnpsmoodstavce"/>
    <w:link w:val="Zkladntextodsazen"/>
    <w:uiPriority w:val="99"/>
    <w:semiHidden/>
    <w:rsid w:val="00887417"/>
    <w:rPr>
      <w:rFonts w:ascii="Segoe UI" w:eastAsia="Segoe UI" w:hAnsi="Segoe UI" w:cs="Segoe UI"/>
      <w:kern w:val="0"/>
      <w14:ligatures w14:val="none"/>
    </w:rPr>
  </w:style>
  <w:style w:type="paragraph" w:customStyle="1" w:styleId="Bezmezer1">
    <w:name w:val="Bez mezer1"/>
    <w:rsid w:val="00887417"/>
    <w:pPr>
      <w:spacing w:after="0" w:line="240" w:lineRule="auto"/>
      <w:jc w:val="both"/>
    </w:pPr>
    <w:rPr>
      <w:rFonts w:ascii="Bookman Old Style" w:eastAsia="Times New Roman" w:hAnsi="Bookman Old Style" w:cs="Times New Roman"/>
      <w:kern w:val="0"/>
      <w:sz w:val="26"/>
      <w:szCs w:val="20"/>
      <w:lang w:eastAsia="cs-CZ"/>
      <w14:ligatures w14:val="none"/>
    </w:rPr>
  </w:style>
  <w:style w:type="character" w:customStyle="1" w:styleId="OdstavecseseznamemChar">
    <w:name w:val="Odstavec se seznamem Char"/>
    <w:aliases w:val="Odrážky 1 Char,Nad Char,Odstavec_muj Char,Odstavec cíl se seznamem Char,Odstavec se seznamem5 Char,Odrážky Char,A-Odrážky1 Char"/>
    <w:link w:val="Odstavecseseznamem"/>
    <w:uiPriority w:val="34"/>
    <w:locked/>
    <w:rsid w:val="003F610C"/>
    <w:rPr>
      <w:rFonts w:ascii="Cambria" w:eastAsia="Cambria" w:hAnsi="Cambria" w:cs="Times New Roman"/>
      <w:kern w:val="0"/>
      <w:sz w:val="24"/>
      <w:szCs w:val="24"/>
      <w:lang w:val="en-GB"/>
      <w14:ligatures w14:val="none"/>
    </w:rPr>
  </w:style>
  <w:style w:type="character" w:customStyle="1" w:styleId="Nadpis4Char">
    <w:name w:val="Nadpis 4 Char"/>
    <w:basedOn w:val="Standardnpsmoodstavce"/>
    <w:link w:val="Nadpis4"/>
    <w:uiPriority w:val="9"/>
    <w:semiHidden/>
    <w:rsid w:val="00F64C63"/>
    <w:rPr>
      <w:rFonts w:asciiTheme="majorHAnsi" w:eastAsiaTheme="majorEastAsia" w:hAnsiTheme="majorHAnsi" w:cstheme="majorBidi"/>
      <w:i/>
      <w:iCs/>
      <w:color w:val="2F5496" w:themeColor="accent1" w:themeShade="BF"/>
      <w:kern w:val="0"/>
      <w:szCs w:val="24"/>
      <w:lang w:val="en-US"/>
      <w14:ligatures w14:val="none"/>
    </w:rPr>
  </w:style>
  <w:style w:type="character" w:customStyle="1" w:styleId="Nadpis5Char">
    <w:name w:val="Nadpis 5 Char"/>
    <w:basedOn w:val="Standardnpsmoodstavce"/>
    <w:link w:val="Nadpis5"/>
    <w:uiPriority w:val="9"/>
    <w:semiHidden/>
    <w:rsid w:val="00F64C63"/>
    <w:rPr>
      <w:rFonts w:asciiTheme="majorHAnsi" w:eastAsiaTheme="majorEastAsia" w:hAnsiTheme="majorHAnsi" w:cstheme="majorBidi"/>
      <w:color w:val="2F5496" w:themeColor="accent1" w:themeShade="BF"/>
      <w:kern w:val="0"/>
      <w:szCs w:val="24"/>
      <w:lang w:val="en-US"/>
      <w14:ligatures w14:val="none"/>
    </w:rPr>
  </w:style>
  <w:style w:type="character" w:customStyle="1" w:styleId="Nadpis6Char">
    <w:name w:val="Nadpis 6 Char"/>
    <w:basedOn w:val="Standardnpsmoodstavce"/>
    <w:link w:val="Nadpis6"/>
    <w:uiPriority w:val="9"/>
    <w:semiHidden/>
    <w:rsid w:val="00F64C63"/>
    <w:rPr>
      <w:rFonts w:asciiTheme="majorHAnsi" w:eastAsiaTheme="majorEastAsia" w:hAnsiTheme="majorHAnsi" w:cstheme="majorBidi"/>
      <w:color w:val="1F3763" w:themeColor="accent1" w:themeShade="7F"/>
      <w:kern w:val="0"/>
      <w:szCs w:val="24"/>
      <w:lang w:val="en-US"/>
      <w14:ligatures w14:val="none"/>
    </w:rPr>
  </w:style>
  <w:style w:type="character" w:customStyle="1" w:styleId="Nadpis7Char">
    <w:name w:val="Nadpis 7 Char"/>
    <w:basedOn w:val="Standardnpsmoodstavce"/>
    <w:link w:val="Nadpis7"/>
    <w:uiPriority w:val="9"/>
    <w:semiHidden/>
    <w:rsid w:val="00F64C63"/>
    <w:rPr>
      <w:rFonts w:asciiTheme="majorHAnsi" w:eastAsiaTheme="majorEastAsia" w:hAnsiTheme="majorHAnsi" w:cstheme="majorBidi"/>
      <w:i/>
      <w:iCs/>
      <w:color w:val="1F3763" w:themeColor="accent1" w:themeShade="7F"/>
      <w:kern w:val="0"/>
      <w:szCs w:val="24"/>
      <w:lang w:val="en-US"/>
      <w14:ligatures w14:val="none"/>
    </w:rPr>
  </w:style>
  <w:style w:type="character" w:customStyle="1" w:styleId="Nadpis8Char">
    <w:name w:val="Nadpis 8 Char"/>
    <w:basedOn w:val="Standardnpsmoodstavce"/>
    <w:link w:val="Nadpis8"/>
    <w:uiPriority w:val="9"/>
    <w:semiHidden/>
    <w:rsid w:val="00F64C63"/>
    <w:rPr>
      <w:rFonts w:asciiTheme="majorHAnsi" w:eastAsiaTheme="majorEastAsia" w:hAnsiTheme="majorHAnsi" w:cstheme="majorBidi"/>
      <w:color w:val="272727" w:themeColor="text1" w:themeTint="D8"/>
      <w:kern w:val="0"/>
      <w:sz w:val="21"/>
      <w:szCs w:val="21"/>
      <w:lang w:val="en-US"/>
      <w14:ligatures w14:val="none"/>
    </w:rPr>
  </w:style>
  <w:style w:type="character" w:customStyle="1" w:styleId="Nadpis9Char">
    <w:name w:val="Nadpis 9 Char"/>
    <w:basedOn w:val="Standardnpsmoodstavce"/>
    <w:link w:val="Nadpis9"/>
    <w:uiPriority w:val="9"/>
    <w:semiHidden/>
    <w:rsid w:val="00F64C63"/>
    <w:rPr>
      <w:rFonts w:asciiTheme="majorHAnsi" w:eastAsiaTheme="majorEastAsia" w:hAnsiTheme="majorHAnsi" w:cstheme="majorBidi"/>
      <w:i/>
      <w:iCs/>
      <w:color w:val="272727" w:themeColor="text1" w:themeTint="D8"/>
      <w:kern w:val="0"/>
      <w:sz w:val="21"/>
      <w:szCs w:val="21"/>
      <w:lang w:val="en-US"/>
      <w14:ligatures w14:val="none"/>
    </w:rPr>
  </w:style>
  <w:style w:type="paragraph" w:customStyle="1" w:styleId="Odstavec">
    <w:name w:val="Odstavec"/>
    <w:basedOn w:val="Normlnweb"/>
    <w:qFormat/>
    <w:rsid w:val="00F64C63"/>
    <w:pPr>
      <w:spacing w:before="120" w:beforeAutospacing="0" w:after="120" w:afterAutospacing="0" w:line="264" w:lineRule="auto"/>
      <w:ind w:left="576" w:hanging="576"/>
      <w:jc w:val="both"/>
    </w:pPr>
    <w:rPr>
      <w:sz w:val="22"/>
      <w:szCs w:val="22"/>
    </w:rPr>
  </w:style>
  <w:style w:type="paragraph" w:customStyle="1" w:styleId="Odstavec2">
    <w:name w:val="Odstavec 2"/>
    <w:basedOn w:val="Odstavecseseznamem"/>
    <w:qFormat/>
    <w:rsid w:val="00F64C63"/>
    <w:pPr>
      <w:numPr>
        <w:numId w:val="24"/>
      </w:numPr>
      <w:spacing w:before="120" w:after="120" w:line="264" w:lineRule="auto"/>
      <w:contextualSpacing w:val="0"/>
      <w:jc w:val="both"/>
    </w:pPr>
    <w:rPr>
      <w:rFonts w:ascii="Times New Roman" w:eastAsia="Times New Roman" w:hAnsi="Times New Roman"/>
      <w:sz w:val="22"/>
      <w:szCs w:val="22"/>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435917">
      <w:bodyDiv w:val="1"/>
      <w:marLeft w:val="0"/>
      <w:marRight w:val="0"/>
      <w:marTop w:val="0"/>
      <w:marBottom w:val="0"/>
      <w:divBdr>
        <w:top w:val="none" w:sz="0" w:space="0" w:color="auto"/>
        <w:left w:val="none" w:sz="0" w:space="0" w:color="auto"/>
        <w:bottom w:val="none" w:sz="0" w:space="0" w:color="auto"/>
        <w:right w:val="none" w:sz="0" w:space="0" w:color="auto"/>
      </w:divBdr>
    </w:div>
    <w:div w:id="1641112225">
      <w:bodyDiv w:val="1"/>
      <w:marLeft w:val="0"/>
      <w:marRight w:val="0"/>
      <w:marTop w:val="0"/>
      <w:marBottom w:val="0"/>
      <w:divBdr>
        <w:top w:val="none" w:sz="0" w:space="0" w:color="auto"/>
        <w:left w:val="none" w:sz="0" w:space="0" w:color="auto"/>
        <w:bottom w:val="none" w:sz="0" w:space="0" w:color="auto"/>
        <w:right w:val="none" w:sz="0" w:space="0" w:color="auto"/>
      </w:divBdr>
    </w:div>
    <w:div w:id="192992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42060850095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EXPO">
      <a:dk1>
        <a:sysClr val="windowText" lastClr="000000"/>
      </a:dk1>
      <a:lt1>
        <a:sysClr val="window" lastClr="FFFFFF"/>
      </a:lt1>
      <a:dk2>
        <a:srgbClr val="173861"/>
      </a:dk2>
      <a:lt2>
        <a:srgbClr val="FF0000"/>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XP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D5E9A-8344-4EA2-8F10-2AF756B77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4482</Words>
  <Characters>26450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Paroulek</dc:creator>
  <cp:keywords/>
  <dc:description/>
  <cp:lastModifiedBy>Svobodová Lenka</cp:lastModifiedBy>
  <cp:revision>2</cp:revision>
  <cp:lastPrinted>2025-01-03T11:55:00Z</cp:lastPrinted>
  <dcterms:created xsi:type="dcterms:W3CDTF">2025-01-06T18:02:00Z</dcterms:created>
  <dcterms:modified xsi:type="dcterms:W3CDTF">2025-01-06T18:02:00Z</dcterms:modified>
</cp:coreProperties>
</file>