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48" w:rsidRDefault="00621566" w:rsidP="00106E73">
      <w:pPr>
        <w:pStyle w:val="Bodytext30"/>
        <w:shd w:val="clear" w:color="auto" w:fill="auto"/>
        <w:spacing w:after="457"/>
        <w:ind w:firstLine="0"/>
      </w:pPr>
      <w:bookmarkStart w:id="0" w:name="_GoBack"/>
      <w:bookmarkEnd w:id="0"/>
      <w:r>
        <w:t xml:space="preserve">Příloha č. </w:t>
      </w:r>
      <w:r w:rsidR="00994F4B">
        <w:t>1</w:t>
      </w:r>
    </w:p>
    <w:p w:rsidR="00695290" w:rsidRDefault="00621566" w:rsidP="00106E73">
      <w:pPr>
        <w:pStyle w:val="Bodytext30"/>
        <w:shd w:val="clear" w:color="auto" w:fill="auto"/>
        <w:spacing w:after="457"/>
        <w:ind w:firstLine="0"/>
      </w:pPr>
      <w:r>
        <w:t>Drobné op</w:t>
      </w:r>
      <w:r w:rsidR="00E76E07">
        <w:t>ravy nebytových prostor</w:t>
      </w:r>
      <w:r w:rsidR="00106E73">
        <w:t>, které hradí nájemce</w:t>
      </w:r>
      <w:r w:rsidR="00872D4E">
        <w:t>:</w:t>
      </w:r>
    </w:p>
    <w:p w:rsidR="00695290" w:rsidRDefault="00621566" w:rsidP="00940FF5">
      <w:pPr>
        <w:pStyle w:val="Bodytext20"/>
        <w:numPr>
          <w:ilvl w:val="0"/>
          <w:numId w:val="1"/>
        </w:numPr>
        <w:shd w:val="clear" w:color="auto" w:fill="auto"/>
        <w:tabs>
          <w:tab w:val="left" w:pos="521"/>
        </w:tabs>
        <w:ind w:left="540"/>
      </w:pPr>
      <w:r>
        <w:t>Za drobné opravy se považují opravy budov a jejich vnitřního vybavení, pokud je toto vybavení součástí budov a je ve vlastnictví pronajímatele, a to podle věcného vymezení nebo podle výše nákladu.</w:t>
      </w:r>
    </w:p>
    <w:p w:rsidR="00695290" w:rsidRDefault="00621566" w:rsidP="00940FF5">
      <w:pPr>
        <w:pStyle w:val="Bodytext20"/>
        <w:numPr>
          <w:ilvl w:val="0"/>
          <w:numId w:val="1"/>
        </w:numPr>
        <w:shd w:val="clear" w:color="auto" w:fill="auto"/>
        <w:tabs>
          <w:tab w:val="left" w:pos="521"/>
        </w:tabs>
        <w:ind w:firstLine="0"/>
      </w:pPr>
      <w:r>
        <w:t>Podle věcného vymezení se za drobné opravy považují tyto opravy a výměny:</w:t>
      </w:r>
    </w:p>
    <w:p w:rsidR="00695290" w:rsidRDefault="00621566" w:rsidP="00940FF5">
      <w:pPr>
        <w:pStyle w:val="Bodytext20"/>
        <w:numPr>
          <w:ilvl w:val="0"/>
          <w:numId w:val="2"/>
        </w:numPr>
        <w:shd w:val="clear" w:color="auto" w:fill="auto"/>
        <w:tabs>
          <w:tab w:val="left" w:pos="569"/>
        </w:tabs>
        <w:ind w:left="540" w:hanging="260"/>
      </w:pPr>
      <w:r>
        <w:t>opravy jednotlivých vrchních částí podlah, dlažeb a obkladů, opravy podlahových krytin a výměny prahů a lišt,</w:t>
      </w:r>
    </w:p>
    <w:p w:rsidR="00695290" w:rsidRDefault="00621566" w:rsidP="00940FF5">
      <w:pPr>
        <w:pStyle w:val="Bodytext20"/>
        <w:numPr>
          <w:ilvl w:val="0"/>
          <w:numId w:val="2"/>
        </w:numPr>
        <w:shd w:val="clear" w:color="auto" w:fill="auto"/>
        <w:tabs>
          <w:tab w:val="left" w:pos="569"/>
        </w:tabs>
        <w:ind w:left="540" w:hanging="260"/>
      </w:pPr>
      <w:r>
        <w:t>opravy a v</w:t>
      </w:r>
      <w:r w:rsidR="001C52AB">
        <w:t>ýměny jednotlivých částí oken,</w:t>
      </w:r>
      <w:r>
        <w:t xml:space="preserve"> dveří a jejich součástí a výměny zámků, kování, klik,</w:t>
      </w:r>
    </w:p>
    <w:p w:rsidR="00695290" w:rsidRDefault="00621566" w:rsidP="00940FF5">
      <w:pPr>
        <w:pStyle w:val="Bodytext20"/>
        <w:numPr>
          <w:ilvl w:val="0"/>
          <w:numId w:val="2"/>
        </w:numPr>
        <w:shd w:val="clear" w:color="auto" w:fill="auto"/>
        <w:tabs>
          <w:tab w:val="left" w:pos="569"/>
        </w:tabs>
        <w:ind w:left="540" w:hanging="260"/>
      </w:pPr>
      <w:r>
        <w:t>výměny elektrických koncových zařízení a rozvodných zařízení, zejména vypí</w:t>
      </w:r>
      <w:r w:rsidR="00D52B24">
        <w:t xml:space="preserve">načů, zásuvek, jističů </w:t>
      </w:r>
      <w:r>
        <w:t>a výměny zdrojů světla v osvětlovacích tělesech,</w:t>
      </w:r>
    </w:p>
    <w:p w:rsidR="00695290" w:rsidRDefault="00621566" w:rsidP="00940FF5">
      <w:pPr>
        <w:pStyle w:val="Bodytext20"/>
        <w:numPr>
          <w:ilvl w:val="0"/>
          <w:numId w:val="2"/>
        </w:numPr>
        <w:shd w:val="clear" w:color="auto" w:fill="auto"/>
        <w:tabs>
          <w:tab w:val="left" w:pos="569"/>
        </w:tabs>
        <w:ind w:left="540" w:hanging="260"/>
      </w:pPr>
      <w:r>
        <w:t>opravy a certifikace podružných vodoměrů a podružného elektroměru.</w:t>
      </w:r>
    </w:p>
    <w:p w:rsidR="00000A87" w:rsidRDefault="00000A87" w:rsidP="00940FF5">
      <w:pPr>
        <w:pStyle w:val="Bodytext20"/>
        <w:numPr>
          <w:ilvl w:val="0"/>
          <w:numId w:val="1"/>
        </w:numPr>
        <w:shd w:val="clear" w:color="auto" w:fill="auto"/>
        <w:tabs>
          <w:tab w:val="left" w:pos="351"/>
        </w:tabs>
        <w:ind w:left="400" w:hanging="400"/>
      </w:pPr>
      <w:r>
        <w:t xml:space="preserve">    </w:t>
      </w:r>
      <w:r w:rsidR="00621566">
        <w:t xml:space="preserve">Za drobné opravy se dále považují opravy vodovodních výtoků, zápachových uzávěrek, ventilátorů, </w:t>
      </w:r>
      <w:r>
        <w:t xml:space="preserve">    </w:t>
      </w:r>
    </w:p>
    <w:p w:rsidR="00695290" w:rsidRDefault="00000A87" w:rsidP="001C52AB">
      <w:pPr>
        <w:pStyle w:val="Bodytext20"/>
        <w:shd w:val="clear" w:color="auto" w:fill="auto"/>
        <w:tabs>
          <w:tab w:val="left" w:pos="351"/>
        </w:tabs>
        <w:ind w:left="400" w:firstLine="0"/>
      </w:pPr>
      <w:r>
        <w:t xml:space="preserve">   </w:t>
      </w:r>
      <w:r w:rsidR="001C52AB">
        <w:t>mísících baterií,</w:t>
      </w:r>
      <w:r w:rsidR="00621566">
        <w:t xml:space="preserve"> uza</w:t>
      </w:r>
      <w:r w:rsidR="00773520">
        <w:t xml:space="preserve">víracích armatur na rozvodech, </w:t>
      </w:r>
      <w:r w:rsidR="00621566">
        <w:t>umyvadel,</w:t>
      </w:r>
      <w:r w:rsidR="001C52AB">
        <w:t xml:space="preserve"> </w:t>
      </w:r>
      <w:r w:rsidR="00D52B24">
        <w:t xml:space="preserve"> splachovačů.</w:t>
      </w:r>
    </w:p>
    <w:p w:rsidR="00695290" w:rsidRDefault="00621566" w:rsidP="00940FF5">
      <w:pPr>
        <w:pStyle w:val="Bodytext20"/>
        <w:numPr>
          <w:ilvl w:val="0"/>
          <w:numId w:val="1"/>
        </w:numPr>
        <w:shd w:val="clear" w:color="auto" w:fill="auto"/>
        <w:tabs>
          <w:tab w:val="left" w:pos="521"/>
        </w:tabs>
        <w:ind w:left="540"/>
      </w:pPr>
      <w:r>
        <w:t xml:space="preserve">Podle výše nákladu se za drobné opravy považují další opravy budov a jejich vybavení a výměny součástí jednotlivých předmětů tohoto vybavení, které nejsou uvedeny v odstavcích 2 a 3, jestliže náklad na jednu opravu nepřesáhne částku </w:t>
      </w:r>
      <w:r w:rsidR="00D52B24">
        <w:t>5</w:t>
      </w:r>
      <w:r>
        <w:t xml:space="preserve">.000 Kč. Provádí-li se na téže věci několik oprav, které spolu souvisejí a časově na sebe navazují, je rozhodující součet nákladů na související opravy. Náklady na dopravu a jiné náklady spojené s opravou, pokud jsou uvedeny v daňovém dokladu o provedení opravy, se do nákladů na tuto opravu nezapočítávají, jsou však součástí ročního limitu podle odstavce </w:t>
      </w:r>
      <w:r w:rsidR="00D52B24">
        <w:t>5</w:t>
      </w:r>
      <w:r>
        <w:t>.</w:t>
      </w:r>
    </w:p>
    <w:p w:rsidR="00695290" w:rsidRDefault="00621566" w:rsidP="00940FF5">
      <w:pPr>
        <w:pStyle w:val="Bodytext20"/>
        <w:numPr>
          <w:ilvl w:val="0"/>
          <w:numId w:val="1"/>
        </w:numPr>
        <w:shd w:val="clear" w:color="auto" w:fill="auto"/>
        <w:tabs>
          <w:tab w:val="left" w:pos="521"/>
        </w:tabs>
        <w:ind w:left="540"/>
      </w:pPr>
      <w:r>
        <w:t>Součet nákladů za drobné opravy uvedené v odstavcích 2 až 5 nesmí přesáhnout částku 100 Kč/m2 podlahové plochy budov za kalendářní rok, včetně nákladů na dopravu a jiných nákladů spojených s</w:t>
      </w:r>
      <w:r w:rsidR="0098178A">
        <w:t> </w:t>
      </w:r>
      <w:r>
        <w:t xml:space="preserve"> opravou, pokud jsou uvedeny v daňovém dokladu o provedení opravy.</w:t>
      </w:r>
    </w:p>
    <w:p w:rsidR="00695290" w:rsidRDefault="00621566" w:rsidP="00940FF5">
      <w:pPr>
        <w:pStyle w:val="Bodytext20"/>
        <w:numPr>
          <w:ilvl w:val="0"/>
          <w:numId w:val="1"/>
        </w:numPr>
        <w:shd w:val="clear" w:color="auto" w:fill="auto"/>
        <w:tabs>
          <w:tab w:val="left" w:pos="521"/>
        </w:tabs>
        <w:spacing w:line="240" w:lineRule="auto"/>
        <w:ind w:left="540"/>
      </w:pPr>
      <w:r>
        <w:t>Podlahovou plochou budov se pro účely tohoto nařízení rozumí součet podlahových ploch budov a jeho příslušenství, a to i mimo vnitřní prostory budov, pokud jsou užívány výhradně nájemcem budov (venkovní komunikace z betonové dlažby přilehlá k budově).</w:t>
      </w:r>
    </w:p>
    <w:p w:rsidR="00773520" w:rsidRDefault="00773520" w:rsidP="00773520">
      <w:pPr>
        <w:pStyle w:val="Bodytext20"/>
        <w:shd w:val="clear" w:color="auto" w:fill="auto"/>
        <w:tabs>
          <w:tab w:val="left" w:pos="521"/>
        </w:tabs>
        <w:spacing w:line="240" w:lineRule="auto"/>
        <w:ind w:firstLine="0"/>
      </w:pPr>
    </w:p>
    <w:p w:rsidR="00106E73" w:rsidRDefault="00106E73" w:rsidP="00940FF5">
      <w:pPr>
        <w:pStyle w:val="Bodytext20"/>
        <w:shd w:val="clear" w:color="auto" w:fill="auto"/>
        <w:tabs>
          <w:tab w:val="left" w:pos="521"/>
        </w:tabs>
        <w:spacing w:line="240" w:lineRule="auto"/>
        <w:ind w:left="540" w:firstLine="0"/>
      </w:pPr>
    </w:p>
    <w:p w:rsidR="00695290" w:rsidRDefault="00621566" w:rsidP="00940FF5">
      <w:pPr>
        <w:pStyle w:val="Bodytext20"/>
        <w:shd w:val="clear" w:color="auto" w:fill="auto"/>
        <w:spacing w:after="216"/>
        <w:ind w:firstLine="0"/>
      </w:pPr>
      <w:r>
        <w:rPr>
          <w:rStyle w:val="Bodytext2Bold"/>
        </w:rPr>
        <w:t xml:space="preserve">Náklady spojené s běžnou údržbou budov </w:t>
      </w:r>
      <w:r>
        <w:t>jsou náklady na udržování a čištění budov, které se provádějí obvykle při delším užívání budov. Jsou jimi zejména pravidelné prohlídky, kontroly seřízení a čištění předmětů uvedených v odst. 2 a 3, malování včetně opravy omítek, čištění podlah včetně podlahových krytin, obkladů stěn, čištění zanesených odpadů až ke svislým rozvodům</w:t>
      </w:r>
      <w:r w:rsidR="00000A87">
        <w:t>.</w:t>
      </w:r>
    </w:p>
    <w:p w:rsidR="00C60554" w:rsidRDefault="00C60554" w:rsidP="00940FF5">
      <w:pPr>
        <w:pStyle w:val="Bodytext20"/>
        <w:shd w:val="clear" w:color="auto" w:fill="auto"/>
        <w:spacing w:line="221" w:lineRule="exact"/>
        <w:ind w:firstLine="0"/>
      </w:pPr>
    </w:p>
    <w:p w:rsidR="00C60554" w:rsidRDefault="00C60554" w:rsidP="00940FF5">
      <w:pPr>
        <w:pStyle w:val="Bodytext20"/>
        <w:shd w:val="clear" w:color="auto" w:fill="auto"/>
        <w:spacing w:line="221" w:lineRule="exact"/>
        <w:ind w:firstLine="0"/>
      </w:pPr>
    </w:p>
    <w:sectPr w:rsidR="00C60554">
      <w:pgSz w:w="11900" w:h="16840"/>
      <w:pgMar w:top="2699" w:right="1734" w:bottom="2808" w:left="8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AB" w:rsidRDefault="001C52AB">
      <w:r>
        <w:separator/>
      </w:r>
    </w:p>
  </w:endnote>
  <w:endnote w:type="continuationSeparator" w:id="0">
    <w:p w:rsidR="001C52AB" w:rsidRDefault="001C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AB" w:rsidRDefault="001C52AB"/>
  </w:footnote>
  <w:footnote w:type="continuationSeparator" w:id="0">
    <w:p w:rsidR="001C52AB" w:rsidRDefault="001C52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32F8"/>
    <w:multiLevelType w:val="multilevel"/>
    <w:tmpl w:val="1206E9A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C74375"/>
    <w:multiLevelType w:val="multilevel"/>
    <w:tmpl w:val="2D0CB0A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EA7799"/>
    <w:multiLevelType w:val="multilevel"/>
    <w:tmpl w:val="04F6B61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B300D1"/>
    <w:multiLevelType w:val="multilevel"/>
    <w:tmpl w:val="0D642FB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90"/>
    <w:rsid w:val="00000A87"/>
    <w:rsid w:val="00106E73"/>
    <w:rsid w:val="001C52AB"/>
    <w:rsid w:val="002F4BC0"/>
    <w:rsid w:val="0058277B"/>
    <w:rsid w:val="00621566"/>
    <w:rsid w:val="00695290"/>
    <w:rsid w:val="00773520"/>
    <w:rsid w:val="007E1F5B"/>
    <w:rsid w:val="00813548"/>
    <w:rsid w:val="00872D4E"/>
    <w:rsid w:val="00940FF5"/>
    <w:rsid w:val="0098178A"/>
    <w:rsid w:val="00994F4B"/>
    <w:rsid w:val="00B06F3B"/>
    <w:rsid w:val="00BE34B4"/>
    <w:rsid w:val="00C60554"/>
    <w:rsid w:val="00D52B24"/>
    <w:rsid w:val="00DF19BF"/>
    <w:rsid w:val="00E7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B65B"/>
  <w15:docId w15:val="{7B26C0E6-8DC3-4714-B487-3944F4AF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460" w:line="212" w:lineRule="exact"/>
      <w:ind w:hanging="44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16" w:lineRule="exact"/>
      <w:ind w:hanging="540"/>
      <w:jc w:val="both"/>
    </w:pPr>
    <w:rPr>
      <w:rFonts w:ascii="Arial" w:eastAsia="Arial" w:hAnsi="Arial" w:cs="Arial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106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6E7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06E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E73"/>
    <w:rPr>
      <w:color w:val="000000"/>
    </w:rPr>
  </w:style>
  <w:style w:type="paragraph" w:styleId="Odstavecseseznamem">
    <w:name w:val="List Paragraph"/>
    <w:basedOn w:val="Normln"/>
    <w:uiPriority w:val="34"/>
    <w:qFormat/>
    <w:rsid w:val="00106E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F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FF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Bicková</dc:creator>
  <cp:lastModifiedBy>Vladislava Bicková</cp:lastModifiedBy>
  <cp:revision>7</cp:revision>
  <cp:lastPrinted>2024-12-20T07:31:00Z</cp:lastPrinted>
  <dcterms:created xsi:type="dcterms:W3CDTF">2024-12-19T13:11:00Z</dcterms:created>
  <dcterms:modified xsi:type="dcterms:W3CDTF">2024-12-20T07:31:00Z</dcterms:modified>
</cp:coreProperties>
</file>