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5FCD3" w14:textId="7F198066" w:rsidR="0071018E" w:rsidRDefault="0071018E" w:rsidP="00E82920">
      <w:pPr>
        <w:pStyle w:val="Zkladntext"/>
        <w:spacing w:line="276" w:lineRule="auto"/>
        <w:ind w:right="0"/>
        <w:jc w:val="center"/>
        <w:rPr>
          <w:rStyle w:val="Kvbruaodstrann"/>
          <w:rFonts w:ascii="Arial" w:eastAsiaTheme="minorHAnsi" w:hAnsi="Arial" w:cs="Arial"/>
        </w:rPr>
      </w:pPr>
    </w:p>
    <w:p w14:paraId="03899743" w14:textId="4F0F6C02" w:rsidR="0077026D" w:rsidRDefault="0077026D" w:rsidP="00E82920">
      <w:pPr>
        <w:pStyle w:val="Zkladntext"/>
        <w:spacing w:line="276" w:lineRule="auto"/>
        <w:ind w:right="0"/>
        <w:jc w:val="center"/>
        <w:rPr>
          <w:rFonts w:ascii="Arial" w:hAnsi="Arial" w:cs="Arial"/>
          <w:b/>
          <w:sz w:val="28"/>
          <w:szCs w:val="28"/>
        </w:rPr>
      </w:pPr>
      <w:r w:rsidRPr="001426D2">
        <w:rPr>
          <w:rFonts w:ascii="Arial" w:hAnsi="Arial" w:cs="Arial"/>
          <w:b/>
          <w:sz w:val="28"/>
          <w:szCs w:val="28"/>
        </w:rPr>
        <w:t>Smlouva o poskytnutí</w:t>
      </w:r>
      <w:r w:rsidR="00192793" w:rsidRPr="00192793">
        <w:t xml:space="preserve"> </w:t>
      </w:r>
      <w:r w:rsidR="00192793" w:rsidRPr="00192793">
        <w:rPr>
          <w:rFonts w:ascii="Arial" w:hAnsi="Arial" w:cs="Arial"/>
          <w:b/>
          <w:sz w:val="28"/>
          <w:szCs w:val="28"/>
        </w:rPr>
        <w:t>vyrovnávací platby ve formě</w:t>
      </w:r>
      <w:r w:rsidRPr="001426D2">
        <w:rPr>
          <w:rFonts w:ascii="Arial" w:hAnsi="Arial" w:cs="Arial"/>
          <w:b/>
          <w:sz w:val="28"/>
          <w:szCs w:val="28"/>
        </w:rPr>
        <w:t xml:space="preserve"> dotace</w:t>
      </w:r>
    </w:p>
    <w:p w14:paraId="507C9DAF" w14:textId="7868CC90" w:rsidR="0077026D" w:rsidRPr="001426D2" w:rsidRDefault="0077026D" w:rsidP="00E82920">
      <w:pPr>
        <w:tabs>
          <w:tab w:val="left" w:pos="8928"/>
        </w:tabs>
        <w:spacing w:beforeLines="50" w:before="120" w:after="120" w:line="276" w:lineRule="auto"/>
        <w:jc w:val="center"/>
        <w:rPr>
          <w:rFonts w:cs="Arial"/>
          <w:i/>
          <w:szCs w:val="20"/>
        </w:rPr>
      </w:pPr>
      <w:r w:rsidRPr="001426D2">
        <w:rPr>
          <w:rFonts w:cs="Arial"/>
          <w:b/>
        </w:rPr>
        <w:t xml:space="preserve">č. </w:t>
      </w:r>
      <w:r w:rsidR="003C2C7E" w:rsidRPr="003C2C7E">
        <w:rPr>
          <w:rFonts w:cs="Arial"/>
          <w:b/>
        </w:rPr>
        <w:t>D/3554/2024/STR</w:t>
      </w:r>
    </w:p>
    <w:p w14:paraId="57BA3331" w14:textId="77777777" w:rsidR="0077026D" w:rsidRPr="001426D2" w:rsidRDefault="0077026D" w:rsidP="00E82920">
      <w:pPr>
        <w:tabs>
          <w:tab w:val="left" w:pos="8928"/>
        </w:tabs>
        <w:spacing w:beforeLines="30" w:before="72" w:after="120" w:line="276" w:lineRule="auto"/>
        <w:jc w:val="center"/>
        <w:rPr>
          <w:rFonts w:cs="Arial"/>
          <w:sz w:val="24"/>
          <w:szCs w:val="24"/>
        </w:rPr>
      </w:pPr>
      <w:r w:rsidRPr="001426D2">
        <w:rPr>
          <w:rFonts w:cs="Arial"/>
          <w:szCs w:val="20"/>
        </w:rPr>
        <w:t xml:space="preserve"> (uzavřená dle § 159 a násl. zákona č. 500/2004 Sb., správní řád, ve znění pozdějších předpisů)</w:t>
      </w:r>
    </w:p>
    <w:p w14:paraId="1D4AB8DE" w14:textId="77777777" w:rsidR="00CB1B5B" w:rsidRDefault="00CB1B5B" w:rsidP="00E82920">
      <w:pPr>
        <w:pStyle w:val="Bezmezer"/>
        <w:spacing w:line="276" w:lineRule="auto"/>
        <w:jc w:val="center"/>
      </w:pPr>
      <w:r>
        <w:t>mezi:</w:t>
      </w:r>
    </w:p>
    <w:p w14:paraId="56A2DCDC" w14:textId="77777777" w:rsidR="00CB1B5B" w:rsidRDefault="00CB1B5B" w:rsidP="00E82920">
      <w:pPr>
        <w:pStyle w:val="Bezmezer"/>
        <w:spacing w:line="276" w:lineRule="auto"/>
        <w:jc w:val="cente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2321A0" w14:paraId="5F130106" w14:textId="77777777" w:rsidTr="002321A0">
        <w:tc>
          <w:tcPr>
            <w:tcW w:w="2122" w:type="dxa"/>
          </w:tcPr>
          <w:p w14:paraId="4BF23ED6" w14:textId="33BD4E3B" w:rsidR="002321A0" w:rsidRDefault="002321A0" w:rsidP="00E82920">
            <w:pPr>
              <w:pStyle w:val="Bezmezer"/>
              <w:spacing w:line="276" w:lineRule="auto"/>
            </w:pPr>
            <w:r w:rsidRPr="00BC0BE0">
              <w:t>Poskytovatel dotace</w:t>
            </w:r>
            <w:r>
              <w:t>:</w:t>
            </w:r>
          </w:p>
        </w:tc>
        <w:tc>
          <w:tcPr>
            <w:tcW w:w="6940" w:type="dxa"/>
          </w:tcPr>
          <w:p w14:paraId="1962ED3C" w14:textId="77777777" w:rsidR="002321A0" w:rsidRDefault="002321A0" w:rsidP="002321A0">
            <w:pPr>
              <w:pStyle w:val="Bezmezer"/>
              <w:spacing w:line="276" w:lineRule="auto"/>
            </w:pPr>
            <w:r>
              <w:t>Zlínský kraj</w:t>
            </w:r>
          </w:p>
          <w:p w14:paraId="0333D464" w14:textId="56AAEE44" w:rsidR="002321A0" w:rsidRDefault="002321A0" w:rsidP="002321A0">
            <w:pPr>
              <w:pStyle w:val="Bezmezer"/>
              <w:spacing w:line="276" w:lineRule="auto"/>
            </w:pPr>
            <w:r w:rsidRPr="00BC0BE0">
              <w:t>se sídlem ve Zlíně, tř. T. Bati 21, PSČ 761 90</w:t>
            </w:r>
          </w:p>
          <w:p w14:paraId="7667BFA4" w14:textId="651AC7FB" w:rsidR="002321A0" w:rsidRDefault="002321A0" w:rsidP="002321A0">
            <w:pPr>
              <w:pStyle w:val="Bezmezer"/>
              <w:spacing w:line="276" w:lineRule="auto"/>
            </w:pPr>
            <w:r w:rsidRPr="00BC0BE0">
              <w:t>zastupuje:</w:t>
            </w:r>
            <w:r>
              <w:t> </w:t>
            </w:r>
            <w:r w:rsidR="00054967">
              <w:t>Ing. Radim Holiš,</w:t>
            </w:r>
            <w:r w:rsidRPr="00BC0BE0">
              <w:t xml:space="preserve"> hejtman</w:t>
            </w:r>
            <w:r>
              <w:t xml:space="preserve"> </w:t>
            </w:r>
          </w:p>
          <w:p w14:paraId="052FE315" w14:textId="4B68DD32" w:rsidR="002321A0" w:rsidRDefault="002321A0" w:rsidP="002321A0">
            <w:pPr>
              <w:pStyle w:val="Bezmezer"/>
              <w:spacing w:line="276" w:lineRule="auto"/>
            </w:pPr>
            <w:r>
              <w:t>IČO: 70891320</w:t>
            </w:r>
          </w:p>
          <w:p w14:paraId="1927416C" w14:textId="207025A5" w:rsidR="002321A0" w:rsidRDefault="002321A0" w:rsidP="002321A0">
            <w:pPr>
              <w:pStyle w:val="Bezmezer"/>
              <w:spacing w:line="276" w:lineRule="auto"/>
            </w:pPr>
            <w:r w:rsidRPr="00BC0BE0">
              <w:t>bankovní spojení:</w:t>
            </w:r>
            <w:r>
              <w:t> </w:t>
            </w:r>
            <w:r w:rsidR="00054967">
              <w:rPr>
                <w:rFonts w:cs="Arial"/>
              </w:rPr>
              <w:t xml:space="preserve">Česká spořitelna, a.s., </w:t>
            </w:r>
            <w:proofErr w:type="spellStart"/>
            <w:r w:rsidR="00054967">
              <w:rPr>
                <w:rFonts w:cs="Arial"/>
              </w:rPr>
              <w:t>č.ú</w:t>
            </w:r>
            <w:proofErr w:type="spellEnd"/>
            <w:r w:rsidR="00054967">
              <w:rPr>
                <w:rFonts w:cs="Arial"/>
              </w:rPr>
              <w:t>. 1827552/0800</w:t>
            </w:r>
          </w:p>
          <w:p w14:paraId="27616957" w14:textId="120586D5" w:rsidR="002321A0" w:rsidRDefault="002321A0" w:rsidP="002321A0">
            <w:pPr>
              <w:pStyle w:val="Bezmezer"/>
              <w:spacing w:line="276" w:lineRule="auto"/>
            </w:pPr>
            <w:r w:rsidRPr="00BC0BE0">
              <w:t>(dále</w:t>
            </w:r>
            <w:r>
              <w:t xml:space="preserve"> i</w:t>
            </w:r>
            <w:r w:rsidRPr="00BC0BE0">
              <w:t xml:space="preserve"> jen „</w:t>
            </w:r>
            <w:r w:rsidRPr="002563AC">
              <w:rPr>
                <w:b/>
              </w:rPr>
              <w:t>poskytovatel</w:t>
            </w:r>
            <w:r w:rsidRPr="00BC0BE0">
              <w:t>“)</w:t>
            </w:r>
          </w:p>
        </w:tc>
      </w:tr>
    </w:tbl>
    <w:p w14:paraId="2727947E" w14:textId="77777777" w:rsidR="00CB1B5B" w:rsidRDefault="0077026D" w:rsidP="00E82920">
      <w:pPr>
        <w:pStyle w:val="Bezmezer"/>
        <w:spacing w:line="276" w:lineRule="auto"/>
      </w:pPr>
      <w: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2321A0" w14:paraId="116E2AE0" w14:textId="77777777" w:rsidTr="00347047">
        <w:tc>
          <w:tcPr>
            <w:tcW w:w="2122" w:type="dxa"/>
          </w:tcPr>
          <w:p w14:paraId="1D18D164" w14:textId="19B88555" w:rsidR="002321A0" w:rsidRDefault="002321A0" w:rsidP="00347047">
            <w:pPr>
              <w:pStyle w:val="Bezmezer"/>
              <w:spacing w:line="276" w:lineRule="auto"/>
            </w:pPr>
            <w:r w:rsidRPr="00BC0BE0">
              <w:t>Příjemce dotace</w:t>
            </w:r>
            <w:r>
              <w:t>:</w:t>
            </w:r>
          </w:p>
        </w:tc>
        <w:tc>
          <w:tcPr>
            <w:tcW w:w="6940" w:type="dxa"/>
          </w:tcPr>
          <w:p w14:paraId="7B9577A8" w14:textId="734B086F" w:rsidR="002321A0" w:rsidRDefault="00054967" w:rsidP="002321A0">
            <w:pPr>
              <w:pStyle w:val="Bezmezer"/>
              <w:spacing w:line="276" w:lineRule="auto"/>
              <w:rPr>
                <w:i/>
                <w:color w:val="5B9BD5" w:themeColor="accent1"/>
                <w:sz w:val="16"/>
                <w:szCs w:val="16"/>
              </w:rPr>
            </w:pPr>
            <w:r w:rsidRPr="00F5348E">
              <w:rPr>
                <w:rFonts w:cs="Arial"/>
                <w:b/>
                <w:szCs w:val="20"/>
              </w:rPr>
              <w:t xml:space="preserve">Centrála cestovního ruchu Východní Moravy, </w:t>
            </w:r>
            <w:proofErr w:type="spellStart"/>
            <w:r w:rsidRPr="00F5348E">
              <w:rPr>
                <w:rFonts w:cs="Arial"/>
                <w:b/>
                <w:szCs w:val="20"/>
              </w:rPr>
              <w:t>o.p.s</w:t>
            </w:r>
            <w:proofErr w:type="spellEnd"/>
          </w:p>
          <w:p w14:paraId="73C7F6CE" w14:textId="4DD29B89" w:rsidR="002321A0" w:rsidRPr="00BC0BE0" w:rsidRDefault="00054967" w:rsidP="002321A0">
            <w:pPr>
              <w:pStyle w:val="Bezmezer"/>
              <w:spacing w:line="276" w:lineRule="auto"/>
            </w:pPr>
            <w:r w:rsidRPr="00BC0BE0">
              <w:t>S</w:t>
            </w:r>
            <w:r w:rsidR="002321A0" w:rsidRPr="00BC0BE0">
              <w:t>ídlo</w:t>
            </w:r>
            <w:r>
              <w:t xml:space="preserve">: </w:t>
            </w:r>
            <w:r>
              <w:rPr>
                <w:rFonts w:cs="Arial"/>
                <w:szCs w:val="20"/>
              </w:rPr>
              <w:t>Zlín, J.A. Bati 5520, PSČ 760 90</w:t>
            </w:r>
          </w:p>
          <w:p w14:paraId="5954261C" w14:textId="42C0215B" w:rsidR="002321A0" w:rsidRPr="0077026D" w:rsidRDefault="002321A0" w:rsidP="002321A0">
            <w:pPr>
              <w:pStyle w:val="Bezmezer"/>
              <w:spacing w:line="276" w:lineRule="auto"/>
              <w:rPr>
                <w:i/>
                <w:color w:val="5B9BD5" w:themeColor="accent1"/>
                <w:sz w:val="16"/>
                <w:szCs w:val="16"/>
              </w:rPr>
            </w:pPr>
            <w:r w:rsidRPr="00BC0BE0">
              <w:t>typ příjemce:</w:t>
            </w:r>
            <w:r>
              <w:t> </w:t>
            </w:r>
            <w:r w:rsidR="00054967">
              <w:rPr>
                <w:rFonts w:cs="Arial"/>
                <w:szCs w:val="20"/>
              </w:rPr>
              <w:t>obecně prospěšná společnost</w:t>
            </w:r>
          </w:p>
          <w:p w14:paraId="0C46E1F5" w14:textId="1C3A52F3" w:rsidR="002321A0" w:rsidRPr="0077026D" w:rsidRDefault="002321A0" w:rsidP="002321A0">
            <w:pPr>
              <w:pStyle w:val="Bezmezer"/>
              <w:spacing w:line="276" w:lineRule="auto"/>
              <w:rPr>
                <w:i/>
                <w:color w:val="5B9BD5" w:themeColor="accent1"/>
                <w:sz w:val="16"/>
                <w:szCs w:val="16"/>
              </w:rPr>
            </w:pPr>
            <w:r w:rsidRPr="00BC0BE0">
              <w:t>IČO:</w:t>
            </w:r>
            <w:r>
              <w:t> </w:t>
            </w:r>
            <w:r w:rsidR="00054967">
              <w:rPr>
                <w:rFonts w:cs="Arial"/>
                <w:szCs w:val="20"/>
              </w:rPr>
              <w:t>27744485</w:t>
            </w:r>
          </w:p>
          <w:p w14:paraId="1657290E" w14:textId="724AB704" w:rsidR="002321A0" w:rsidRPr="00BC0BE0" w:rsidRDefault="002321A0" w:rsidP="002321A0">
            <w:pPr>
              <w:pStyle w:val="Bezmezer"/>
              <w:spacing w:line="276" w:lineRule="auto"/>
            </w:pPr>
            <w:r>
              <w:t>bankovní spojení: </w:t>
            </w:r>
            <w:r w:rsidR="00054967" w:rsidRPr="00500D0F">
              <w:rPr>
                <w:rFonts w:cs="Arial"/>
                <w:szCs w:val="20"/>
              </w:rPr>
              <w:t xml:space="preserve">Česká spořitelna, a.s., </w:t>
            </w:r>
            <w:proofErr w:type="spellStart"/>
            <w:r w:rsidR="00054967" w:rsidRPr="00500D0F">
              <w:rPr>
                <w:rFonts w:cs="Arial"/>
                <w:szCs w:val="20"/>
              </w:rPr>
              <w:t>č.ú</w:t>
            </w:r>
            <w:proofErr w:type="spellEnd"/>
            <w:r w:rsidR="00054967" w:rsidRPr="00500D0F">
              <w:rPr>
                <w:rFonts w:cs="Arial"/>
                <w:szCs w:val="20"/>
              </w:rPr>
              <w:t>. 2664062/0800</w:t>
            </w:r>
          </w:p>
          <w:p w14:paraId="28CEC8A4" w14:textId="7A764C28" w:rsidR="002321A0" w:rsidRDefault="002321A0" w:rsidP="002321A0">
            <w:pPr>
              <w:pStyle w:val="Bezmezer"/>
              <w:spacing w:line="276" w:lineRule="auto"/>
              <w:rPr>
                <w:i/>
                <w:color w:val="5B9BD5" w:themeColor="accent1"/>
                <w:sz w:val="16"/>
                <w:szCs w:val="16"/>
              </w:rPr>
            </w:pPr>
            <w:r w:rsidRPr="00BC0BE0">
              <w:t>zapsaný u KS v</w:t>
            </w:r>
            <w:r>
              <w:t> </w:t>
            </w:r>
            <w:r w:rsidR="00054967">
              <w:rPr>
                <w:rFonts w:cs="Arial"/>
              </w:rPr>
              <w:t>Brně</w:t>
            </w:r>
            <w:r w:rsidR="00054967" w:rsidRPr="008A7F56">
              <w:rPr>
                <w:rFonts w:cs="Arial"/>
              </w:rPr>
              <w:t>, oddíl</w:t>
            </w:r>
            <w:r w:rsidR="00054967">
              <w:rPr>
                <w:rFonts w:cs="Arial"/>
              </w:rPr>
              <w:t xml:space="preserve"> O,</w:t>
            </w:r>
            <w:r w:rsidR="00054967" w:rsidRPr="008A7F56">
              <w:rPr>
                <w:rFonts w:cs="Arial"/>
              </w:rPr>
              <w:t xml:space="preserve"> vložka</w:t>
            </w:r>
            <w:r w:rsidR="00054967">
              <w:rPr>
                <w:rFonts w:cs="Arial"/>
              </w:rPr>
              <w:t xml:space="preserve"> 338</w:t>
            </w:r>
          </w:p>
          <w:p w14:paraId="1FF40B27" w14:textId="1FC7E9B2" w:rsidR="002321A0" w:rsidRPr="00E82920" w:rsidRDefault="002321A0" w:rsidP="002321A0">
            <w:pPr>
              <w:pStyle w:val="Bezmezer"/>
              <w:spacing w:line="276" w:lineRule="auto"/>
            </w:pPr>
            <w:r>
              <w:t>zastoupen: </w:t>
            </w:r>
            <w:r w:rsidR="00E83A89">
              <w:rPr>
                <w:rFonts w:cs="Arial"/>
                <w:szCs w:val="20"/>
              </w:rPr>
              <w:t>Mgr. Zuzana Vojtová, ředitelka</w:t>
            </w:r>
          </w:p>
          <w:p w14:paraId="27F8DE20" w14:textId="195BF651" w:rsidR="002321A0" w:rsidRDefault="002321A0" w:rsidP="002321A0">
            <w:pPr>
              <w:pStyle w:val="Bezmezer"/>
              <w:spacing w:line="276" w:lineRule="auto"/>
            </w:pPr>
            <w:r w:rsidRPr="00BC0BE0">
              <w:t>(dále</w:t>
            </w:r>
            <w:r w:rsidR="00A33037">
              <w:t xml:space="preserve"> i</w:t>
            </w:r>
            <w:r w:rsidRPr="00BC0BE0">
              <w:t xml:space="preserve"> jen „</w:t>
            </w:r>
            <w:r w:rsidRPr="002563AC">
              <w:rPr>
                <w:b/>
              </w:rPr>
              <w:t>příjemce</w:t>
            </w:r>
            <w:r w:rsidRPr="00BC0BE0">
              <w:t>“)</w:t>
            </w:r>
          </w:p>
        </w:tc>
      </w:tr>
    </w:tbl>
    <w:p w14:paraId="702FD38B" w14:textId="3E8971EA" w:rsidR="00192793" w:rsidRDefault="00192793" w:rsidP="00192793">
      <w:pPr>
        <w:pStyle w:val="Nadpis1"/>
        <w:numPr>
          <w:ilvl w:val="0"/>
          <w:numId w:val="0"/>
        </w:numPr>
        <w:ind w:left="431"/>
      </w:pPr>
      <w:r>
        <w:t>Preambule</w:t>
      </w:r>
    </w:p>
    <w:p w14:paraId="39E3EB7C" w14:textId="7FC63B43" w:rsidR="00192793" w:rsidRPr="00192793" w:rsidRDefault="00192793" w:rsidP="00192793">
      <w:pPr>
        <w:pStyle w:val="Textpodrovnlnk"/>
      </w:pPr>
      <w:r w:rsidRPr="00192793">
        <w:t>Na základě Pověření k poskytování služeb obecné</w:t>
      </w:r>
      <w:r>
        <w:t xml:space="preserve">ho hospodářského zájmu ze dne </w:t>
      </w:r>
      <w:r w:rsidR="003B7A2C">
        <w:t>5.8.2020</w:t>
      </w:r>
      <w:r w:rsidRPr="00192793">
        <w:t xml:space="preserve"> (dále </w:t>
      </w:r>
      <w:r>
        <w:t xml:space="preserve">i </w:t>
      </w:r>
      <w:r w:rsidRPr="00192793">
        <w:t>jen „</w:t>
      </w:r>
      <w:r w:rsidRPr="00192793">
        <w:rPr>
          <w:b/>
        </w:rPr>
        <w:t>pověření</w:t>
      </w:r>
      <w:r w:rsidRPr="00192793">
        <w:t>“) byl příjemce pověřen poskytovatelem poskytováním služeb obecného hospodářského zájmu (dále jen „</w:t>
      </w:r>
      <w:r w:rsidRPr="00192793">
        <w:rPr>
          <w:b/>
        </w:rPr>
        <w:t>SOHZ</w:t>
      </w:r>
      <w:r w:rsidRPr="00192793">
        <w:t>“). Za zajištění poskytování SOHZ je nyní příjemci poskytnuta vyrovnávací platba ve formě dotace. Jelikož jsou tímto splněny podmínky Rozhodnutí Komise 2012/21/EU ze dne 20. prosince 2011 o použití čl. 106 odst. 2 Smlouvy o fungování Evropské unie na státní podporu ve formě vyrovnávací platby za závazek veřejné služby udělené určitým podnikům pověřeným poskytováním služeb obecného hospodářského zájmu, které bylo publikováno v Úředním věstníku EU dne 11. 1. 2012, lze tuto vyrovnávací platbu ve formě dotace, považovat za veřejnou podporou slučitelnou s vnitřním trhem, která nepodléhá ohlašovací povinnosti ve smyslu čl. 108 odst. 3 Smlouvy o fungování Evropské unie</w:t>
      </w:r>
    </w:p>
    <w:p w14:paraId="3CA0C8B2" w14:textId="13D8688E" w:rsidR="0077026D" w:rsidRPr="00C7203C" w:rsidRDefault="0077026D" w:rsidP="00C7203C">
      <w:pPr>
        <w:pStyle w:val="Nadpis1"/>
      </w:pPr>
      <w:r w:rsidRPr="00C7203C">
        <w:t>Předmět smlouvy</w:t>
      </w:r>
    </w:p>
    <w:p w14:paraId="7F4039BD" w14:textId="3A87C3CF" w:rsidR="0077026D" w:rsidRPr="00735C58" w:rsidRDefault="0077026D" w:rsidP="00C7203C">
      <w:pPr>
        <w:pStyle w:val="2rove"/>
        <w:rPr>
          <w:rStyle w:val="Kvbruaodstrann"/>
        </w:rPr>
      </w:pPr>
      <w:r w:rsidRPr="0013520D">
        <w:t xml:space="preserve">Poskytovatel se zavazuje poskytnout příjemci </w:t>
      </w:r>
      <w:r w:rsidR="00192793">
        <w:t xml:space="preserve">vyrovnávací platbu ve formě </w:t>
      </w:r>
      <w:r w:rsidR="002E1555">
        <w:t xml:space="preserve">neinvestiční </w:t>
      </w:r>
      <w:r w:rsidR="00067DCC">
        <w:t>dotace</w:t>
      </w:r>
      <w:r w:rsidRPr="0013520D">
        <w:t xml:space="preserve"> z</w:t>
      </w:r>
      <w:r w:rsidR="00192793">
        <w:t xml:space="preserve"> rozpočtu </w:t>
      </w:r>
      <w:r w:rsidRPr="0013520D">
        <w:t>Zlínského kraje (dále jen „</w:t>
      </w:r>
      <w:r w:rsidRPr="002563AC">
        <w:rPr>
          <w:b/>
        </w:rPr>
        <w:t>dotace</w:t>
      </w:r>
      <w:r w:rsidRPr="0013520D">
        <w:t>“) do výše</w:t>
      </w:r>
      <w:r w:rsidR="002321A0">
        <w:t> </w:t>
      </w:r>
      <w:proofErr w:type="gramStart"/>
      <w:r w:rsidR="00067DCC">
        <w:t>1</w:t>
      </w:r>
      <w:r w:rsidR="002E1555">
        <w:t>3</w:t>
      </w:r>
      <w:r w:rsidR="00067DCC">
        <w:t>.000.000,-</w:t>
      </w:r>
      <w:proofErr w:type="gramEnd"/>
      <w:r w:rsidR="00067DCC">
        <w:t>Kč</w:t>
      </w:r>
      <w:r w:rsidRPr="0013520D">
        <w:t>, (slovy:</w:t>
      </w:r>
      <w:r w:rsidR="002321A0">
        <w:t> </w:t>
      </w:r>
      <w:proofErr w:type="spellStart"/>
      <w:r w:rsidR="002E1555">
        <w:t>třináct</w:t>
      </w:r>
      <w:r w:rsidR="00067DCC">
        <w:t>miliónůkorunčeských</w:t>
      </w:r>
      <w:proofErr w:type="spellEnd"/>
      <w:r w:rsidR="00067DCC">
        <w:t xml:space="preserve">) </w:t>
      </w:r>
      <w:r w:rsidRPr="0013520D">
        <w:t xml:space="preserve">na </w:t>
      </w:r>
      <w:r w:rsidR="00735C58" w:rsidRPr="00C0563D">
        <w:t>financování poskytování SOHZ vymezených</w:t>
      </w:r>
      <w:r w:rsidR="00735C58">
        <w:t xml:space="preserve"> </w:t>
      </w:r>
      <w:r w:rsidR="00735C58" w:rsidRPr="00C0563D">
        <w:t>v příloze č. 1 této smlouvy</w:t>
      </w:r>
      <w:r w:rsidR="00735C58">
        <w:t xml:space="preserve"> v</w:t>
      </w:r>
      <w:r w:rsidR="00DB386B">
        <w:t> </w:t>
      </w:r>
      <w:r w:rsidR="00735C58">
        <w:t>roce</w:t>
      </w:r>
      <w:r w:rsidR="00DB386B">
        <w:t xml:space="preserve"> 202</w:t>
      </w:r>
      <w:r w:rsidR="002E1555">
        <w:t>5</w:t>
      </w:r>
      <w:r w:rsidR="00DB386B">
        <w:t>.</w:t>
      </w:r>
    </w:p>
    <w:p w14:paraId="614E5E83" w14:textId="7242DB90" w:rsidR="00E14143" w:rsidRPr="00C7203C" w:rsidRDefault="00735C58" w:rsidP="00C7203C">
      <w:pPr>
        <w:pStyle w:val="Nadpis1"/>
      </w:pPr>
      <w:r>
        <w:t>Doba, v níž je poskytování SOHZ financováno</w:t>
      </w:r>
    </w:p>
    <w:p w14:paraId="1E460C7B" w14:textId="392F3D98" w:rsidR="00735C58" w:rsidRDefault="00735C58" w:rsidP="00735C58">
      <w:pPr>
        <w:pStyle w:val="2rove"/>
      </w:pPr>
      <w:r>
        <w:t xml:space="preserve">Dotaci je možné použít na úhradu nákladů vzniklých v období od </w:t>
      </w:r>
      <w:r w:rsidR="004168B7">
        <w:t>1.1.202</w:t>
      </w:r>
      <w:r w:rsidR="002E1555">
        <w:t>5</w:t>
      </w:r>
      <w:r w:rsidR="004168B7">
        <w:t xml:space="preserve"> </w:t>
      </w:r>
      <w:r>
        <w:t xml:space="preserve">do </w:t>
      </w:r>
      <w:r w:rsidR="004168B7">
        <w:t>31.12.202</w:t>
      </w:r>
      <w:r w:rsidR="002E1555">
        <w:t>5</w:t>
      </w:r>
      <w:r>
        <w:t xml:space="preserve">, </w:t>
      </w:r>
      <w:r w:rsidRPr="00C0563D">
        <w:t xml:space="preserve">vztahujících se ke stanovenému účelu poskytnutí dle </w:t>
      </w:r>
      <w:r w:rsidR="00727B14">
        <w:t>čl</w:t>
      </w:r>
      <w:r w:rsidRPr="00C0563D">
        <w:t xml:space="preserve">. 1.1, které budou uhrazeny nejpozději do </w:t>
      </w:r>
      <w:r w:rsidR="004168B7">
        <w:t>31.1.202</w:t>
      </w:r>
      <w:r w:rsidR="002E1555">
        <w:t>6</w:t>
      </w:r>
      <w:r w:rsidR="004168B7">
        <w:t>.</w:t>
      </w:r>
    </w:p>
    <w:p w14:paraId="5FF18E6E" w14:textId="77777777" w:rsidR="008E7B6E" w:rsidRDefault="008E7B6E" w:rsidP="00C7203C">
      <w:pPr>
        <w:pStyle w:val="Nadpis1"/>
      </w:pPr>
      <w:r w:rsidRPr="00C7203C">
        <w:lastRenderedPageBreak/>
        <w:t>Monitorovací</w:t>
      </w:r>
      <w:r w:rsidRPr="0013520D">
        <w:t xml:space="preserve"> indikátory</w:t>
      </w:r>
    </w:p>
    <w:p w14:paraId="50F1FF48" w14:textId="569C564B" w:rsidR="008E7B6E" w:rsidRDefault="008E7B6E" w:rsidP="00D42865">
      <w:pPr>
        <w:pStyle w:val="2rove"/>
      </w:pPr>
      <w:r w:rsidRPr="0013520D">
        <w:t xml:space="preserve">Během </w:t>
      </w:r>
      <w:r w:rsidR="00735C58">
        <w:t xml:space="preserve">poskytování SOHZ </w:t>
      </w:r>
      <w:r w:rsidRPr="0013520D">
        <w:t>se příjemce zavazuje</w:t>
      </w:r>
      <w:r w:rsidR="00286F98">
        <w:t xml:space="preserve"> </w:t>
      </w:r>
      <w:r w:rsidR="00D65F4F">
        <w:t>naplnit</w:t>
      </w:r>
      <w:r w:rsidRPr="0013520D">
        <w:t xml:space="preserve"> </w:t>
      </w:r>
      <w:r w:rsidRPr="00D42865">
        <w:t>monitorovací indikátory</w:t>
      </w:r>
      <w:r w:rsidRPr="0013520D">
        <w:t xml:space="preserve">, jejichž minimální závazné hodnoty jsou uvedeny </w:t>
      </w:r>
      <w:r w:rsidR="00D440C4" w:rsidRPr="00D42865">
        <w:t>v následující tabulce</w:t>
      </w:r>
      <w:r w:rsidRPr="0013520D">
        <w:t xml:space="preserve">, a to nejpozději k datu </w:t>
      </w:r>
      <w:r w:rsidR="00D440C4">
        <w:t>31.12.202</w:t>
      </w:r>
      <w:r w:rsidR="002E1555">
        <w:t>5</w:t>
      </w:r>
      <w:r w:rsidR="00735C58">
        <w:t xml:space="preserve">. </w:t>
      </w:r>
    </w:p>
    <w:tbl>
      <w:tblPr>
        <w:tblW w:w="469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1E0" w:firstRow="1" w:lastRow="1" w:firstColumn="1" w:lastColumn="1" w:noHBand="0" w:noVBand="0"/>
      </w:tblPr>
      <w:tblGrid>
        <w:gridCol w:w="477"/>
        <w:gridCol w:w="4925"/>
        <w:gridCol w:w="1686"/>
        <w:gridCol w:w="1427"/>
      </w:tblGrid>
      <w:tr w:rsidR="00D440C4" w:rsidRPr="001426D2" w14:paraId="31F0A751" w14:textId="77777777" w:rsidTr="00654FC2">
        <w:trPr>
          <w:trHeight w:hRule="exact" w:val="243"/>
        </w:trPr>
        <w:tc>
          <w:tcPr>
            <w:tcW w:w="5000" w:type="pct"/>
            <w:gridSpan w:val="4"/>
            <w:tcBorders>
              <w:top w:val="single" w:sz="4" w:space="0" w:color="808080"/>
              <w:left w:val="single" w:sz="4" w:space="0" w:color="808080"/>
              <w:bottom w:val="dotted" w:sz="4" w:space="0" w:color="auto"/>
              <w:right w:val="single" w:sz="4" w:space="0" w:color="808080"/>
            </w:tcBorders>
            <w:shd w:val="clear" w:color="auto" w:fill="F2F2F2" w:themeFill="background1" w:themeFillShade="F2"/>
            <w:vAlign w:val="center"/>
            <w:hideMark/>
          </w:tcPr>
          <w:p w14:paraId="352D9D19" w14:textId="77777777" w:rsidR="00D440C4" w:rsidRPr="001426D2" w:rsidRDefault="00D440C4" w:rsidP="00654FC2">
            <w:pPr>
              <w:widowControl w:val="0"/>
              <w:tabs>
                <w:tab w:val="left" w:pos="360"/>
                <w:tab w:val="left" w:pos="8928"/>
              </w:tabs>
              <w:spacing w:before="60" w:after="60" w:line="276" w:lineRule="auto"/>
              <w:jc w:val="center"/>
              <w:rPr>
                <w:rFonts w:cs="Arial"/>
                <w:b/>
                <w:snapToGrid w:val="0"/>
                <w:sz w:val="16"/>
                <w:szCs w:val="16"/>
              </w:rPr>
            </w:pPr>
            <w:r>
              <w:rPr>
                <w:rFonts w:cs="Arial"/>
                <w:b/>
                <w:snapToGrid w:val="0"/>
                <w:sz w:val="16"/>
                <w:szCs w:val="16"/>
              </w:rPr>
              <w:t>Monitorovací indikátory – výstupy projektu</w:t>
            </w:r>
          </w:p>
        </w:tc>
      </w:tr>
      <w:tr w:rsidR="00D440C4" w:rsidRPr="001426D2" w14:paraId="157C67A5" w14:textId="77777777" w:rsidTr="00654FC2">
        <w:trPr>
          <w:trHeight w:hRule="exact" w:val="549"/>
        </w:trPr>
        <w:tc>
          <w:tcPr>
            <w:tcW w:w="280" w:type="pct"/>
            <w:tcBorders>
              <w:top w:val="dotted" w:sz="4" w:space="0" w:color="auto"/>
              <w:left w:val="single" w:sz="4" w:space="0" w:color="808080"/>
              <w:bottom w:val="single" w:sz="4" w:space="0" w:color="808080"/>
              <w:right w:val="dotted" w:sz="4" w:space="0" w:color="auto"/>
            </w:tcBorders>
            <w:shd w:val="clear" w:color="auto" w:fill="F2F2F2" w:themeFill="background1" w:themeFillShade="F2"/>
            <w:vAlign w:val="center"/>
            <w:hideMark/>
          </w:tcPr>
          <w:p w14:paraId="784FA317" w14:textId="77777777" w:rsidR="00D440C4" w:rsidRPr="001426D2" w:rsidRDefault="00D440C4" w:rsidP="00654FC2">
            <w:pPr>
              <w:widowControl w:val="0"/>
              <w:tabs>
                <w:tab w:val="left" w:pos="360"/>
                <w:tab w:val="left" w:pos="8928"/>
              </w:tabs>
              <w:spacing w:line="276" w:lineRule="auto"/>
              <w:jc w:val="center"/>
              <w:rPr>
                <w:rFonts w:cs="Arial"/>
                <w:snapToGrid w:val="0"/>
                <w:sz w:val="16"/>
                <w:szCs w:val="16"/>
              </w:rPr>
            </w:pPr>
            <w:proofErr w:type="spellStart"/>
            <w:r w:rsidRPr="001426D2">
              <w:rPr>
                <w:rFonts w:cs="Arial"/>
                <w:snapToGrid w:val="0"/>
                <w:sz w:val="16"/>
                <w:szCs w:val="16"/>
              </w:rPr>
              <w:t>poř</w:t>
            </w:r>
            <w:proofErr w:type="spellEnd"/>
            <w:r w:rsidRPr="001426D2">
              <w:rPr>
                <w:rFonts w:cs="Arial"/>
                <w:snapToGrid w:val="0"/>
                <w:sz w:val="16"/>
                <w:szCs w:val="16"/>
              </w:rPr>
              <w:t>. číslo</w:t>
            </w:r>
          </w:p>
        </w:tc>
        <w:tc>
          <w:tcPr>
            <w:tcW w:w="2892"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2230B34D" w14:textId="77777777" w:rsidR="00D440C4" w:rsidRPr="001426D2" w:rsidRDefault="00D440C4" w:rsidP="00654FC2">
            <w:pPr>
              <w:widowControl w:val="0"/>
              <w:tabs>
                <w:tab w:val="left" w:pos="360"/>
                <w:tab w:val="left" w:pos="8928"/>
              </w:tabs>
              <w:spacing w:line="276" w:lineRule="auto"/>
              <w:jc w:val="center"/>
              <w:rPr>
                <w:rFonts w:cs="Arial"/>
                <w:snapToGrid w:val="0"/>
                <w:sz w:val="16"/>
                <w:szCs w:val="16"/>
              </w:rPr>
            </w:pPr>
            <w:r w:rsidRPr="001426D2">
              <w:rPr>
                <w:rFonts w:cs="Arial"/>
                <w:snapToGrid w:val="0"/>
                <w:sz w:val="16"/>
                <w:szCs w:val="16"/>
              </w:rPr>
              <w:t>Výstup</w:t>
            </w:r>
          </w:p>
        </w:tc>
        <w:tc>
          <w:tcPr>
            <w:tcW w:w="990"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415B53E2" w14:textId="77777777" w:rsidR="00D440C4" w:rsidRPr="001426D2" w:rsidRDefault="00D440C4" w:rsidP="00654FC2">
            <w:pPr>
              <w:widowControl w:val="0"/>
              <w:tabs>
                <w:tab w:val="left" w:pos="360"/>
                <w:tab w:val="left" w:pos="8928"/>
              </w:tabs>
              <w:spacing w:line="276" w:lineRule="auto"/>
              <w:jc w:val="center"/>
              <w:rPr>
                <w:rFonts w:cs="Arial"/>
                <w:snapToGrid w:val="0"/>
                <w:sz w:val="16"/>
                <w:szCs w:val="16"/>
              </w:rPr>
            </w:pPr>
            <w:r w:rsidRPr="001426D2">
              <w:rPr>
                <w:rFonts w:cs="Arial"/>
                <w:snapToGrid w:val="0"/>
                <w:sz w:val="16"/>
                <w:szCs w:val="16"/>
              </w:rPr>
              <w:t>Měrná jednotka</w:t>
            </w:r>
          </w:p>
        </w:tc>
        <w:tc>
          <w:tcPr>
            <w:tcW w:w="838" w:type="pct"/>
            <w:tcBorders>
              <w:top w:val="dotted" w:sz="4" w:space="0" w:color="auto"/>
              <w:left w:val="dotted" w:sz="4" w:space="0" w:color="auto"/>
              <w:bottom w:val="single" w:sz="4" w:space="0" w:color="808080"/>
              <w:right w:val="single" w:sz="4" w:space="0" w:color="808080"/>
            </w:tcBorders>
            <w:shd w:val="clear" w:color="auto" w:fill="F2F2F2" w:themeFill="background1" w:themeFillShade="F2"/>
            <w:vAlign w:val="center"/>
            <w:hideMark/>
          </w:tcPr>
          <w:p w14:paraId="67ADE6CE" w14:textId="77777777" w:rsidR="00D440C4" w:rsidRPr="001426D2" w:rsidRDefault="00D440C4" w:rsidP="00654FC2">
            <w:pPr>
              <w:widowControl w:val="0"/>
              <w:tabs>
                <w:tab w:val="left" w:pos="360"/>
                <w:tab w:val="left" w:pos="8928"/>
              </w:tabs>
              <w:spacing w:line="276" w:lineRule="auto"/>
              <w:jc w:val="center"/>
              <w:rPr>
                <w:rFonts w:cs="Arial"/>
                <w:snapToGrid w:val="0"/>
                <w:sz w:val="16"/>
                <w:szCs w:val="16"/>
              </w:rPr>
            </w:pPr>
            <w:r w:rsidRPr="001426D2">
              <w:rPr>
                <w:rFonts w:cs="Arial"/>
                <w:snapToGrid w:val="0"/>
                <w:sz w:val="16"/>
                <w:szCs w:val="16"/>
              </w:rPr>
              <w:t>Minimální závazná hodnota</w:t>
            </w:r>
          </w:p>
        </w:tc>
      </w:tr>
      <w:tr w:rsidR="00D440C4" w:rsidRPr="001426D2" w14:paraId="6BA96DFF" w14:textId="77777777" w:rsidTr="00654FC2">
        <w:trPr>
          <w:trHeight w:hRule="exact" w:val="291"/>
        </w:trPr>
        <w:tc>
          <w:tcPr>
            <w:tcW w:w="280" w:type="pct"/>
            <w:tcBorders>
              <w:top w:val="single" w:sz="4" w:space="0" w:color="808080"/>
              <w:left w:val="single" w:sz="4" w:space="0" w:color="808080"/>
              <w:bottom w:val="dotted" w:sz="4" w:space="0" w:color="auto"/>
              <w:right w:val="dotted" w:sz="4" w:space="0" w:color="auto"/>
            </w:tcBorders>
            <w:shd w:val="clear" w:color="auto" w:fill="FFFFFF" w:themeFill="background1"/>
          </w:tcPr>
          <w:p w14:paraId="60A0F39D" w14:textId="77777777" w:rsidR="00D440C4" w:rsidRPr="001426D2" w:rsidRDefault="00D440C4" w:rsidP="00654FC2">
            <w:pPr>
              <w:widowControl w:val="0"/>
              <w:tabs>
                <w:tab w:val="left" w:pos="360"/>
                <w:tab w:val="left" w:pos="8928"/>
              </w:tabs>
              <w:spacing w:line="276" w:lineRule="auto"/>
              <w:jc w:val="both"/>
              <w:rPr>
                <w:rFonts w:cs="Arial"/>
                <w:snapToGrid w:val="0"/>
                <w:sz w:val="18"/>
                <w:szCs w:val="18"/>
              </w:rPr>
            </w:pPr>
            <w:r>
              <w:rPr>
                <w:rFonts w:cs="Arial"/>
                <w:snapToGrid w:val="0"/>
                <w:sz w:val="18"/>
                <w:szCs w:val="18"/>
              </w:rPr>
              <w:t>1.</w:t>
            </w:r>
          </w:p>
        </w:tc>
        <w:tc>
          <w:tcPr>
            <w:tcW w:w="2892" w:type="pct"/>
            <w:tcBorders>
              <w:top w:val="single" w:sz="4" w:space="0" w:color="808080"/>
              <w:left w:val="dotted" w:sz="4" w:space="0" w:color="auto"/>
              <w:bottom w:val="dotted" w:sz="4" w:space="0" w:color="auto"/>
              <w:right w:val="dotted" w:sz="4" w:space="0" w:color="auto"/>
            </w:tcBorders>
            <w:shd w:val="clear" w:color="auto" w:fill="FFFFFF" w:themeFill="background1"/>
          </w:tcPr>
          <w:p w14:paraId="19AEC39A" w14:textId="6F55942A" w:rsidR="00D440C4" w:rsidRPr="001426D2" w:rsidRDefault="00D440C4" w:rsidP="00E02421">
            <w:pPr>
              <w:widowControl w:val="0"/>
              <w:tabs>
                <w:tab w:val="left" w:pos="360"/>
                <w:tab w:val="left" w:pos="8928"/>
              </w:tabs>
              <w:spacing w:line="276" w:lineRule="auto"/>
              <w:jc w:val="both"/>
              <w:rPr>
                <w:rFonts w:cs="Arial"/>
                <w:snapToGrid w:val="0"/>
                <w:sz w:val="18"/>
                <w:szCs w:val="18"/>
              </w:rPr>
            </w:pPr>
            <w:r>
              <w:rPr>
                <w:rFonts w:cs="Arial"/>
                <w:snapToGrid w:val="0"/>
                <w:sz w:val="18"/>
                <w:szCs w:val="18"/>
              </w:rPr>
              <w:t>Vzdělávací ev</w:t>
            </w:r>
            <w:r w:rsidR="000C7F16">
              <w:rPr>
                <w:rFonts w:cs="Arial"/>
                <w:snapToGrid w:val="0"/>
                <w:sz w:val="18"/>
                <w:szCs w:val="18"/>
              </w:rPr>
              <w:t>e</w:t>
            </w:r>
            <w:r>
              <w:rPr>
                <w:rFonts w:cs="Arial"/>
                <w:snapToGrid w:val="0"/>
                <w:sz w:val="18"/>
                <w:szCs w:val="18"/>
              </w:rPr>
              <w:t xml:space="preserve">nty </w:t>
            </w:r>
            <w:r w:rsidR="00E02421">
              <w:rPr>
                <w:rFonts w:cs="Arial"/>
                <w:snapToGrid w:val="0"/>
                <w:sz w:val="18"/>
                <w:szCs w:val="18"/>
              </w:rPr>
              <w:t xml:space="preserve">pro </w:t>
            </w:r>
            <w:r>
              <w:rPr>
                <w:rFonts w:cs="Arial"/>
                <w:snapToGrid w:val="0"/>
                <w:sz w:val="18"/>
                <w:szCs w:val="18"/>
              </w:rPr>
              <w:t>partnery v</w:t>
            </w:r>
            <w:r w:rsidR="00DC2817">
              <w:rPr>
                <w:rFonts w:cs="Arial"/>
                <w:snapToGrid w:val="0"/>
                <w:sz w:val="18"/>
                <w:szCs w:val="18"/>
              </w:rPr>
              <w:t> cestovním ruchu</w:t>
            </w:r>
          </w:p>
        </w:tc>
        <w:tc>
          <w:tcPr>
            <w:tcW w:w="990" w:type="pct"/>
            <w:tcBorders>
              <w:top w:val="single" w:sz="4" w:space="0" w:color="808080"/>
              <w:left w:val="dotted" w:sz="4" w:space="0" w:color="auto"/>
              <w:bottom w:val="dotted" w:sz="4" w:space="0" w:color="auto"/>
              <w:right w:val="dotted" w:sz="4" w:space="0" w:color="auto"/>
            </w:tcBorders>
            <w:shd w:val="clear" w:color="auto" w:fill="FFFFFF" w:themeFill="background1"/>
          </w:tcPr>
          <w:p w14:paraId="60929E32" w14:textId="77777777" w:rsidR="00D440C4" w:rsidRPr="001426D2" w:rsidRDefault="00D440C4" w:rsidP="00654FC2">
            <w:pPr>
              <w:widowControl w:val="0"/>
              <w:tabs>
                <w:tab w:val="left" w:pos="360"/>
                <w:tab w:val="left" w:pos="8928"/>
              </w:tabs>
              <w:spacing w:line="276" w:lineRule="auto"/>
              <w:jc w:val="center"/>
              <w:rPr>
                <w:rFonts w:cs="Arial"/>
                <w:snapToGrid w:val="0"/>
                <w:sz w:val="18"/>
                <w:szCs w:val="18"/>
              </w:rPr>
            </w:pPr>
            <w:r>
              <w:rPr>
                <w:rFonts w:cs="Arial"/>
                <w:snapToGrid w:val="0"/>
                <w:sz w:val="18"/>
                <w:szCs w:val="18"/>
              </w:rPr>
              <w:t>Ks</w:t>
            </w:r>
          </w:p>
        </w:tc>
        <w:tc>
          <w:tcPr>
            <w:tcW w:w="838" w:type="pct"/>
            <w:tcBorders>
              <w:top w:val="single" w:sz="4" w:space="0" w:color="808080"/>
              <w:left w:val="dotted" w:sz="4" w:space="0" w:color="auto"/>
              <w:bottom w:val="dotted" w:sz="4" w:space="0" w:color="auto"/>
              <w:right w:val="single" w:sz="4" w:space="0" w:color="808080"/>
            </w:tcBorders>
            <w:shd w:val="clear" w:color="auto" w:fill="FFFFFF" w:themeFill="background1"/>
          </w:tcPr>
          <w:p w14:paraId="73CBC74B" w14:textId="1BEBA4CA" w:rsidR="00D440C4" w:rsidRPr="001426D2" w:rsidRDefault="001F63B9" w:rsidP="00654FC2">
            <w:pPr>
              <w:widowControl w:val="0"/>
              <w:tabs>
                <w:tab w:val="left" w:pos="360"/>
                <w:tab w:val="left" w:pos="8928"/>
              </w:tabs>
              <w:spacing w:line="276" w:lineRule="auto"/>
              <w:jc w:val="center"/>
              <w:rPr>
                <w:rFonts w:cs="Arial"/>
                <w:snapToGrid w:val="0"/>
                <w:sz w:val="18"/>
                <w:szCs w:val="18"/>
              </w:rPr>
            </w:pPr>
            <w:r>
              <w:rPr>
                <w:rFonts w:cs="Arial"/>
                <w:snapToGrid w:val="0"/>
                <w:sz w:val="18"/>
                <w:szCs w:val="18"/>
              </w:rPr>
              <w:t>2</w:t>
            </w:r>
          </w:p>
        </w:tc>
      </w:tr>
      <w:tr w:rsidR="00D440C4" w:rsidRPr="001426D2" w14:paraId="36397870" w14:textId="77777777" w:rsidTr="00654FC2">
        <w:trPr>
          <w:trHeight w:hRule="exact" w:val="29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5DEDC340" w14:textId="77777777" w:rsidR="00D440C4" w:rsidRDefault="00D440C4" w:rsidP="00654FC2">
            <w:pPr>
              <w:widowControl w:val="0"/>
              <w:tabs>
                <w:tab w:val="left" w:pos="360"/>
                <w:tab w:val="left" w:pos="8928"/>
              </w:tabs>
              <w:spacing w:line="276" w:lineRule="auto"/>
              <w:jc w:val="both"/>
              <w:rPr>
                <w:rFonts w:cs="Arial"/>
                <w:snapToGrid w:val="0"/>
                <w:sz w:val="18"/>
                <w:szCs w:val="18"/>
              </w:rPr>
            </w:pPr>
            <w:r>
              <w:rPr>
                <w:rFonts w:cs="Arial"/>
                <w:snapToGrid w:val="0"/>
                <w:sz w:val="18"/>
                <w:szCs w:val="18"/>
              </w:rPr>
              <w:t>2.</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05685295" w14:textId="77777777" w:rsidR="00D440C4" w:rsidRPr="001426D2" w:rsidRDefault="00D440C4" w:rsidP="00654FC2">
            <w:pPr>
              <w:widowControl w:val="0"/>
              <w:tabs>
                <w:tab w:val="left" w:pos="360"/>
                <w:tab w:val="left" w:pos="8928"/>
              </w:tabs>
              <w:spacing w:line="276" w:lineRule="auto"/>
              <w:jc w:val="both"/>
              <w:rPr>
                <w:rFonts w:cs="Arial"/>
                <w:snapToGrid w:val="0"/>
                <w:sz w:val="18"/>
                <w:szCs w:val="18"/>
              </w:rPr>
            </w:pPr>
            <w:r>
              <w:rPr>
                <w:rFonts w:cs="Arial"/>
                <w:snapToGrid w:val="0"/>
                <w:sz w:val="18"/>
                <w:szCs w:val="18"/>
              </w:rPr>
              <w:t>Newslettery</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0E34D9ED" w14:textId="77777777" w:rsidR="00D440C4" w:rsidRPr="001426D2" w:rsidRDefault="00D440C4" w:rsidP="00654FC2">
            <w:pPr>
              <w:widowControl w:val="0"/>
              <w:tabs>
                <w:tab w:val="left" w:pos="360"/>
                <w:tab w:val="left" w:pos="8928"/>
              </w:tabs>
              <w:spacing w:line="276" w:lineRule="auto"/>
              <w:jc w:val="center"/>
              <w:rPr>
                <w:rFonts w:cs="Arial"/>
                <w:snapToGrid w:val="0"/>
                <w:sz w:val="18"/>
                <w:szCs w:val="18"/>
              </w:rPr>
            </w:pPr>
            <w:r>
              <w:rPr>
                <w:rFonts w:cs="Arial"/>
                <w:snapToGrid w:val="0"/>
                <w:sz w:val="18"/>
                <w:szCs w:val="18"/>
              </w:rPr>
              <w:t>Ks</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1C990AA1" w14:textId="77777777" w:rsidR="00D440C4" w:rsidRPr="001426D2" w:rsidRDefault="00D440C4" w:rsidP="00654FC2">
            <w:pPr>
              <w:widowControl w:val="0"/>
              <w:tabs>
                <w:tab w:val="left" w:pos="360"/>
                <w:tab w:val="left" w:pos="8928"/>
              </w:tabs>
              <w:spacing w:line="276" w:lineRule="auto"/>
              <w:jc w:val="center"/>
              <w:rPr>
                <w:rFonts w:cs="Arial"/>
                <w:snapToGrid w:val="0"/>
                <w:sz w:val="18"/>
                <w:szCs w:val="18"/>
              </w:rPr>
            </w:pPr>
            <w:r>
              <w:rPr>
                <w:rFonts w:cs="Arial"/>
                <w:snapToGrid w:val="0"/>
                <w:sz w:val="18"/>
                <w:szCs w:val="18"/>
              </w:rPr>
              <w:t>10</w:t>
            </w:r>
          </w:p>
        </w:tc>
      </w:tr>
      <w:tr w:rsidR="00D440C4" w:rsidRPr="001426D2" w14:paraId="7D402E95" w14:textId="77777777" w:rsidTr="00654FC2">
        <w:trPr>
          <w:trHeight w:hRule="exact" w:val="29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55CE3222" w14:textId="77777777" w:rsidR="00D440C4" w:rsidRDefault="00D440C4" w:rsidP="00654FC2">
            <w:pPr>
              <w:widowControl w:val="0"/>
              <w:tabs>
                <w:tab w:val="left" w:pos="360"/>
                <w:tab w:val="left" w:pos="8928"/>
              </w:tabs>
              <w:spacing w:line="276" w:lineRule="auto"/>
              <w:jc w:val="both"/>
              <w:rPr>
                <w:rFonts w:cs="Arial"/>
                <w:snapToGrid w:val="0"/>
                <w:sz w:val="18"/>
                <w:szCs w:val="18"/>
              </w:rPr>
            </w:pPr>
            <w:r>
              <w:rPr>
                <w:rFonts w:cs="Arial"/>
                <w:snapToGrid w:val="0"/>
                <w:sz w:val="18"/>
                <w:szCs w:val="18"/>
              </w:rPr>
              <w:t>3.</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62662D33" w14:textId="3B1B0FE6" w:rsidR="00D440C4" w:rsidRPr="001426D2" w:rsidRDefault="00210D4F" w:rsidP="00654FC2">
            <w:pPr>
              <w:widowControl w:val="0"/>
              <w:tabs>
                <w:tab w:val="left" w:pos="360"/>
                <w:tab w:val="left" w:pos="8928"/>
              </w:tabs>
              <w:spacing w:line="276" w:lineRule="auto"/>
              <w:jc w:val="both"/>
              <w:rPr>
                <w:rFonts w:cs="Arial"/>
                <w:snapToGrid w:val="0"/>
                <w:sz w:val="18"/>
                <w:szCs w:val="18"/>
              </w:rPr>
            </w:pPr>
            <w:r>
              <w:rPr>
                <w:rFonts w:cs="Arial"/>
                <w:snapToGrid w:val="0"/>
                <w:sz w:val="18"/>
                <w:szCs w:val="18"/>
              </w:rPr>
              <w:t>Analýzy v území</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04E0D81F" w14:textId="77777777" w:rsidR="00D440C4" w:rsidRPr="001426D2" w:rsidRDefault="00D440C4" w:rsidP="00654FC2">
            <w:pPr>
              <w:widowControl w:val="0"/>
              <w:tabs>
                <w:tab w:val="left" w:pos="360"/>
                <w:tab w:val="left" w:pos="8928"/>
              </w:tabs>
              <w:spacing w:line="276" w:lineRule="auto"/>
              <w:jc w:val="center"/>
              <w:rPr>
                <w:rFonts w:cs="Arial"/>
                <w:snapToGrid w:val="0"/>
                <w:sz w:val="18"/>
                <w:szCs w:val="18"/>
              </w:rPr>
            </w:pPr>
            <w:r>
              <w:rPr>
                <w:rFonts w:cs="Arial"/>
                <w:snapToGrid w:val="0"/>
                <w:sz w:val="18"/>
                <w:szCs w:val="18"/>
              </w:rPr>
              <w:t>Ks</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40CFC187" w14:textId="12CF9D72" w:rsidR="00D440C4" w:rsidRPr="001426D2" w:rsidRDefault="00210D4F" w:rsidP="00654FC2">
            <w:pPr>
              <w:widowControl w:val="0"/>
              <w:tabs>
                <w:tab w:val="left" w:pos="360"/>
                <w:tab w:val="left" w:pos="8928"/>
              </w:tabs>
              <w:spacing w:line="276" w:lineRule="auto"/>
              <w:jc w:val="center"/>
              <w:rPr>
                <w:rFonts w:cs="Arial"/>
                <w:snapToGrid w:val="0"/>
                <w:sz w:val="18"/>
                <w:szCs w:val="18"/>
              </w:rPr>
            </w:pPr>
            <w:r>
              <w:rPr>
                <w:rFonts w:cs="Arial"/>
                <w:snapToGrid w:val="0"/>
                <w:sz w:val="18"/>
                <w:szCs w:val="18"/>
              </w:rPr>
              <w:t>1</w:t>
            </w:r>
          </w:p>
        </w:tc>
      </w:tr>
      <w:tr w:rsidR="00D440C4" w:rsidRPr="001426D2" w14:paraId="550D3BC1" w14:textId="77777777" w:rsidTr="00654FC2">
        <w:trPr>
          <w:trHeight w:hRule="exact" w:val="29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22480277" w14:textId="77777777" w:rsidR="00D440C4" w:rsidRDefault="00D440C4" w:rsidP="00654FC2">
            <w:pPr>
              <w:widowControl w:val="0"/>
              <w:tabs>
                <w:tab w:val="left" w:pos="360"/>
                <w:tab w:val="left" w:pos="8928"/>
              </w:tabs>
              <w:spacing w:line="276" w:lineRule="auto"/>
              <w:jc w:val="both"/>
              <w:rPr>
                <w:rFonts w:cs="Arial"/>
                <w:snapToGrid w:val="0"/>
                <w:sz w:val="18"/>
                <w:szCs w:val="18"/>
              </w:rPr>
            </w:pPr>
            <w:r>
              <w:rPr>
                <w:rFonts w:cs="Arial"/>
                <w:snapToGrid w:val="0"/>
                <w:sz w:val="18"/>
                <w:szCs w:val="18"/>
              </w:rPr>
              <w:t>4.</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3F935E48" w14:textId="5B9DA56E" w:rsidR="00D440C4" w:rsidRPr="001426D2" w:rsidRDefault="00210D4F" w:rsidP="00E02421">
            <w:pPr>
              <w:widowControl w:val="0"/>
              <w:tabs>
                <w:tab w:val="left" w:pos="360"/>
                <w:tab w:val="left" w:pos="8928"/>
              </w:tabs>
              <w:spacing w:line="276" w:lineRule="auto"/>
              <w:jc w:val="both"/>
              <w:rPr>
                <w:rFonts w:cs="Arial"/>
                <w:snapToGrid w:val="0"/>
                <w:sz w:val="18"/>
                <w:szCs w:val="18"/>
              </w:rPr>
            </w:pPr>
            <w:r>
              <w:rPr>
                <w:rFonts w:cs="Arial"/>
                <w:snapToGrid w:val="0"/>
                <w:sz w:val="18"/>
                <w:szCs w:val="18"/>
              </w:rPr>
              <w:t>Společné jednání s DMO</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1394BBD6" w14:textId="77777777" w:rsidR="00D440C4" w:rsidRPr="001426D2" w:rsidRDefault="00D440C4" w:rsidP="00654FC2">
            <w:pPr>
              <w:widowControl w:val="0"/>
              <w:tabs>
                <w:tab w:val="left" w:pos="360"/>
                <w:tab w:val="left" w:pos="8928"/>
              </w:tabs>
              <w:spacing w:line="276" w:lineRule="auto"/>
              <w:jc w:val="center"/>
              <w:rPr>
                <w:rFonts w:cs="Arial"/>
                <w:snapToGrid w:val="0"/>
                <w:sz w:val="18"/>
                <w:szCs w:val="18"/>
              </w:rPr>
            </w:pPr>
            <w:r>
              <w:rPr>
                <w:rFonts w:cs="Arial"/>
                <w:snapToGrid w:val="0"/>
                <w:sz w:val="18"/>
                <w:szCs w:val="18"/>
              </w:rPr>
              <w:t>Ks</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4BF6C5C0" w14:textId="4B0A49A4" w:rsidR="00D440C4" w:rsidRPr="001426D2" w:rsidRDefault="00210D4F" w:rsidP="00654FC2">
            <w:pPr>
              <w:widowControl w:val="0"/>
              <w:tabs>
                <w:tab w:val="left" w:pos="360"/>
                <w:tab w:val="left" w:pos="8928"/>
              </w:tabs>
              <w:spacing w:line="276" w:lineRule="auto"/>
              <w:jc w:val="center"/>
              <w:rPr>
                <w:rFonts w:cs="Arial"/>
                <w:snapToGrid w:val="0"/>
                <w:sz w:val="18"/>
                <w:szCs w:val="18"/>
              </w:rPr>
            </w:pPr>
            <w:r>
              <w:rPr>
                <w:rFonts w:cs="Arial"/>
                <w:snapToGrid w:val="0"/>
                <w:sz w:val="18"/>
                <w:szCs w:val="18"/>
              </w:rPr>
              <w:t>10</w:t>
            </w:r>
          </w:p>
        </w:tc>
      </w:tr>
      <w:tr w:rsidR="00E02421" w:rsidRPr="001426D2" w14:paraId="062BEEAD" w14:textId="77777777" w:rsidTr="00654FC2">
        <w:trPr>
          <w:trHeight w:hRule="exact" w:val="29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5FF58C6F" w14:textId="4382C08A" w:rsidR="00E02421" w:rsidRDefault="00E02421" w:rsidP="00654FC2">
            <w:pPr>
              <w:widowControl w:val="0"/>
              <w:tabs>
                <w:tab w:val="left" w:pos="360"/>
                <w:tab w:val="left" w:pos="8928"/>
              </w:tabs>
              <w:spacing w:line="276" w:lineRule="auto"/>
              <w:jc w:val="both"/>
              <w:rPr>
                <w:rFonts w:cs="Arial"/>
                <w:snapToGrid w:val="0"/>
                <w:sz w:val="18"/>
                <w:szCs w:val="18"/>
              </w:rPr>
            </w:pPr>
            <w:r>
              <w:rPr>
                <w:rFonts w:cs="Arial"/>
                <w:snapToGrid w:val="0"/>
                <w:sz w:val="18"/>
                <w:szCs w:val="18"/>
              </w:rPr>
              <w:t>5.</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6A1967BF" w14:textId="127C5D19" w:rsidR="00E02421" w:rsidRDefault="00016DFA" w:rsidP="00E02421">
            <w:pPr>
              <w:widowControl w:val="0"/>
              <w:tabs>
                <w:tab w:val="left" w:pos="360"/>
                <w:tab w:val="left" w:pos="8928"/>
              </w:tabs>
              <w:spacing w:line="276" w:lineRule="auto"/>
              <w:jc w:val="both"/>
              <w:rPr>
                <w:rFonts w:cs="Arial"/>
                <w:snapToGrid w:val="0"/>
                <w:sz w:val="18"/>
                <w:szCs w:val="18"/>
              </w:rPr>
            </w:pPr>
            <w:r>
              <w:rPr>
                <w:rFonts w:cs="Arial"/>
                <w:snapToGrid w:val="0"/>
                <w:sz w:val="18"/>
                <w:szCs w:val="18"/>
              </w:rPr>
              <w:t>Tiskové zprávy</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6BADFA07" w14:textId="76B4FEC3" w:rsidR="00E02421" w:rsidRDefault="00E02421" w:rsidP="00654FC2">
            <w:pPr>
              <w:widowControl w:val="0"/>
              <w:tabs>
                <w:tab w:val="left" w:pos="360"/>
                <w:tab w:val="left" w:pos="8928"/>
              </w:tabs>
              <w:spacing w:line="276" w:lineRule="auto"/>
              <w:jc w:val="center"/>
              <w:rPr>
                <w:rFonts w:cs="Arial"/>
                <w:snapToGrid w:val="0"/>
                <w:sz w:val="18"/>
                <w:szCs w:val="18"/>
              </w:rPr>
            </w:pPr>
            <w:r>
              <w:rPr>
                <w:rFonts w:cs="Arial"/>
                <w:snapToGrid w:val="0"/>
                <w:sz w:val="18"/>
                <w:szCs w:val="18"/>
              </w:rPr>
              <w:t>Ks</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0C5DD11D" w14:textId="60EE4F54" w:rsidR="00E02421" w:rsidRDefault="00016DFA" w:rsidP="00654FC2">
            <w:pPr>
              <w:widowControl w:val="0"/>
              <w:tabs>
                <w:tab w:val="left" w:pos="360"/>
                <w:tab w:val="left" w:pos="8928"/>
              </w:tabs>
              <w:spacing w:line="276" w:lineRule="auto"/>
              <w:jc w:val="center"/>
              <w:rPr>
                <w:rFonts w:cs="Arial"/>
                <w:snapToGrid w:val="0"/>
                <w:sz w:val="18"/>
                <w:szCs w:val="18"/>
              </w:rPr>
            </w:pPr>
            <w:r>
              <w:rPr>
                <w:rFonts w:cs="Arial"/>
                <w:snapToGrid w:val="0"/>
                <w:sz w:val="18"/>
                <w:szCs w:val="18"/>
              </w:rPr>
              <w:t>24</w:t>
            </w:r>
          </w:p>
        </w:tc>
      </w:tr>
      <w:tr w:rsidR="00E02421" w:rsidRPr="001426D2" w14:paraId="27F499A4" w14:textId="77777777" w:rsidTr="00A23AF2">
        <w:trPr>
          <w:trHeight w:hRule="exact" w:val="356"/>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77BA2F41" w14:textId="1EB6A925" w:rsidR="00E02421" w:rsidRDefault="00417DA2" w:rsidP="00417DA2">
            <w:pPr>
              <w:widowControl w:val="0"/>
              <w:tabs>
                <w:tab w:val="left" w:pos="360"/>
                <w:tab w:val="left" w:pos="8928"/>
              </w:tabs>
              <w:spacing w:line="276" w:lineRule="auto"/>
              <w:jc w:val="both"/>
              <w:rPr>
                <w:rFonts w:cs="Arial"/>
                <w:snapToGrid w:val="0"/>
                <w:sz w:val="18"/>
                <w:szCs w:val="18"/>
              </w:rPr>
            </w:pPr>
            <w:r>
              <w:rPr>
                <w:rFonts w:cs="Arial"/>
                <w:snapToGrid w:val="0"/>
                <w:sz w:val="18"/>
                <w:szCs w:val="18"/>
              </w:rPr>
              <w:t>6.</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3CB3D024" w14:textId="42957069" w:rsidR="00E02421" w:rsidRPr="001426D2" w:rsidRDefault="00B40C12" w:rsidP="00E02421">
            <w:pPr>
              <w:widowControl w:val="0"/>
              <w:tabs>
                <w:tab w:val="left" w:pos="360"/>
                <w:tab w:val="left" w:pos="8928"/>
              </w:tabs>
              <w:spacing w:line="276" w:lineRule="auto"/>
              <w:jc w:val="both"/>
              <w:rPr>
                <w:rFonts w:cs="Arial"/>
                <w:snapToGrid w:val="0"/>
                <w:sz w:val="18"/>
                <w:szCs w:val="18"/>
              </w:rPr>
            </w:pPr>
            <w:r>
              <w:rPr>
                <w:rFonts w:cs="Arial"/>
                <w:snapToGrid w:val="0"/>
                <w:sz w:val="18"/>
                <w:szCs w:val="18"/>
              </w:rPr>
              <w:t xml:space="preserve">Pořízení fotografií a </w:t>
            </w:r>
            <w:proofErr w:type="spellStart"/>
            <w:r>
              <w:rPr>
                <w:rFonts w:cs="Arial"/>
                <w:snapToGrid w:val="0"/>
                <w:sz w:val="18"/>
                <w:szCs w:val="18"/>
              </w:rPr>
              <w:t>reels</w:t>
            </w:r>
            <w:proofErr w:type="spellEnd"/>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5944D4E9" w14:textId="4BDD9ACD" w:rsidR="00E02421" w:rsidRPr="001426D2" w:rsidRDefault="00B40C12" w:rsidP="00E02421">
            <w:pPr>
              <w:widowControl w:val="0"/>
              <w:tabs>
                <w:tab w:val="left" w:pos="360"/>
                <w:tab w:val="left" w:pos="8928"/>
              </w:tabs>
              <w:spacing w:line="276" w:lineRule="auto"/>
              <w:jc w:val="center"/>
              <w:rPr>
                <w:rFonts w:cs="Arial"/>
                <w:snapToGrid w:val="0"/>
                <w:sz w:val="18"/>
                <w:szCs w:val="18"/>
              </w:rPr>
            </w:pPr>
            <w:r>
              <w:rPr>
                <w:rFonts w:cs="Arial"/>
                <w:snapToGrid w:val="0"/>
                <w:sz w:val="18"/>
                <w:szCs w:val="18"/>
              </w:rPr>
              <w:t>Soubor</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40A8D4B2" w14:textId="0201117B" w:rsidR="00E02421" w:rsidRPr="001426D2" w:rsidRDefault="00B40C12" w:rsidP="00E02421">
            <w:pPr>
              <w:widowControl w:val="0"/>
              <w:tabs>
                <w:tab w:val="left" w:pos="360"/>
                <w:tab w:val="left" w:pos="8928"/>
              </w:tabs>
              <w:spacing w:line="276" w:lineRule="auto"/>
              <w:jc w:val="center"/>
              <w:rPr>
                <w:rFonts w:cs="Arial"/>
                <w:snapToGrid w:val="0"/>
                <w:sz w:val="18"/>
                <w:szCs w:val="18"/>
              </w:rPr>
            </w:pPr>
            <w:r>
              <w:rPr>
                <w:rFonts w:cs="Arial"/>
                <w:snapToGrid w:val="0"/>
                <w:sz w:val="18"/>
                <w:szCs w:val="18"/>
              </w:rPr>
              <w:t>2</w:t>
            </w:r>
          </w:p>
        </w:tc>
      </w:tr>
      <w:tr w:rsidR="00E02421" w:rsidRPr="001426D2" w14:paraId="641C1F92" w14:textId="77777777" w:rsidTr="00654FC2">
        <w:trPr>
          <w:trHeight w:hRule="exact" w:val="29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6DB6EE69" w14:textId="6647DF86" w:rsidR="00E02421" w:rsidRDefault="00417DA2" w:rsidP="00E02421">
            <w:pPr>
              <w:widowControl w:val="0"/>
              <w:tabs>
                <w:tab w:val="left" w:pos="360"/>
                <w:tab w:val="left" w:pos="8928"/>
              </w:tabs>
              <w:spacing w:line="276" w:lineRule="auto"/>
              <w:jc w:val="both"/>
              <w:rPr>
                <w:rFonts w:cs="Arial"/>
                <w:snapToGrid w:val="0"/>
                <w:sz w:val="18"/>
                <w:szCs w:val="18"/>
              </w:rPr>
            </w:pPr>
            <w:r>
              <w:rPr>
                <w:rFonts w:cs="Arial"/>
                <w:snapToGrid w:val="0"/>
                <w:sz w:val="18"/>
                <w:szCs w:val="18"/>
              </w:rPr>
              <w:t>7</w:t>
            </w:r>
            <w:r w:rsidR="00E02421">
              <w:rPr>
                <w:rFonts w:cs="Arial"/>
                <w:snapToGrid w:val="0"/>
                <w:sz w:val="18"/>
                <w:szCs w:val="18"/>
              </w:rPr>
              <w:t>.</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1DE51713" w14:textId="3F40BB7A" w:rsidR="00E02421" w:rsidRPr="001426D2" w:rsidRDefault="002C35EB" w:rsidP="00E02421">
            <w:pPr>
              <w:widowControl w:val="0"/>
              <w:tabs>
                <w:tab w:val="left" w:pos="360"/>
                <w:tab w:val="left" w:pos="8928"/>
              </w:tabs>
              <w:spacing w:line="276" w:lineRule="auto"/>
              <w:jc w:val="both"/>
              <w:rPr>
                <w:rFonts w:cs="Arial"/>
                <w:snapToGrid w:val="0"/>
                <w:sz w:val="18"/>
                <w:szCs w:val="18"/>
              </w:rPr>
            </w:pPr>
            <w:r>
              <w:rPr>
                <w:rFonts w:cs="Arial"/>
                <w:snapToGrid w:val="0"/>
                <w:sz w:val="18"/>
                <w:szCs w:val="18"/>
              </w:rPr>
              <w:t>Produktová videa (</w:t>
            </w:r>
            <w:proofErr w:type="gramStart"/>
            <w:r>
              <w:rPr>
                <w:rFonts w:cs="Arial"/>
                <w:snapToGrid w:val="0"/>
                <w:sz w:val="18"/>
                <w:szCs w:val="18"/>
              </w:rPr>
              <w:t>1min</w:t>
            </w:r>
            <w:proofErr w:type="gramEnd"/>
            <w:r>
              <w:rPr>
                <w:rFonts w:cs="Arial"/>
                <w:snapToGrid w:val="0"/>
                <w:sz w:val="18"/>
                <w:szCs w:val="18"/>
              </w:rPr>
              <w:t>, 30s,</w:t>
            </w:r>
            <w:r w:rsidR="00000047">
              <w:rPr>
                <w:rFonts w:cs="Arial"/>
                <w:snapToGrid w:val="0"/>
                <w:sz w:val="18"/>
                <w:szCs w:val="18"/>
              </w:rPr>
              <w:t>10s)</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78B30126" w14:textId="34E502E9" w:rsidR="00E02421" w:rsidRPr="001426D2" w:rsidRDefault="00000047" w:rsidP="00E02421">
            <w:pPr>
              <w:widowControl w:val="0"/>
              <w:tabs>
                <w:tab w:val="left" w:pos="360"/>
                <w:tab w:val="left" w:pos="8928"/>
              </w:tabs>
              <w:spacing w:line="276" w:lineRule="auto"/>
              <w:jc w:val="center"/>
              <w:rPr>
                <w:rFonts w:cs="Arial"/>
                <w:snapToGrid w:val="0"/>
                <w:sz w:val="18"/>
                <w:szCs w:val="18"/>
              </w:rPr>
            </w:pPr>
            <w:r>
              <w:rPr>
                <w:rFonts w:cs="Arial"/>
                <w:snapToGrid w:val="0"/>
                <w:sz w:val="18"/>
                <w:szCs w:val="18"/>
              </w:rPr>
              <w:t>Ks</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0640196D" w14:textId="2B3EC832" w:rsidR="00E02421" w:rsidRPr="001426D2" w:rsidRDefault="00000047" w:rsidP="00E02421">
            <w:pPr>
              <w:widowControl w:val="0"/>
              <w:tabs>
                <w:tab w:val="left" w:pos="360"/>
                <w:tab w:val="left" w:pos="8928"/>
              </w:tabs>
              <w:spacing w:line="276" w:lineRule="auto"/>
              <w:jc w:val="center"/>
              <w:rPr>
                <w:rFonts w:cs="Arial"/>
                <w:snapToGrid w:val="0"/>
                <w:sz w:val="18"/>
                <w:szCs w:val="18"/>
              </w:rPr>
            </w:pPr>
            <w:r>
              <w:rPr>
                <w:rFonts w:cs="Arial"/>
                <w:snapToGrid w:val="0"/>
                <w:sz w:val="18"/>
                <w:szCs w:val="18"/>
              </w:rPr>
              <w:t>9</w:t>
            </w:r>
          </w:p>
        </w:tc>
      </w:tr>
      <w:tr w:rsidR="00D440C4" w:rsidRPr="001426D2" w14:paraId="1D60FABA" w14:textId="77777777" w:rsidTr="00654FC2">
        <w:trPr>
          <w:trHeight w:hRule="exact" w:val="29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25F40DFD" w14:textId="64D1E5F2" w:rsidR="00D440C4" w:rsidRDefault="00417DA2" w:rsidP="00654FC2">
            <w:pPr>
              <w:widowControl w:val="0"/>
              <w:tabs>
                <w:tab w:val="left" w:pos="360"/>
                <w:tab w:val="left" w:pos="8928"/>
              </w:tabs>
              <w:spacing w:line="276" w:lineRule="auto"/>
              <w:jc w:val="both"/>
              <w:rPr>
                <w:rFonts w:cs="Arial"/>
                <w:snapToGrid w:val="0"/>
                <w:sz w:val="18"/>
                <w:szCs w:val="18"/>
              </w:rPr>
            </w:pPr>
            <w:r>
              <w:rPr>
                <w:rFonts w:cs="Arial"/>
                <w:snapToGrid w:val="0"/>
                <w:sz w:val="18"/>
                <w:szCs w:val="18"/>
              </w:rPr>
              <w:t>8</w:t>
            </w:r>
            <w:r w:rsidR="00D440C4">
              <w:rPr>
                <w:rFonts w:cs="Arial"/>
                <w:snapToGrid w:val="0"/>
                <w:sz w:val="18"/>
                <w:szCs w:val="18"/>
              </w:rPr>
              <w:t>.</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1EC9769B" w14:textId="3EF2209C" w:rsidR="00D440C4" w:rsidRPr="001426D2" w:rsidRDefault="00000047" w:rsidP="00654FC2">
            <w:pPr>
              <w:widowControl w:val="0"/>
              <w:tabs>
                <w:tab w:val="left" w:pos="360"/>
                <w:tab w:val="left" w:pos="8928"/>
              </w:tabs>
              <w:spacing w:line="276" w:lineRule="auto"/>
              <w:jc w:val="both"/>
              <w:rPr>
                <w:rFonts w:cs="Arial"/>
                <w:snapToGrid w:val="0"/>
                <w:sz w:val="18"/>
                <w:szCs w:val="18"/>
              </w:rPr>
            </w:pPr>
            <w:proofErr w:type="spellStart"/>
            <w:r>
              <w:rPr>
                <w:rFonts w:cs="Arial"/>
                <w:snapToGrid w:val="0"/>
                <w:sz w:val="18"/>
                <w:szCs w:val="18"/>
              </w:rPr>
              <w:t>Presstripy</w:t>
            </w:r>
            <w:proofErr w:type="spellEnd"/>
            <w:r>
              <w:rPr>
                <w:rFonts w:cs="Arial"/>
                <w:snapToGrid w:val="0"/>
                <w:sz w:val="18"/>
                <w:szCs w:val="18"/>
              </w:rPr>
              <w:t xml:space="preserve">, </w:t>
            </w:r>
            <w:proofErr w:type="spellStart"/>
            <w:r>
              <w:rPr>
                <w:rFonts w:cs="Arial"/>
                <w:snapToGrid w:val="0"/>
                <w:sz w:val="18"/>
                <w:szCs w:val="18"/>
              </w:rPr>
              <w:t>famtripy</w:t>
            </w:r>
            <w:proofErr w:type="spellEnd"/>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31D7EE07" w14:textId="170BE8E4" w:rsidR="00D440C4" w:rsidRPr="001426D2" w:rsidRDefault="00000047" w:rsidP="00654FC2">
            <w:pPr>
              <w:widowControl w:val="0"/>
              <w:tabs>
                <w:tab w:val="left" w:pos="360"/>
                <w:tab w:val="left" w:pos="8928"/>
              </w:tabs>
              <w:spacing w:line="276" w:lineRule="auto"/>
              <w:jc w:val="center"/>
              <w:rPr>
                <w:rFonts w:cs="Arial"/>
                <w:snapToGrid w:val="0"/>
                <w:sz w:val="18"/>
                <w:szCs w:val="18"/>
              </w:rPr>
            </w:pPr>
            <w:r>
              <w:rPr>
                <w:rFonts w:cs="Arial"/>
                <w:snapToGrid w:val="0"/>
                <w:sz w:val="18"/>
                <w:szCs w:val="18"/>
              </w:rPr>
              <w:t>Ks</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43D35497" w14:textId="64B7FA51" w:rsidR="00D440C4" w:rsidRPr="001426D2" w:rsidRDefault="00000047" w:rsidP="00654FC2">
            <w:pPr>
              <w:widowControl w:val="0"/>
              <w:tabs>
                <w:tab w:val="left" w:pos="360"/>
                <w:tab w:val="left" w:pos="8928"/>
              </w:tabs>
              <w:spacing w:line="276" w:lineRule="auto"/>
              <w:jc w:val="center"/>
              <w:rPr>
                <w:rFonts w:cs="Arial"/>
                <w:snapToGrid w:val="0"/>
                <w:sz w:val="18"/>
                <w:szCs w:val="18"/>
              </w:rPr>
            </w:pPr>
            <w:r>
              <w:rPr>
                <w:rFonts w:cs="Arial"/>
                <w:snapToGrid w:val="0"/>
                <w:sz w:val="18"/>
                <w:szCs w:val="18"/>
              </w:rPr>
              <w:t>5</w:t>
            </w:r>
          </w:p>
        </w:tc>
      </w:tr>
      <w:tr w:rsidR="00D440C4" w:rsidRPr="001426D2" w14:paraId="1D029DC1" w14:textId="77777777" w:rsidTr="00654FC2">
        <w:trPr>
          <w:trHeight w:hRule="exact" w:val="29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2C7F6B31" w14:textId="5DACD299" w:rsidR="00D440C4" w:rsidRDefault="00417DA2" w:rsidP="00654FC2">
            <w:pPr>
              <w:widowControl w:val="0"/>
              <w:tabs>
                <w:tab w:val="left" w:pos="360"/>
                <w:tab w:val="left" w:pos="8928"/>
              </w:tabs>
              <w:spacing w:line="276" w:lineRule="auto"/>
              <w:jc w:val="both"/>
              <w:rPr>
                <w:rFonts w:cs="Arial"/>
                <w:snapToGrid w:val="0"/>
                <w:sz w:val="18"/>
                <w:szCs w:val="18"/>
              </w:rPr>
            </w:pPr>
            <w:r>
              <w:rPr>
                <w:rFonts w:cs="Arial"/>
                <w:snapToGrid w:val="0"/>
                <w:sz w:val="18"/>
                <w:szCs w:val="18"/>
              </w:rPr>
              <w:t>9</w:t>
            </w:r>
            <w:r w:rsidR="00D440C4">
              <w:rPr>
                <w:rFonts w:cs="Arial"/>
                <w:snapToGrid w:val="0"/>
                <w:sz w:val="18"/>
                <w:szCs w:val="18"/>
              </w:rPr>
              <w:t>.</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2F40046E" w14:textId="76A944D5" w:rsidR="00D440C4" w:rsidRPr="001426D2" w:rsidRDefault="00000047" w:rsidP="00654FC2">
            <w:pPr>
              <w:widowControl w:val="0"/>
              <w:tabs>
                <w:tab w:val="left" w:pos="360"/>
                <w:tab w:val="left" w:pos="8928"/>
              </w:tabs>
              <w:spacing w:line="276" w:lineRule="auto"/>
              <w:jc w:val="both"/>
              <w:rPr>
                <w:rFonts w:cs="Arial"/>
                <w:snapToGrid w:val="0"/>
                <w:sz w:val="18"/>
                <w:szCs w:val="18"/>
              </w:rPr>
            </w:pPr>
            <w:r>
              <w:rPr>
                <w:rFonts w:cs="Arial"/>
                <w:snapToGrid w:val="0"/>
                <w:sz w:val="18"/>
                <w:szCs w:val="18"/>
              </w:rPr>
              <w:t>On-line</w:t>
            </w:r>
            <w:r w:rsidR="00176197">
              <w:rPr>
                <w:rFonts w:cs="Arial"/>
                <w:snapToGrid w:val="0"/>
                <w:sz w:val="18"/>
                <w:szCs w:val="18"/>
              </w:rPr>
              <w:t xml:space="preserve"> kampaň – letní a zimní (produktová)</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45F6AA54" w14:textId="31BDF4C3" w:rsidR="00D440C4" w:rsidRPr="001426D2" w:rsidRDefault="000C7F16" w:rsidP="00654FC2">
            <w:pPr>
              <w:widowControl w:val="0"/>
              <w:tabs>
                <w:tab w:val="left" w:pos="360"/>
                <w:tab w:val="left" w:pos="8928"/>
              </w:tabs>
              <w:spacing w:line="276" w:lineRule="auto"/>
              <w:jc w:val="center"/>
              <w:rPr>
                <w:rFonts w:cs="Arial"/>
                <w:snapToGrid w:val="0"/>
                <w:sz w:val="18"/>
                <w:szCs w:val="18"/>
              </w:rPr>
            </w:pPr>
            <w:r>
              <w:rPr>
                <w:rFonts w:cs="Arial"/>
                <w:snapToGrid w:val="0"/>
                <w:sz w:val="18"/>
                <w:szCs w:val="18"/>
              </w:rPr>
              <w:t>Soubor</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22F14577" w14:textId="034B8AA3" w:rsidR="00D440C4" w:rsidRPr="001426D2" w:rsidRDefault="00176197" w:rsidP="00654FC2">
            <w:pPr>
              <w:widowControl w:val="0"/>
              <w:tabs>
                <w:tab w:val="left" w:pos="360"/>
                <w:tab w:val="left" w:pos="8928"/>
              </w:tabs>
              <w:spacing w:line="276" w:lineRule="auto"/>
              <w:jc w:val="center"/>
              <w:rPr>
                <w:rFonts w:cs="Arial"/>
                <w:snapToGrid w:val="0"/>
                <w:sz w:val="18"/>
                <w:szCs w:val="18"/>
              </w:rPr>
            </w:pPr>
            <w:r>
              <w:rPr>
                <w:rFonts w:cs="Arial"/>
                <w:snapToGrid w:val="0"/>
                <w:sz w:val="18"/>
                <w:szCs w:val="18"/>
              </w:rPr>
              <w:t>2</w:t>
            </w:r>
          </w:p>
        </w:tc>
      </w:tr>
      <w:tr w:rsidR="00D440C4" w:rsidRPr="001426D2" w14:paraId="553D6185" w14:textId="77777777" w:rsidTr="00654FC2">
        <w:trPr>
          <w:trHeight w:hRule="exact" w:val="29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086ABF72" w14:textId="73D939A6" w:rsidR="00D440C4" w:rsidRDefault="00417DA2" w:rsidP="00654FC2">
            <w:pPr>
              <w:widowControl w:val="0"/>
              <w:tabs>
                <w:tab w:val="left" w:pos="360"/>
                <w:tab w:val="left" w:pos="8928"/>
              </w:tabs>
              <w:spacing w:line="276" w:lineRule="auto"/>
              <w:jc w:val="both"/>
              <w:rPr>
                <w:rFonts w:cs="Arial"/>
                <w:snapToGrid w:val="0"/>
                <w:sz w:val="18"/>
                <w:szCs w:val="18"/>
              </w:rPr>
            </w:pPr>
            <w:r>
              <w:rPr>
                <w:rFonts w:cs="Arial"/>
                <w:snapToGrid w:val="0"/>
                <w:sz w:val="18"/>
                <w:szCs w:val="18"/>
              </w:rPr>
              <w:t>10</w:t>
            </w:r>
            <w:r w:rsidR="00D440C4">
              <w:rPr>
                <w:rFonts w:cs="Arial"/>
                <w:snapToGrid w:val="0"/>
                <w:sz w:val="18"/>
                <w:szCs w:val="18"/>
              </w:rPr>
              <w:t>.</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023F3316" w14:textId="4D826CBE" w:rsidR="00D440C4" w:rsidRPr="001426D2" w:rsidRDefault="00176197" w:rsidP="00654FC2">
            <w:pPr>
              <w:widowControl w:val="0"/>
              <w:tabs>
                <w:tab w:val="left" w:pos="360"/>
                <w:tab w:val="left" w:pos="8928"/>
              </w:tabs>
              <w:spacing w:line="276" w:lineRule="auto"/>
              <w:jc w:val="both"/>
              <w:rPr>
                <w:rFonts w:cs="Arial"/>
                <w:snapToGrid w:val="0"/>
                <w:sz w:val="18"/>
                <w:szCs w:val="18"/>
              </w:rPr>
            </w:pPr>
            <w:r>
              <w:rPr>
                <w:rFonts w:cs="Arial"/>
                <w:snapToGrid w:val="0"/>
                <w:sz w:val="18"/>
                <w:szCs w:val="18"/>
              </w:rPr>
              <w:t>Výstupy v</w:t>
            </w:r>
            <w:r w:rsidR="000D0398">
              <w:rPr>
                <w:rFonts w:cs="Arial"/>
                <w:snapToGrid w:val="0"/>
                <w:sz w:val="18"/>
                <w:szCs w:val="18"/>
              </w:rPr>
              <w:t> </w:t>
            </w:r>
            <w:r>
              <w:rPr>
                <w:rFonts w:cs="Arial"/>
                <w:snapToGrid w:val="0"/>
                <w:sz w:val="18"/>
                <w:szCs w:val="18"/>
              </w:rPr>
              <w:t>ti</w:t>
            </w:r>
            <w:r w:rsidR="000D0398">
              <w:rPr>
                <w:rFonts w:cs="Arial"/>
                <w:snapToGrid w:val="0"/>
                <w:sz w:val="18"/>
                <w:szCs w:val="18"/>
              </w:rPr>
              <w:t>štěných médiích</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4D978F16" w14:textId="23D7B220" w:rsidR="00D440C4" w:rsidRPr="001426D2" w:rsidRDefault="000D0398" w:rsidP="00654FC2">
            <w:pPr>
              <w:widowControl w:val="0"/>
              <w:tabs>
                <w:tab w:val="left" w:pos="360"/>
                <w:tab w:val="left" w:pos="8928"/>
              </w:tabs>
              <w:spacing w:line="276" w:lineRule="auto"/>
              <w:jc w:val="center"/>
              <w:rPr>
                <w:rFonts w:cs="Arial"/>
                <w:snapToGrid w:val="0"/>
                <w:sz w:val="18"/>
                <w:szCs w:val="18"/>
              </w:rPr>
            </w:pPr>
            <w:r>
              <w:rPr>
                <w:rFonts w:cs="Arial"/>
                <w:snapToGrid w:val="0"/>
                <w:sz w:val="18"/>
                <w:szCs w:val="18"/>
              </w:rPr>
              <w:t>Soubor</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4A590C65" w14:textId="3D4F167C" w:rsidR="00D440C4" w:rsidRPr="001426D2" w:rsidRDefault="000D0398" w:rsidP="00654FC2">
            <w:pPr>
              <w:widowControl w:val="0"/>
              <w:tabs>
                <w:tab w:val="left" w:pos="360"/>
                <w:tab w:val="left" w:pos="8928"/>
              </w:tabs>
              <w:spacing w:line="276" w:lineRule="auto"/>
              <w:jc w:val="center"/>
              <w:rPr>
                <w:rFonts w:cs="Arial"/>
                <w:snapToGrid w:val="0"/>
                <w:sz w:val="18"/>
                <w:szCs w:val="18"/>
              </w:rPr>
            </w:pPr>
            <w:r>
              <w:rPr>
                <w:rFonts w:cs="Arial"/>
                <w:snapToGrid w:val="0"/>
                <w:sz w:val="18"/>
                <w:szCs w:val="18"/>
              </w:rPr>
              <w:t>1</w:t>
            </w:r>
          </w:p>
        </w:tc>
      </w:tr>
      <w:tr w:rsidR="00D440C4" w:rsidRPr="001426D2" w14:paraId="788A27AE" w14:textId="77777777" w:rsidTr="00654FC2">
        <w:trPr>
          <w:trHeight w:hRule="exact" w:val="29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2ED31B8F" w14:textId="183D0DFB" w:rsidR="00D440C4" w:rsidRDefault="00417DA2" w:rsidP="00654FC2">
            <w:pPr>
              <w:widowControl w:val="0"/>
              <w:tabs>
                <w:tab w:val="left" w:pos="360"/>
                <w:tab w:val="left" w:pos="8928"/>
              </w:tabs>
              <w:spacing w:line="276" w:lineRule="auto"/>
              <w:jc w:val="both"/>
              <w:rPr>
                <w:rFonts w:cs="Arial"/>
                <w:snapToGrid w:val="0"/>
                <w:sz w:val="18"/>
                <w:szCs w:val="18"/>
              </w:rPr>
            </w:pPr>
            <w:r>
              <w:rPr>
                <w:rFonts w:cs="Arial"/>
                <w:snapToGrid w:val="0"/>
                <w:sz w:val="18"/>
                <w:szCs w:val="18"/>
              </w:rPr>
              <w:t>11</w:t>
            </w:r>
            <w:r w:rsidR="00D440C4">
              <w:rPr>
                <w:rFonts w:cs="Arial"/>
                <w:snapToGrid w:val="0"/>
                <w:sz w:val="18"/>
                <w:szCs w:val="18"/>
              </w:rPr>
              <w:t>.</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73D51A88" w14:textId="07DA5CB1" w:rsidR="00D440C4" w:rsidRPr="001426D2" w:rsidRDefault="000D0398" w:rsidP="00654FC2">
            <w:pPr>
              <w:widowControl w:val="0"/>
              <w:tabs>
                <w:tab w:val="left" w:pos="360"/>
                <w:tab w:val="left" w:pos="8928"/>
              </w:tabs>
              <w:spacing w:line="276" w:lineRule="auto"/>
              <w:jc w:val="both"/>
              <w:rPr>
                <w:rFonts w:cs="Arial"/>
                <w:snapToGrid w:val="0"/>
                <w:sz w:val="18"/>
                <w:szCs w:val="18"/>
              </w:rPr>
            </w:pPr>
            <w:r>
              <w:rPr>
                <w:rFonts w:cs="Arial"/>
                <w:snapToGrid w:val="0"/>
                <w:sz w:val="18"/>
                <w:szCs w:val="18"/>
              </w:rPr>
              <w:t>Veletrhy a prezentace</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5167CE96" w14:textId="5D8D219F" w:rsidR="00D440C4" w:rsidRPr="001426D2" w:rsidRDefault="00CA7635" w:rsidP="00654FC2">
            <w:pPr>
              <w:widowControl w:val="0"/>
              <w:tabs>
                <w:tab w:val="left" w:pos="360"/>
                <w:tab w:val="left" w:pos="8928"/>
              </w:tabs>
              <w:spacing w:line="276" w:lineRule="auto"/>
              <w:jc w:val="center"/>
              <w:rPr>
                <w:rFonts w:cs="Arial"/>
                <w:snapToGrid w:val="0"/>
                <w:sz w:val="18"/>
                <w:szCs w:val="18"/>
              </w:rPr>
            </w:pPr>
            <w:r>
              <w:rPr>
                <w:rFonts w:cs="Arial"/>
                <w:snapToGrid w:val="0"/>
                <w:sz w:val="18"/>
                <w:szCs w:val="18"/>
              </w:rPr>
              <w:t>Ks</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166D4203" w14:textId="3072A389" w:rsidR="00D440C4" w:rsidRPr="001426D2" w:rsidRDefault="00CA7635" w:rsidP="00654FC2">
            <w:pPr>
              <w:widowControl w:val="0"/>
              <w:tabs>
                <w:tab w:val="left" w:pos="360"/>
                <w:tab w:val="left" w:pos="8928"/>
              </w:tabs>
              <w:spacing w:line="276" w:lineRule="auto"/>
              <w:jc w:val="center"/>
              <w:rPr>
                <w:rFonts w:cs="Arial"/>
                <w:snapToGrid w:val="0"/>
                <w:sz w:val="18"/>
                <w:szCs w:val="18"/>
              </w:rPr>
            </w:pPr>
            <w:r>
              <w:rPr>
                <w:rFonts w:cs="Arial"/>
                <w:snapToGrid w:val="0"/>
                <w:sz w:val="18"/>
                <w:szCs w:val="18"/>
              </w:rPr>
              <w:t>6</w:t>
            </w:r>
          </w:p>
        </w:tc>
      </w:tr>
      <w:tr w:rsidR="00D440C4" w:rsidRPr="001426D2" w14:paraId="39F3C72C" w14:textId="77777777" w:rsidTr="00654FC2">
        <w:trPr>
          <w:trHeight w:hRule="exact" w:val="29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6721400F" w14:textId="51D4E310" w:rsidR="00D440C4" w:rsidRDefault="00417DA2" w:rsidP="00654FC2">
            <w:pPr>
              <w:widowControl w:val="0"/>
              <w:tabs>
                <w:tab w:val="left" w:pos="360"/>
                <w:tab w:val="left" w:pos="8928"/>
              </w:tabs>
              <w:spacing w:line="276" w:lineRule="auto"/>
              <w:jc w:val="both"/>
              <w:rPr>
                <w:rFonts w:cs="Arial"/>
                <w:snapToGrid w:val="0"/>
                <w:sz w:val="18"/>
                <w:szCs w:val="18"/>
              </w:rPr>
            </w:pPr>
            <w:r>
              <w:rPr>
                <w:rFonts w:cs="Arial"/>
                <w:snapToGrid w:val="0"/>
                <w:sz w:val="18"/>
                <w:szCs w:val="18"/>
              </w:rPr>
              <w:t>12</w:t>
            </w:r>
            <w:r w:rsidR="00D440C4">
              <w:rPr>
                <w:rFonts w:cs="Arial"/>
                <w:snapToGrid w:val="0"/>
                <w:sz w:val="18"/>
                <w:szCs w:val="18"/>
              </w:rPr>
              <w:t>.</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01A3776A" w14:textId="124B9336" w:rsidR="00D440C4" w:rsidRPr="001426D2" w:rsidRDefault="00CA7635" w:rsidP="00654FC2">
            <w:pPr>
              <w:widowControl w:val="0"/>
              <w:tabs>
                <w:tab w:val="left" w:pos="360"/>
                <w:tab w:val="left" w:pos="8928"/>
              </w:tabs>
              <w:spacing w:line="276" w:lineRule="auto"/>
              <w:jc w:val="both"/>
              <w:rPr>
                <w:rFonts w:cs="Arial"/>
                <w:snapToGrid w:val="0"/>
                <w:sz w:val="18"/>
                <w:szCs w:val="18"/>
              </w:rPr>
            </w:pPr>
            <w:r>
              <w:rPr>
                <w:rFonts w:cs="Arial"/>
                <w:snapToGrid w:val="0"/>
                <w:sz w:val="18"/>
                <w:szCs w:val="18"/>
              </w:rPr>
              <w:t>Turistika a gastro</w:t>
            </w:r>
            <w:r w:rsidR="00643FA3">
              <w:rPr>
                <w:rFonts w:cs="Arial"/>
                <w:snapToGrid w:val="0"/>
                <w:sz w:val="18"/>
                <w:szCs w:val="18"/>
              </w:rPr>
              <w:t xml:space="preserve"> </w:t>
            </w:r>
            <w:r>
              <w:rPr>
                <w:rFonts w:cs="Arial"/>
                <w:snapToGrid w:val="0"/>
                <w:sz w:val="18"/>
                <w:szCs w:val="18"/>
              </w:rPr>
              <w:t>festival</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7728C990" w14:textId="77777777" w:rsidR="00D440C4" w:rsidRPr="001426D2" w:rsidRDefault="00D440C4" w:rsidP="00654FC2">
            <w:pPr>
              <w:widowControl w:val="0"/>
              <w:tabs>
                <w:tab w:val="left" w:pos="360"/>
                <w:tab w:val="left" w:pos="8928"/>
              </w:tabs>
              <w:spacing w:line="276" w:lineRule="auto"/>
              <w:jc w:val="center"/>
              <w:rPr>
                <w:rFonts w:cs="Arial"/>
                <w:snapToGrid w:val="0"/>
                <w:sz w:val="18"/>
                <w:szCs w:val="18"/>
              </w:rPr>
            </w:pPr>
            <w:r>
              <w:rPr>
                <w:rFonts w:cs="Arial"/>
                <w:snapToGrid w:val="0"/>
                <w:sz w:val="18"/>
                <w:szCs w:val="18"/>
              </w:rPr>
              <w:t>Ks</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72C99205" w14:textId="7B4D33B0" w:rsidR="00D440C4" w:rsidRPr="001426D2" w:rsidRDefault="00CA7635" w:rsidP="00654FC2">
            <w:pPr>
              <w:widowControl w:val="0"/>
              <w:tabs>
                <w:tab w:val="left" w:pos="360"/>
                <w:tab w:val="left" w:pos="8928"/>
              </w:tabs>
              <w:spacing w:line="276" w:lineRule="auto"/>
              <w:jc w:val="center"/>
              <w:rPr>
                <w:rFonts w:cs="Arial"/>
                <w:snapToGrid w:val="0"/>
                <w:sz w:val="18"/>
                <w:szCs w:val="18"/>
              </w:rPr>
            </w:pPr>
            <w:r>
              <w:rPr>
                <w:rFonts w:cs="Arial"/>
                <w:snapToGrid w:val="0"/>
                <w:sz w:val="18"/>
                <w:szCs w:val="18"/>
              </w:rPr>
              <w:t>1</w:t>
            </w:r>
          </w:p>
        </w:tc>
      </w:tr>
      <w:tr w:rsidR="00D440C4" w:rsidRPr="001426D2" w14:paraId="6842908E" w14:textId="77777777" w:rsidTr="00654FC2">
        <w:trPr>
          <w:trHeight w:hRule="exact" w:val="29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582CB87A" w14:textId="7188EDBD" w:rsidR="00D440C4" w:rsidRDefault="00417DA2" w:rsidP="00654FC2">
            <w:pPr>
              <w:widowControl w:val="0"/>
              <w:tabs>
                <w:tab w:val="left" w:pos="360"/>
                <w:tab w:val="left" w:pos="8928"/>
              </w:tabs>
              <w:spacing w:line="276" w:lineRule="auto"/>
              <w:jc w:val="both"/>
              <w:rPr>
                <w:rFonts w:cs="Arial"/>
                <w:snapToGrid w:val="0"/>
                <w:sz w:val="18"/>
                <w:szCs w:val="18"/>
              </w:rPr>
            </w:pPr>
            <w:r>
              <w:rPr>
                <w:rFonts w:cs="Arial"/>
                <w:snapToGrid w:val="0"/>
                <w:sz w:val="18"/>
                <w:szCs w:val="18"/>
              </w:rPr>
              <w:t>13</w:t>
            </w:r>
            <w:r w:rsidR="00D440C4">
              <w:rPr>
                <w:rFonts w:cs="Arial"/>
                <w:snapToGrid w:val="0"/>
                <w:sz w:val="18"/>
                <w:szCs w:val="18"/>
              </w:rPr>
              <w:t>.</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46AE03D3" w14:textId="363B9F81" w:rsidR="00D440C4" w:rsidRPr="001426D2" w:rsidRDefault="00B51132" w:rsidP="00654FC2">
            <w:pPr>
              <w:widowControl w:val="0"/>
              <w:tabs>
                <w:tab w:val="left" w:pos="360"/>
                <w:tab w:val="left" w:pos="8928"/>
              </w:tabs>
              <w:spacing w:line="276" w:lineRule="auto"/>
              <w:jc w:val="both"/>
              <w:rPr>
                <w:rFonts w:cs="Arial"/>
                <w:snapToGrid w:val="0"/>
                <w:sz w:val="18"/>
                <w:szCs w:val="18"/>
              </w:rPr>
            </w:pPr>
            <w:r>
              <w:rPr>
                <w:rFonts w:cs="Arial"/>
                <w:snapToGrid w:val="0"/>
                <w:sz w:val="18"/>
                <w:szCs w:val="18"/>
              </w:rPr>
              <w:t>Dotisk – jednotný materiál</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1CD597E3" w14:textId="5020BA92" w:rsidR="00D440C4" w:rsidRPr="001426D2" w:rsidRDefault="00B51132" w:rsidP="00654FC2">
            <w:pPr>
              <w:widowControl w:val="0"/>
              <w:tabs>
                <w:tab w:val="left" w:pos="360"/>
                <w:tab w:val="left" w:pos="8928"/>
              </w:tabs>
              <w:spacing w:line="276" w:lineRule="auto"/>
              <w:jc w:val="center"/>
              <w:rPr>
                <w:rFonts w:cs="Arial"/>
                <w:snapToGrid w:val="0"/>
                <w:sz w:val="18"/>
                <w:szCs w:val="18"/>
              </w:rPr>
            </w:pPr>
            <w:r>
              <w:rPr>
                <w:rFonts w:cs="Arial"/>
                <w:snapToGrid w:val="0"/>
                <w:sz w:val="18"/>
                <w:szCs w:val="18"/>
              </w:rPr>
              <w:t>Druh</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493097F6" w14:textId="22CD3937" w:rsidR="00D440C4" w:rsidRPr="001426D2" w:rsidRDefault="00E02421" w:rsidP="00654FC2">
            <w:pPr>
              <w:widowControl w:val="0"/>
              <w:tabs>
                <w:tab w:val="left" w:pos="360"/>
                <w:tab w:val="left" w:pos="8928"/>
              </w:tabs>
              <w:spacing w:line="276" w:lineRule="auto"/>
              <w:jc w:val="center"/>
              <w:rPr>
                <w:rFonts w:cs="Arial"/>
                <w:snapToGrid w:val="0"/>
                <w:sz w:val="18"/>
                <w:szCs w:val="18"/>
              </w:rPr>
            </w:pPr>
            <w:r>
              <w:rPr>
                <w:rFonts w:cs="Arial"/>
                <w:snapToGrid w:val="0"/>
                <w:sz w:val="18"/>
                <w:szCs w:val="18"/>
              </w:rPr>
              <w:t>1</w:t>
            </w:r>
          </w:p>
        </w:tc>
      </w:tr>
      <w:tr w:rsidR="00B51132" w:rsidRPr="001426D2" w14:paraId="3A0DD007" w14:textId="77777777" w:rsidTr="00654FC2">
        <w:trPr>
          <w:trHeight w:hRule="exact" w:val="29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62E9D6BC" w14:textId="3E1BBDF0" w:rsidR="00B51132" w:rsidRDefault="00B51132" w:rsidP="00654FC2">
            <w:pPr>
              <w:widowControl w:val="0"/>
              <w:tabs>
                <w:tab w:val="left" w:pos="360"/>
                <w:tab w:val="left" w:pos="8928"/>
              </w:tabs>
              <w:spacing w:line="276" w:lineRule="auto"/>
              <w:jc w:val="both"/>
              <w:rPr>
                <w:rFonts w:cs="Arial"/>
                <w:snapToGrid w:val="0"/>
                <w:sz w:val="18"/>
                <w:szCs w:val="18"/>
              </w:rPr>
            </w:pPr>
            <w:r>
              <w:rPr>
                <w:rFonts w:cs="Arial"/>
                <w:snapToGrid w:val="0"/>
                <w:sz w:val="18"/>
                <w:szCs w:val="18"/>
              </w:rPr>
              <w:t>14.</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3FDFD2D2" w14:textId="1AD0C217" w:rsidR="00B51132" w:rsidRDefault="00970154" w:rsidP="00654FC2">
            <w:pPr>
              <w:widowControl w:val="0"/>
              <w:tabs>
                <w:tab w:val="left" w:pos="360"/>
                <w:tab w:val="left" w:pos="8928"/>
              </w:tabs>
              <w:spacing w:line="276" w:lineRule="auto"/>
              <w:jc w:val="both"/>
              <w:rPr>
                <w:rFonts w:cs="Arial"/>
                <w:snapToGrid w:val="0"/>
                <w:sz w:val="18"/>
                <w:szCs w:val="18"/>
              </w:rPr>
            </w:pPr>
            <w:r>
              <w:rPr>
                <w:rFonts w:cs="Arial"/>
                <w:snapToGrid w:val="0"/>
                <w:sz w:val="18"/>
                <w:szCs w:val="18"/>
              </w:rPr>
              <w:t xml:space="preserve">TV prezentace </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08A7AB0B" w14:textId="1FB8A7F7" w:rsidR="00B51132" w:rsidRDefault="00970154" w:rsidP="00654FC2">
            <w:pPr>
              <w:widowControl w:val="0"/>
              <w:tabs>
                <w:tab w:val="left" w:pos="360"/>
                <w:tab w:val="left" w:pos="8928"/>
              </w:tabs>
              <w:spacing w:line="276" w:lineRule="auto"/>
              <w:jc w:val="center"/>
              <w:rPr>
                <w:rFonts w:cs="Arial"/>
                <w:snapToGrid w:val="0"/>
                <w:sz w:val="18"/>
                <w:szCs w:val="18"/>
              </w:rPr>
            </w:pPr>
            <w:r>
              <w:rPr>
                <w:rFonts w:cs="Arial"/>
                <w:snapToGrid w:val="0"/>
                <w:sz w:val="18"/>
                <w:szCs w:val="18"/>
              </w:rPr>
              <w:t>Soubor</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235975ED" w14:textId="0A10673B" w:rsidR="00B51132" w:rsidRDefault="00970154" w:rsidP="00654FC2">
            <w:pPr>
              <w:widowControl w:val="0"/>
              <w:tabs>
                <w:tab w:val="left" w:pos="360"/>
                <w:tab w:val="left" w:pos="8928"/>
              </w:tabs>
              <w:spacing w:line="276" w:lineRule="auto"/>
              <w:jc w:val="center"/>
              <w:rPr>
                <w:rFonts w:cs="Arial"/>
                <w:snapToGrid w:val="0"/>
                <w:sz w:val="18"/>
                <w:szCs w:val="18"/>
              </w:rPr>
            </w:pPr>
            <w:r>
              <w:rPr>
                <w:rFonts w:cs="Arial"/>
                <w:snapToGrid w:val="0"/>
                <w:sz w:val="18"/>
                <w:szCs w:val="18"/>
              </w:rPr>
              <w:t>1</w:t>
            </w:r>
          </w:p>
        </w:tc>
      </w:tr>
    </w:tbl>
    <w:p w14:paraId="5E88D7D9" w14:textId="702E837C" w:rsidR="00D440C4" w:rsidRDefault="00D440C4" w:rsidP="00D440C4">
      <w:pPr>
        <w:pStyle w:val="2rove"/>
        <w:numPr>
          <w:ilvl w:val="0"/>
          <w:numId w:val="0"/>
        </w:numPr>
        <w:ind w:left="567"/>
      </w:pPr>
    </w:p>
    <w:p w14:paraId="18F824F3" w14:textId="26977EC7" w:rsidR="00184173" w:rsidRDefault="00337590" w:rsidP="00E62C3B">
      <w:pPr>
        <w:pStyle w:val="2rove"/>
      </w:pPr>
      <w:r w:rsidRPr="00E62C3B">
        <w:t xml:space="preserve">Částečné nenaplnění monitorovacího indikátoru uvedeného v tabulce v předchozím odstavci pod </w:t>
      </w:r>
      <w:proofErr w:type="spellStart"/>
      <w:r w:rsidRPr="00E62C3B">
        <w:t>poř</w:t>
      </w:r>
      <w:proofErr w:type="spellEnd"/>
      <w:r w:rsidRPr="00E62C3B">
        <w:t xml:space="preserve">. č. </w:t>
      </w:r>
      <w:r w:rsidR="005E51F8">
        <w:t>5</w:t>
      </w:r>
      <w:r w:rsidRPr="00E62C3B">
        <w:t xml:space="preserve">, maximálně však o 5 %, zůstane-li zachován účel a smysl projektu, nebude považováno za porušení podmínek smlouvy. V případě nenaplnění monitorovacího indikátoru, uvedeného v tabulce v předchozím odstavci pod </w:t>
      </w:r>
      <w:proofErr w:type="spellStart"/>
      <w:r w:rsidRPr="00E62C3B">
        <w:t>poř</w:t>
      </w:r>
      <w:proofErr w:type="spellEnd"/>
      <w:r w:rsidRPr="00E62C3B">
        <w:t xml:space="preserve">. </w:t>
      </w:r>
      <w:r w:rsidR="00DB643D" w:rsidRPr="00E62C3B">
        <w:t>č. 1. a</w:t>
      </w:r>
      <w:r w:rsidR="00DB643D">
        <w:t>ž 4 a 6</w:t>
      </w:r>
      <w:r w:rsidR="005E51F8">
        <w:t xml:space="preserve"> </w:t>
      </w:r>
      <w:r w:rsidR="00DB643D">
        <w:t>až</w:t>
      </w:r>
      <w:r w:rsidR="005E51F8">
        <w:t xml:space="preserve"> </w:t>
      </w:r>
      <w:r w:rsidR="00DB643D">
        <w:t>14</w:t>
      </w:r>
      <w:r w:rsidR="005E51F8">
        <w:t xml:space="preserve"> </w:t>
      </w:r>
      <w:r w:rsidRPr="00E62C3B">
        <w:t>nebo překročení uvedené tolerance částečného nenaplnění monitorovacího indikátoru uvedeného v tabulce v</w:t>
      </w:r>
      <w:r w:rsidR="00E62C3B" w:rsidRPr="00E62C3B">
        <w:t> </w:t>
      </w:r>
      <w:r w:rsidRPr="00E62C3B">
        <w:t>předchozím</w:t>
      </w:r>
      <w:r w:rsidR="00E62C3B" w:rsidRPr="00E62C3B">
        <w:t xml:space="preserve"> </w:t>
      </w:r>
      <w:r w:rsidRPr="00E62C3B">
        <w:t xml:space="preserve">odstavci pod </w:t>
      </w:r>
      <w:proofErr w:type="spellStart"/>
      <w:r w:rsidRPr="00E62C3B">
        <w:t>poř</w:t>
      </w:r>
      <w:proofErr w:type="spellEnd"/>
      <w:r w:rsidRPr="00E62C3B">
        <w:t xml:space="preserve">. č. </w:t>
      </w:r>
      <w:r w:rsidR="005B430B">
        <w:t>5</w:t>
      </w:r>
      <w:r w:rsidRPr="00E62C3B">
        <w:t>, se jedná o podstatné nenaplnění monitorovacích indikátorů.</w:t>
      </w:r>
      <w:r>
        <w:t xml:space="preserve"> </w:t>
      </w:r>
    </w:p>
    <w:p w14:paraId="115BE40A" w14:textId="08462130" w:rsidR="00530D1A" w:rsidRDefault="00530D1A" w:rsidP="00C7203C">
      <w:pPr>
        <w:pStyle w:val="Nadpis1"/>
      </w:pPr>
      <w:r w:rsidRPr="00C7203C">
        <w:t>Financování</w:t>
      </w:r>
      <w:r>
        <w:t xml:space="preserve"> </w:t>
      </w:r>
      <w:r w:rsidR="00075720">
        <w:t>poskytování SOHZ</w:t>
      </w:r>
    </w:p>
    <w:p w14:paraId="215C36CB" w14:textId="7BFCFF52" w:rsidR="00530D1A" w:rsidRPr="0013520D" w:rsidRDefault="00530D1A" w:rsidP="000E2218">
      <w:pPr>
        <w:pStyle w:val="2rove"/>
      </w:pPr>
      <w:r w:rsidRPr="0013520D">
        <w:t xml:space="preserve">Dotace bude příjemci poskytnuta na účet uvedený v záhlaví této smlouvy následujícím způsobem: </w:t>
      </w:r>
      <w:r w:rsidRPr="000A2080">
        <w:rPr>
          <w:b/>
        </w:rPr>
        <w:t>do 30 pracovních dnů po nabytí účinnosti této smlouvy</w:t>
      </w:r>
      <w:r w:rsidRPr="0013520D">
        <w:t xml:space="preserve"> bude vyplacena </w:t>
      </w:r>
      <w:r w:rsidRPr="000A2080">
        <w:rPr>
          <w:b/>
        </w:rPr>
        <w:t>první část</w:t>
      </w:r>
      <w:r w:rsidRPr="0013520D">
        <w:t xml:space="preserve"> dotace ve </w:t>
      </w:r>
      <w:proofErr w:type="gramStart"/>
      <w:r w:rsidRPr="0013520D">
        <w:t>výši</w:t>
      </w:r>
      <w:r w:rsidR="002321A0">
        <w:t> </w:t>
      </w:r>
      <w:r w:rsidR="00186630">
        <w:t xml:space="preserve"> </w:t>
      </w:r>
      <w:r w:rsidR="00AF2B4C">
        <w:t>7</w:t>
      </w:r>
      <w:r w:rsidR="00186630">
        <w:t>.</w:t>
      </w:r>
      <w:proofErr w:type="gramEnd"/>
      <w:r w:rsidR="00186630">
        <w:t>000.000,-</w:t>
      </w:r>
      <w:r>
        <w:t xml:space="preserve"> </w:t>
      </w:r>
      <w:r w:rsidRPr="0013520D">
        <w:t>Kč (slovy:</w:t>
      </w:r>
      <w:r w:rsidR="002321A0">
        <w:t> </w:t>
      </w:r>
      <w:proofErr w:type="spellStart"/>
      <w:r w:rsidR="00AF2B4C">
        <w:t>sedmm</w:t>
      </w:r>
      <w:r w:rsidR="00186630">
        <w:t>iliónůkorunčeských</w:t>
      </w:r>
      <w:proofErr w:type="spellEnd"/>
      <w:r w:rsidRPr="0013520D">
        <w:t xml:space="preserve">), </w:t>
      </w:r>
      <w:r w:rsidRPr="000A2080">
        <w:rPr>
          <w:b/>
        </w:rPr>
        <w:t>druhá část</w:t>
      </w:r>
      <w:r w:rsidRPr="0013520D">
        <w:t xml:space="preserve"> dotace ve výši</w:t>
      </w:r>
      <w:r w:rsidR="002321A0">
        <w:t> </w:t>
      </w:r>
      <w:r w:rsidR="00AF2B4C">
        <w:t>3</w:t>
      </w:r>
      <w:r w:rsidR="00186630">
        <w:t xml:space="preserve">.000.000,- </w:t>
      </w:r>
      <w:r w:rsidRPr="0013520D">
        <w:t>Kč (slovy:</w:t>
      </w:r>
      <w:r w:rsidR="002321A0">
        <w:t> </w:t>
      </w:r>
      <w:proofErr w:type="spellStart"/>
      <w:r w:rsidR="00AF2B4C">
        <w:t>tři</w:t>
      </w:r>
      <w:r w:rsidR="00186630">
        <w:t>milión</w:t>
      </w:r>
      <w:r w:rsidR="00AF2B4C">
        <w:t>y</w:t>
      </w:r>
      <w:r w:rsidR="00186630">
        <w:t>korunčeských</w:t>
      </w:r>
      <w:proofErr w:type="spellEnd"/>
      <w:r w:rsidRPr="0013520D">
        <w:t xml:space="preserve">) bude vyplacena </w:t>
      </w:r>
      <w:r w:rsidRPr="000A2080">
        <w:rPr>
          <w:b/>
        </w:rPr>
        <w:t>v termínu do</w:t>
      </w:r>
      <w:r w:rsidR="002321A0" w:rsidRPr="000A2080">
        <w:rPr>
          <w:b/>
        </w:rPr>
        <w:t> </w:t>
      </w:r>
      <w:r w:rsidR="00186630" w:rsidRPr="000A2080">
        <w:rPr>
          <w:b/>
        </w:rPr>
        <w:t>1</w:t>
      </w:r>
      <w:r w:rsidR="00AF2B4C">
        <w:rPr>
          <w:b/>
        </w:rPr>
        <w:t>4</w:t>
      </w:r>
      <w:r w:rsidR="00186630" w:rsidRPr="000A2080">
        <w:rPr>
          <w:b/>
        </w:rPr>
        <w:t>.4.202</w:t>
      </w:r>
      <w:r w:rsidR="00AF2B4C">
        <w:rPr>
          <w:b/>
        </w:rPr>
        <w:t>5</w:t>
      </w:r>
      <w:r>
        <w:t>,</w:t>
      </w:r>
      <w:r w:rsidRPr="0013520D">
        <w:t xml:space="preserve"> </w:t>
      </w:r>
      <w:r w:rsidRPr="000A2080">
        <w:rPr>
          <w:b/>
        </w:rPr>
        <w:t>třetí část</w:t>
      </w:r>
      <w:r w:rsidRPr="0013520D">
        <w:t xml:space="preserve"> dotace ve výši</w:t>
      </w:r>
      <w:r w:rsidR="002321A0">
        <w:t> </w:t>
      </w:r>
      <w:r w:rsidR="004F0031">
        <w:t>3</w:t>
      </w:r>
      <w:r w:rsidR="00186630">
        <w:t>.000.000,-</w:t>
      </w:r>
      <w:r w:rsidRPr="0013520D">
        <w:t xml:space="preserve"> Kč (slovy:</w:t>
      </w:r>
      <w:r w:rsidR="002321A0">
        <w:t> </w:t>
      </w:r>
      <w:proofErr w:type="spellStart"/>
      <w:r w:rsidR="004F0031">
        <w:t>tři</w:t>
      </w:r>
      <w:r w:rsidR="00186630">
        <w:t>miliónykorunčeských</w:t>
      </w:r>
      <w:proofErr w:type="spellEnd"/>
      <w:r w:rsidRPr="0013520D">
        <w:t xml:space="preserve">) bude vyplacena </w:t>
      </w:r>
      <w:r w:rsidRPr="000A2080">
        <w:rPr>
          <w:b/>
        </w:rPr>
        <w:t>v termínu do</w:t>
      </w:r>
      <w:r w:rsidR="002321A0" w:rsidRPr="000A2080">
        <w:rPr>
          <w:b/>
        </w:rPr>
        <w:t> </w:t>
      </w:r>
      <w:r w:rsidR="004F0031">
        <w:rPr>
          <w:b/>
        </w:rPr>
        <w:t>14.7</w:t>
      </w:r>
      <w:r w:rsidR="00186630" w:rsidRPr="000A2080">
        <w:rPr>
          <w:b/>
        </w:rPr>
        <w:t>.202</w:t>
      </w:r>
      <w:r w:rsidR="004F0031">
        <w:rPr>
          <w:b/>
        </w:rPr>
        <w:t>5</w:t>
      </w:r>
    </w:p>
    <w:p w14:paraId="40E9BA56" w14:textId="137F27B8" w:rsidR="00D47986" w:rsidRPr="00D47986" w:rsidRDefault="00CB78A2" w:rsidP="00D47986">
      <w:pPr>
        <w:pStyle w:val="2rove"/>
      </w:pPr>
      <w:r w:rsidRPr="003D6A1A">
        <w:rPr>
          <w:b/>
        </w:rPr>
        <w:t xml:space="preserve">Předpokládané celkové způsobilé </w:t>
      </w:r>
      <w:r w:rsidR="00075720">
        <w:rPr>
          <w:b/>
        </w:rPr>
        <w:t xml:space="preserve">náklady </w:t>
      </w:r>
      <w:r w:rsidR="00075720" w:rsidRPr="00075720">
        <w:t>vynaložené při poskytování SOHZ</w:t>
      </w:r>
      <w:r w:rsidRPr="0013520D">
        <w:t xml:space="preserve"> činí</w:t>
      </w:r>
      <w:r w:rsidR="002321A0">
        <w:t> </w:t>
      </w:r>
      <w:proofErr w:type="gramStart"/>
      <w:r w:rsidR="00186630" w:rsidRPr="00B6586D">
        <w:rPr>
          <w:b/>
        </w:rPr>
        <w:t>1</w:t>
      </w:r>
      <w:r w:rsidR="004F0031">
        <w:rPr>
          <w:b/>
        </w:rPr>
        <w:t>3</w:t>
      </w:r>
      <w:r w:rsidR="00186630" w:rsidRPr="00B6586D">
        <w:rPr>
          <w:b/>
        </w:rPr>
        <w:t>.000.000,-</w:t>
      </w:r>
      <w:proofErr w:type="gramEnd"/>
      <w:r w:rsidR="002C00E2" w:rsidRPr="00B6586D">
        <w:rPr>
          <w:b/>
        </w:rPr>
        <w:t xml:space="preserve"> Kč</w:t>
      </w:r>
      <w:r w:rsidR="002C00E2">
        <w:t>.</w:t>
      </w:r>
      <w:r w:rsidRPr="0013520D">
        <w:t xml:space="preserve"> </w:t>
      </w:r>
      <w:r w:rsidR="00D47986" w:rsidRPr="00C0563D">
        <w:t xml:space="preserve">Pokud budou skutečné prokazatelné způsobilé náklady příjemce vzniklé v souvislosti s poskytováním SOHZ po odečtení výnosů z SOHZ vyšší než částka, na kterou vznikl příjemci nárok dle této smlouvy, uhradí příjemce částku tohoto překročení z vlastních nebo jiných zdrojů, pokud se poskytovatel nerozhodne vzniklý rozdíl kompenzovat prostřednictvím písemného dodatku. Smluvní strany berou na vědomí, že hodnota čistých nákladů podle čl. IV odst. 3 </w:t>
      </w:r>
      <w:r w:rsidR="00D47986" w:rsidRPr="00D47986">
        <w:rPr>
          <w:b/>
        </w:rPr>
        <w:t>pověření</w:t>
      </w:r>
      <w:r w:rsidR="00D47986" w:rsidRPr="00C0563D">
        <w:t xml:space="preserve"> nesmí být překročena.</w:t>
      </w:r>
      <w:r w:rsidR="00D47986">
        <w:t xml:space="preserve"> </w:t>
      </w:r>
      <w:r w:rsidR="00D47986" w:rsidRPr="00D47986">
        <w:rPr>
          <w:rFonts w:cs="Arial"/>
          <w:szCs w:val="20"/>
        </w:rPr>
        <w:t xml:space="preserve">V případě, že příjemce dodrží podmínky pro čerpání </w:t>
      </w:r>
      <w:r w:rsidR="00D47986" w:rsidRPr="00532CDA">
        <w:rPr>
          <w:rFonts w:cs="Arial"/>
          <w:spacing w:val="-6"/>
          <w:szCs w:val="20"/>
        </w:rPr>
        <w:t xml:space="preserve">dotace stanovené touto smlouvou, ale na základě závěrečné zprávy s vyúčtováním dotace, bude zjištěno, že byla poskytnuta dotace (záloha na ni) vyšší než činí hodnota čistých nákladů podle čl. IV odst. 3 </w:t>
      </w:r>
      <w:r w:rsidR="00D47986" w:rsidRPr="00532CDA">
        <w:rPr>
          <w:rFonts w:cs="Arial"/>
          <w:b/>
          <w:spacing w:val="-6"/>
          <w:szCs w:val="20"/>
        </w:rPr>
        <w:t>pověření</w:t>
      </w:r>
      <w:r w:rsidR="00D47986" w:rsidRPr="00532CDA">
        <w:rPr>
          <w:rFonts w:cs="Arial"/>
          <w:spacing w:val="-6"/>
          <w:szCs w:val="20"/>
        </w:rPr>
        <w:t xml:space="preserve">, je příjemce povinen o této skutečnosti poskytovatele informovat a takovou nadměrnou platbu vrátit, a to způsobem a v termínu určeném poskytovatelem v </w:t>
      </w:r>
      <w:r w:rsidR="00D47986" w:rsidRPr="00532CDA">
        <w:rPr>
          <w:rFonts w:cs="Arial"/>
          <w:b/>
          <w:spacing w:val="-6"/>
          <w:szCs w:val="20"/>
        </w:rPr>
        <w:t>pověření</w:t>
      </w:r>
      <w:r w:rsidR="00D47986" w:rsidRPr="00532CDA">
        <w:rPr>
          <w:rFonts w:cs="Arial"/>
          <w:spacing w:val="-6"/>
          <w:szCs w:val="20"/>
        </w:rPr>
        <w:t xml:space="preserve"> čl. </w:t>
      </w:r>
      <w:proofErr w:type="gramStart"/>
      <w:r w:rsidR="00D47986" w:rsidRPr="00532CDA">
        <w:rPr>
          <w:rFonts w:cs="Arial"/>
          <w:spacing w:val="-6"/>
          <w:szCs w:val="20"/>
        </w:rPr>
        <w:t>IV  odst.</w:t>
      </w:r>
      <w:proofErr w:type="gramEnd"/>
      <w:r w:rsidR="00D47986" w:rsidRPr="00532CDA">
        <w:rPr>
          <w:rFonts w:cs="Arial"/>
          <w:spacing w:val="-6"/>
          <w:szCs w:val="20"/>
        </w:rPr>
        <w:t xml:space="preserve"> 10.</w:t>
      </w:r>
    </w:p>
    <w:p w14:paraId="6C44F694" w14:textId="45D4A4A0" w:rsidR="00CB78A2" w:rsidRDefault="00CB78A2" w:rsidP="00C7203C">
      <w:pPr>
        <w:pStyle w:val="2rove"/>
      </w:pPr>
      <w:r w:rsidRPr="00C557DB">
        <w:t xml:space="preserve">Po </w:t>
      </w:r>
      <w:r w:rsidR="0036448F">
        <w:t>u</w:t>
      </w:r>
      <w:r w:rsidRPr="00C557DB">
        <w:t xml:space="preserve">končení </w:t>
      </w:r>
      <w:r w:rsidR="00B20C4A">
        <w:t xml:space="preserve">doby, v níž je poskytování SOHZ financováno </w:t>
      </w:r>
      <w:r w:rsidR="0036448F">
        <w:t xml:space="preserve">dle </w:t>
      </w:r>
      <w:r w:rsidR="00727B14">
        <w:t>čl</w:t>
      </w:r>
      <w:r w:rsidR="0036448F">
        <w:t>. 2.</w:t>
      </w:r>
      <w:r w:rsidR="00B20C4A">
        <w:t>1</w:t>
      </w:r>
      <w:r w:rsidRPr="00C557DB">
        <w:t xml:space="preserve"> je příjemce povinen předložit </w:t>
      </w:r>
      <w:r w:rsidR="00186630" w:rsidRPr="00C0563D">
        <w:rPr>
          <w:rFonts w:cs="Arial"/>
          <w:szCs w:val="20"/>
        </w:rPr>
        <w:t xml:space="preserve">Odboru </w:t>
      </w:r>
      <w:r w:rsidR="00186630">
        <w:rPr>
          <w:rFonts w:cs="Arial"/>
          <w:szCs w:val="20"/>
        </w:rPr>
        <w:t>strategického rozvoje kraje</w:t>
      </w:r>
      <w:r w:rsidR="00186630" w:rsidRPr="00C0563D">
        <w:rPr>
          <w:rFonts w:cs="Arial"/>
          <w:szCs w:val="20"/>
        </w:rPr>
        <w:t xml:space="preserve"> Krajského úřadu Zlínského kraje</w:t>
      </w:r>
      <w:r w:rsidR="00186630" w:rsidRPr="00C0563D">
        <w:rPr>
          <w:rFonts w:cs="Arial"/>
          <w:b/>
        </w:rPr>
        <w:t xml:space="preserve"> </w:t>
      </w:r>
      <w:r w:rsidR="00CD6632">
        <w:rPr>
          <w:b/>
        </w:rPr>
        <w:t>z</w:t>
      </w:r>
      <w:r w:rsidR="00CD6632" w:rsidRPr="003D6A1A">
        <w:rPr>
          <w:b/>
        </w:rPr>
        <w:t xml:space="preserve">ávěrečnou </w:t>
      </w:r>
      <w:r w:rsidRPr="003D6A1A">
        <w:rPr>
          <w:b/>
        </w:rPr>
        <w:t>zprávu</w:t>
      </w:r>
      <w:r w:rsidR="0060034F">
        <w:rPr>
          <w:b/>
        </w:rPr>
        <w:t xml:space="preserve"> s vyúčtováním vyrovnávací platby </w:t>
      </w:r>
      <w:r w:rsidR="0060034F" w:rsidRPr="0060034F">
        <w:t>(dále i jen „</w:t>
      </w:r>
      <w:r w:rsidR="0060034F">
        <w:rPr>
          <w:b/>
        </w:rPr>
        <w:t>závěrečná zpráva</w:t>
      </w:r>
      <w:r w:rsidR="0060034F" w:rsidRPr="0060034F">
        <w:t>“)</w:t>
      </w:r>
      <w:r w:rsidRPr="0060034F">
        <w:t>,</w:t>
      </w:r>
      <w:r w:rsidRPr="003D6A1A">
        <w:rPr>
          <w:b/>
        </w:rPr>
        <w:t xml:space="preserve"> </w:t>
      </w:r>
      <w:r w:rsidRPr="0060034F">
        <w:t>a to</w:t>
      </w:r>
      <w:r w:rsidRPr="003D6A1A">
        <w:rPr>
          <w:b/>
        </w:rPr>
        <w:t xml:space="preserve"> nejpozději do</w:t>
      </w:r>
      <w:r w:rsidR="002321A0">
        <w:rPr>
          <w:b/>
        </w:rPr>
        <w:t> </w:t>
      </w:r>
      <w:r w:rsidR="00186630">
        <w:rPr>
          <w:b/>
        </w:rPr>
        <w:t>31.3.202</w:t>
      </w:r>
      <w:r w:rsidR="009E29A2">
        <w:rPr>
          <w:b/>
        </w:rPr>
        <w:t>6</w:t>
      </w:r>
      <w:r>
        <w:t>.</w:t>
      </w:r>
      <w:r w:rsidR="00727B14" w:rsidRPr="00727B14">
        <w:rPr>
          <w:rFonts w:cs="Arial"/>
          <w:szCs w:val="16"/>
        </w:rPr>
        <w:t xml:space="preserve"> </w:t>
      </w:r>
      <w:r w:rsidR="00422636" w:rsidRPr="00360038">
        <w:rPr>
          <w:rFonts w:cs="Arial"/>
          <w:szCs w:val="20"/>
        </w:rPr>
        <w:t>Příjemce je dále povinen do 10.</w:t>
      </w:r>
      <w:r w:rsidR="00422636">
        <w:rPr>
          <w:rFonts w:cs="Arial"/>
          <w:szCs w:val="20"/>
        </w:rPr>
        <w:t> </w:t>
      </w:r>
      <w:r w:rsidR="00422636" w:rsidRPr="00360038">
        <w:rPr>
          <w:rFonts w:cs="Arial"/>
          <w:szCs w:val="20"/>
        </w:rPr>
        <w:t>1.</w:t>
      </w:r>
      <w:r w:rsidR="00422636">
        <w:rPr>
          <w:rFonts w:cs="Arial"/>
          <w:szCs w:val="20"/>
        </w:rPr>
        <w:t> </w:t>
      </w:r>
      <w:r w:rsidR="00422636" w:rsidRPr="00360038">
        <w:rPr>
          <w:rFonts w:cs="Arial"/>
          <w:szCs w:val="20"/>
        </w:rPr>
        <w:t>20</w:t>
      </w:r>
      <w:r w:rsidR="00422636">
        <w:rPr>
          <w:rFonts w:cs="Arial"/>
          <w:szCs w:val="20"/>
        </w:rPr>
        <w:t>2</w:t>
      </w:r>
      <w:r w:rsidR="009E29A2">
        <w:rPr>
          <w:rFonts w:cs="Arial"/>
          <w:szCs w:val="20"/>
        </w:rPr>
        <w:t>6</w:t>
      </w:r>
      <w:r w:rsidR="00422636" w:rsidRPr="00360038">
        <w:rPr>
          <w:rFonts w:cs="Arial"/>
          <w:szCs w:val="20"/>
        </w:rPr>
        <w:t xml:space="preserve"> sdělit posk</w:t>
      </w:r>
      <w:r w:rsidR="00422636">
        <w:rPr>
          <w:rFonts w:cs="Arial"/>
          <w:szCs w:val="20"/>
        </w:rPr>
        <w:t>y</w:t>
      </w:r>
      <w:r w:rsidR="00422636" w:rsidRPr="00360038">
        <w:rPr>
          <w:rFonts w:cs="Arial"/>
          <w:szCs w:val="20"/>
        </w:rPr>
        <w:t xml:space="preserve">tovateli písemně (postačí v elektronické podobě) svůj kvalifikovaný odhad dosud použitých finančních prostředků vyrovnávací platby. Pokud příjemce předloží závěrečnou zprávu s vyúčtováním vyrovnávací </w:t>
      </w:r>
      <w:r w:rsidR="00422636" w:rsidRPr="00360038">
        <w:rPr>
          <w:rFonts w:cs="Arial"/>
          <w:szCs w:val="20"/>
        </w:rPr>
        <w:lastRenderedPageBreak/>
        <w:t>platby do</w:t>
      </w:r>
      <w:r w:rsidR="00422636">
        <w:rPr>
          <w:rFonts w:cs="Arial"/>
          <w:szCs w:val="20"/>
        </w:rPr>
        <w:t xml:space="preserve"> </w:t>
      </w:r>
      <w:r w:rsidR="00422636" w:rsidRPr="00360038">
        <w:rPr>
          <w:rFonts w:cs="Arial"/>
          <w:szCs w:val="20"/>
        </w:rPr>
        <w:t>10.</w:t>
      </w:r>
      <w:r w:rsidR="00422636">
        <w:rPr>
          <w:rFonts w:cs="Arial"/>
          <w:szCs w:val="20"/>
        </w:rPr>
        <w:t> </w:t>
      </w:r>
      <w:r w:rsidR="00422636" w:rsidRPr="00360038">
        <w:rPr>
          <w:rFonts w:cs="Arial"/>
          <w:szCs w:val="20"/>
        </w:rPr>
        <w:t>1.</w:t>
      </w:r>
      <w:r w:rsidR="00422636">
        <w:rPr>
          <w:rFonts w:cs="Arial"/>
          <w:szCs w:val="20"/>
        </w:rPr>
        <w:t> </w:t>
      </w:r>
      <w:r w:rsidR="00422636" w:rsidRPr="00360038">
        <w:rPr>
          <w:rFonts w:cs="Arial"/>
          <w:szCs w:val="20"/>
        </w:rPr>
        <w:t>20</w:t>
      </w:r>
      <w:r w:rsidR="00422636">
        <w:rPr>
          <w:rFonts w:cs="Arial"/>
          <w:szCs w:val="20"/>
        </w:rPr>
        <w:t>2</w:t>
      </w:r>
      <w:r w:rsidR="009E29A2">
        <w:rPr>
          <w:rFonts w:cs="Arial"/>
          <w:szCs w:val="20"/>
        </w:rPr>
        <w:t>6</w:t>
      </w:r>
      <w:r w:rsidR="00422636" w:rsidRPr="00360038">
        <w:rPr>
          <w:rFonts w:cs="Arial"/>
          <w:szCs w:val="20"/>
        </w:rPr>
        <w:t xml:space="preserve"> není povinen za daný rok předkládat kvalifikovaný odhad dle tohoto odstavce</w:t>
      </w:r>
      <w:r w:rsidR="00422636" w:rsidRPr="008A7F56">
        <w:rPr>
          <w:rFonts w:cs="Arial"/>
          <w:i/>
          <w:color w:val="7030A0"/>
          <w:sz w:val="16"/>
          <w:szCs w:val="16"/>
        </w:rPr>
        <w:t>.</w:t>
      </w:r>
      <w:r w:rsidR="00422636" w:rsidRPr="00C0563D">
        <w:rPr>
          <w:rFonts w:cs="Arial"/>
          <w:szCs w:val="16"/>
        </w:rPr>
        <w:t xml:space="preserve"> </w:t>
      </w:r>
      <w:r w:rsidR="00727B14" w:rsidRPr="00C0563D">
        <w:rPr>
          <w:rFonts w:cs="Arial"/>
          <w:szCs w:val="16"/>
        </w:rPr>
        <w:t xml:space="preserve">V případě, že dojde k ukončení nebo změně této </w:t>
      </w:r>
      <w:r w:rsidR="00727B14">
        <w:rPr>
          <w:rFonts w:cs="Arial"/>
          <w:szCs w:val="16"/>
        </w:rPr>
        <w:t>s</w:t>
      </w:r>
      <w:r w:rsidR="00727B14" w:rsidRPr="00C0563D">
        <w:rPr>
          <w:rFonts w:cs="Arial"/>
          <w:szCs w:val="16"/>
        </w:rPr>
        <w:t xml:space="preserve">mlouvy a tato skutečnost bude mít vliv na výši </w:t>
      </w:r>
      <w:r w:rsidR="00727B14">
        <w:rPr>
          <w:rFonts w:cs="Arial"/>
          <w:szCs w:val="16"/>
        </w:rPr>
        <w:t>dotace</w:t>
      </w:r>
      <w:r w:rsidR="00727B14" w:rsidRPr="00C0563D">
        <w:rPr>
          <w:rFonts w:cs="Arial"/>
          <w:szCs w:val="16"/>
        </w:rPr>
        <w:t xml:space="preserve">, je příjemce povinen předložit </w:t>
      </w:r>
      <w:r w:rsidR="00727B14">
        <w:rPr>
          <w:rFonts w:cs="Arial"/>
          <w:szCs w:val="16"/>
        </w:rPr>
        <w:t>závěrečnou zprávu</w:t>
      </w:r>
      <w:r w:rsidR="00727B14" w:rsidRPr="00C0563D">
        <w:rPr>
          <w:rFonts w:cs="Arial"/>
          <w:szCs w:val="16"/>
        </w:rPr>
        <w:t xml:space="preserve"> do 30 kalendářních dnů od účinnosti ukončení nebo změny </w:t>
      </w:r>
      <w:r w:rsidR="00727B14">
        <w:rPr>
          <w:rFonts w:cs="Arial"/>
          <w:szCs w:val="16"/>
        </w:rPr>
        <w:t>s</w:t>
      </w:r>
      <w:r w:rsidR="00727B14" w:rsidRPr="00C0563D">
        <w:rPr>
          <w:rFonts w:cs="Arial"/>
          <w:szCs w:val="16"/>
        </w:rPr>
        <w:t>mlouvy</w:t>
      </w:r>
      <w:r w:rsidR="00727B14">
        <w:rPr>
          <w:rFonts w:cs="Arial"/>
          <w:szCs w:val="16"/>
        </w:rPr>
        <w:t>.</w:t>
      </w:r>
    </w:p>
    <w:p w14:paraId="6DCF458F" w14:textId="25DD684C" w:rsidR="00CD2022" w:rsidRDefault="00A439DD" w:rsidP="00727B14">
      <w:pPr>
        <w:pStyle w:val="2rove"/>
      </w:pPr>
      <w:r w:rsidRPr="00C557DB">
        <w:t xml:space="preserve">Závěrečnou zprávou se rozumí předložení formuláře s výčtem všech celkových způsobilých </w:t>
      </w:r>
      <w:r w:rsidR="00727B14">
        <w:t xml:space="preserve">nákladů vynaložených </w:t>
      </w:r>
      <w:r w:rsidR="00727B14" w:rsidRPr="00C0563D">
        <w:rPr>
          <w:rFonts w:cs="Arial"/>
        </w:rPr>
        <w:t>při poskytování SOHZ a předložení dokladů prokazujících zúčtování a úhradu jednotlivých nákladů ve formě výpisu z oddělené účetní evidence dle jednotlivých účetních dokladů (s uvedením čísla dokladu, účtu, částky, účelu, data). Příjemce dále doloží výpis hlavní knihy v analytickém členění jednotlivých účtů, výpis knihy přijatých faktur a roční rekapitulaci vyúčtování mezd (vč. zákonných odvodů soc. a zdrav. pojištění), přičemž za zúčtovací doklady se nepovažují tzv. zálohové faktury</w:t>
      </w:r>
      <w:r w:rsidR="00A803FF">
        <w:rPr>
          <w:rFonts w:cs="Arial"/>
        </w:rPr>
        <w:t xml:space="preserve">, </w:t>
      </w:r>
      <w:r w:rsidR="00A803FF" w:rsidRPr="004C2E87">
        <w:rPr>
          <w:rFonts w:cs="Arial"/>
        </w:rPr>
        <w:t>není-li dále stanoveno jinak</w:t>
      </w:r>
      <w:r w:rsidR="007D1797">
        <w:rPr>
          <w:rFonts w:cs="Arial"/>
        </w:rPr>
        <w:t>.</w:t>
      </w:r>
      <w:r w:rsidR="00727B14">
        <w:rPr>
          <w:rFonts w:cs="Arial"/>
        </w:rPr>
        <w:t xml:space="preserve"> </w:t>
      </w:r>
      <w:r w:rsidRPr="00F575F2">
        <w:rPr>
          <w:b/>
        </w:rPr>
        <w:t xml:space="preserve">Formulář </w:t>
      </w:r>
      <w:r w:rsidR="00F575F2" w:rsidRPr="00F575F2">
        <w:rPr>
          <w:b/>
        </w:rPr>
        <w:t xml:space="preserve">závěrečné </w:t>
      </w:r>
      <w:r w:rsidRPr="00F575F2">
        <w:rPr>
          <w:b/>
        </w:rPr>
        <w:t>zprávy</w:t>
      </w:r>
      <w:r>
        <w:t xml:space="preserve"> bude příjemci zaslán kontaktní osobou poskytovatele na vyžádání. </w:t>
      </w:r>
    </w:p>
    <w:p w14:paraId="5EB47DE6" w14:textId="57D7E6C5" w:rsidR="005B1088" w:rsidRDefault="00357941" w:rsidP="00C7203C">
      <w:pPr>
        <w:pStyle w:val="2rove"/>
      </w:pPr>
      <w:r w:rsidRPr="00774F80">
        <w:t xml:space="preserve">V případě, že poskytovatel neshledá v předložené </w:t>
      </w:r>
      <w:r w:rsidR="00553A54">
        <w:t>z</w:t>
      </w:r>
      <w:r w:rsidRPr="00774F80">
        <w:t>ávěrečné zprávě nedostatky či nesrovnalosti, schválí ji do 30 pracovních dnů ode dne jejího předložení.</w:t>
      </w:r>
      <w:r>
        <w:t xml:space="preserve"> </w:t>
      </w:r>
      <w:r w:rsidRPr="00774F80">
        <w:t>Budou-li shledány nedostatky či nesrovnalosti, bude příjemce</w:t>
      </w:r>
      <w:r w:rsidR="00B64E1E">
        <w:t xml:space="preserve"> v této lhůtě</w:t>
      </w:r>
      <w:r w:rsidR="00432A5A">
        <w:t xml:space="preserve"> poskytovatelem</w:t>
      </w:r>
      <w:r w:rsidRPr="00774F80">
        <w:t xml:space="preserve"> vyzván k jejich odstranění, a to </w:t>
      </w:r>
      <w:r w:rsidR="00F13C74">
        <w:t xml:space="preserve">do </w:t>
      </w:r>
      <w:r w:rsidRPr="00774F80">
        <w:t>20 pracovních dnů ode dne doručení výzvy.</w:t>
      </w:r>
      <w:r w:rsidR="00B64E1E">
        <w:t xml:space="preserve"> V případě, že</w:t>
      </w:r>
      <w:r w:rsidR="00F13C74">
        <w:t xml:space="preserve"> příjemce v této lhůtě nedostatky či nesrovnalosti neodstraní, bude opětovně poskytovatelem vyzván </w:t>
      </w:r>
      <w:r w:rsidR="00432A5A">
        <w:t>k jejich odstranění v </w:t>
      </w:r>
      <w:r w:rsidR="00F13C74">
        <w:t>náhradní lhůtě do 20 pracovních dnů</w:t>
      </w:r>
      <w:r w:rsidR="00F13C74" w:rsidRPr="00F13C74">
        <w:t xml:space="preserve"> </w:t>
      </w:r>
      <w:r w:rsidR="000B11E0">
        <w:t>ode</w:t>
      </w:r>
      <w:r w:rsidR="00F13C74" w:rsidRPr="00F13C74">
        <w:t xml:space="preserve"> </w:t>
      </w:r>
      <w:r w:rsidR="00F13C74" w:rsidRPr="00774F80">
        <w:t>dne doručení výzvy</w:t>
      </w:r>
      <w:r w:rsidR="00F13C74">
        <w:t xml:space="preserve"> </w:t>
      </w:r>
      <w:r w:rsidR="00432A5A">
        <w:t>příjemci</w:t>
      </w:r>
      <w:r w:rsidR="00F13C74">
        <w:t xml:space="preserve">. </w:t>
      </w:r>
    </w:p>
    <w:p w14:paraId="4B4C1047" w14:textId="26DFDB38" w:rsidR="009514A5" w:rsidRDefault="009514A5" w:rsidP="00C7203C">
      <w:pPr>
        <w:pStyle w:val="2rove"/>
      </w:pPr>
      <w:r>
        <w:t xml:space="preserve">V termínu pro předložení </w:t>
      </w:r>
      <w:r w:rsidR="00553A54">
        <w:t>z</w:t>
      </w:r>
      <w:r>
        <w:t xml:space="preserve">ávěrečné zprávy </w:t>
      </w:r>
      <w:r w:rsidRPr="003D6A1A">
        <w:rPr>
          <w:b/>
        </w:rPr>
        <w:t>dle čl. 4.</w:t>
      </w:r>
      <w:r w:rsidR="00553A54">
        <w:rPr>
          <w:b/>
        </w:rPr>
        <w:t xml:space="preserve">3 </w:t>
      </w:r>
      <w:r w:rsidRPr="003D6A1A">
        <w:rPr>
          <w:b/>
        </w:rPr>
        <w:t>vrátí příjemce nevyčerpané finanční prostředky</w:t>
      </w:r>
      <w:r w:rsidR="00727B14">
        <w:t xml:space="preserve"> na účet poskytovatele.</w:t>
      </w:r>
    </w:p>
    <w:p w14:paraId="74E9C47D" w14:textId="3BCC7620" w:rsidR="00B050EB" w:rsidRPr="005216A1" w:rsidRDefault="00B050EB" w:rsidP="00C7203C">
      <w:pPr>
        <w:pStyle w:val="2rove"/>
      </w:pPr>
      <w:r>
        <w:rPr>
          <w:rFonts w:cs="Arial"/>
          <w:szCs w:val="20"/>
        </w:rPr>
        <w:t xml:space="preserve">V případě, že </w:t>
      </w:r>
      <w:r w:rsidRPr="00E10A7D">
        <w:rPr>
          <w:rFonts w:cs="Arial"/>
          <w:szCs w:val="20"/>
        </w:rPr>
        <w:t>po termínu pro předložení závěrečné zprávy dle čl. 4.3 dojde k vyúčtování služ</w:t>
      </w:r>
      <w:r>
        <w:rPr>
          <w:rFonts w:cs="Arial"/>
          <w:szCs w:val="20"/>
        </w:rPr>
        <w:t>e</w:t>
      </w:r>
      <w:r w:rsidRPr="00E10A7D">
        <w:rPr>
          <w:rFonts w:cs="Arial"/>
          <w:szCs w:val="20"/>
        </w:rPr>
        <w:t>b</w:t>
      </w:r>
      <w:r>
        <w:rPr>
          <w:rFonts w:cs="Arial"/>
          <w:szCs w:val="20"/>
        </w:rPr>
        <w:t xml:space="preserve"> specifikovaných v příloze č. 2 smlouvy </w:t>
      </w:r>
      <w:r w:rsidRPr="00595456">
        <w:rPr>
          <w:rFonts w:cs="Arial"/>
          <w:szCs w:val="20"/>
        </w:rPr>
        <w:t>(včetně zálohových faktur</w:t>
      </w:r>
      <w:r>
        <w:rPr>
          <w:rFonts w:cs="Arial"/>
          <w:szCs w:val="20"/>
        </w:rPr>
        <w:t>)</w:t>
      </w:r>
      <w:r w:rsidRPr="00C12D2D">
        <w:rPr>
          <w:rFonts w:cs="Arial"/>
          <w:szCs w:val="20"/>
        </w:rPr>
        <w:t xml:space="preserve"> </w:t>
      </w:r>
      <w:r>
        <w:rPr>
          <w:rFonts w:cs="Arial"/>
          <w:szCs w:val="20"/>
        </w:rPr>
        <w:t>či zrušení smlouvy, kterou byla služba objednána</w:t>
      </w:r>
      <w:r w:rsidRPr="00595456">
        <w:rPr>
          <w:rFonts w:cs="Arial"/>
          <w:szCs w:val="20"/>
        </w:rPr>
        <w:t>, a</w:t>
      </w:r>
      <w:r w:rsidRPr="00E10A7D">
        <w:rPr>
          <w:rFonts w:cs="Arial"/>
          <w:szCs w:val="20"/>
        </w:rPr>
        <w:t xml:space="preserve"> na základě toho bude příjemci platba či její část vrácena, je příjemce povinen do 10 pracovních dnů ode dne, kdy vrácenou platbu obdrží, vrátit tyto finanční prostředky na účet poskytovatele.</w:t>
      </w:r>
    </w:p>
    <w:p w14:paraId="6D6A7D26" w14:textId="3707773A" w:rsidR="005216A1" w:rsidRDefault="005216A1" w:rsidP="005216A1">
      <w:pPr>
        <w:pStyle w:val="2rove"/>
      </w:pPr>
      <w:bookmarkStart w:id="0" w:name="_Hlk160012845"/>
      <w:r>
        <w:t xml:space="preserve">V případě, že bude příjemce poskytovateli vracet nevyčerpané finanční prostředky podle kteréhokoli ustanovení této smlouvy, provede platbu bezhotovostním převodem a platbu označí variabilním symbolem </w:t>
      </w:r>
      <w:r w:rsidR="0023453F" w:rsidRPr="0023453F">
        <w:rPr>
          <w:rFonts w:cs="Arial"/>
          <w:bCs/>
        </w:rPr>
        <w:t>35542024</w:t>
      </w:r>
      <w:r w:rsidRPr="0023453F">
        <w:rPr>
          <w:bCs/>
        </w:rPr>
        <w:t>.</w:t>
      </w:r>
      <w:r w:rsidRPr="00EF4B42">
        <w:t xml:space="preserve"> </w:t>
      </w:r>
    </w:p>
    <w:bookmarkEnd w:id="0"/>
    <w:p w14:paraId="44FE5E0A" w14:textId="77777777" w:rsidR="005216A1" w:rsidRDefault="005216A1" w:rsidP="00433281">
      <w:pPr>
        <w:pStyle w:val="2rove"/>
        <w:numPr>
          <w:ilvl w:val="0"/>
          <w:numId w:val="0"/>
        </w:numPr>
        <w:ind w:left="567"/>
      </w:pPr>
    </w:p>
    <w:p w14:paraId="258D73FC" w14:textId="77777777" w:rsidR="00CB78A2" w:rsidRDefault="00D64AB1" w:rsidP="00C7203C">
      <w:pPr>
        <w:pStyle w:val="Nadpis1"/>
      </w:pPr>
      <w:r>
        <w:t xml:space="preserve">Podmínky </w:t>
      </w:r>
      <w:r w:rsidRPr="00C7203C">
        <w:t>použití</w:t>
      </w:r>
      <w:r>
        <w:t xml:space="preserve"> dotace</w:t>
      </w:r>
    </w:p>
    <w:p w14:paraId="3EA73F26" w14:textId="77777777" w:rsidR="00D64AB1" w:rsidRDefault="00D64AB1" w:rsidP="00C7203C">
      <w:pPr>
        <w:pStyle w:val="2rove"/>
      </w:pPr>
      <w:r w:rsidRPr="00F70832">
        <w:t>Příjemce je oprávněn použít dotaci pouze k účelu uvedenému v</w:t>
      </w:r>
      <w:r>
        <w:t> </w:t>
      </w:r>
      <w:r w:rsidRPr="00F70832">
        <w:t>č</w:t>
      </w:r>
      <w:r>
        <w:t>l.</w:t>
      </w:r>
      <w:r w:rsidRPr="00F70832">
        <w:t xml:space="preserve"> </w:t>
      </w:r>
      <w:r>
        <w:t>1</w:t>
      </w:r>
      <w:r w:rsidRPr="00F70832">
        <w:t>.</w:t>
      </w:r>
    </w:p>
    <w:p w14:paraId="684D439F" w14:textId="67239A71" w:rsidR="00D143CD" w:rsidRPr="00B007CA" w:rsidRDefault="00D64AB1" w:rsidP="0015233F">
      <w:pPr>
        <w:pStyle w:val="2rove"/>
      </w:pPr>
      <w:r w:rsidRPr="00FE3B42">
        <w:rPr>
          <w:b/>
        </w:rPr>
        <w:t xml:space="preserve">Způsobilými </w:t>
      </w:r>
      <w:r w:rsidR="00FE3B42" w:rsidRPr="00FE3B42">
        <w:rPr>
          <w:b/>
        </w:rPr>
        <w:t>náklady</w:t>
      </w:r>
      <w:r w:rsidRPr="00D64AB1">
        <w:t xml:space="preserve"> jsou proplacená plnění, jež souvisejí s účelem, na který je dotace poskytnuta, a vyhovují zásadám účelnosti, efektivnosti a hospodárnosti podle zákona č. 320/2001 Sb., o finanční kontrole, ve znění pozdějších předpisů. </w:t>
      </w:r>
      <w:r w:rsidR="00A65094" w:rsidRPr="008E7B6E">
        <w:t xml:space="preserve">Způsobilé </w:t>
      </w:r>
      <w:r w:rsidR="007D1797">
        <w:t>náklady</w:t>
      </w:r>
      <w:r w:rsidR="007D1797" w:rsidRPr="008E7B6E">
        <w:t xml:space="preserve"> musí </w:t>
      </w:r>
      <w:r w:rsidR="007D1797">
        <w:t xml:space="preserve">být vynaloženy </w:t>
      </w:r>
      <w:r w:rsidR="007D1797" w:rsidRPr="008E7B6E">
        <w:t xml:space="preserve">v době </w:t>
      </w:r>
      <w:r w:rsidR="007D1797">
        <w:t>financování poskytování SOHZ dle</w:t>
      </w:r>
      <w:r w:rsidR="007D1797" w:rsidRPr="008E7B6E" w:rsidDel="007D1797">
        <w:t xml:space="preserve"> </w:t>
      </w:r>
      <w:r w:rsidR="00A65094">
        <w:t xml:space="preserve">čl. 2.1 a být jím </w:t>
      </w:r>
      <w:r w:rsidR="00A65094" w:rsidRPr="00B007CA">
        <w:t>uhrazeny</w:t>
      </w:r>
      <w:r w:rsidR="00A65094">
        <w:t xml:space="preserve"> do 31.1.202</w:t>
      </w:r>
      <w:r w:rsidR="00AB4537">
        <w:t>6</w:t>
      </w:r>
      <w:r w:rsidR="00A65094" w:rsidRPr="00B007CA">
        <w:t>.</w:t>
      </w:r>
      <w:r w:rsidR="00A65094">
        <w:t xml:space="preserve"> Výjimkou jsou služby specifikované v příloze č. 2 Smlouvy, v tom případě jsou způsobilými </w:t>
      </w:r>
      <w:r w:rsidR="007D1797">
        <w:t xml:space="preserve">náklady </w:t>
      </w:r>
      <w:r w:rsidR="00A65094">
        <w:t xml:space="preserve">i proplacená plnění za služby </w:t>
      </w:r>
      <w:r w:rsidR="00A65094" w:rsidRPr="00595456">
        <w:t>(včetně zálohových faktur) za období roku 202</w:t>
      </w:r>
      <w:r w:rsidR="00AB4537">
        <w:t>4</w:t>
      </w:r>
      <w:r w:rsidR="00A65094" w:rsidRPr="00595456">
        <w:t xml:space="preserve"> a 202</w:t>
      </w:r>
      <w:r w:rsidR="00AB4537">
        <w:t>6</w:t>
      </w:r>
      <w:r w:rsidR="00A65094" w:rsidRPr="00595456">
        <w:t xml:space="preserve"> za předpokladu, že platbu tohoto </w:t>
      </w:r>
      <w:r w:rsidR="00B802AA">
        <w:t>nákladu</w:t>
      </w:r>
      <w:r w:rsidR="00B802AA" w:rsidRPr="00595456">
        <w:t xml:space="preserve"> </w:t>
      </w:r>
      <w:r w:rsidR="00A65094" w:rsidRPr="00595456">
        <w:t>uskuteční příjemce v období dle čl. 2.1. této smlouvy</w:t>
      </w:r>
      <w:r w:rsidR="00FE3B42">
        <w:t xml:space="preserve"> </w:t>
      </w:r>
    </w:p>
    <w:p w14:paraId="56D64BAD" w14:textId="53E02C96" w:rsidR="00BD6C23" w:rsidRPr="00BD6C23" w:rsidRDefault="00430948" w:rsidP="00771A67">
      <w:pPr>
        <w:pStyle w:val="2rove"/>
      </w:pPr>
      <w:bookmarkStart w:id="1" w:name="_Hlk173842232"/>
      <w:r w:rsidRPr="003D6A1A">
        <w:rPr>
          <w:b/>
        </w:rPr>
        <w:t xml:space="preserve">Nezpůsobilými </w:t>
      </w:r>
      <w:r w:rsidR="009B032D">
        <w:rPr>
          <w:b/>
        </w:rPr>
        <w:t>náklady</w:t>
      </w:r>
      <w:r>
        <w:t xml:space="preserve"> jsou zejména:</w:t>
      </w:r>
      <w:r w:rsidR="00C93792">
        <w:t xml:space="preserve"> </w:t>
      </w:r>
    </w:p>
    <w:p w14:paraId="3943B5B1" w14:textId="3F8110E5" w:rsidR="00BD6C23" w:rsidRDefault="00BD6C23" w:rsidP="00D93F12">
      <w:pPr>
        <w:pStyle w:val="3rove-trval"/>
        <w:tabs>
          <w:tab w:val="clear" w:pos="1985"/>
          <w:tab w:val="num" w:pos="1560"/>
        </w:tabs>
        <w:ind w:left="1560"/>
      </w:pPr>
      <w:bookmarkStart w:id="2" w:name="_Hlk173842951"/>
      <w:r>
        <w:t xml:space="preserve">v čase a místě neobvyklé </w:t>
      </w:r>
      <w:r w:rsidR="00FE3B42">
        <w:t>mzdové a platové náklady</w:t>
      </w:r>
      <w:r>
        <w:t xml:space="preserve">, </w:t>
      </w:r>
    </w:p>
    <w:p w14:paraId="4F58C904" w14:textId="124F22AC" w:rsidR="00BD6C23" w:rsidRDefault="00FE3B42" w:rsidP="00D93F12">
      <w:pPr>
        <w:pStyle w:val="3rove-trval"/>
        <w:tabs>
          <w:tab w:val="clear" w:pos="1985"/>
          <w:tab w:val="num" w:pos="1560"/>
        </w:tabs>
        <w:ind w:left="1560"/>
      </w:pPr>
      <w:r>
        <w:t>náklady</w:t>
      </w:r>
      <w:r w:rsidR="00BD6C23" w:rsidRPr="00BB690E">
        <w:t xml:space="preserve"> na zaměstnance, ke kterým nejsou zaměstnavatelé povinni dle zvláštních právních předpisů (příspěvky na penzijní/životní pojištění, příspěvky na </w:t>
      </w:r>
      <w:proofErr w:type="gramStart"/>
      <w:r w:rsidR="00BD6C23" w:rsidRPr="00BB690E">
        <w:t>rekreaci,</w:t>
      </w:r>
      <w:proofErr w:type="gramEnd"/>
      <w:r w:rsidR="00BD6C23" w:rsidRPr="00BB690E">
        <w:t xml:space="preserve"> apod</w:t>
      </w:r>
      <w:r w:rsidR="00BD6C23" w:rsidRPr="00641673">
        <w:t>.),</w:t>
      </w:r>
      <w:r w:rsidR="00BD6C23" w:rsidRPr="00D93F12">
        <w:t xml:space="preserve"> </w:t>
      </w:r>
      <w:r w:rsidR="00D51DF3">
        <w:t>s výjimkou stravenek</w:t>
      </w:r>
      <w:r w:rsidR="00D44177" w:rsidRPr="00D44177">
        <w:t xml:space="preserve"> a </w:t>
      </w:r>
      <w:proofErr w:type="spellStart"/>
      <w:r w:rsidR="00D44177" w:rsidRPr="00D44177">
        <w:t>stravenkového</w:t>
      </w:r>
      <w:proofErr w:type="spellEnd"/>
      <w:r w:rsidR="00D44177" w:rsidRPr="00D44177">
        <w:t xml:space="preserve"> paušálu</w:t>
      </w:r>
      <w:r w:rsidR="00D51DF3">
        <w:t>,</w:t>
      </w:r>
    </w:p>
    <w:p w14:paraId="1C247B24" w14:textId="0289AAD4" w:rsidR="00BD6C23" w:rsidRDefault="00FE3B42" w:rsidP="00D93F12">
      <w:pPr>
        <w:pStyle w:val="3rove-trval"/>
        <w:tabs>
          <w:tab w:val="clear" w:pos="1985"/>
          <w:tab w:val="num" w:pos="1560"/>
        </w:tabs>
        <w:ind w:left="1560"/>
      </w:pPr>
      <w:r>
        <w:t>náklady</w:t>
      </w:r>
      <w:r w:rsidRPr="00BB690E">
        <w:t xml:space="preserve"> </w:t>
      </w:r>
      <w:r w:rsidR="00BD6C23" w:rsidRPr="00BB690E">
        <w:t xml:space="preserve">na pořádání teambuildingů, výjezdních </w:t>
      </w:r>
      <w:proofErr w:type="gramStart"/>
      <w:r w:rsidR="00BD6C23" w:rsidRPr="00BB690E">
        <w:t>zasedání,</w:t>
      </w:r>
      <w:proofErr w:type="gramEnd"/>
      <w:r w:rsidR="00BD6C23" w:rsidRPr="00BB690E">
        <w:t xml:space="preserve"> apod.</w:t>
      </w:r>
      <w:r w:rsidR="00BD6C23">
        <w:t>,</w:t>
      </w:r>
    </w:p>
    <w:p w14:paraId="3E94E201" w14:textId="715F395F" w:rsidR="00BD6C23" w:rsidRPr="00FE3B42" w:rsidRDefault="00FE3B42" w:rsidP="00D93F12">
      <w:pPr>
        <w:pStyle w:val="3rove-trval"/>
        <w:tabs>
          <w:tab w:val="clear" w:pos="1985"/>
          <w:tab w:val="num" w:pos="1560"/>
        </w:tabs>
        <w:ind w:left="1560"/>
      </w:pPr>
      <w:r>
        <w:t>náklady</w:t>
      </w:r>
      <w:r w:rsidRPr="00BB690E">
        <w:t xml:space="preserve"> </w:t>
      </w:r>
      <w:r w:rsidR="00BD6C23" w:rsidRPr="00BB690E">
        <w:t>na školení a kurzy</w:t>
      </w:r>
      <w:r w:rsidRPr="00D93F12">
        <w:t>, které nesouvisí s účelem, na který je vyrovnávací platba poskytována,</w:t>
      </w:r>
    </w:p>
    <w:p w14:paraId="6E1F7884" w14:textId="2E665772" w:rsidR="004D3921" w:rsidRDefault="004D3921" w:rsidP="00D93F12">
      <w:pPr>
        <w:pStyle w:val="3rove-trval"/>
        <w:tabs>
          <w:tab w:val="clear" w:pos="1985"/>
          <w:tab w:val="num" w:pos="1560"/>
        </w:tabs>
        <w:ind w:left="1560"/>
      </w:pPr>
      <w:r>
        <w:t>úhrada ztrát z minulých let,</w:t>
      </w:r>
    </w:p>
    <w:p w14:paraId="27358B9B" w14:textId="742964AF" w:rsidR="004D3921" w:rsidRDefault="004D3921" w:rsidP="00D93F12">
      <w:pPr>
        <w:pStyle w:val="3rove-trval"/>
        <w:tabs>
          <w:tab w:val="clear" w:pos="1985"/>
          <w:tab w:val="num" w:pos="1560"/>
        </w:tabs>
        <w:ind w:left="1560"/>
      </w:pPr>
      <w:r>
        <w:t>tvorba rezerv,</w:t>
      </w:r>
    </w:p>
    <w:p w14:paraId="7308745F" w14:textId="08559AD3" w:rsidR="004D3921" w:rsidRDefault="004D3921" w:rsidP="00D93F12">
      <w:pPr>
        <w:pStyle w:val="3rove-trval"/>
        <w:tabs>
          <w:tab w:val="clear" w:pos="1985"/>
          <w:tab w:val="num" w:pos="1560"/>
        </w:tabs>
        <w:ind w:left="1560"/>
      </w:pPr>
      <w:r>
        <w:t>tvorba kapitálového jmění (zisku),</w:t>
      </w:r>
    </w:p>
    <w:p w14:paraId="761CB86C" w14:textId="6CF17A57" w:rsidR="004D3921" w:rsidRDefault="00BD6C23" w:rsidP="00D93F12">
      <w:pPr>
        <w:pStyle w:val="3rove-trval"/>
        <w:tabs>
          <w:tab w:val="clear" w:pos="1985"/>
          <w:tab w:val="num" w:pos="1560"/>
        </w:tabs>
        <w:ind w:left="1560"/>
      </w:pPr>
      <w:r w:rsidRPr="00BB690E">
        <w:t>dlužný úrok, pokuty a finanční sankce</w:t>
      </w:r>
      <w:r>
        <w:t>,</w:t>
      </w:r>
    </w:p>
    <w:p w14:paraId="47FA482D" w14:textId="77777777" w:rsidR="008756EB" w:rsidRPr="00F46FA0" w:rsidRDefault="008756EB" w:rsidP="00D93F12">
      <w:pPr>
        <w:pStyle w:val="3rove-trval"/>
        <w:tabs>
          <w:tab w:val="clear" w:pos="1985"/>
          <w:tab w:val="num" w:pos="1560"/>
        </w:tabs>
        <w:ind w:left="1560"/>
      </w:pPr>
      <w:r w:rsidRPr="00F46FA0">
        <w:t>nákupy pozemků nebo budov,</w:t>
      </w:r>
    </w:p>
    <w:p w14:paraId="61940685" w14:textId="68E7DF26" w:rsidR="00AE01F1" w:rsidRPr="00F46FA0" w:rsidRDefault="00BD6C23" w:rsidP="00D93F12">
      <w:pPr>
        <w:pStyle w:val="3rove-trval"/>
        <w:tabs>
          <w:tab w:val="clear" w:pos="1985"/>
          <w:tab w:val="num" w:pos="1560"/>
        </w:tabs>
        <w:ind w:left="1560"/>
      </w:pPr>
      <w:r w:rsidRPr="00F46FA0">
        <w:t>pořízení nebo technické zhodnocení dlouhodobého hmotného a nehmotného majetku</w:t>
      </w:r>
      <w:r w:rsidR="00EE7942" w:rsidRPr="00F46FA0">
        <w:t xml:space="preserve"> (</w:t>
      </w:r>
      <w:r w:rsidR="003666F4" w:rsidRPr="00F46FA0">
        <w:t xml:space="preserve">dlouhodobým hmotným majetkem se rozumí majetek, jehož doba použitelnosti je </w:t>
      </w:r>
      <w:r w:rsidR="003666F4" w:rsidRPr="00F46FA0">
        <w:lastRenderedPageBreak/>
        <w:t>delší než 1 rok a jehož ocenění převyšuje částku 40 000 Kč; dlouhodobým nehmotným majetkem se rozumí majetek, jehož doba použitelnosti je delší než 1 rok a jehož ocenění převyšuje částku 60 000 Kč</w:t>
      </w:r>
      <w:r w:rsidR="00EE7942" w:rsidRPr="00F46FA0">
        <w:t>)</w:t>
      </w:r>
      <w:r w:rsidRPr="00F46FA0">
        <w:t>,</w:t>
      </w:r>
      <w:r w:rsidR="004D3921" w:rsidRPr="00F46FA0">
        <w:t xml:space="preserve"> </w:t>
      </w:r>
    </w:p>
    <w:p w14:paraId="743812E0" w14:textId="27F548FC" w:rsidR="004D3921" w:rsidRPr="004D3921" w:rsidRDefault="004D3921" w:rsidP="00D93F12">
      <w:pPr>
        <w:pStyle w:val="3rove-trval"/>
        <w:tabs>
          <w:tab w:val="clear" w:pos="1985"/>
          <w:tab w:val="num" w:pos="1560"/>
        </w:tabs>
        <w:ind w:left="1560"/>
      </w:pPr>
      <w:r w:rsidRPr="004D3921">
        <w:t xml:space="preserve">úhrada cestovních náhrad nad rámec vymezený zákonem č. 262/2006 Sb., zákoník práce, ve znění pozdějších předpisů, </w:t>
      </w:r>
    </w:p>
    <w:p w14:paraId="26392133" w14:textId="77777777" w:rsidR="004D3921" w:rsidRPr="004D3921" w:rsidRDefault="004D3921" w:rsidP="00D93F12">
      <w:pPr>
        <w:pStyle w:val="3rove-trval"/>
        <w:tabs>
          <w:tab w:val="clear" w:pos="1985"/>
          <w:tab w:val="num" w:pos="1560"/>
        </w:tabs>
        <w:ind w:left="1560"/>
      </w:pPr>
      <w:r w:rsidRPr="004D3921">
        <w:t xml:space="preserve">dotace jiným fyzickým či právnickým osobám, </w:t>
      </w:r>
    </w:p>
    <w:p w14:paraId="481A3D9E" w14:textId="40FD0F54" w:rsidR="004D3921" w:rsidRPr="004D3921" w:rsidRDefault="004D3921" w:rsidP="00D93F12">
      <w:pPr>
        <w:pStyle w:val="3rove-trval"/>
        <w:tabs>
          <w:tab w:val="clear" w:pos="1985"/>
          <w:tab w:val="num" w:pos="1560"/>
        </w:tabs>
        <w:ind w:left="1560"/>
      </w:pPr>
      <w:r w:rsidRPr="004D3921">
        <w:t xml:space="preserve">poskytování úvěrů či půjček, </w:t>
      </w:r>
    </w:p>
    <w:p w14:paraId="31BAB8A1" w14:textId="77777777" w:rsidR="004D3921" w:rsidRPr="004D3921" w:rsidRDefault="004D3921" w:rsidP="00D93F12">
      <w:pPr>
        <w:pStyle w:val="3rove-trval"/>
        <w:tabs>
          <w:tab w:val="clear" w:pos="1985"/>
          <w:tab w:val="num" w:pos="1560"/>
        </w:tabs>
        <w:ind w:left="1560"/>
      </w:pPr>
      <w:r w:rsidRPr="004D3921">
        <w:t>splátky úvěrů (včetně úroků) mimo úroků ze zápůjček poskytnutých Zlínským krajem,</w:t>
      </w:r>
    </w:p>
    <w:p w14:paraId="1D5021EC" w14:textId="0AA9C8A4" w:rsidR="004D3921" w:rsidRPr="00302F49" w:rsidRDefault="004D3921" w:rsidP="00D93F12">
      <w:pPr>
        <w:pStyle w:val="3rove-trval"/>
        <w:tabs>
          <w:tab w:val="clear" w:pos="1985"/>
          <w:tab w:val="num" w:pos="1560"/>
        </w:tabs>
        <w:ind w:left="1560"/>
      </w:pPr>
      <w:r w:rsidRPr="00302F49">
        <w:t>odpisy,</w:t>
      </w:r>
    </w:p>
    <w:p w14:paraId="40E70BA9" w14:textId="608A50B1" w:rsidR="00BD6C23" w:rsidRDefault="00BD6C23" w:rsidP="00D93F12">
      <w:pPr>
        <w:pStyle w:val="3rove-trval"/>
        <w:tabs>
          <w:tab w:val="clear" w:pos="1985"/>
          <w:tab w:val="num" w:pos="1560"/>
        </w:tabs>
        <w:ind w:left="1560"/>
      </w:pPr>
      <w:r w:rsidRPr="00BB690E">
        <w:t xml:space="preserve">účetně nedoložitelné </w:t>
      </w:r>
      <w:r w:rsidR="00AC1732">
        <w:t>náklady</w:t>
      </w:r>
      <w:bookmarkEnd w:id="1"/>
      <w:r w:rsidR="004D3921">
        <w:t>.</w:t>
      </w:r>
    </w:p>
    <w:bookmarkEnd w:id="2"/>
    <w:p w14:paraId="34A8F332" w14:textId="692D350C" w:rsidR="00963551" w:rsidRDefault="003117ED" w:rsidP="003117ED">
      <w:pPr>
        <w:pStyle w:val="2rove"/>
      </w:pPr>
      <w:r w:rsidRPr="00C0563D">
        <w:rPr>
          <w:rFonts w:cs="Arial"/>
        </w:rPr>
        <w:t>Příjemce je povinen vést pro každou SOHZ oddělenou účetní evidenci a výkaznictví, a to od zahájení poskytování SOHZ. Musí být jednoznačně prokazatelné, zda konkrétní náklady nebo příjem je vykazován na podporovanou SOHZ a skutečně odpovídá charakteru SOHZ. Subjekty, které vedou daňovou evidenci v souladu se zákonem č. 586/1992 Sb., o daních z příjmů, ve znění pozdějších předpisů, jsou povinny použít jiný prokazatelný způsob vedení evidence o finančních tocích SOHZ. Doklady prokazující využití vyrovnávací platby musí být viditelně označeny „</w:t>
      </w:r>
      <w:r w:rsidRPr="003117ED">
        <w:rPr>
          <w:rFonts w:cs="Arial"/>
          <w:b/>
        </w:rPr>
        <w:t>Dotace ZK</w:t>
      </w:r>
      <w:r w:rsidRPr="00C0563D">
        <w:rPr>
          <w:rFonts w:cs="Arial"/>
        </w:rPr>
        <w:t>“ (označeny musí být již originály dokladů). Příjemce je povinen umožnit poskytovateli na základě jeho požadavku provedení kontroly všech prvotních účetních dokladů za účelem prověření předloženého vyúčtování SOHZ. Zlínský kraj bude vykonávat u příjemce kontrolu vyplývající ze zákona č. 320/2001 Sb., o finanční kontrole, ve znění pozdějších předpisů.</w:t>
      </w:r>
    </w:p>
    <w:p w14:paraId="646D8E6C" w14:textId="0E2B780B" w:rsidR="00B24D28" w:rsidRDefault="00B24D28" w:rsidP="00963551">
      <w:pPr>
        <w:pStyle w:val="2rove"/>
      </w:pPr>
      <w:r w:rsidRPr="00A103DD">
        <w:t>Ustanovení o dani z přidané hodnoty</w:t>
      </w:r>
      <w:r>
        <w:t xml:space="preserve"> (dále jen „</w:t>
      </w:r>
      <w:r w:rsidRPr="00641673">
        <w:rPr>
          <w:b/>
        </w:rPr>
        <w:t>DPH</w:t>
      </w:r>
      <w:r>
        <w:t>“)</w:t>
      </w:r>
      <w:r w:rsidRPr="00A103DD">
        <w:t xml:space="preserve"> dle zákona č. 235/2004 </w:t>
      </w:r>
      <w:r w:rsidR="004B6331">
        <w:t>Sb., o dani z</w:t>
      </w:r>
      <w:r w:rsidR="002321A0">
        <w:t> </w:t>
      </w:r>
      <w:r w:rsidR="004B6331">
        <w:t>přidané hodnoty, ve znění pozdějších předpisů (dále jen „</w:t>
      </w:r>
      <w:r w:rsidR="004B6331" w:rsidRPr="00641673">
        <w:rPr>
          <w:b/>
        </w:rPr>
        <w:t>zákon o DPH</w:t>
      </w:r>
      <w:r w:rsidR="004B6331">
        <w:t>“)</w:t>
      </w:r>
      <w:r>
        <w:t>:</w:t>
      </w:r>
    </w:p>
    <w:p w14:paraId="59FDC343" w14:textId="13D7D906" w:rsidR="00B24D28" w:rsidRDefault="00B24D28" w:rsidP="00C37053">
      <w:pPr>
        <w:pStyle w:val="3rove-trval"/>
      </w:pPr>
      <w:r w:rsidRPr="00A103DD">
        <w:t xml:space="preserve">DPH je pro příjemce způsobilým </w:t>
      </w:r>
      <w:r w:rsidR="00794BBB">
        <w:t>nákladem</w:t>
      </w:r>
      <w:r w:rsidRPr="00A103DD">
        <w:t>, pokud příjemce není plátcem DPH nebo příjemci nevzniká nárok na odpočet DPH</w:t>
      </w:r>
      <w:r>
        <w:t>;</w:t>
      </w:r>
    </w:p>
    <w:p w14:paraId="7738CF1B" w14:textId="4E4C44F4" w:rsidR="00B24D28" w:rsidRDefault="00B24D28" w:rsidP="00C37053">
      <w:pPr>
        <w:pStyle w:val="3rove-trval"/>
      </w:pPr>
      <w:r>
        <w:t>v</w:t>
      </w:r>
      <w:r w:rsidRPr="00A103DD">
        <w:t xml:space="preserve"> případě, že </w:t>
      </w:r>
      <w:r w:rsidR="00794BBB">
        <w:t xml:space="preserve">náklady </w:t>
      </w:r>
      <w:r w:rsidRPr="00A103DD">
        <w:t xml:space="preserve">projektu jsou způsobilými </w:t>
      </w:r>
      <w:r w:rsidR="00794BBB">
        <w:t xml:space="preserve">náklady </w:t>
      </w:r>
      <w:r w:rsidRPr="00A103DD">
        <w:t xml:space="preserve">pouze z části, pak je DPH způsobilým </w:t>
      </w:r>
      <w:r w:rsidR="00794BBB">
        <w:t xml:space="preserve">nákladem </w:t>
      </w:r>
      <w:r w:rsidRPr="00A103DD">
        <w:t>ze stejné části</w:t>
      </w:r>
      <w:r>
        <w:t>;</w:t>
      </w:r>
    </w:p>
    <w:p w14:paraId="596E42FB" w14:textId="29A7BAA1" w:rsidR="00B24D28" w:rsidRDefault="00B24D28" w:rsidP="00C37053">
      <w:pPr>
        <w:pStyle w:val="3rove-trval"/>
      </w:pPr>
      <w:r>
        <w:t>p</w:t>
      </w:r>
      <w:r w:rsidRPr="00A103DD">
        <w:t xml:space="preserve">okud má příjemce nárok na odpočet v poměrné části nebo dle koeficientu, bude způsobilým </w:t>
      </w:r>
      <w:r w:rsidR="00794BBB">
        <w:t xml:space="preserve">nákladem </w:t>
      </w:r>
      <w:r w:rsidRPr="00A103DD">
        <w:t>část oprávněně neuplatněné DPH</w:t>
      </w:r>
      <w:r>
        <w:t>;</w:t>
      </w:r>
    </w:p>
    <w:p w14:paraId="760C80E8" w14:textId="5ED48878" w:rsidR="00B24D28" w:rsidRDefault="00B24D28" w:rsidP="00C37053">
      <w:pPr>
        <w:pStyle w:val="3rove-trval"/>
      </w:pPr>
      <w:r>
        <w:t>v</w:t>
      </w:r>
      <w:r w:rsidRPr="00A103DD">
        <w:t xml:space="preserve"> případě, že před předložením </w:t>
      </w:r>
      <w:r w:rsidR="00794BBB">
        <w:t>z</w:t>
      </w:r>
      <w:r w:rsidRPr="00A103DD">
        <w:t xml:space="preserve">ávěrečné zprávy dojde ke změně nároku na odpočet, musí příjemce tuto skutečnost promítnout do </w:t>
      </w:r>
      <w:r w:rsidR="00794BBB">
        <w:t>z</w:t>
      </w:r>
      <w:r w:rsidRPr="00A103DD">
        <w:t xml:space="preserve">ávěrečné zprávy. Způsobilým </w:t>
      </w:r>
      <w:r w:rsidR="00794BBB">
        <w:t xml:space="preserve">nákladem </w:t>
      </w:r>
      <w:r w:rsidRPr="00A103DD">
        <w:t>je pak pouze oprávněně neuplatněná DPH</w:t>
      </w:r>
      <w:r>
        <w:t>;</w:t>
      </w:r>
    </w:p>
    <w:p w14:paraId="58BA296F" w14:textId="259974C9" w:rsidR="00B24D28" w:rsidRDefault="00B24D28" w:rsidP="00C37053">
      <w:pPr>
        <w:pStyle w:val="3rove-trval"/>
      </w:pPr>
      <w:r>
        <w:t>p</w:t>
      </w:r>
      <w:r w:rsidRPr="00A103DD">
        <w:t xml:space="preserve">okud příjemce není plátcem DPH, </w:t>
      </w:r>
      <w:r w:rsidR="00794BBB">
        <w:t>ale stane se jím po předložení z</w:t>
      </w:r>
      <w:r w:rsidRPr="00A103DD">
        <w:t>ávěrečné zprávy, a</w:t>
      </w:r>
      <w:r w:rsidR="002321A0">
        <w:t> </w:t>
      </w:r>
      <w:r w:rsidRPr="00A103DD">
        <w:t xml:space="preserve">vznikne mu ve vztahu ke způsobilým </w:t>
      </w:r>
      <w:r w:rsidR="00794BBB">
        <w:t xml:space="preserve">nákladům </w:t>
      </w:r>
      <w:r w:rsidRPr="00A103DD">
        <w:t>nárok na uplatnění odpočtu DPH, je povinen tuto skutečnost neprodleně oznámit poskytovateli a do 30 dnů od podání přiznání k DPH, v němž si nárokuje odpočet, částku DPH vrátit na účet poskytovatele</w:t>
      </w:r>
      <w:r>
        <w:t>;</w:t>
      </w:r>
    </w:p>
    <w:p w14:paraId="78D4698D" w14:textId="67B8E6BE" w:rsidR="00B24D28" w:rsidRDefault="00B24D28" w:rsidP="00C37053">
      <w:pPr>
        <w:pStyle w:val="3rove-trval"/>
      </w:pPr>
      <w:r>
        <w:t>j</w:t>
      </w:r>
      <w:r w:rsidRPr="00A103DD">
        <w:t>estliže se příjemce stane plátcem DPH v</w:t>
      </w:r>
      <w:r w:rsidR="003042E9">
        <w:t> </w:t>
      </w:r>
      <w:r w:rsidRPr="00A103DD">
        <w:t>průběhu</w:t>
      </w:r>
      <w:r w:rsidR="003042E9">
        <w:t xml:space="preserve"> doby</w:t>
      </w:r>
      <w:r w:rsidR="00794BBB">
        <w:t>, v níž je poskytování SOHZ financováno</w:t>
      </w:r>
      <w:r w:rsidRPr="00A103DD">
        <w:t>, je povinen tuto skutečnost</w:t>
      </w:r>
      <w:r w:rsidR="00A75A68">
        <w:t xml:space="preserve"> </w:t>
      </w:r>
      <w:r w:rsidR="000B11E0">
        <w:t xml:space="preserve">nejpozději se závěrečnou zprávou </w:t>
      </w:r>
      <w:r w:rsidR="00760945">
        <w:t xml:space="preserve">oznámit </w:t>
      </w:r>
      <w:r w:rsidR="00A75A68">
        <w:t>poskytovateli</w:t>
      </w:r>
      <w:r>
        <w:t>;</w:t>
      </w:r>
    </w:p>
    <w:p w14:paraId="4B876FB0" w14:textId="31B11792" w:rsidR="00963551" w:rsidRDefault="00B24D28" w:rsidP="00963551">
      <w:pPr>
        <w:pStyle w:val="3rove-trval"/>
      </w:pPr>
      <w:r>
        <w:t>v</w:t>
      </w:r>
      <w:r w:rsidRPr="00A103DD">
        <w:t xml:space="preserve"> případech, kdy je příjemce plátcem DPH a dotace bude použita v rámci ekonomické činnosti pro úhradu </w:t>
      </w:r>
      <w:r w:rsidR="00794BBB">
        <w:t xml:space="preserve">nákladů </w:t>
      </w:r>
      <w:r w:rsidRPr="00A103DD">
        <w:t xml:space="preserve">z titulu plnění, pro které je plátce povinen použít režim přenesení daňové povinnosti dle zákona </w:t>
      </w:r>
      <w:r w:rsidR="004B6331">
        <w:t>o DPH</w:t>
      </w:r>
      <w:r w:rsidRPr="00A103DD">
        <w:t xml:space="preserve">, a </w:t>
      </w:r>
      <w:r w:rsidR="0058284A">
        <w:t>DPH</w:t>
      </w:r>
      <w:r w:rsidRPr="00A103DD">
        <w:t xml:space="preserve"> je způsobilým </w:t>
      </w:r>
      <w:r w:rsidR="00794BBB">
        <w:t>nákladem</w:t>
      </w:r>
      <w:r w:rsidRPr="00A103DD">
        <w:t xml:space="preserve">, </w:t>
      </w:r>
      <w:r w:rsidR="00BE451E">
        <w:t>doloží příjemce výši DPH</w:t>
      </w:r>
      <w:r>
        <w:t xml:space="preserve"> </w:t>
      </w:r>
      <w:r w:rsidR="00BE451E">
        <w:t xml:space="preserve">poskytovateli </w:t>
      </w:r>
      <w:r>
        <w:t>vnitřním účetním dokladem s vyčíslením částky DPH, daňovým přiznáním k DPH, kontrolním hlášením a bankovním výpisem.</w:t>
      </w:r>
    </w:p>
    <w:p w14:paraId="505CC8A8" w14:textId="4F402270" w:rsidR="00B64E1E" w:rsidRDefault="00CD2C76" w:rsidP="00963551">
      <w:pPr>
        <w:pStyle w:val="2rove"/>
      </w:pPr>
      <w:r w:rsidRPr="00AC7A82">
        <w:t>U veřejné zakázky, která podléhá zákonu č. 134/2016 Sb., o zadávání veřejných zakázek, ve znění pozdějších předpisů, je příjemce povinen při výběru dodavatelů, kteří se budou podílet na</w:t>
      </w:r>
      <w:r w:rsidR="00794BBB" w:rsidRPr="00C0563D">
        <w:rPr>
          <w:rFonts w:cs="Arial"/>
        </w:rPr>
        <w:t xml:space="preserve"> poskytování SOHZ</w:t>
      </w:r>
      <w:r w:rsidRPr="00AC7A82">
        <w:t>,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r>
        <w:t>.</w:t>
      </w:r>
    </w:p>
    <w:p w14:paraId="25FA9519" w14:textId="7A2F3FA9" w:rsidR="00FC2E44" w:rsidRDefault="00610168" w:rsidP="00C37053">
      <w:pPr>
        <w:pStyle w:val="2rove"/>
      </w:pPr>
      <w:r w:rsidRPr="00AC7A82">
        <w:t>Příjemce je povinen do 15 dnů oznámit poskytovateli vstup právnické osoby do likvidace, zahájení insolvenčního řízení, exekučního řízení, či řízení o výkonu rozhodnutí</w:t>
      </w:r>
      <w:r>
        <w:t xml:space="preserve">. </w:t>
      </w:r>
      <w:r w:rsidR="00FC2E44">
        <w:t xml:space="preserve">Příjemce je povinen informovat poskytovatele o přeměně právnické osoby a předat mu projekt přeměny alespoň </w:t>
      </w:r>
      <w:r w:rsidR="00586C8E">
        <w:t>30 dnů</w:t>
      </w:r>
      <w:r w:rsidR="00FC2E44">
        <w:t xml:space="preserve"> přede dnem, kdy má být přeměna schválena příslušným orgánem. </w:t>
      </w:r>
    </w:p>
    <w:p w14:paraId="1936A6D1" w14:textId="77777777" w:rsidR="00FC2E44" w:rsidRDefault="00FC2E44" w:rsidP="00C37053">
      <w:pPr>
        <w:pStyle w:val="2rove"/>
      </w:pPr>
      <w:r>
        <w:t xml:space="preserve"> </w:t>
      </w:r>
      <w:r w:rsidR="00A233FD">
        <w:t>Příjemce je dále povinen:</w:t>
      </w:r>
    </w:p>
    <w:p w14:paraId="60AA6562" w14:textId="77777777" w:rsidR="00A233FD" w:rsidRDefault="00A233FD" w:rsidP="00C37053">
      <w:pPr>
        <w:pStyle w:val="3rove-trval"/>
      </w:pPr>
      <w:r>
        <w:lastRenderedPageBreak/>
        <w:t>zajistit, aby všechny údaje, které uvádí poskytovateli, byly vždy úplné a pravdivé,</w:t>
      </w:r>
    </w:p>
    <w:p w14:paraId="0400490E" w14:textId="1946826D" w:rsidR="00A233FD" w:rsidRDefault="00BD6C23" w:rsidP="00C37053">
      <w:pPr>
        <w:pStyle w:val="3rove-trval"/>
      </w:pPr>
      <w:r>
        <w:t>zabezpečit archivaci veškeré dokumentace k </w:t>
      </w:r>
      <w:r w:rsidR="00794BBB">
        <w:t>SOHZ</w:t>
      </w:r>
      <w:r>
        <w:t xml:space="preserve"> včetně účetnictví o </w:t>
      </w:r>
      <w:r w:rsidR="00794BBB">
        <w:t>SOHZ</w:t>
      </w:r>
      <w:r>
        <w:t xml:space="preserve"> po dobu 10 let </w:t>
      </w:r>
      <w:r w:rsidR="00F82245">
        <w:t xml:space="preserve">ode dne </w:t>
      </w:r>
      <w:r w:rsidR="00F82245" w:rsidRPr="00B007CA">
        <w:t xml:space="preserve">ukončení doby </w:t>
      </w:r>
      <w:r w:rsidR="00794BBB">
        <w:t xml:space="preserve">poskytování SOHZ dle </w:t>
      </w:r>
      <w:r w:rsidR="00794BBB" w:rsidRPr="00794BBB">
        <w:rPr>
          <w:b/>
        </w:rPr>
        <w:t>pověření</w:t>
      </w:r>
      <w:r w:rsidR="00794BBB" w:rsidRPr="00794BBB">
        <w:t>,</w:t>
      </w:r>
    </w:p>
    <w:p w14:paraId="19FF5982" w14:textId="14317E4B" w:rsidR="00A233FD" w:rsidRDefault="00A233FD" w:rsidP="00C37053">
      <w:pPr>
        <w:pStyle w:val="3rove-trval"/>
      </w:pPr>
      <w:r>
        <w:t xml:space="preserve">dohodnout s dodavateli v rámci </w:t>
      </w:r>
      <w:r w:rsidR="00794BBB">
        <w:t xml:space="preserve">poskytování SOHZ </w:t>
      </w:r>
      <w:r>
        <w:t xml:space="preserve">fakturační podmínky tak, aby byla doložena účelovost faktur včetně specifikace jednotlivých </w:t>
      </w:r>
      <w:r w:rsidR="00794BBB">
        <w:t>nákladů</w:t>
      </w:r>
      <w:r>
        <w:t>,</w:t>
      </w:r>
    </w:p>
    <w:p w14:paraId="74198546" w14:textId="527A557E" w:rsidR="00A233FD" w:rsidRPr="00FB0E5C" w:rsidRDefault="00A233FD" w:rsidP="00C37053">
      <w:pPr>
        <w:pStyle w:val="3rove-trval"/>
        <w:rPr>
          <w:i/>
          <w:color w:val="5B9BD5" w:themeColor="accent1"/>
          <w:sz w:val="16"/>
          <w:szCs w:val="16"/>
        </w:rPr>
      </w:pPr>
      <w:r w:rsidRPr="00A233FD">
        <w:t>nezcizit majetek pořízený</w:t>
      </w:r>
      <w:r>
        <w:t xml:space="preserve"> </w:t>
      </w:r>
      <w:r w:rsidR="00177FB1">
        <w:t xml:space="preserve">nebo </w:t>
      </w:r>
      <w:r w:rsidRPr="00A233FD">
        <w:t>opravený na základě této dotace (movité i nemovité věci) nejméně po dob</w:t>
      </w:r>
      <w:r>
        <w:t>u</w:t>
      </w:r>
      <w:r w:rsidR="002321A0">
        <w:t> </w:t>
      </w:r>
      <w:r w:rsidR="00426A84">
        <w:t xml:space="preserve">5 </w:t>
      </w:r>
      <w:r>
        <w:t xml:space="preserve">let ode dne jeho pořízení </w:t>
      </w:r>
      <w:r w:rsidR="00177FB1">
        <w:t xml:space="preserve">nebo </w:t>
      </w:r>
      <w:r w:rsidRPr="00A233FD">
        <w:t>opravy, případně po dobu jeho životnosti či použitelnosti, je-li tato doba kratší. Po tuto dobu smí převést vlastnické právo k danému majetku na třetí osobu pouze s předchozím písemným souhlasem poskytovatele. Po uvedenou dobu je příjemce povinen zacházet s majetkem s péčí řádného hospodáře, zejména jej zabezpečit proti poškození, ztrátě nebo odcizení a</w:t>
      </w:r>
      <w:r w:rsidR="002321A0">
        <w:t> </w:t>
      </w:r>
      <w:r w:rsidRPr="00A233FD">
        <w:t>nezatěžovat takový majetek žádnými věcnými právy třetích osob, včetně zástavního práva.</w:t>
      </w:r>
      <w:r w:rsidRPr="00FB0E5C">
        <w:t xml:space="preserve"> </w:t>
      </w:r>
    </w:p>
    <w:p w14:paraId="42FD4D52" w14:textId="77777777" w:rsidR="006D5C6E" w:rsidRPr="00CE6F28" w:rsidRDefault="006D5C6E" w:rsidP="006D5C6E">
      <w:pPr>
        <w:pStyle w:val="Nadpis1"/>
      </w:pPr>
      <w:r w:rsidRPr="00CE6F28">
        <w:t>Povinnosti příjemce při zajišťování publicity poskytovatele</w:t>
      </w:r>
    </w:p>
    <w:p w14:paraId="0A8C160A" w14:textId="77777777" w:rsidR="006D5C6E" w:rsidRDefault="006D5C6E" w:rsidP="006D5C6E">
      <w:pPr>
        <w:pStyle w:val="2rove"/>
      </w:pPr>
      <w:r w:rsidRPr="00703656">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r>
        <w:t>.</w:t>
      </w:r>
    </w:p>
    <w:p w14:paraId="3B36298B" w14:textId="77777777" w:rsidR="006D5C6E" w:rsidRDefault="006D5C6E" w:rsidP="006D5C6E">
      <w:pPr>
        <w:pStyle w:val="2rove"/>
      </w:pPr>
      <w:r>
        <w:t xml:space="preserve">Přijetím </w:t>
      </w:r>
      <w:r w:rsidRPr="00703656">
        <w:t>finančních prostředků z rozpočtu Zlínského kraje dává příjemce souhlas se zveřejněním údajů o aktivitě financované z rozpočtu Zlínského kraje</w:t>
      </w:r>
      <w:r>
        <w:t>.</w:t>
      </w:r>
    </w:p>
    <w:p w14:paraId="27E47DE8" w14:textId="73EE7BDD" w:rsidR="006D5C6E" w:rsidRDefault="006D5C6E" w:rsidP="00EE7EB7">
      <w:pPr>
        <w:pStyle w:val="2rove"/>
      </w:pPr>
      <w:r>
        <w:t xml:space="preserve">Přijetím </w:t>
      </w:r>
      <w:r w:rsidRPr="00703656">
        <w:t>finančních prostředků z rozpočtu Zlínského kraje získává příjemce souhlas s užitím loga Zlínského kraje, které je k dispozici na</w:t>
      </w:r>
      <w:r>
        <w:t xml:space="preserve"> adrese</w:t>
      </w:r>
      <w:r w:rsidRPr="0007216A">
        <w:rPr>
          <w:szCs w:val="20"/>
        </w:rPr>
        <w:t xml:space="preserve"> </w:t>
      </w:r>
      <w:hyperlink r:id="rId12" w:history="1">
        <w:r w:rsidR="00EE7EB7" w:rsidRPr="00DB1BCF">
          <w:rPr>
            <w:rStyle w:val="Hypertextovodkaz"/>
          </w:rPr>
          <w:t>https://zlinskykraj.cz/logo-zlinskeho-kraje</w:t>
        </w:r>
      </w:hyperlink>
      <w:r w:rsidR="00EE7EB7">
        <w:t xml:space="preserve"> </w:t>
      </w:r>
      <w:r w:rsidRPr="00703656">
        <w:t xml:space="preserve">. Logo bude umístěno na všech dokumentech souvisejících s </w:t>
      </w:r>
      <w:r>
        <w:t>SOHZ</w:t>
      </w:r>
      <w:r w:rsidRPr="00703656">
        <w:t>, které budou propagovat aktivitu financovanou z rozpočtu Zlínského kraje</w:t>
      </w:r>
      <w:r>
        <w:t xml:space="preserve">. </w:t>
      </w:r>
    </w:p>
    <w:p w14:paraId="03BF00E8" w14:textId="7EAB3E6E" w:rsidR="006D5C6E" w:rsidRDefault="006D5C6E" w:rsidP="006D5C6E">
      <w:pPr>
        <w:pStyle w:val="2rove"/>
      </w:pPr>
      <w:r>
        <w:t>Příjemce je povinen opatřit veškeré dokumenty</w:t>
      </w:r>
      <w:r w:rsidR="00CD42D7">
        <w:t xml:space="preserve"> </w:t>
      </w:r>
      <w:r w:rsidR="00647997">
        <w:t xml:space="preserve">a </w:t>
      </w:r>
      <w:r w:rsidR="0033668A">
        <w:t xml:space="preserve">výstupy </w:t>
      </w:r>
      <w:r>
        <w:t xml:space="preserve">související s SOHZ (tiskové zprávy, plakáty, letáky, brožury, </w:t>
      </w:r>
      <w:r w:rsidR="007E7467">
        <w:t xml:space="preserve">propagační předměty, </w:t>
      </w:r>
      <w:r w:rsidR="0033668A">
        <w:t>marketingové prezentace formou</w:t>
      </w:r>
      <w:r w:rsidR="000E63A8">
        <w:t xml:space="preserve"> </w:t>
      </w:r>
      <w:proofErr w:type="spellStart"/>
      <w:r w:rsidR="000E63A8">
        <w:t>print</w:t>
      </w:r>
      <w:proofErr w:type="spellEnd"/>
      <w:r w:rsidR="000E63A8">
        <w:t xml:space="preserve">, </w:t>
      </w:r>
      <w:r w:rsidR="0033668A">
        <w:t>on-line</w:t>
      </w:r>
      <w:r w:rsidR="000E63A8">
        <w:t>, TV</w:t>
      </w:r>
      <w:r w:rsidR="00037251">
        <w:t xml:space="preserve"> </w:t>
      </w:r>
      <w:r>
        <w:t>apod.) logem</w:t>
      </w:r>
      <w:r w:rsidR="004B24EB">
        <w:t xml:space="preserve"> reprezentující</w:t>
      </w:r>
      <w:r w:rsidR="00DA7220">
        <w:t>m</w:t>
      </w:r>
      <w:r w:rsidR="004B24EB">
        <w:t xml:space="preserve"> turistický region Zlínského kraje - </w:t>
      </w:r>
      <w:r w:rsidR="00381900">
        <w:t>„</w:t>
      </w:r>
      <w:r w:rsidR="009F1281">
        <w:t>Východní Morava</w:t>
      </w:r>
      <w:r w:rsidR="00381900">
        <w:t>“</w:t>
      </w:r>
      <w:r w:rsidR="007129FA">
        <w:t xml:space="preserve"> a v případech, kde je to možné i logem </w:t>
      </w:r>
      <w:r>
        <w:t>Zlínského kraje a/nebo formulací: „Název akce“ je financována/spolufinancována Zlínským krajem.</w:t>
      </w:r>
      <w:r w:rsidR="00D62986">
        <w:t xml:space="preserve"> </w:t>
      </w:r>
    </w:p>
    <w:p w14:paraId="51926CAB" w14:textId="5A38AF1A" w:rsidR="006D5C6E" w:rsidRDefault="006D5C6E" w:rsidP="006D5C6E">
      <w:pPr>
        <w:pStyle w:val="2rove"/>
      </w:pPr>
      <w:r>
        <w:t xml:space="preserve">Příjemce je povinen prezentovat poskytovatele </w:t>
      </w:r>
      <w:r w:rsidRPr="00691E2D">
        <w:t>s využitím těchto prostředků</w:t>
      </w:r>
      <w:r>
        <w:t xml:space="preserve"> komunikace, které doloží v Závěrečné zprávě</w:t>
      </w:r>
      <w:r w:rsidR="00256BF1">
        <w:t>:</w:t>
      </w:r>
    </w:p>
    <w:p w14:paraId="462FBE59" w14:textId="418C4E42" w:rsidR="00691E2D" w:rsidRDefault="00691E2D" w:rsidP="006D5C6E">
      <w:pPr>
        <w:pStyle w:val="3rove-trval"/>
      </w:pPr>
      <w:r>
        <w:t xml:space="preserve">tiskové zprávy </w:t>
      </w:r>
      <w:r w:rsidR="00DC19FB" w:rsidRPr="00A960B0">
        <w:t>doloží se originálem nebo kopií této zprávy či její části obsahující prezentaci poskytovatele</w:t>
      </w:r>
      <w:r w:rsidR="00DC19FB">
        <w:t>),</w:t>
      </w:r>
    </w:p>
    <w:p w14:paraId="7A364B3B" w14:textId="41D5E7F0" w:rsidR="006D5C6E" w:rsidRDefault="006D5C6E" w:rsidP="006D5C6E">
      <w:pPr>
        <w:pStyle w:val="3rove-trval"/>
      </w:pPr>
      <w:r w:rsidRPr="00A960B0">
        <w:t>výroční zpráva (doloží se originálem nebo kopií této zprávy či její části obsahující prezentaci poskytovatele)</w:t>
      </w:r>
      <w:r>
        <w:t>,</w:t>
      </w:r>
    </w:p>
    <w:p w14:paraId="23D9B8C0" w14:textId="77777777" w:rsidR="006D5C6E" w:rsidRDefault="006D5C6E" w:rsidP="006D5C6E">
      <w:pPr>
        <w:pStyle w:val="3rove-trval"/>
      </w:pPr>
      <w:r w:rsidRPr="00A960B0">
        <w:t>webové stránky (doloží se odkazem na příslušné stránky s uvedením, kdy byla informace uveřejněna)</w:t>
      </w:r>
      <w:r>
        <w:t>.</w:t>
      </w:r>
    </w:p>
    <w:p w14:paraId="232236EF" w14:textId="77777777" w:rsidR="006D5C6E" w:rsidRDefault="006D5C6E" w:rsidP="006D5C6E">
      <w:pPr>
        <w:pStyle w:val="3rove-trval"/>
        <w:numPr>
          <w:ilvl w:val="0"/>
          <w:numId w:val="0"/>
        </w:numPr>
        <w:ind w:left="1304"/>
      </w:pPr>
    </w:p>
    <w:p w14:paraId="2EB9C248" w14:textId="5630A476" w:rsidR="00CB78A2" w:rsidRDefault="00357941" w:rsidP="006D5C6E">
      <w:pPr>
        <w:pStyle w:val="Nadpis1"/>
      </w:pPr>
      <w:r w:rsidRPr="00C37053">
        <w:t>Sankce</w:t>
      </w:r>
    </w:p>
    <w:p w14:paraId="275F0AF7" w14:textId="04377C2B" w:rsidR="00D64AB1" w:rsidRDefault="00D64AB1" w:rsidP="00C37053">
      <w:pPr>
        <w:pStyle w:val="2rove"/>
      </w:pPr>
      <w:r>
        <w:t>V případě porušení rozpočtové kázně ze strany příjemce bude poskytovatel postupovat v souladu s § 22 zákona č. 250/2000 Sb., o rozpočtových pravidlech územních rozpočtů, ve znění pozdějších předpisů</w:t>
      </w:r>
      <w:r w:rsidR="001E22BF">
        <w:t xml:space="preserve"> (dále jen „</w:t>
      </w:r>
      <w:r w:rsidR="001E22BF" w:rsidRPr="00641673">
        <w:rPr>
          <w:b/>
        </w:rPr>
        <w:t>zákon o rozpočtových pravidlech územních rozpočtů</w:t>
      </w:r>
      <w:r w:rsidR="001E22BF">
        <w:t>“)</w:t>
      </w:r>
      <w:r>
        <w:t>.</w:t>
      </w:r>
    </w:p>
    <w:p w14:paraId="57785EFB" w14:textId="2F822B19" w:rsidR="002D215A" w:rsidRPr="00C61735" w:rsidRDefault="002D215A" w:rsidP="00C37053">
      <w:pPr>
        <w:pStyle w:val="2rove"/>
      </w:pPr>
      <w:r>
        <w:t xml:space="preserve">Za </w:t>
      </w:r>
      <w:r w:rsidRPr="00B43670">
        <w:rPr>
          <w:b/>
        </w:rPr>
        <w:t>porušení rozpočtové kázně</w:t>
      </w:r>
      <w:r w:rsidRPr="00357941">
        <w:t xml:space="preserve"> </w:t>
      </w:r>
      <w:r>
        <w:t xml:space="preserve">dle § 22 zákona o rozpočtových pravidlech územních rozpočtů, za který bude příjemci uložen </w:t>
      </w:r>
      <w:r w:rsidRPr="00B43670">
        <w:rPr>
          <w:b/>
        </w:rPr>
        <w:t>odvod</w:t>
      </w:r>
      <w:r w:rsidR="00B60582">
        <w:rPr>
          <w:b/>
        </w:rPr>
        <w:t xml:space="preserve"> </w:t>
      </w:r>
      <w:r w:rsidR="00B60582" w:rsidRPr="00B43670">
        <w:rPr>
          <w:b/>
        </w:rPr>
        <w:t>ve výši</w:t>
      </w:r>
      <w:r w:rsidR="00B60582">
        <w:rPr>
          <w:b/>
        </w:rPr>
        <w:t xml:space="preserve"> poskytnuté dotace</w:t>
      </w:r>
      <w:r w:rsidR="00B60582" w:rsidRPr="00C61735">
        <w:t>, se považuje zejména</w:t>
      </w:r>
      <w:r w:rsidR="00B60582">
        <w:t xml:space="preserve"> pokud:</w:t>
      </w:r>
    </w:p>
    <w:p w14:paraId="3FE0B0CE" w14:textId="77777777" w:rsidR="002D215A" w:rsidRDefault="002D215A" w:rsidP="00C37053">
      <w:pPr>
        <w:pStyle w:val="3rove-trval"/>
      </w:pPr>
      <w:r>
        <w:t>příjemce nedodrží účel dotace,</w:t>
      </w:r>
    </w:p>
    <w:p w14:paraId="29EB9EB6" w14:textId="0607C1B7" w:rsidR="002D215A" w:rsidRPr="00D11E31" w:rsidRDefault="002D215A" w:rsidP="00C37053">
      <w:pPr>
        <w:pStyle w:val="3rove-trval"/>
      </w:pPr>
      <w:r w:rsidRPr="00D11E31">
        <w:t xml:space="preserve">příjemce </w:t>
      </w:r>
      <w:r>
        <w:t xml:space="preserve">vůbec </w:t>
      </w:r>
      <w:r w:rsidRPr="00D11E31">
        <w:t xml:space="preserve">nedoloží úhrady </w:t>
      </w:r>
      <w:r w:rsidR="009B032D">
        <w:t>nákladů</w:t>
      </w:r>
      <w:r w:rsidRPr="00D11E31">
        <w:t>,</w:t>
      </w:r>
    </w:p>
    <w:p w14:paraId="4F3477B8" w14:textId="2F014FA3" w:rsidR="002D215A" w:rsidRPr="00D11E31" w:rsidRDefault="002D215A" w:rsidP="00C37053">
      <w:pPr>
        <w:pStyle w:val="3rove-trval"/>
      </w:pPr>
      <w:r w:rsidRPr="00D11E31">
        <w:t>dojde k podstatnému nenaplnění monit</w:t>
      </w:r>
      <w:r>
        <w:t xml:space="preserve">orovacího indikátoru dle čl. </w:t>
      </w:r>
      <w:proofErr w:type="gramStart"/>
      <w:r>
        <w:t>3.</w:t>
      </w:r>
      <w:r w:rsidR="003C387A">
        <w:t>2</w:t>
      </w:r>
      <w:r w:rsidR="00472255">
        <w:t xml:space="preserve"> </w:t>
      </w:r>
      <w:r w:rsidR="003C387A">
        <w:t>,</w:t>
      </w:r>
      <w:proofErr w:type="gramEnd"/>
    </w:p>
    <w:p w14:paraId="2AE1B240" w14:textId="1C9B0457" w:rsidR="002D215A" w:rsidRPr="00D11E31" w:rsidRDefault="002D215A" w:rsidP="00C37053">
      <w:pPr>
        <w:pStyle w:val="3rove-trval"/>
      </w:pPr>
      <w:r w:rsidRPr="00D11E31">
        <w:t xml:space="preserve">příjemce nepředloží </w:t>
      </w:r>
      <w:r w:rsidR="007E7130">
        <w:t>z</w:t>
      </w:r>
      <w:r w:rsidRPr="00D11E31">
        <w:t>ávěrečnou zprávu ani ve lhůtě 30 pracovních dní po uplyn</w:t>
      </w:r>
      <w:r w:rsidR="00472255">
        <w:t>utí lhůty dle čl. 4.3</w:t>
      </w:r>
      <w:r w:rsidRPr="00D11E31">
        <w:t>,</w:t>
      </w:r>
    </w:p>
    <w:p w14:paraId="2F800403" w14:textId="77777777" w:rsidR="002D215A" w:rsidRDefault="002D215A" w:rsidP="00C37053">
      <w:pPr>
        <w:pStyle w:val="3rove-trval"/>
      </w:pPr>
      <w:r w:rsidRPr="00D11E31">
        <w:lastRenderedPageBreak/>
        <w:t>příjemce poruší povinnost dle čl. 5.7 nebo 5.8,</w:t>
      </w:r>
    </w:p>
    <w:p w14:paraId="1E26630F" w14:textId="7896F6F8" w:rsidR="00B60582" w:rsidRPr="00D11E31" w:rsidRDefault="00B60582" w:rsidP="00C37053">
      <w:pPr>
        <w:pStyle w:val="2rove"/>
      </w:pPr>
      <w:r>
        <w:t xml:space="preserve">Za </w:t>
      </w:r>
      <w:r w:rsidRPr="00B43670">
        <w:rPr>
          <w:b/>
        </w:rPr>
        <w:t>porušení rozpočtové kázně</w:t>
      </w:r>
      <w:r w:rsidRPr="00357941">
        <w:t xml:space="preserve"> </w:t>
      </w:r>
      <w:r>
        <w:t xml:space="preserve">dle § 22 zákona o rozpočtových pravidlech územních rozpočtů, za který bude příjemci uložen </w:t>
      </w:r>
      <w:r w:rsidRPr="00B43670">
        <w:rPr>
          <w:b/>
        </w:rPr>
        <w:t>odvod</w:t>
      </w:r>
      <w:r w:rsidRPr="00B60582">
        <w:rPr>
          <w:b/>
        </w:rPr>
        <w:t xml:space="preserve"> </w:t>
      </w:r>
      <w:r w:rsidRPr="00B43670">
        <w:rPr>
          <w:b/>
        </w:rPr>
        <w:t>ve výši</w:t>
      </w:r>
      <w:r>
        <w:rPr>
          <w:b/>
        </w:rPr>
        <w:t xml:space="preserve"> neoprávněně použitých nebo zadržených peněžních prostředků</w:t>
      </w:r>
      <w:r w:rsidRPr="00D262BB">
        <w:t>, se považuje zejména</w:t>
      </w:r>
      <w:r>
        <w:t xml:space="preserve"> pokud:</w:t>
      </w:r>
    </w:p>
    <w:p w14:paraId="48FC3C99" w14:textId="1D05EABB" w:rsidR="002D215A" w:rsidRDefault="002D215A" w:rsidP="00C37053">
      <w:pPr>
        <w:pStyle w:val="3rove-trval"/>
        <w:rPr>
          <w:i/>
        </w:rPr>
      </w:pPr>
      <w:r>
        <w:t xml:space="preserve">příjemce neodstraní nedostatky v předložené </w:t>
      </w:r>
      <w:r w:rsidR="001F53B9">
        <w:t xml:space="preserve">závěrečné </w:t>
      </w:r>
      <w:r>
        <w:t>zprávě ani v náhradní lhůtě dle čl. 4.</w:t>
      </w:r>
      <w:r w:rsidR="00472255">
        <w:t>5</w:t>
      </w:r>
      <w:r>
        <w:t>, výše odvodu se v tomto případě rovná výši neoprávněně použitých nebo zadržených peněžních prostředků,</w:t>
      </w:r>
    </w:p>
    <w:p w14:paraId="0FAD8FD4" w14:textId="2B3C4CD2" w:rsidR="002D215A" w:rsidRPr="00CE6F28" w:rsidRDefault="000D31A2" w:rsidP="00C37053">
      <w:pPr>
        <w:pStyle w:val="3rove-trval"/>
      </w:pPr>
      <w:r>
        <w:t>příjemce v rozporu s čl. 5</w:t>
      </w:r>
      <w:r w:rsidR="00582FA9">
        <w:t xml:space="preserve">.2 uhradí náklady později než v době, kdy je </w:t>
      </w:r>
      <w:r w:rsidR="00582FA9" w:rsidRPr="00CE6F28">
        <w:t>poskytování SOHZ financováno dle čl. 2.1</w:t>
      </w:r>
      <w:r w:rsidR="007C2258" w:rsidRPr="00CE6F28">
        <w:t xml:space="preserve">. Za toto </w:t>
      </w:r>
      <w:r w:rsidR="00EB1154" w:rsidRPr="00CE6F28">
        <w:t>porušení bude</w:t>
      </w:r>
      <w:r w:rsidR="002D215A" w:rsidRPr="00CE6F28">
        <w:t xml:space="preserve"> příjemci uložen odvod ve výši takto opožděně uhrazené částky způsobilých </w:t>
      </w:r>
      <w:r w:rsidR="00582FA9" w:rsidRPr="00CE6F28">
        <w:t>nákladů</w:t>
      </w:r>
      <w:r w:rsidR="002D215A" w:rsidRPr="00CE6F28">
        <w:t>.</w:t>
      </w:r>
      <w:r w:rsidR="006120A4" w:rsidRPr="00CE6F28">
        <w:t xml:space="preserve"> </w:t>
      </w:r>
    </w:p>
    <w:p w14:paraId="72E44D61" w14:textId="41E5A84F" w:rsidR="003C387A" w:rsidRPr="00CE6F28" w:rsidRDefault="003C387A" w:rsidP="00635E1D">
      <w:pPr>
        <w:pStyle w:val="3rove-trval"/>
      </w:pPr>
      <w:r w:rsidRPr="00CE6F28">
        <w:t xml:space="preserve">příjemce nevrátí nadměrnou platbu ve lhůtě a způsobem </w:t>
      </w:r>
      <w:r w:rsidR="00635E1D" w:rsidRPr="00CE6F28">
        <w:t>uvedeným v čl. 4.2 této smlouvy.</w:t>
      </w:r>
    </w:p>
    <w:p w14:paraId="1488F51A" w14:textId="77777777" w:rsidR="003C387A" w:rsidRPr="00CE6F28" w:rsidRDefault="003C387A" w:rsidP="003C387A">
      <w:pPr>
        <w:pStyle w:val="3rove-kodstrann"/>
        <w:numPr>
          <w:ilvl w:val="0"/>
          <w:numId w:val="0"/>
        </w:numPr>
        <w:ind w:left="1304"/>
      </w:pPr>
    </w:p>
    <w:p w14:paraId="62BB55D3" w14:textId="77777777" w:rsidR="00635E1D" w:rsidRDefault="00357941" w:rsidP="003C387A">
      <w:pPr>
        <w:pStyle w:val="2rove"/>
      </w:pPr>
      <w:r w:rsidRPr="00CE6F28">
        <w:t>O</w:t>
      </w:r>
      <w:r w:rsidR="00077168">
        <w:t xml:space="preserve"> </w:t>
      </w:r>
      <w:r w:rsidR="00077168" w:rsidRPr="00582FA9">
        <w:rPr>
          <w:b/>
        </w:rPr>
        <w:t>méně závažné</w:t>
      </w:r>
      <w:r w:rsidRPr="00582FA9">
        <w:rPr>
          <w:b/>
        </w:rPr>
        <w:t xml:space="preserve"> porušení</w:t>
      </w:r>
      <w:r>
        <w:t xml:space="preserve"> rozpočtové kázně dle § 22 zákona </w:t>
      </w:r>
      <w:r w:rsidR="001E22BF">
        <w:t>o rozpočtových pravidlech územních rozpočtů</w:t>
      </w:r>
      <w:r>
        <w:t xml:space="preserve">, za které bude příjemci uložen snížený </w:t>
      </w:r>
      <w:r w:rsidRPr="00582FA9">
        <w:rPr>
          <w:b/>
        </w:rPr>
        <w:t xml:space="preserve">odvod ve výši </w:t>
      </w:r>
      <w:r w:rsidR="008D0B91" w:rsidRPr="00582FA9">
        <w:rPr>
          <w:b/>
        </w:rPr>
        <w:t>5</w:t>
      </w:r>
      <w:r w:rsidRPr="00582FA9">
        <w:rPr>
          <w:b/>
        </w:rPr>
        <w:t xml:space="preserve"> %</w:t>
      </w:r>
      <w:r>
        <w:t xml:space="preserve"> z poskytnuté dotace</w:t>
      </w:r>
      <w:r w:rsidR="008D0B91">
        <w:t>,</w:t>
      </w:r>
      <w:r w:rsidR="00077168">
        <w:t xml:space="preserve"> se jedná v případě, kdy</w:t>
      </w:r>
      <w:r w:rsidR="00635E1D">
        <w:t xml:space="preserve">: </w:t>
      </w:r>
    </w:p>
    <w:p w14:paraId="32FF05FB" w14:textId="08EA2B29" w:rsidR="003C387A" w:rsidRDefault="007E7130" w:rsidP="00635E1D">
      <w:pPr>
        <w:pStyle w:val="3rove-trval"/>
        <w:tabs>
          <w:tab w:val="num" w:pos="992"/>
        </w:tabs>
        <w:ind w:left="1304"/>
      </w:pPr>
      <w:r>
        <w:t>příjemce předloží z</w:t>
      </w:r>
      <w:r w:rsidR="00485683">
        <w:t xml:space="preserve">ávěrečnou zprávu </w:t>
      </w:r>
      <w:r w:rsidR="004D67D0">
        <w:t xml:space="preserve">ve lhůtě </w:t>
      </w:r>
      <w:r w:rsidR="009954FF">
        <w:t xml:space="preserve">do </w:t>
      </w:r>
      <w:r w:rsidR="004D67D0">
        <w:t>30 pracovních d</w:t>
      </w:r>
      <w:r w:rsidR="00582FA9">
        <w:t>ní po uplynutí lhůty dle čl. 4.3</w:t>
      </w:r>
      <w:r w:rsidR="008D0B91">
        <w:t>,</w:t>
      </w:r>
    </w:p>
    <w:p w14:paraId="11C5D9EF" w14:textId="77777777" w:rsidR="00635E1D" w:rsidRPr="00CE6F28" w:rsidRDefault="00635E1D" w:rsidP="00635E1D">
      <w:pPr>
        <w:pStyle w:val="3rove-trval"/>
        <w:tabs>
          <w:tab w:val="num" w:pos="992"/>
        </w:tabs>
        <w:ind w:left="1304"/>
      </w:pPr>
      <w:r w:rsidRPr="00CE6F28">
        <w:t>příjemce poruší povinnosti dle čl. 6.</w:t>
      </w:r>
    </w:p>
    <w:p w14:paraId="20B063B1" w14:textId="77777777" w:rsidR="00635E1D" w:rsidRDefault="00635E1D" w:rsidP="00635E1D">
      <w:pPr>
        <w:pStyle w:val="2rove"/>
        <w:numPr>
          <w:ilvl w:val="0"/>
          <w:numId w:val="0"/>
        </w:numPr>
        <w:ind w:left="567"/>
      </w:pPr>
    </w:p>
    <w:p w14:paraId="72C5316E" w14:textId="63315AFE" w:rsidR="00F50470" w:rsidRDefault="004D7E38" w:rsidP="00BD67E2">
      <w:pPr>
        <w:pStyle w:val="2rove"/>
      </w:pPr>
      <w:r>
        <w:t xml:space="preserve">O </w:t>
      </w:r>
      <w:r w:rsidRPr="00BD67E2">
        <w:t>méně závažné porušení</w:t>
      </w:r>
      <w:r>
        <w:t xml:space="preserve"> rozpočtové kázně dle § 22 zákona o rozpočtových pravidlech územních rozpočtů, </w:t>
      </w:r>
      <w:r w:rsidR="00F50470">
        <w:t>se</w:t>
      </w:r>
      <w:r w:rsidR="0056114B">
        <w:t xml:space="preserve"> dále</w:t>
      </w:r>
      <w:r w:rsidR="00F50470">
        <w:t xml:space="preserve"> jedná v případě, kdy</w:t>
      </w:r>
      <w:r w:rsidR="003C077E">
        <w:t xml:space="preserve"> </w:t>
      </w:r>
      <w:r w:rsidR="00F50470">
        <w:t xml:space="preserve">příjemce odstraní nedostatky či nesrovnalosti v závěrečné zprávě </w:t>
      </w:r>
      <w:r w:rsidR="00582FA9">
        <w:t>až v náhradní lhůtě dle čl. 4.5</w:t>
      </w:r>
      <w:r w:rsidR="00C276DF">
        <w:t>. Příjemci bude uložen snížený odvod ve výši</w:t>
      </w:r>
      <w:r w:rsidR="00F50470">
        <w:t xml:space="preserve"> 5 % z částky dotace, které se týkaly odstran</w:t>
      </w:r>
      <w:r w:rsidR="00C276DF">
        <w:t>ěné nedostatky či nesrovnalosti;</w:t>
      </w:r>
      <w:r w:rsidR="00F50470">
        <w:t xml:space="preserve"> pokud takový rozsah nelze stanovit, bude</w:t>
      </w:r>
      <w:r w:rsidR="00C276DF">
        <w:t xml:space="preserve"> mu</w:t>
      </w:r>
      <w:r w:rsidR="00F50470">
        <w:t xml:space="preserve"> uložen odvod ve výši </w:t>
      </w:r>
      <w:proofErr w:type="gramStart"/>
      <w:r w:rsidR="00F50470">
        <w:t>5%</w:t>
      </w:r>
      <w:proofErr w:type="gramEnd"/>
      <w:r w:rsidR="00F50470">
        <w:t xml:space="preserve"> ze schválené dotace, </w:t>
      </w:r>
    </w:p>
    <w:p w14:paraId="79D9A1FB" w14:textId="77777777" w:rsidR="003C387A" w:rsidRDefault="003C387A" w:rsidP="003C387A">
      <w:pPr>
        <w:pStyle w:val="2rove"/>
        <w:numPr>
          <w:ilvl w:val="0"/>
          <w:numId w:val="0"/>
        </w:numPr>
        <w:ind w:left="927"/>
      </w:pPr>
    </w:p>
    <w:p w14:paraId="55CF5BFB" w14:textId="2E018DC1" w:rsidR="005B3156" w:rsidRDefault="005B3156" w:rsidP="00C37053">
      <w:pPr>
        <w:pStyle w:val="2rove"/>
      </w:pPr>
      <w:r>
        <w:t>Nastane-li situace, za kterou by byl příjemci uložen odvod podle tohoto článku, ale peněžní prostředky dotace ještě nebyly poskytnuty, odvod nebude příjemci uložen. Namísto toho bude v odpovídající výši zkrácena dotace.</w:t>
      </w:r>
    </w:p>
    <w:p w14:paraId="07B82C56" w14:textId="77777777" w:rsidR="004E4E47" w:rsidRDefault="004E4E47" w:rsidP="00C37053">
      <w:pPr>
        <w:pStyle w:val="Nadpis1"/>
      </w:pPr>
      <w:r>
        <w:t>Změny podmínek smlouvy</w:t>
      </w:r>
    </w:p>
    <w:p w14:paraId="3F8984DB" w14:textId="68CF401A" w:rsidR="004E4E47" w:rsidRDefault="00D9597D" w:rsidP="00C37053">
      <w:pPr>
        <w:pStyle w:val="2rove"/>
      </w:pPr>
      <w:r>
        <w:t>Příjemce může</w:t>
      </w:r>
      <w:r w:rsidRPr="00D9597D">
        <w:t xml:space="preserve"> změnit projekt bez předchozího souhlasu poskytovatele za předpokladu, že změny nejsou podstatného charakteru</w:t>
      </w:r>
      <w:r w:rsidR="004A3A15">
        <w:t>, a za podmínky zachování smyslu a účelu projektu. Nepodstatné změny projektu je příjemce povinen písemně oznámit poskytovateli bez zbytečného odkladu, nejpozději v </w:t>
      </w:r>
      <w:r w:rsidR="00F71788">
        <w:t>z</w:t>
      </w:r>
      <w:r w:rsidR="004A3A15">
        <w:t>ávěrečné zprávě. Nepodstatnými změnami jsou</w:t>
      </w:r>
      <w:r>
        <w:t>:</w:t>
      </w:r>
    </w:p>
    <w:p w14:paraId="19BAA672" w14:textId="392A5021" w:rsidR="00D9597D" w:rsidRDefault="00747C54" w:rsidP="00C37053">
      <w:pPr>
        <w:pStyle w:val="3rove-trval"/>
      </w:pPr>
      <w:r>
        <w:t xml:space="preserve">změna adresy nebo </w:t>
      </w:r>
      <w:r w:rsidR="00D9597D" w:rsidRPr="00A960B0">
        <w:t>sídla příjemce</w:t>
      </w:r>
      <w:r w:rsidR="00F71788">
        <w:t>,</w:t>
      </w:r>
    </w:p>
    <w:p w14:paraId="28901192" w14:textId="77777777" w:rsidR="00D9597D" w:rsidRDefault="00747C54" w:rsidP="00C37053">
      <w:pPr>
        <w:pStyle w:val="3rove-trval"/>
      </w:pPr>
      <w:r>
        <w:t xml:space="preserve">změna statutárního orgánu nebo </w:t>
      </w:r>
      <w:r w:rsidR="00D9597D" w:rsidRPr="00A960B0">
        <w:t>kontaktní osoby</w:t>
      </w:r>
      <w:r w:rsidR="00D9597D">
        <w:t>,</w:t>
      </w:r>
    </w:p>
    <w:p w14:paraId="39FEE3AF" w14:textId="0266DBC3" w:rsidR="00D9597D" w:rsidRPr="00EB1154" w:rsidRDefault="00F71788" w:rsidP="00C37053">
      <w:pPr>
        <w:pStyle w:val="3rove-trval"/>
      </w:pPr>
      <w:r>
        <w:t>změna názvu příjemce,</w:t>
      </w:r>
    </w:p>
    <w:p w14:paraId="56A18FA8" w14:textId="5B28CF3F" w:rsidR="00D9597D" w:rsidRDefault="00D9597D" w:rsidP="00C37053">
      <w:pPr>
        <w:pStyle w:val="3rove-trval"/>
      </w:pPr>
      <w:r w:rsidRPr="00A960B0">
        <w:t>částečné nenaplnění monitorovacích indikátorů</w:t>
      </w:r>
      <w:r w:rsidR="009426CA">
        <w:t xml:space="preserve"> dle čl. </w:t>
      </w:r>
      <w:r w:rsidR="009B7264">
        <w:t xml:space="preserve">3.1 a </w:t>
      </w:r>
      <w:r w:rsidR="009426CA">
        <w:t>3.2.</w:t>
      </w:r>
    </w:p>
    <w:p w14:paraId="47FDFC6B" w14:textId="77777777" w:rsidR="005651A6" w:rsidRDefault="005651A6" w:rsidP="00C37053">
      <w:pPr>
        <w:pStyle w:val="2rove"/>
      </w:pPr>
      <w:r>
        <w:t>Změnu bankovního spojení oznámí příjemce poskytova</w:t>
      </w:r>
      <w:r w:rsidR="007A3EEB">
        <w:t>teli písemně ve lhůtě do 15 dní ode dne, kdy ke změně došlo.</w:t>
      </w:r>
      <w:r w:rsidR="007A3EEB" w:rsidRPr="007A3EEB">
        <w:t xml:space="preserve"> </w:t>
      </w:r>
      <w:r w:rsidR="007A3EEB">
        <w:t xml:space="preserve">Informace o změně účtu příjemce je pro poskytovatele závazná ode dne, kdy byla poskytovateli doručena. </w:t>
      </w:r>
    </w:p>
    <w:p w14:paraId="75C97287" w14:textId="77777777" w:rsidR="005651A6" w:rsidRDefault="00DE64D6" w:rsidP="00C37053">
      <w:pPr>
        <w:pStyle w:val="2rove"/>
      </w:pPr>
      <w:r>
        <w:t xml:space="preserve">V </w:t>
      </w:r>
      <w:r w:rsidRPr="001C3D21">
        <w:t>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r>
        <w:t>.</w:t>
      </w:r>
    </w:p>
    <w:p w14:paraId="4C3BA731" w14:textId="77777777" w:rsidR="00DE64D6" w:rsidRDefault="00DE64D6" w:rsidP="00E82920">
      <w:pPr>
        <w:pStyle w:val="Nadpis1"/>
        <w:spacing w:line="276" w:lineRule="auto"/>
      </w:pPr>
      <w:r>
        <w:t>Ukončení smlouvy</w:t>
      </w:r>
    </w:p>
    <w:p w14:paraId="2789F046" w14:textId="77777777" w:rsidR="00971B6C" w:rsidRDefault="00971B6C" w:rsidP="002321A0">
      <w:pPr>
        <w:pStyle w:val="2rove"/>
      </w:pPr>
      <w:r>
        <w:t>Smlouvu lze ukončit na základě písemné dohody obou smluvních stran nebo písemnou výpovědí smlouvy, a to za podmínek dále stanovených.</w:t>
      </w:r>
    </w:p>
    <w:p w14:paraId="71D36F5D" w14:textId="77777777" w:rsidR="00971B6C" w:rsidRDefault="00971B6C" w:rsidP="002321A0">
      <w:pPr>
        <w:pStyle w:val="2rove"/>
      </w:pPr>
      <w:r>
        <w:lastRenderedPageBreak/>
        <w:t>Poskytovatel je oprávněn vypovědět smlouvu jak před proplacením, tak i po proplacení dotace.</w:t>
      </w:r>
    </w:p>
    <w:p w14:paraId="57643CFE" w14:textId="6652DD89" w:rsidR="00971B6C" w:rsidRDefault="00971B6C" w:rsidP="002321A0">
      <w:pPr>
        <w:pStyle w:val="2rove"/>
      </w:pPr>
      <w:r>
        <w:t xml:space="preserve">Výpovědním důvodem je porušení povinností příjemcem stanovených touto smlouvou nebo obecně závaznými právními předpisy. </w:t>
      </w:r>
      <w:r w:rsidR="00504796">
        <w:t>Porušením se rozumí zejména, pokud:</w:t>
      </w:r>
    </w:p>
    <w:p w14:paraId="60FD4179" w14:textId="028620E9" w:rsidR="00766DAA" w:rsidRDefault="007E7130" w:rsidP="002321A0">
      <w:pPr>
        <w:pStyle w:val="3rove-trval"/>
      </w:pPr>
      <w:r>
        <w:t xml:space="preserve">příjemce </w:t>
      </w:r>
      <w:r w:rsidR="00766DAA">
        <w:t>nedodrží účel dotace,</w:t>
      </w:r>
    </w:p>
    <w:p w14:paraId="3B84C001" w14:textId="115C018D" w:rsidR="00504796" w:rsidRDefault="007E7130" w:rsidP="002321A0">
      <w:pPr>
        <w:pStyle w:val="3rove-trval"/>
      </w:pPr>
      <w:r>
        <w:t xml:space="preserve">příjemce </w:t>
      </w:r>
      <w:r w:rsidR="00504796">
        <w:t>svým jednáním poruší rozpočtovou kázeň</w:t>
      </w:r>
      <w:r w:rsidR="004F1656">
        <w:t xml:space="preserve"> zejména dle </w:t>
      </w:r>
      <w:r w:rsidR="00F50470">
        <w:t xml:space="preserve">čl. </w:t>
      </w:r>
      <w:proofErr w:type="gramStart"/>
      <w:r w:rsidR="003632D0">
        <w:t>7.2,</w:t>
      </w:r>
      <w:r w:rsidR="004942FC">
        <w:t>,</w:t>
      </w:r>
      <w:proofErr w:type="gramEnd"/>
      <w:r w:rsidR="00504796">
        <w:t xml:space="preserve"> </w:t>
      </w:r>
      <w:r w:rsidR="00F50470">
        <w:t xml:space="preserve">ve smyslu </w:t>
      </w:r>
      <w:r w:rsidR="00504796">
        <w:t xml:space="preserve">zákona </w:t>
      </w:r>
      <w:r w:rsidR="001E22BF">
        <w:t>o</w:t>
      </w:r>
      <w:r w:rsidR="002321A0">
        <w:t> </w:t>
      </w:r>
      <w:r w:rsidR="001E22BF">
        <w:t>rozpočtových pravidlech územních rozpočtů,</w:t>
      </w:r>
    </w:p>
    <w:p w14:paraId="3CCBCD73" w14:textId="3B3A3EF1" w:rsidR="00F50470" w:rsidRDefault="00F50470" w:rsidP="002321A0">
      <w:pPr>
        <w:pStyle w:val="3rove-trval"/>
      </w:pPr>
      <w:r>
        <w:t xml:space="preserve">se </w:t>
      </w:r>
      <w:r w:rsidR="007E7130">
        <w:t xml:space="preserve">příjemce </w:t>
      </w:r>
      <w:r>
        <w:t>opozdí s předložením závěrečné zprávy o více než 30 pracovn</w:t>
      </w:r>
      <w:r w:rsidR="00426BE6">
        <w:t>ích dnů oproti lhůtě dle čl. 4.3</w:t>
      </w:r>
      <w:r>
        <w:t>,</w:t>
      </w:r>
    </w:p>
    <w:p w14:paraId="586C8C36" w14:textId="77777777" w:rsidR="00504796" w:rsidRDefault="00504796" w:rsidP="002321A0">
      <w:pPr>
        <w:pStyle w:val="3rove-trval"/>
      </w:pPr>
      <w:r>
        <w:t xml:space="preserve">je on sám, případně jako právnická osoba či některá osoba tvořící statutární orgán příjemce odsouzen/a za trestný čin, </w:t>
      </w:r>
      <w:r w:rsidRPr="00504796">
        <w:t>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r>
        <w:t>,</w:t>
      </w:r>
    </w:p>
    <w:p w14:paraId="574BCD01" w14:textId="27E4FE15" w:rsidR="00504796" w:rsidRDefault="00504796" w:rsidP="002321A0">
      <w:pPr>
        <w:pStyle w:val="3rove-trval"/>
      </w:pPr>
      <w:r w:rsidRPr="00BC32A3">
        <w:t xml:space="preserve">bylo </w:t>
      </w:r>
      <w:r>
        <w:t xml:space="preserve">vůči příjemci </w:t>
      </w:r>
      <w:r w:rsidRPr="00BC32A3">
        <w:t>zahájeno insolvenční řízení podle zákona č. 182/2006 Sb., o úpadku a</w:t>
      </w:r>
      <w:r w:rsidR="002321A0">
        <w:t> </w:t>
      </w:r>
      <w:r w:rsidRPr="00BC32A3">
        <w:t>způsobech jeho řešení, ve znění pozdějších předpisů, exekuční řízení či řízení o</w:t>
      </w:r>
      <w:r w:rsidR="002321A0">
        <w:t> </w:t>
      </w:r>
      <w:r w:rsidRPr="00BC32A3">
        <w:t>výkonu rozhodnutí</w:t>
      </w:r>
      <w:r>
        <w:t>,</w:t>
      </w:r>
    </w:p>
    <w:p w14:paraId="120493F4" w14:textId="11A1A500" w:rsidR="00504796" w:rsidRDefault="007E7130" w:rsidP="002321A0">
      <w:pPr>
        <w:pStyle w:val="3rove-trval"/>
      </w:pPr>
      <w:r>
        <w:t xml:space="preserve">příjemce </w:t>
      </w:r>
      <w:r w:rsidR="00504796" w:rsidRPr="00BC32A3">
        <w:t>uvedl nepravdivé, neúplné nebo zkreslené údaje, na které se váže uzavření této smlouvy</w:t>
      </w:r>
      <w:r w:rsidR="00504796">
        <w:t>,</w:t>
      </w:r>
    </w:p>
    <w:p w14:paraId="54ACC364" w14:textId="622282AA" w:rsidR="00504796" w:rsidRDefault="00504796" w:rsidP="002321A0">
      <w:pPr>
        <w:pStyle w:val="3rove-trval"/>
      </w:pPr>
      <w:r w:rsidRPr="00BC32A3">
        <w:t xml:space="preserve">je </w:t>
      </w:r>
      <w:r w:rsidR="007E7130">
        <w:t xml:space="preserve">příjemce </w:t>
      </w:r>
      <w:r w:rsidRPr="00BC32A3">
        <w:t>v</w:t>
      </w:r>
      <w:r>
        <w:t> </w:t>
      </w:r>
      <w:r w:rsidRPr="00BC32A3">
        <w:t>likvidaci</w:t>
      </w:r>
      <w:r>
        <w:t>,</w:t>
      </w:r>
    </w:p>
    <w:p w14:paraId="02D0C5AC" w14:textId="0EB65DDB" w:rsidR="00504796" w:rsidRDefault="007E7130" w:rsidP="002321A0">
      <w:pPr>
        <w:pStyle w:val="3rove-trval"/>
      </w:pPr>
      <w:r>
        <w:t xml:space="preserve">příjemce </w:t>
      </w:r>
      <w:r w:rsidR="00504796" w:rsidRPr="00BC32A3">
        <w:t>změní právní formu a stane se tak nezpůsobilým příjemcem pro danou oblast podpory</w:t>
      </w:r>
      <w:r w:rsidR="00504796">
        <w:t>,</w:t>
      </w:r>
    </w:p>
    <w:p w14:paraId="1E3C1201" w14:textId="220431C8" w:rsidR="00504796" w:rsidRDefault="007E7130" w:rsidP="002321A0">
      <w:pPr>
        <w:pStyle w:val="3rove-trval"/>
      </w:pPr>
      <w:r>
        <w:t xml:space="preserve">příjemce </w:t>
      </w:r>
      <w:r w:rsidR="00504796" w:rsidRPr="00BC32A3">
        <w:t xml:space="preserve">neplní povinnosti stanovené smlouvou, i když byl k jejich nápravě vyzván poskytovatelem; v případě, že příjemce nesplní povinnost ze smlouvy, a toto nesplnění již nelze napravit (např. příjemce nedodrží konečný termín </w:t>
      </w:r>
      <w:r w:rsidR="003042E9">
        <w:t xml:space="preserve">doby </w:t>
      </w:r>
      <w:r w:rsidR="00504796" w:rsidRPr="00BC32A3">
        <w:t>realizace) může poskytovatel smlouvu vypovědět i bez učinění předchozí výzvy k</w:t>
      </w:r>
      <w:r w:rsidR="001C6112">
        <w:t> </w:t>
      </w:r>
      <w:r w:rsidR="00504796" w:rsidRPr="00BC32A3">
        <w:t>nápravě</w:t>
      </w:r>
      <w:r w:rsidR="001C6112">
        <w:t>,</w:t>
      </w:r>
    </w:p>
    <w:p w14:paraId="018B84E4" w14:textId="0FF94088" w:rsidR="00504796" w:rsidRPr="00426BE6" w:rsidRDefault="007E7130" w:rsidP="002321A0">
      <w:pPr>
        <w:pStyle w:val="3rove-trval"/>
        <w:rPr>
          <w:rStyle w:val="Kvbruaodstrann"/>
          <w:i w:val="0"/>
          <w:color w:val="auto"/>
          <w:sz w:val="20"/>
          <w:szCs w:val="22"/>
        </w:rPr>
      </w:pPr>
      <w:r>
        <w:t xml:space="preserve">příjemce </w:t>
      </w:r>
      <w:r w:rsidR="00D449CF">
        <w:t xml:space="preserve">podstatně </w:t>
      </w:r>
      <w:r w:rsidR="001C6112" w:rsidRPr="001C6112">
        <w:t>nenaplní monitorovací indikátor</w:t>
      </w:r>
      <w:r w:rsidR="00D449CF">
        <w:t xml:space="preserve"> dle čl. </w:t>
      </w:r>
      <w:r w:rsidR="00FB0386">
        <w:t>3.1</w:t>
      </w:r>
      <w:r w:rsidR="00301FF4">
        <w:t xml:space="preserve"> </w:t>
      </w:r>
      <w:r w:rsidR="00FB0386">
        <w:t xml:space="preserve">a </w:t>
      </w:r>
      <w:r w:rsidR="00D449CF">
        <w:t>3.</w:t>
      </w:r>
      <w:r w:rsidR="00FB0386">
        <w:t>2</w:t>
      </w:r>
      <w:r w:rsidR="00426BE6">
        <w:t xml:space="preserve"> této smlouvy</w:t>
      </w:r>
      <w:r w:rsidR="00D449CF">
        <w:t>,</w:t>
      </w:r>
    </w:p>
    <w:p w14:paraId="1BA35132" w14:textId="7ABF82BB" w:rsidR="00D26A61" w:rsidRPr="00D26A61" w:rsidRDefault="007E7130" w:rsidP="00C24A88">
      <w:pPr>
        <w:pStyle w:val="3rove-trval"/>
      </w:pPr>
      <w:r>
        <w:t xml:space="preserve">příjemci </w:t>
      </w:r>
      <w:r w:rsidR="00D26A61" w:rsidRPr="00D26A61">
        <w:t xml:space="preserve">zanikne </w:t>
      </w:r>
      <w:r w:rsidR="00D26A61">
        <w:t>pověření,</w:t>
      </w:r>
    </w:p>
    <w:p w14:paraId="45E986F9" w14:textId="12F18408" w:rsidR="00426BE6" w:rsidRDefault="007E7130" w:rsidP="00D318E3">
      <w:pPr>
        <w:pStyle w:val="3rove-trval"/>
      </w:pPr>
      <w:r>
        <w:t xml:space="preserve">příjemce </w:t>
      </w:r>
      <w:r w:rsidR="00D26A61" w:rsidRPr="00D26A61">
        <w:t>neumožní poskytovateli provedení kontroly</w:t>
      </w:r>
      <w:r w:rsidR="00D26A61">
        <w:t>.</w:t>
      </w:r>
    </w:p>
    <w:p w14:paraId="20238DC4" w14:textId="77777777" w:rsidR="001C6112" w:rsidRDefault="00EC4D55" w:rsidP="002321A0">
      <w:pPr>
        <w:pStyle w:val="2rove"/>
      </w:pPr>
      <w:r w:rsidRPr="00BC32A3">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r>
        <w:t>.</w:t>
      </w:r>
    </w:p>
    <w:p w14:paraId="0F02581F" w14:textId="77777777" w:rsidR="00EC4D55" w:rsidRDefault="00EC4D55" w:rsidP="002321A0">
      <w:pPr>
        <w:pStyle w:val="2rove"/>
      </w:pPr>
      <w:r w:rsidRPr="00BC32A3">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r>
        <w:t>.</w:t>
      </w:r>
    </w:p>
    <w:p w14:paraId="67FB4E6A" w14:textId="77777777" w:rsidR="00EC4D55" w:rsidRDefault="00EC4D55" w:rsidP="002321A0">
      <w:pPr>
        <w:pStyle w:val="2rove"/>
      </w:pPr>
      <w:r w:rsidRPr="00BC32A3">
        <w:t>Výpověď smlouvy musí být učiněna písemně a musí v ní být uvedeny důvody jejího udělení.</w:t>
      </w:r>
    </w:p>
    <w:p w14:paraId="2EFC1858" w14:textId="1A2CFE15" w:rsidR="00EC4D55" w:rsidRDefault="00EC4D55" w:rsidP="002321A0">
      <w:pPr>
        <w:pStyle w:val="2rove"/>
      </w:pPr>
      <w:r w:rsidRPr="00BC32A3">
        <w:t>Výpovědní doba činí jeden měsíc a začne běžet od prvního dne měsíce následujícího po měsíci, v němž byla výpověď doručena příjemci. Účinky doručení pro účely této smlouvy však nastávají i</w:t>
      </w:r>
      <w:r w:rsidR="002321A0">
        <w:t> </w:t>
      </w:r>
      <w:r w:rsidRPr="00BC32A3">
        <w:t>tehdy, pokud příjemce svým jednáním nebo opomenutím doručení zmařil.</w:t>
      </w:r>
    </w:p>
    <w:p w14:paraId="183EA7A9" w14:textId="77777777" w:rsidR="00EC4D55" w:rsidRDefault="00EC4D55" w:rsidP="002321A0">
      <w:pPr>
        <w:pStyle w:val="2rove"/>
      </w:pPr>
      <w:r w:rsidRPr="00BC32A3">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36B2C102" w14:textId="77777777" w:rsidR="00EC4D55" w:rsidRDefault="00EC4D55" w:rsidP="002321A0">
      <w:pPr>
        <w:pStyle w:val="2rove"/>
      </w:pPr>
      <w:r w:rsidRPr="00BC32A3">
        <w:t>Příjemce je oprávněn tuto smlouvu kdykoliv písemně vypovědět</w:t>
      </w:r>
      <w:r>
        <w:t xml:space="preserve"> i bez udání důvodů</w:t>
      </w:r>
      <w:r w:rsidRPr="00BC32A3">
        <w:t>, přičemž výpověď je účinná dnem jejího doručení poskytovateli. V takovém případě je příjemce povinen vrátit poskytnutou částku dotace poskytovateli do 15 dnů ode dne účinnosti výpovědi.</w:t>
      </w:r>
    </w:p>
    <w:p w14:paraId="02A32F90" w14:textId="77777777" w:rsidR="00EC4D55" w:rsidRDefault="00EC4D55" w:rsidP="002321A0">
      <w:pPr>
        <w:pStyle w:val="2rove"/>
      </w:pPr>
      <w:r w:rsidRPr="00BC32A3">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2BA535EB" w14:textId="77777777" w:rsidR="00EC4D55" w:rsidRDefault="00EC4D55" w:rsidP="002321A0">
      <w:pPr>
        <w:pStyle w:val="2rove"/>
      </w:pPr>
      <w:r w:rsidRPr="00BC32A3">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7C12464B" w14:textId="77777777" w:rsidR="00EC4D55" w:rsidRDefault="00EC4D55" w:rsidP="002321A0">
      <w:pPr>
        <w:pStyle w:val="2rove"/>
      </w:pPr>
      <w:r w:rsidRPr="00BC32A3">
        <w:lastRenderedPageBreak/>
        <w:t xml:space="preserve">Pokud příjemce ve stanovené lhůtě poskytnuté prostředky nevrátí v souladu s tímto článkem poskytovateli, považují se tyto prostředky za zadržené ve smyslu zákona </w:t>
      </w:r>
      <w:r w:rsidR="001E22BF">
        <w:t>o rozpočtových pravidlech územních rozpočtů</w:t>
      </w:r>
      <w:r>
        <w:t>.</w:t>
      </w:r>
    </w:p>
    <w:p w14:paraId="641FA7DA" w14:textId="77777777" w:rsidR="00EC4D55" w:rsidRDefault="00EC4D55" w:rsidP="002321A0">
      <w:pPr>
        <w:pStyle w:val="Nadpis1"/>
      </w:pPr>
      <w:r>
        <w:t xml:space="preserve"> Závěrečná ustanovení</w:t>
      </w:r>
    </w:p>
    <w:p w14:paraId="6EB98424" w14:textId="00BA6773" w:rsidR="00D84666" w:rsidRDefault="00D84666" w:rsidP="00D84666">
      <w:pPr>
        <w:pStyle w:val="2rove"/>
      </w:pPr>
      <w:r w:rsidRPr="00D84666">
        <w:t xml:space="preserve">Příjemce se zavazuje, že bude při poskytování SOHZ postupovat nejen dle této </w:t>
      </w:r>
      <w:r>
        <w:t xml:space="preserve">smlouvy, ale rovněž dle </w:t>
      </w:r>
      <w:r w:rsidRPr="00D84666">
        <w:rPr>
          <w:b/>
        </w:rPr>
        <w:t>pověření</w:t>
      </w:r>
      <w:r>
        <w:t>. V případě rozporů s</w:t>
      </w:r>
      <w:r w:rsidRPr="00D84666">
        <w:t xml:space="preserve">mlouvy a </w:t>
      </w:r>
      <w:r>
        <w:t>p</w:t>
      </w:r>
      <w:r w:rsidRPr="00D84666">
        <w:t xml:space="preserve">ověření, mají přednost ustanovení </w:t>
      </w:r>
      <w:r>
        <w:t>p</w:t>
      </w:r>
      <w:r w:rsidRPr="00D84666">
        <w:t>ověření</w:t>
      </w:r>
      <w:r>
        <w:t>.</w:t>
      </w:r>
    </w:p>
    <w:p w14:paraId="76E0B22B" w14:textId="77777777" w:rsidR="00FB0386" w:rsidRPr="00FB0386" w:rsidRDefault="00EC4D55" w:rsidP="00256CFB">
      <w:pPr>
        <w:pStyle w:val="2rove"/>
        <w:rPr>
          <w:rStyle w:val="Kvbruaodstrann"/>
          <w:i w:val="0"/>
          <w:color w:val="auto"/>
          <w:sz w:val="20"/>
          <w:szCs w:val="22"/>
        </w:rPr>
      </w:pPr>
      <w:r w:rsidRPr="00EC4D55">
        <w:t>Jako kontaktní místo poskytovatele se pro účely této smlouvy stanovuje: Krajský úřad Zlínského kraje, odbor</w:t>
      </w:r>
      <w:r w:rsidR="002321A0">
        <w:t> </w:t>
      </w:r>
      <w:r w:rsidR="00FB0386" w:rsidRPr="00FB0386">
        <w:rPr>
          <w:rFonts w:cs="Arial"/>
        </w:rPr>
        <w:t>strategického rozvoje kraje</w:t>
      </w:r>
      <w:r w:rsidR="00FB0386">
        <w:t xml:space="preserve">, </w:t>
      </w:r>
      <w:r w:rsidRPr="00EC4D55">
        <w:t>tel.:</w:t>
      </w:r>
      <w:r w:rsidR="002321A0">
        <w:t> </w:t>
      </w:r>
      <w:r w:rsidR="00FB0386">
        <w:t>577 043 414</w:t>
      </w:r>
      <w:r>
        <w:t xml:space="preserve">, </w:t>
      </w:r>
      <w:r w:rsidRPr="00EC4D55">
        <w:t>e-mail:</w:t>
      </w:r>
      <w:r w:rsidR="002321A0">
        <w:t> </w:t>
      </w:r>
      <w:hyperlink r:id="rId13" w:history="1">
        <w:r w:rsidR="00FB0386" w:rsidRPr="00DB1BCF">
          <w:rPr>
            <w:rStyle w:val="Hypertextovodkaz"/>
          </w:rPr>
          <w:t>monika.dankova@zlinskykraj.cz</w:t>
        </w:r>
      </w:hyperlink>
      <w:r w:rsidR="00FB0386">
        <w:t xml:space="preserve"> </w:t>
      </w:r>
      <w:r w:rsidRPr="00850833">
        <w:rPr>
          <w:rStyle w:val="Kvbruaodstrann"/>
        </w:rPr>
        <w:t xml:space="preserve"> </w:t>
      </w:r>
    </w:p>
    <w:p w14:paraId="0C7DCD02" w14:textId="2D9CE3EC" w:rsidR="00EC4D55" w:rsidRDefault="00EC4D55" w:rsidP="00256CFB">
      <w:pPr>
        <w:pStyle w:val="2rove"/>
      </w:pPr>
      <w:r w:rsidRPr="00BC32A3">
        <w:t xml:space="preserve">Právní vztahy, které nejsou přímo upraveny touto smlouvou, se řídí příslušnými ustanoveními zákona č. 500/2004 Sb., správní řád, ve znění pozdějších předpisů, zákona </w:t>
      </w:r>
      <w:r w:rsidR="001E22BF">
        <w:t>o rozpočtových pravidlech územních rozpočtů</w:t>
      </w:r>
      <w:r w:rsidRPr="00BC32A3">
        <w:t xml:space="preserve"> a dalšími obecně závaznými předpisy</w:t>
      </w:r>
      <w:r>
        <w:t>.</w:t>
      </w:r>
    </w:p>
    <w:p w14:paraId="512E7B13" w14:textId="0BC3BD07" w:rsidR="00EC4D55" w:rsidRDefault="00EC4D55" w:rsidP="002321A0">
      <w:pPr>
        <w:pStyle w:val="2rove"/>
      </w:pPr>
      <w:r w:rsidRPr="00BC32A3">
        <w:t>Tato smlouva byla uzavřena na základě svobodné vůle, nebyla uzavřena v tísni za nápadně nevýhodných podmínek</w:t>
      </w:r>
      <w:r>
        <w:t>.</w:t>
      </w:r>
    </w:p>
    <w:p w14:paraId="6F376891" w14:textId="57F98A3F" w:rsidR="008B3EAF" w:rsidRDefault="008B3EAF" w:rsidP="002321A0">
      <w:pPr>
        <w:pStyle w:val="2rove"/>
      </w:pPr>
      <w:r>
        <w:t>Nedílnou součástí této smlouvy je příloha č. 1 – Vymezení služe</w:t>
      </w:r>
      <w:r w:rsidR="00FB0386">
        <w:t>b obecného hospodářského zájmu a příloha č.2 – Přehled služeb.</w:t>
      </w:r>
    </w:p>
    <w:p w14:paraId="7F346E53" w14:textId="34BF70B4" w:rsidR="00EC4D55" w:rsidRDefault="0003033E" w:rsidP="0003033E">
      <w:pPr>
        <w:pStyle w:val="2rove"/>
      </w:pPr>
      <w:r>
        <w:t xml:space="preserve">Smlouva je uzavírána elektronicky. </w:t>
      </w:r>
      <w:r w:rsidR="00CB57BD">
        <w:t xml:space="preserve"> </w:t>
      </w:r>
    </w:p>
    <w:p w14:paraId="197971F9" w14:textId="73F2737B" w:rsidR="00EC4D55" w:rsidRDefault="00EC4D55" w:rsidP="002321A0">
      <w:pPr>
        <w:pStyle w:val="2rove"/>
      </w:pPr>
      <w:r w:rsidRPr="00BC32A3">
        <w:t>Smlouva podléhá zveřejnění v registru smluv v souladu se zákonem č. 340/2015 Sb., zákon o registru smluv</w:t>
      </w:r>
      <w:r w:rsidR="00C069A0">
        <w:t>, ve znění pozdějších předpisů</w:t>
      </w:r>
      <w:r w:rsidRPr="00BC32A3">
        <w:t>. Smluvní strany se dohodly, že poskytovatel odešle v zákonné lhůtě smlouvu k řádnému uveřejnění do registru smluv. O</w:t>
      </w:r>
      <w:r w:rsidR="002321A0">
        <w:t> </w:t>
      </w:r>
      <w:r w:rsidRPr="00BC32A3">
        <w:t xml:space="preserve">uveřejnění smlouvy bude příjemce bezodkladně informován. </w:t>
      </w:r>
    </w:p>
    <w:p w14:paraId="63160ED5" w14:textId="3C6CA3C6" w:rsidR="00F75253" w:rsidRDefault="00F75253" w:rsidP="002321A0">
      <w:pPr>
        <w:pStyle w:val="2rove"/>
      </w:pPr>
      <w:r w:rsidRPr="00BC32A3">
        <w:t xml:space="preserve">Tato smlouva nabývá účinnosti dnem zveřejnění v registru smluv. </w:t>
      </w:r>
    </w:p>
    <w:p w14:paraId="2ED3C47D" w14:textId="77777777" w:rsidR="00FB0386" w:rsidRDefault="00FB0386" w:rsidP="00FB0386">
      <w:pPr>
        <w:pStyle w:val="2rove"/>
        <w:numPr>
          <w:ilvl w:val="0"/>
          <w:numId w:val="0"/>
        </w:numPr>
        <w:ind w:left="567"/>
      </w:pPr>
    </w:p>
    <w:p w14:paraId="6043F61E" w14:textId="77777777" w:rsidR="006A4FA0" w:rsidRPr="001426D2" w:rsidRDefault="006A4FA0"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b/>
          <w:szCs w:val="20"/>
        </w:rPr>
      </w:pPr>
      <w:r w:rsidRPr="001426D2">
        <w:rPr>
          <w:rFonts w:cs="Arial"/>
          <w:b/>
          <w:szCs w:val="20"/>
        </w:rPr>
        <w:t>Doložka dle § 23 zákona č. 129/2000 Sb., o krajích, ve znění pozdějších předpisů</w:t>
      </w:r>
    </w:p>
    <w:p w14:paraId="2A45B697" w14:textId="30CB420A" w:rsidR="006A4FA0" w:rsidRPr="001426D2" w:rsidRDefault="006A4FA0"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szCs w:val="20"/>
        </w:rPr>
      </w:pPr>
      <w:r w:rsidRPr="001426D2">
        <w:rPr>
          <w:rFonts w:cs="Arial"/>
          <w:szCs w:val="20"/>
        </w:rPr>
        <w:t>Schváleno orgánem kraje:</w:t>
      </w:r>
      <w:r w:rsidR="00C34331">
        <w:rPr>
          <w:rFonts w:cs="Arial"/>
          <w:szCs w:val="20"/>
        </w:rPr>
        <w:t xml:space="preserve"> Zastupitelstvo Zlínského kraje</w:t>
      </w:r>
    </w:p>
    <w:p w14:paraId="1D10F6FF" w14:textId="58AA35D5" w:rsidR="003B368D" w:rsidRPr="003B368D" w:rsidRDefault="006A4FA0" w:rsidP="00C34331">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szCs w:val="20"/>
        </w:rPr>
      </w:pPr>
      <w:r w:rsidRPr="001426D2">
        <w:rPr>
          <w:rFonts w:cs="Arial"/>
          <w:szCs w:val="20"/>
        </w:rPr>
        <w:t>Datum jednání a číslo usnesení:</w:t>
      </w:r>
      <w:r w:rsidR="002321A0">
        <w:rPr>
          <w:rFonts w:cs="Arial"/>
          <w:szCs w:val="20"/>
        </w:rPr>
        <w:t> </w:t>
      </w:r>
      <w:r w:rsidR="00A42B4B">
        <w:rPr>
          <w:rFonts w:cs="Arial"/>
          <w:szCs w:val="20"/>
        </w:rPr>
        <w:t>2.12.2024</w:t>
      </w:r>
      <w:r w:rsidR="00C34331">
        <w:rPr>
          <w:rFonts w:cs="Arial"/>
          <w:szCs w:val="20"/>
        </w:rPr>
        <w:t xml:space="preserve">, č. usnesení </w:t>
      </w:r>
      <w:r w:rsidR="00A42B4B" w:rsidRPr="00A42B4B">
        <w:rPr>
          <w:rFonts w:cs="Arial"/>
          <w:szCs w:val="20"/>
        </w:rPr>
        <w:t>0042/Z02/24</w:t>
      </w:r>
    </w:p>
    <w:p w14:paraId="0BF23EF6" w14:textId="742601EB" w:rsidR="00532CDA" w:rsidRDefault="00532CDA" w:rsidP="00E82920">
      <w:pPr>
        <w:tabs>
          <w:tab w:val="left" w:pos="4639"/>
        </w:tabs>
        <w:spacing w:line="276" w:lineRule="auto"/>
        <w:ind w:left="108"/>
      </w:pPr>
    </w:p>
    <w:p w14:paraId="32513AEF" w14:textId="46BEB2CC" w:rsidR="0003033E" w:rsidRDefault="0003033E" w:rsidP="00E82920">
      <w:pPr>
        <w:tabs>
          <w:tab w:val="left" w:pos="4639"/>
        </w:tabs>
        <w:spacing w:line="276" w:lineRule="auto"/>
        <w:ind w:left="108"/>
      </w:pPr>
      <w:r>
        <w:t>Zkont</w:t>
      </w:r>
      <w:r w:rsidR="00D14FF9">
        <w:t xml:space="preserve">roloval: </w:t>
      </w:r>
      <w:proofErr w:type="spellStart"/>
      <w:r w:rsidR="00D13AE9">
        <w:t>xxxxxxxxxxxxxxxxxx</w:t>
      </w:r>
      <w:proofErr w:type="spellEnd"/>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A4FA0" w14:paraId="2C81F358" w14:textId="77777777" w:rsidTr="002321A0">
        <w:trPr>
          <w:trHeight w:val="567"/>
          <w:jc w:val="center"/>
        </w:trPr>
        <w:tc>
          <w:tcPr>
            <w:tcW w:w="4531" w:type="dxa"/>
            <w:vAlign w:val="center"/>
          </w:tcPr>
          <w:p w14:paraId="100D5DB2" w14:textId="3C4DC0A1" w:rsidR="006A4FA0" w:rsidRDefault="006A4FA0" w:rsidP="00E82920">
            <w:pPr>
              <w:spacing w:line="276" w:lineRule="auto"/>
            </w:pPr>
            <w:r>
              <w:t>Ve Zlíně dne</w:t>
            </w:r>
            <w:r w:rsidR="002321A0">
              <w:t> </w:t>
            </w:r>
            <w:r w:rsidR="00D13AE9">
              <w:t>19.12.2024</w:t>
            </w:r>
          </w:p>
        </w:tc>
        <w:tc>
          <w:tcPr>
            <w:tcW w:w="4531" w:type="dxa"/>
            <w:vAlign w:val="center"/>
          </w:tcPr>
          <w:p w14:paraId="6BD02E02" w14:textId="3C69BBB4" w:rsidR="006A4FA0" w:rsidRDefault="006A4FA0" w:rsidP="00E82920">
            <w:pPr>
              <w:spacing w:line="276" w:lineRule="auto"/>
            </w:pPr>
            <w:r>
              <w:t>V</w:t>
            </w:r>
            <w:r w:rsidR="00C34331">
              <w:t>e</w:t>
            </w:r>
            <w:r w:rsidR="002321A0">
              <w:t> </w:t>
            </w:r>
            <w:r w:rsidR="00D13AE9">
              <w:t>Zlíně</w:t>
            </w:r>
            <w:r>
              <w:t xml:space="preserve"> dne</w:t>
            </w:r>
            <w:r w:rsidR="002321A0">
              <w:t> </w:t>
            </w:r>
            <w:r w:rsidR="00D13AE9">
              <w:t>5.12.2024</w:t>
            </w:r>
          </w:p>
        </w:tc>
      </w:tr>
      <w:tr w:rsidR="006A4FA0" w14:paraId="197079F7" w14:textId="77777777" w:rsidTr="002321A0">
        <w:trPr>
          <w:trHeight w:val="567"/>
          <w:jc w:val="center"/>
        </w:trPr>
        <w:tc>
          <w:tcPr>
            <w:tcW w:w="4531" w:type="dxa"/>
            <w:vAlign w:val="center"/>
          </w:tcPr>
          <w:p w14:paraId="1061511C" w14:textId="77777777" w:rsidR="006A4FA0" w:rsidRDefault="006A4FA0" w:rsidP="00E82920">
            <w:pPr>
              <w:spacing w:line="276" w:lineRule="auto"/>
            </w:pPr>
            <w:r>
              <w:t>Za poskytovatele</w:t>
            </w:r>
          </w:p>
        </w:tc>
        <w:tc>
          <w:tcPr>
            <w:tcW w:w="4531" w:type="dxa"/>
            <w:vAlign w:val="center"/>
          </w:tcPr>
          <w:p w14:paraId="0071665C" w14:textId="77777777" w:rsidR="006A4FA0" w:rsidRDefault="006A4FA0" w:rsidP="00E82920">
            <w:pPr>
              <w:spacing w:line="276" w:lineRule="auto"/>
            </w:pPr>
            <w:r>
              <w:t>Za příjemce</w:t>
            </w:r>
          </w:p>
        </w:tc>
      </w:tr>
      <w:tr w:rsidR="006A4FA0" w14:paraId="1DD0106B" w14:textId="77777777" w:rsidTr="002321A0">
        <w:trPr>
          <w:trHeight w:val="567"/>
          <w:jc w:val="center"/>
        </w:trPr>
        <w:tc>
          <w:tcPr>
            <w:tcW w:w="4531" w:type="dxa"/>
            <w:vAlign w:val="center"/>
          </w:tcPr>
          <w:p w14:paraId="0B03C875" w14:textId="74E7460E" w:rsidR="006A4FA0" w:rsidRDefault="00FE74D0" w:rsidP="00E82920">
            <w:pPr>
              <w:spacing w:line="276" w:lineRule="auto"/>
            </w:pPr>
            <w:r>
              <w:t>……………………………………………………….</w:t>
            </w:r>
          </w:p>
        </w:tc>
        <w:tc>
          <w:tcPr>
            <w:tcW w:w="4531" w:type="dxa"/>
            <w:vAlign w:val="center"/>
          </w:tcPr>
          <w:p w14:paraId="2B2DF9AC" w14:textId="05071EBA" w:rsidR="006A4FA0" w:rsidRDefault="00FE74D0" w:rsidP="00E82920">
            <w:pPr>
              <w:spacing w:line="276" w:lineRule="auto"/>
            </w:pPr>
            <w:r>
              <w:t>……………………………………………………….</w:t>
            </w:r>
          </w:p>
        </w:tc>
      </w:tr>
      <w:tr w:rsidR="006A4FA0" w14:paraId="1AC55388" w14:textId="77777777" w:rsidTr="002321A0">
        <w:trPr>
          <w:trHeight w:val="567"/>
          <w:jc w:val="center"/>
        </w:trPr>
        <w:tc>
          <w:tcPr>
            <w:tcW w:w="4531" w:type="dxa"/>
            <w:vAlign w:val="center"/>
          </w:tcPr>
          <w:p w14:paraId="2EDC7A34" w14:textId="62296458" w:rsidR="006A4FA0" w:rsidRDefault="00FE74D0" w:rsidP="00FE74D0">
            <w:pPr>
              <w:spacing w:line="276" w:lineRule="auto"/>
              <w:jc w:val="center"/>
            </w:pPr>
            <w:r>
              <w:t>Ing. Radim Holiš</w:t>
            </w:r>
            <w:r w:rsidR="006A2C40">
              <w:t xml:space="preserve">, </w:t>
            </w:r>
            <w:r w:rsidR="006A4FA0">
              <w:t xml:space="preserve">hejtman </w:t>
            </w:r>
          </w:p>
        </w:tc>
        <w:tc>
          <w:tcPr>
            <w:tcW w:w="4531" w:type="dxa"/>
            <w:vAlign w:val="center"/>
          </w:tcPr>
          <w:p w14:paraId="5B48F8E7" w14:textId="7BFAC359" w:rsidR="006A4FA0" w:rsidRDefault="00FE74D0" w:rsidP="002321A0">
            <w:pPr>
              <w:pStyle w:val="Bezmezer"/>
              <w:spacing w:line="276" w:lineRule="auto"/>
              <w:jc w:val="center"/>
            </w:pPr>
            <w:r>
              <w:t>Mgr. Zuzana Vojtová, ředitelka</w:t>
            </w:r>
          </w:p>
          <w:p w14:paraId="198191DC" w14:textId="41E43D61" w:rsidR="006A4FA0" w:rsidRPr="00A4086E" w:rsidRDefault="006A4FA0" w:rsidP="002321A0">
            <w:pPr>
              <w:spacing w:line="276" w:lineRule="auto"/>
              <w:jc w:val="center"/>
              <w:rPr>
                <w:rStyle w:val="Kvbruaodstrann"/>
              </w:rPr>
            </w:pPr>
          </w:p>
        </w:tc>
      </w:tr>
    </w:tbl>
    <w:p w14:paraId="1F223B23" w14:textId="7F2D0105" w:rsidR="008B3EAF" w:rsidRDefault="008B3EAF" w:rsidP="00E82920">
      <w:pPr>
        <w:pStyle w:val="Hlavntextlnksmlouvy"/>
        <w:numPr>
          <w:ilvl w:val="0"/>
          <w:numId w:val="0"/>
        </w:numPr>
        <w:spacing w:line="276" w:lineRule="auto"/>
        <w:ind w:left="142"/>
      </w:pPr>
    </w:p>
    <w:p w14:paraId="7C8D20E9" w14:textId="77777777" w:rsidR="008B3EAF" w:rsidRDefault="008B3EAF">
      <w:r>
        <w:br w:type="page"/>
      </w:r>
    </w:p>
    <w:p w14:paraId="22143A75" w14:textId="77777777" w:rsidR="002F4B73" w:rsidRPr="00C735D4" w:rsidRDefault="002F4B73" w:rsidP="002F4B73">
      <w:r w:rsidRPr="00C0563D">
        <w:rPr>
          <w:rFonts w:cs="Arial"/>
          <w:b/>
        </w:rPr>
        <w:lastRenderedPageBreak/>
        <w:t>Příloha č. 1</w:t>
      </w:r>
    </w:p>
    <w:p w14:paraId="7D135279" w14:textId="77777777" w:rsidR="002F4B73" w:rsidRPr="00C0563D" w:rsidRDefault="002F4B73" w:rsidP="002F4B73">
      <w:pPr>
        <w:rPr>
          <w:rFonts w:cs="Arial"/>
        </w:rPr>
      </w:pPr>
    </w:p>
    <w:p w14:paraId="694FE018" w14:textId="77777777" w:rsidR="002F4B73" w:rsidRPr="004720BD" w:rsidRDefault="002F4B73" w:rsidP="002F4B73">
      <w:pPr>
        <w:rPr>
          <w:rFonts w:cs="Arial"/>
          <w:b/>
          <w:szCs w:val="20"/>
        </w:rPr>
      </w:pPr>
      <w:r w:rsidRPr="004720BD">
        <w:rPr>
          <w:rFonts w:cs="Arial"/>
          <w:b/>
          <w:szCs w:val="20"/>
        </w:rPr>
        <w:t xml:space="preserve">Pověřovaný: </w:t>
      </w:r>
    </w:p>
    <w:p w14:paraId="3854E78A" w14:textId="77777777" w:rsidR="002F4B73" w:rsidRPr="004720BD" w:rsidRDefault="002F4B73" w:rsidP="002F4B73">
      <w:pPr>
        <w:pStyle w:val="Zkladntext"/>
        <w:tabs>
          <w:tab w:val="left" w:pos="426"/>
          <w:tab w:val="left" w:pos="1276"/>
        </w:tabs>
        <w:spacing w:line="276" w:lineRule="auto"/>
        <w:rPr>
          <w:rFonts w:ascii="Arial" w:hAnsi="Arial" w:cs="Arial"/>
          <w:b/>
          <w:i/>
          <w:sz w:val="20"/>
        </w:rPr>
      </w:pPr>
      <w:r w:rsidRPr="004720BD">
        <w:rPr>
          <w:rFonts w:ascii="Arial" w:hAnsi="Arial" w:cs="Arial"/>
          <w:color w:val="000000" w:themeColor="text1"/>
          <w:sz w:val="20"/>
        </w:rPr>
        <w:t>Název:</w:t>
      </w:r>
      <w:r w:rsidRPr="004720BD">
        <w:rPr>
          <w:rFonts w:ascii="Arial" w:hAnsi="Arial" w:cs="Arial"/>
          <w:color w:val="000000" w:themeColor="text1"/>
          <w:sz w:val="20"/>
        </w:rPr>
        <w:tab/>
      </w:r>
      <w:r w:rsidRPr="004720BD">
        <w:rPr>
          <w:rFonts w:ascii="Arial" w:hAnsi="Arial" w:cs="Arial"/>
          <w:b/>
          <w:sz w:val="20"/>
        </w:rPr>
        <w:t>Centrála cestovního ruchu Východní Moravy, o.p.s.</w:t>
      </w:r>
    </w:p>
    <w:p w14:paraId="2C436569" w14:textId="77777777" w:rsidR="002F4B73" w:rsidRPr="004720BD" w:rsidRDefault="002F4B73" w:rsidP="002F4B73">
      <w:pPr>
        <w:spacing w:line="276" w:lineRule="auto"/>
        <w:ind w:left="1276" w:hanging="1270"/>
        <w:rPr>
          <w:rFonts w:cs="Arial"/>
          <w:color w:val="000000" w:themeColor="text1"/>
          <w:szCs w:val="20"/>
        </w:rPr>
      </w:pPr>
    </w:p>
    <w:p w14:paraId="3096438A" w14:textId="77777777" w:rsidR="002F4B73" w:rsidRPr="004720BD" w:rsidRDefault="002F4B73" w:rsidP="002F4B73">
      <w:pPr>
        <w:spacing w:line="276" w:lineRule="auto"/>
        <w:ind w:left="1276" w:hanging="1276"/>
        <w:rPr>
          <w:rFonts w:cs="Arial"/>
          <w:color w:val="000000" w:themeColor="text1"/>
          <w:szCs w:val="20"/>
        </w:rPr>
      </w:pPr>
      <w:r w:rsidRPr="004720BD">
        <w:rPr>
          <w:rFonts w:cs="Arial"/>
          <w:color w:val="000000" w:themeColor="text1"/>
          <w:szCs w:val="20"/>
        </w:rPr>
        <w:t xml:space="preserve">Sídlo: </w:t>
      </w:r>
      <w:r w:rsidRPr="004720BD">
        <w:rPr>
          <w:rFonts w:cs="Arial"/>
          <w:color w:val="000000" w:themeColor="text1"/>
          <w:szCs w:val="20"/>
        </w:rPr>
        <w:tab/>
        <w:t xml:space="preserve">J. A. Bati 5520, 760 </w:t>
      </w:r>
      <w:r>
        <w:rPr>
          <w:rFonts w:cs="Arial"/>
          <w:color w:val="000000" w:themeColor="text1"/>
          <w:szCs w:val="20"/>
        </w:rPr>
        <w:t>90</w:t>
      </w:r>
      <w:r w:rsidRPr="004720BD">
        <w:rPr>
          <w:rFonts w:cs="Arial"/>
          <w:color w:val="000000" w:themeColor="text1"/>
          <w:szCs w:val="20"/>
        </w:rPr>
        <w:t xml:space="preserve"> Zlín</w:t>
      </w:r>
    </w:p>
    <w:p w14:paraId="0FA9C92C" w14:textId="77777777" w:rsidR="002F4B73" w:rsidRPr="004720BD" w:rsidRDefault="002F4B73" w:rsidP="002F4B73">
      <w:pPr>
        <w:spacing w:line="276" w:lineRule="auto"/>
        <w:ind w:left="1276" w:hanging="1270"/>
        <w:rPr>
          <w:rFonts w:cs="Arial"/>
          <w:color w:val="000000" w:themeColor="text1"/>
          <w:szCs w:val="20"/>
        </w:rPr>
      </w:pPr>
      <w:r w:rsidRPr="004720BD">
        <w:rPr>
          <w:rFonts w:cs="Arial"/>
          <w:color w:val="000000" w:themeColor="text1"/>
          <w:szCs w:val="20"/>
        </w:rPr>
        <w:t xml:space="preserve">IČO: </w:t>
      </w:r>
      <w:r w:rsidRPr="004720BD">
        <w:rPr>
          <w:rFonts w:cs="Arial"/>
          <w:color w:val="000000" w:themeColor="text1"/>
          <w:szCs w:val="20"/>
        </w:rPr>
        <w:tab/>
      </w:r>
      <w:r w:rsidRPr="004720BD">
        <w:rPr>
          <w:rFonts w:cs="Arial"/>
        </w:rPr>
        <w:t>27744485</w:t>
      </w:r>
    </w:p>
    <w:p w14:paraId="7F974DC2" w14:textId="77777777" w:rsidR="002F4B73" w:rsidRPr="004720BD" w:rsidRDefault="002F4B73" w:rsidP="002F4B73">
      <w:pPr>
        <w:spacing w:line="276" w:lineRule="auto"/>
        <w:rPr>
          <w:rFonts w:cs="Arial"/>
          <w:color w:val="000000" w:themeColor="text1"/>
          <w:szCs w:val="20"/>
        </w:rPr>
      </w:pPr>
    </w:p>
    <w:p w14:paraId="6A8F1531" w14:textId="77777777" w:rsidR="002F4B73" w:rsidRPr="004720BD" w:rsidRDefault="002F4B73" w:rsidP="002F4B73">
      <w:pPr>
        <w:rPr>
          <w:rFonts w:cs="Arial"/>
          <w:b/>
          <w:szCs w:val="20"/>
        </w:rPr>
      </w:pPr>
      <w:r w:rsidRPr="004720BD">
        <w:rPr>
          <w:rFonts w:cs="Arial"/>
          <w:b/>
          <w:szCs w:val="20"/>
        </w:rPr>
        <w:t>Vymezení služeb obecného hospodářského zájmu:</w:t>
      </w:r>
    </w:p>
    <w:p w14:paraId="0E2CF39D" w14:textId="77777777" w:rsidR="002F4B73" w:rsidRPr="004720BD" w:rsidRDefault="002F4B73" w:rsidP="002F4B73">
      <w:pPr>
        <w:numPr>
          <w:ilvl w:val="0"/>
          <w:numId w:val="31"/>
        </w:numPr>
        <w:spacing w:after="0" w:line="240" w:lineRule="auto"/>
        <w:jc w:val="both"/>
        <w:rPr>
          <w:rFonts w:cs="Arial"/>
          <w:szCs w:val="20"/>
        </w:rPr>
      </w:pPr>
      <w:r w:rsidRPr="004720BD">
        <w:rPr>
          <w:rFonts w:cs="Arial"/>
          <w:szCs w:val="20"/>
        </w:rPr>
        <w:t>zajišťování informačního servisu, prezentace a propagace cestovního ruchu pro území Kraje</w:t>
      </w:r>
    </w:p>
    <w:p w14:paraId="6D8A7658" w14:textId="77777777" w:rsidR="002F4B73" w:rsidRPr="004720BD" w:rsidRDefault="002F4B73" w:rsidP="002F4B73">
      <w:pPr>
        <w:numPr>
          <w:ilvl w:val="0"/>
          <w:numId w:val="31"/>
        </w:numPr>
        <w:spacing w:after="0" w:line="240" w:lineRule="auto"/>
        <w:jc w:val="both"/>
        <w:rPr>
          <w:rFonts w:cs="Arial"/>
          <w:szCs w:val="20"/>
        </w:rPr>
      </w:pPr>
      <w:r w:rsidRPr="004720BD">
        <w:rPr>
          <w:rFonts w:cs="Arial"/>
          <w:szCs w:val="20"/>
        </w:rPr>
        <w:t>propagace a prezentace Kraje, zvyšování jeho ekonomického potenciálu</w:t>
      </w:r>
    </w:p>
    <w:p w14:paraId="73EB0387" w14:textId="77777777" w:rsidR="002F4B73" w:rsidRPr="004720BD" w:rsidRDefault="002F4B73" w:rsidP="002F4B73">
      <w:pPr>
        <w:numPr>
          <w:ilvl w:val="0"/>
          <w:numId w:val="31"/>
        </w:numPr>
        <w:spacing w:after="0" w:line="240" w:lineRule="auto"/>
        <w:jc w:val="both"/>
        <w:rPr>
          <w:rFonts w:cs="Arial"/>
          <w:szCs w:val="20"/>
        </w:rPr>
      </w:pPr>
      <w:r w:rsidRPr="004720BD">
        <w:rPr>
          <w:rFonts w:cs="Arial"/>
          <w:szCs w:val="20"/>
        </w:rPr>
        <w:t>iniciace, příprava, koordinace a realizace rozvojových projektů na podporu cestovního ruchu a turistiky na území Kraje, včetně činností zaměřených k získání dotací, grantů a jiných zdrojů financování těchto projektů</w:t>
      </w:r>
    </w:p>
    <w:p w14:paraId="19F35219" w14:textId="77777777" w:rsidR="002F4B73" w:rsidRPr="004720BD" w:rsidRDefault="002F4B73" w:rsidP="002F4B73">
      <w:pPr>
        <w:numPr>
          <w:ilvl w:val="0"/>
          <w:numId w:val="31"/>
        </w:numPr>
        <w:spacing w:after="0" w:line="240" w:lineRule="auto"/>
        <w:jc w:val="both"/>
        <w:rPr>
          <w:rFonts w:cs="Arial"/>
          <w:szCs w:val="20"/>
        </w:rPr>
      </w:pPr>
      <w:r w:rsidRPr="004720BD">
        <w:rPr>
          <w:rFonts w:cs="Arial"/>
          <w:szCs w:val="20"/>
        </w:rPr>
        <w:t>odborná účast na zpracování koncepčních dokumentů v oblasti regionálního rozvoje</w:t>
      </w:r>
    </w:p>
    <w:p w14:paraId="26A14CE5" w14:textId="77777777" w:rsidR="002F4B73" w:rsidRPr="004720BD" w:rsidRDefault="002F4B73" w:rsidP="002F4B73">
      <w:pPr>
        <w:numPr>
          <w:ilvl w:val="0"/>
          <w:numId w:val="31"/>
        </w:numPr>
        <w:spacing w:after="0" w:line="240" w:lineRule="auto"/>
        <w:jc w:val="both"/>
        <w:rPr>
          <w:rFonts w:cs="Arial"/>
          <w:szCs w:val="20"/>
        </w:rPr>
      </w:pPr>
      <w:r w:rsidRPr="004720BD">
        <w:rPr>
          <w:rFonts w:cs="Arial"/>
          <w:szCs w:val="20"/>
        </w:rPr>
        <w:t>podpora rozvoje území Kraje</w:t>
      </w:r>
    </w:p>
    <w:p w14:paraId="150FAF6E" w14:textId="77777777" w:rsidR="002F4B73" w:rsidRPr="004720BD" w:rsidRDefault="002F4B73" w:rsidP="002F4B73">
      <w:pPr>
        <w:numPr>
          <w:ilvl w:val="0"/>
          <w:numId w:val="31"/>
        </w:numPr>
        <w:spacing w:after="0" w:line="240" w:lineRule="auto"/>
        <w:jc w:val="both"/>
        <w:rPr>
          <w:rFonts w:cs="Arial"/>
          <w:szCs w:val="20"/>
        </w:rPr>
      </w:pPr>
      <w:r w:rsidRPr="004720BD">
        <w:rPr>
          <w:rFonts w:cs="Arial"/>
          <w:szCs w:val="20"/>
        </w:rPr>
        <w:t>rozvoj a podpora mezinárodní spolupráce na regionální úrovni týkající se podpory cestovního ruchu a turistiky v Kraji</w:t>
      </w:r>
    </w:p>
    <w:p w14:paraId="15C9D852" w14:textId="77777777" w:rsidR="002F4B73" w:rsidRPr="004720BD" w:rsidRDefault="002F4B73" w:rsidP="002F4B73">
      <w:pPr>
        <w:numPr>
          <w:ilvl w:val="0"/>
          <w:numId w:val="31"/>
        </w:numPr>
        <w:spacing w:after="0" w:line="240" w:lineRule="auto"/>
        <w:jc w:val="both"/>
        <w:rPr>
          <w:rFonts w:cs="Arial"/>
          <w:szCs w:val="20"/>
        </w:rPr>
      </w:pPr>
      <w:r w:rsidRPr="004720BD">
        <w:rPr>
          <w:rFonts w:cs="Arial"/>
          <w:szCs w:val="20"/>
        </w:rPr>
        <w:t>propagace a spolupráce při realizování významných kulturních a sportovních akcí konaných na území Kraje</w:t>
      </w:r>
    </w:p>
    <w:p w14:paraId="7B7C6E98" w14:textId="77777777" w:rsidR="002F4B73" w:rsidRPr="004720BD" w:rsidRDefault="002F4B73" w:rsidP="002F4B73">
      <w:pPr>
        <w:numPr>
          <w:ilvl w:val="0"/>
          <w:numId w:val="31"/>
        </w:numPr>
        <w:spacing w:after="0" w:line="240" w:lineRule="auto"/>
        <w:jc w:val="both"/>
        <w:rPr>
          <w:rFonts w:cs="Arial"/>
          <w:szCs w:val="20"/>
        </w:rPr>
      </w:pPr>
      <w:r w:rsidRPr="004720BD">
        <w:rPr>
          <w:rFonts w:cs="Arial"/>
          <w:szCs w:val="20"/>
        </w:rPr>
        <w:t>prezentace ubytovacích kapacit služeb cestovního ruchu na území Kraje</w:t>
      </w:r>
    </w:p>
    <w:p w14:paraId="6FABAEE2" w14:textId="77777777" w:rsidR="002F4B73" w:rsidRPr="004720BD" w:rsidRDefault="002F4B73" w:rsidP="002F4B73">
      <w:pPr>
        <w:numPr>
          <w:ilvl w:val="0"/>
          <w:numId w:val="31"/>
        </w:numPr>
        <w:spacing w:after="0" w:line="240" w:lineRule="auto"/>
        <w:jc w:val="both"/>
        <w:rPr>
          <w:rFonts w:cs="Arial"/>
          <w:color w:val="1F497D"/>
          <w:szCs w:val="20"/>
        </w:rPr>
      </w:pPr>
      <w:r w:rsidRPr="004720BD">
        <w:rPr>
          <w:rFonts w:cs="Arial"/>
          <w:szCs w:val="20"/>
        </w:rPr>
        <w:t>poskytování poradenské a konzultační činnosti v oblasti cestovního ruchu</w:t>
      </w:r>
      <w:r w:rsidRPr="004720BD">
        <w:rPr>
          <w:rFonts w:cs="Arial"/>
          <w:color w:val="1F497D"/>
          <w:szCs w:val="20"/>
        </w:rPr>
        <w:t xml:space="preserve"> </w:t>
      </w:r>
    </w:p>
    <w:p w14:paraId="28610312" w14:textId="77777777" w:rsidR="002F4B73" w:rsidRPr="004720BD" w:rsidRDefault="002F4B73" w:rsidP="002F4B73">
      <w:pPr>
        <w:numPr>
          <w:ilvl w:val="0"/>
          <w:numId w:val="31"/>
        </w:numPr>
        <w:spacing w:after="0" w:line="240" w:lineRule="auto"/>
        <w:jc w:val="both"/>
        <w:rPr>
          <w:rFonts w:cs="Arial"/>
          <w:szCs w:val="20"/>
        </w:rPr>
      </w:pPr>
      <w:r w:rsidRPr="004720BD">
        <w:rPr>
          <w:rFonts w:cs="Arial"/>
          <w:szCs w:val="20"/>
        </w:rPr>
        <w:t>koordinace komunikace se subjekty v cestovním ruchu, výměna a sdílení informací mezi těmito subjekty,</w:t>
      </w:r>
    </w:p>
    <w:p w14:paraId="2CBFA3D4" w14:textId="77777777" w:rsidR="002F4B73" w:rsidRPr="004720BD" w:rsidRDefault="002F4B73" w:rsidP="002F4B73">
      <w:pPr>
        <w:numPr>
          <w:ilvl w:val="0"/>
          <w:numId w:val="31"/>
        </w:numPr>
        <w:spacing w:after="0" w:line="240" w:lineRule="auto"/>
        <w:jc w:val="both"/>
        <w:rPr>
          <w:rFonts w:cs="Arial"/>
          <w:szCs w:val="20"/>
        </w:rPr>
      </w:pPr>
      <w:r w:rsidRPr="004720BD">
        <w:rPr>
          <w:rFonts w:cs="Arial"/>
          <w:szCs w:val="20"/>
        </w:rPr>
        <w:t>propojení aktivit CCR s potřebami subjektů v území,</w:t>
      </w:r>
    </w:p>
    <w:p w14:paraId="4EFCD122" w14:textId="77777777" w:rsidR="002F4B73" w:rsidRDefault="002F4B73" w:rsidP="002F4B73">
      <w:pPr>
        <w:numPr>
          <w:ilvl w:val="0"/>
          <w:numId w:val="31"/>
        </w:numPr>
        <w:spacing w:after="0" w:line="240" w:lineRule="auto"/>
        <w:jc w:val="both"/>
        <w:rPr>
          <w:rFonts w:cs="Arial"/>
          <w:szCs w:val="20"/>
        </w:rPr>
      </w:pPr>
      <w:r w:rsidRPr="004720BD">
        <w:rPr>
          <w:rFonts w:cs="Arial"/>
          <w:szCs w:val="20"/>
        </w:rPr>
        <w:t>spolupráce s informačními centry v</w:t>
      </w:r>
      <w:r>
        <w:rPr>
          <w:rFonts w:cs="Arial"/>
          <w:szCs w:val="20"/>
        </w:rPr>
        <w:t> </w:t>
      </w:r>
      <w:r w:rsidRPr="004720BD">
        <w:rPr>
          <w:rFonts w:cs="Arial"/>
          <w:szCs w:val="20"/>
        </w:rPr>
        <w:t>kraji</w:t>
      </w:r>
    </w:p>
    <w:p w14:paraId="53EFEC61" w14:textId="77777777" w:rsidR="002F4B73" w:rsidRDefault="002F4B73" w:rsidP="002F4B73">
      <w:pPr>
        <w:spacing w:after="0" w:line="240" w:lineRule="auto"/>
        <w:jc w:val="both"/>
        <w:rPr>
          <w:rFonts w:cs="Arial"/>
          <w:szCs w:val="20"/>
        </w:rPr>
      </w:pPr>
    </w:p>
    <w:p w14:paraId="364C15B6" w14:textId="77777777" w:rsidR="002F4B73" w:rsidRDefault="002F4B73" w:rsidP="002F4B73">
      <w:pPr>
        <w:rPr>
          <w:rFonts w:cs="Arial"/>
          <w:szCs w:val="20"/>
        </w:rPr>
      </w:pPr>
      <w:r>
        <w:rPr>
          <w:rFonts w:cs="Arial"/>
          <w:szCs w:val="20"/>
        </w:rPr>
        <w:br w:type="page"/>
      </w:r>
    </w:p>
    <w:p w14:paraId="1FE9C41B" w14:textId="77777777" w:rsidR="002F4B73" w:rsidRDefault="002F4B73" w:rsidP="002F4B73">
      <w:pPr>
        <w:pStyle w:val="odrkyChar"/>
        <w:tabs>
          <w:tab w:val="left" w:pos="8928"/>
        </w:tabs>
        <w:spacing w:before="0"/>
        <w:jc w:val="left"/>
        <w:rPr>
          <w:sz w:val="20"/>
          <w:szCs w:val="20"/>
        </w:rPr>
      </w:pPr>
      <w:r w:rsidRPr="006765DC">
        <w:rPr>
          <w:sz w:val="20"/>
          <w:szCs w:val="20"/>
        </w:rPr>
        <w:lastRenderedPageBreak/>
        <w:t>P</w:t>
      </w:r>
      <w:r>
        <w:rPr>
          <w:sz w:val="20"/>
          <w:szCs w:val="20"/>
        </w:rPr>
        <w:t>ř</w:t>
      </w:r>
      <w:r w:rsidRPr="006765DC">
        <w:rPr>
          <w:sz w:val="20"/>
          <w:szCs w:val="20"/>
        </w:rPr>
        <w:t>íloha č.2 Smlouvy</w:t>
      </w:r>
    </w:p>
    <w:p w14:paraId="6615033E" w14:textId="77777777" w:rsidR="002F4B73" w:rsidRDefault="002F4B73" w:rsidP="002F4B73">
      <w:pPr>
        <w:pStyle w:val="odrkyChar"/>
        <w:tabs>
          <w:tab w:val="left" w:pos="8928"/>
        </w:tabs>
        <w:spacing w:before="0"/>
        <w:jc w:val="left"/>
        <w:rPr>
          <w:sz w:val="20"/>
          <w:szCs w:val="20"/>
        </w:rPr>
      </w:pPr>
    </w:p>
    <w:p w14:paraId="4F2A4DA5" w14:textId="77777777" w:rsidR="002F4B73" w:rsidRPr="00A35A0A" w:rsidRDefault="002F4B73" w:rsidP="002F4B73">
      <w:pPr>
        <w:pStyle w:val="odrkyChar"/>
        <w:tabs>
          <w:tab w:val="left" w:pos="8928"/>
        </w:tabs>
        <w:spacing w:before="0"/>
        <w:ind w:left="720"/>
        <w:jc w:val="left"/>
        <w:rPr>
          <w:sz w:val="20"/>
          <w:szCs w:val="20"/>
        </w:rPr>
      </w:pPr>
      <w:r w:rsidRPr="00A35A0A">
        <w:rPr>
          <w:b/>
          <w:sz w:val="20"/>
          <w:szCs w:val="20"/>
        </w:rPr>
        <w:t>Přehled služeb</w:t>
      </w:r>
      <w:r w:rsidRPr="00A35A0A">
        <w:rPr>
          <w:sz w:val="20"/>
          <w:szCs w:val="20"/>
        </w:rPr>
        <w:t>:</w:t>
      </w:r>
    </w:p>
    <w:p w14:paraId="24F190E7" w14:textId="77777777" w:rsidR="002F4B73" w:rsidRPr="00A35A0A" w:rsidRDefault="002F4B73" w:rsidP="002F4B73">
      <w:pPr>
        <w:numPr>
          <w:ilvl w:val="0"/>
          <w:numId w:val="32"/>
        </w:numPr>
        <w:spacing w:after="0" w:line="240" w:lineRule="auto"/>
        <w:rPr>
          <w:rFonts w:cs="Arial"/>
          <w:szCs w:val="20"/>
        </w:rPr>
      </w:pPr>
      <w:r w:rsidRPr="00A35A0A">
        <w:rPr>
          <w:rFonts w:cs="Arial"/>
          <w:szCs w:val="20"/>
        </w:rPr>
        <w:t>Inzerce (tištěné, online) objednané a zaplacené v průběhu kalendářního roku, ale zveřejněné až v následujícím kalendářním roce</w:t>
      </w:r>
    </w:p>
    <w:p w14:paraId="6250BF37" w14:textId="77777777" w:rsidR="002F4B73" w:rsidRPr="00A35A0A" w:rsidRDefault="002F4B73" w:rsidP="002F4B73">
      <w:pPr>
        <w:numPr>
          <w:ilvl w:val="0"/>
          <w:numId w:val="32"/>
        </w:numPr>
        <w:spacing w:after="0" w:line="240" w:lineRule="auto"/>
        <w:rPr>
          <w:rFonts w:cs="Arial"/>
          <w:szCs w:val="20"/>
        </w:rPr>
      </w:pPr>
      <w:r w:rsidRPr="00A35A0A">
        <w:rPr>
          <w:rFonts w:cs="Arial"/>
          <w:szCs w:val="20"/>
        </w:rPr>
        <w:t>Veletrhy objednané a zaplacené v průběhu kalendářního roku, ale veletrh je uskutečněný až v následujícím kalendářním roce</w:t>
      </w:r>
    </w:p>
    <w:p w14:paraId="4EC47DE4" w14:textId="77777777" w:rsidR="002F4B73" w:rsidRPr="00A35A0A" w:rsidRDefault="002F4B73" w:rsidP="002F4B73">
      <w:pPr>
        <w:numPr>
          <w:ilvl w:val="0"/>
          <w:numId w:val="32"/>
        </w:numPr>
        <w:spacing w:after="0" w:line="240" w:lineRule="auto"/>
        <w:rPr>
          <w:rFonts w:cs="Arial"/>
          <w:szCs w:val="20"/>
        </w:rPr>
      </w:pPr>
      <w:r w:rsidRPr="00A35A0A">
        <w:rPr>
          <w:rFonts w:cs="Arial"/>
          <w:szCs w:val="20"/>
        </w:rPr>
        <w:t>Zápisy v katalozích, registrační poplatky</w:t>
      </w:r>
    </w:p>
    <w:p w14:paraId="631E76A8" w14:textId="77777777" w:rsidR="002F4B73" w:rsidRPr="00A35A0A" w:rsidRDefault="002F4B73" w:rsidP="002F4B73">
      <w:pPr>
        <w:numPr>
          <w:ilvl w:val="0"/>
          <w:numId w:val="32"/>
        </w:numPr>
        <w:spacing w:after="0" w:line="240" w:lineRule="auto"/>
        <w:rPr>
          <w:rFonts w:cs="Arial"/>
          <w:szCs w:val="20"/>
        </w:rPr>
      </w:pPr>
      <w:r w:rsidRPr="00A35A0A">
        <w:rPr>
          <w:rFonts w:cs="Arial"/>
          <w:szCs w:val="20"/>
        </w:rPr>
        <w:t>Pojištění majetku a vozidel</w:t>
      </w:r>
    </w:p>
    <w:p w14:paraId="22BAFB47" w14:textId="77777777" w:rsidR="002F4B73" w:rsidRPr="00A35A0A" w:rsidRDefault="002F4B73" w:rsidP="002F4B73">
      <w:pPr>
        <w:numPr>
          <w:ilvl w:val="0"/>
          <w:numId w:val="32"/>
        </w:numPr>
        <w:spacing w:after="0" w:line="240" w:lineRule="auto"/>
        <w:rPr>
          <w:rFonts w:cs="Arial"/>
          <w:szCs w:val="20"/>
        </w:rPr>
      </w:pPr>
      <w:r w:rsidRPr="00A35A0A">
        <w:rPr>
          <w:rFonts w:cs="Arial"/>
          <w:szCs w:val="20"/>
        </w:rPr>
        <w:t>Dálniční známky roční</w:t>
      </w:r>
    </w:p>
    <w:p w14:paraId="7A468A03" w14:textId="77777777" w:rsidR="002F4B73" w:rsidRPr="00A35A0A" w:rsidRDefault="002F4B73" w:rsidP="002F4B73">
      <w:pPr>
        <w:numPr>
          <w:ilvl w:val="0"/>
          <w:numId w:val="32"/>
        </w:numPr>
        <w:spacing w:after="0" w:line="240" w:lineRule="auto"/>
        <w:rPr>
          <w:rFonts w:cs="Arial"/>
          <w:szCs w:val="20"/>
        </w:rPr>
      </w:pPr>
      <w:r w:rsidRPr="00A35A0A">
        <w:rPr>
          <w:rFonts w:cs="Arial"/>
          <w:szCs w:val="20"/>
        </w:rPr>
        <w:t>Nákup letenek</w:t>
      </w:r>
    </w:p>
    <w:p w14:paraId="7F299045" w14:textId="77777777" w:rsidR="002F4B73" w:rsidRPr="00A35A0A" w:rsidRDefault="002F4B73" w:rsidP="002F4B73">
      <w:pPr>
        <w:numPr>
          <w:ilvl w:val="0"/>
          <w:numId w:val="32"/>
        </w:numPr>
        <w:spacing w:after="0" w:line="240" w:lineRule="auto"/>
        <w:rPr>
          <w:rFonts w:cs="Arial"/>
          <w:szCs w:val="20"/>
        </w:rPr>
      </w:pPr>
      <w:r w:rsidRPr="00A35A0A">
        <w:rPr>
          <w:rFonts w:cs="Arial"/>
          <w:szCs w:val="20"/>
        </w:rPr>
        <w:t xml:space="preserve">Správa a údržba domén, licence PC a on-line aplikací (např. fotobanka, </w:t>
      </w:r>
      <w:proofErr w:type="spellStart"/>
      <w:r w:rsidRPr="00A35A0A">
        <w:rPr>
          <w:rFonts w:cs="Arial"/>
          <w:szCs w:val="20"/>
        </w:rPr>
        <w:t>zoner</w:t>
      </w:r>
      <w:proofErr w:type="spellEnd"/>
      <w:r w:rsidRPr="00A35A0A">
        <w:rPr>
          <w:rFonts w:cs="Arial"/>
          <w:szCs w:val="20"/>
        </w:rPr>
        <w:t>)</w:t>
      </w:r>
    </w:p>
    <w:p w14:paraId="78909894" w14:textId="77777777" w:rsidR="002F4B73" w:rsidRPr="00A35A0A" w:rsidRDefault="002F4B73" w:rsidP="002F4B73">
      <w:pPr>
        <w:pStyle w:val="Odstavecseseznamem"/>
        <w:numPr>
          <w:ilvl w:val="0"/>
          <w:numId w:val="32"/>
        </w:numPr>
        <w:rPr>
          <w:rFonts w:ascii="Arial" w:hAnsi="Arial" w:cs="Arial"/>
          <w:sz w:val="20"/>
          <w:szCs w:val="20"/>
        </w:rPr>
      </w:pPr>
      <w:r w:rsidRPr="00A35A0A">
        <w:rPr>
          <w:rFonts w:ascii="Arial" w:hAnsi="Arial" w:cs="Arial"/>
          <w:sz w:val="20"/>
          <w:szCs w:val="20"/>
        </w:rPr>
        <w:t>Záruka k serveru</w:t>
      </w:r>
    </w:p>
    <w:p w14:paraId="5E3A6D29" w14:textId="77777777" w:rsidR="002F4B73" w:rsidRPr="00A35A0A" w:rsidRDefault="002F4B73" w:rsidP="002F4B73">
      <w:pPr>
        <w:numPr>
          <w:ilvl w:val="0"/>
          <w:numId w:val="32"/>
        </w:numPr>
        <w:spacing w:after="0" w:line="240" w:lineRule="auto"/>
        <w:rPr>
          <w:rFonts w:cs="Arial"/>
          <w:szCs w:val="20"/>
        </w:rPr>
      </w:pPr>
      <w:r w:rsidRPr="00A35A0A">
        <w:rPr>
          <w:rFonts w:cs="Arial"/>
          <w:szCs w:val="20"/>
        </w:rPr>
        <w:t>Energie související s pronájmem kancelářských prostor, které se hradí až v následujícím kalendářním roce</w:t>
      </w:r>
    </w:p>
    <w:p w14:paraId="027AA06E" w14:textId="77777777" w:rsidR="002F4B73" w:rsidRPr="00A35A0A" w:rsidRDefault="002F4B73" w:rsidP="002F4B73">
      <w:pPr>
        <w:numPr>
          <w:ilvl w:val="0"/>
          <w:numId w:val="32"/>
        </w:numPr>
        <w:spacing w:after="0" w:line="240" w:lineRule="auto"/>
        <w:rPr>
          <w:rFonts w:cs="Arial"/>
          <w:szCs w:val="20"/>
        </w:rPr>
      </w:pPr>
      <w:r w:rsidRPr="00A35A0A">
        <w:rPr>
          <w:rFonts w:cs="Arial"/>
          <w:szCs w:val="20"/>
        </w:rPr>
        <w:t>Průzkumy/šetření jejichž realizace probíhá v průběhu celého roku (přechod z jednoho roku do druhého)</w:t>
      </w:r>
    </w:p>
    <w:p w14:paraId="356949F8" w14:textId="2077D8A5" w:rsidR="002F4B73" w:rsidRPr="00A35A0A" w:rsidRDefault="002F4B73" w:rsidP="002F4B73">
      <w:pPr>
        <w:pStyle w:val="Odstavecseseznamem"/>
        <w:numPr>
          <w:ilvl w:val="0"/>
          <w:numId w:val="32"/>
        </w:numPr>
        <w:rPr>
          <w:rFonts w:ascii="Arial" w:hAnsi="Arial" w:cs="Arial"/>
          <w:sz w:val="20"/>
          <w:szCs w:val="20"/>
        </w:rPr>
      </w:pPr>
      <w:r w:rsidRPr="00A35A0A">
        <w:rPr>
          <w:rFonts w:ascii="Arial" w:hAnsi="Arial" w:cs="Arial"/>
          <w:sz w:val="20"/>
          <w:szCs w:val="20"/>
        </w:rPr>
        <w:t>Fotografie</w:t>
      </w:r>
      <w:r w:rsidR="003C0965" w:rsidRPr="00A35A0A">
        <w:rPr>
          <w:rFonts w:ascii="Arial" w:hAnsi="Arial" w:cs="Arial"/>
          <w:sz w:val="20"/>
          <w:szCs w:val="20"/>
        </w:rPr>
        <w:t xml:space="preserve"> a videa</w:t>
      </w:r>
      <w:r w:rsidRPr="00A35A0A">
        <w:rPr>
          <w:rFonts w:ascii="Arial" w:hAnsi="Arial" w:cs="Arial"/>
          <w:sz w:val="20"/>
          <w:szCs w:val="20"/>
        </w:rPr>
        <w:t>, foceny</w:t>
      </w:r>
      <w:r w:rsidR="003C0965" w:rsidRPr="00A35A0A">
        <w:rPr>
          <w:rFonts w:ascii="Arial" w:hAnsi="Arial" w:cs="Arial"/>
          <w:sz w:val="20"/>
          <w:szCs w:val="20"/>
        </w:rPr>
        <w:t xml:space="preserve"> a natáčeny</w:t>
      </w:r>
      <w:r w:rsidRPr="00A35A0A">
        <w:rPr>
          <w:rFonts w:ascii="Arial" w:hAnsi="Arial" w:cs="Arial"/>
          <w:sz w:val="20"/>
          <w:szCs w:val="20"/>
        </w:rPr>
        <w:t xml:space="preserve"> v průběhu celého roku (jaro, léto, podzim, zima)</w:t>
      </w:r>
      <w:r w:rsidR="007931F0" w:rsidRPr="00A35A0A">
        <w:rPr>
          <w:rFonts w:ascii="Arial" w:hAnsi="Arial" w:cs="Arial"/>
          <w:sz w:val="20"/>
          <w:szCs w:val="20"/>
        </w:rPr>
        <w:t>,</w:t>
      </w:r>
    </w:p>
    <w:p w14:paraId="530FAD22" w14:textId="45176208" w:rsidR="007931F0" w:rsidRPr="00A35A0A" w:rsidRDefault="007931F0" w:rsidP="002F4B73">
      <w:pPr>
        <w:pStyle w:val="Odstavecseseznamem"/>
        <w:numPr>
          <w:ilvl w:val="0"/>
          <w:numId w:val="32"/>
        </w:numPr>
        <w:rPr>
          <w:rFonts w:ascii="Arial" w:hAnsi="Arial" w:cs="Arial"/>
          <w:sz w:val="20"/>
          <w:szCs w:val="20"/>
        </w:rPr>
      </w:pPr>
      <w:r w:rsidRPr="00A35A0A">
        <w:rPr>
          <w:rFonts w:ascii="Arial" w:hAnsi="Arial" w:cs="Arial"/>
          <w:sz w:val="20"/>
          <w:szCs w:val="20"/>
        </w:rPr>
        <w:t>Prezentace v TV.</w:t>
      </w:r>
    </w:p>
    <w:p w14:paraId="234776CE" w14:textId="77777777" w:rsidR="002F4B73" w:rsidRPr="00A35A0A" w:rsidRDefault="002F4B73" w:rsidP="002F4B73">
      <w:pPr>
        <w:spacing w:after="0" w:line="240" w:lineRule="auto"/>
        <w:jc w:val="both"/>
        <w:rPr>
          <w:rFonts w:cs="Arial"/>
          <w:szCs w:val="20"/>
        </w:rPr>
      </w:pPr>
    </w:p>
    <w:p w14:paraId="69C61605" w14:textId="20240D05" w:rsidR="008B3EAF" w:rsidRPr="00A35A0A" w:rsidRDefault="008B3EAF" w:rsidP="002F4B73">
      <w:pPr>
        <w:rPr>
          <w:rStyle w:val="Kvbruaodstrann"/>
          <w:rFonts w:cs="Arial"/>
          <w:sz w:val="20"/>
          <w:szCs w:val="20"/>
        </w:rPr>
      </w:pPr>
    </w:p>
    <w:sectPr w:rsidR="008B3EAF" w:rsidRPr="00A35A0A" w:rsidSect="00340B35">
      <w:footerReference w:type="default" r:id="rId14"/>
      <w:pgSz w:w="11906" w:h="16838"/>
      <w:pgMar w:top="1417" w:right="1417" w:bottom="1417"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s>
  <wne:toolbars>
    <wne:acdManifest>
      <wne:acdEntry wne:acdName="acd0"/>
      <wne:acdEntry wne:acdName="acd1"/>
      <wne:acdEntry wne:acdName="acd2"/>
    </wne:acdManifest>
  </wne:toolbars>
  <wne:acds>
    <wne:acd wne:argValue="AgAyAC4AIAD6AHIAbwB2AGUASAE=" wne:acdName="acd0" wne:fciIndexBasedOn="0065"/>
    <wne:acd wne:argValue="AgAzAC4AIAD6AHIAbwB2AGUASAEgAC0AIABrACAAbwBkAHMAdAByAGEAbgAbAW4A7QA=" wne:acdName="acd1" wne:fciIndexBasedOn="0065"/>
    <wne:acd wne:argValue="AgAzAC4AIAD6AHIAbwB2AGUASAEgAC0AIAB0AHIAdgBhAGwA4Q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BD927" w14:textId="77777777" w:rsidR="006D181E" w:rsidRDefault="006D181E" w:rsidP="00324D78">
      <w:pPr>
        <w:spacing w:after="0" w:line="240" w:lineRule="auto"/>
      </w:pPr>
      <w:r>
        <w:separator/>
      </w:r>
    </w:p>
  </w:endnote>
  <w:endnote w:type="continuationSeparator" w:id="0">
    <w:p w14:paraId="48869539" w14:textId="77777777" w:rsidR="006D181E" w:rsidRDefault="006D181E" w:rsidP="00324D78">
      <w:pPr>
        <w:spacing w:after="0" w:line="240" w:lineRule="auto"/>
      </w:pPr>
      <w:r>
        <w:continuationSeparator/>
      </w:r>
    </w:p>
  </w:endnote>
  <w:endnote w:type="continuationNotice" w:id="1">
    <w:p w14:paraId="18BE4E46" w14:textId="77777777" w:rsidR="006D181E" w:rsidRDefault="006D18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1757216"/>
      <w:docPartObj>
        <w:docPartGallery w:val="Page Numbers (Bottom of Page)"/>
        <w:docPartUnique/>
      </w:docPartObj>
    </w:sdtPr>
    <w:sdtEndPr/>
    <w:sdtContent>
      <w:sdt>
        <w:sdtPr>
          <w:id w:val="-1705238520"/>
          <w:docPartObj>
            <w:docPartGallery w:val="Page Numbers (Top of Page)"/>
            <w:docPartUnique/>
          </w:docPartObj>
        </w:sdtPr>
        <w:sdtEndPr/>
        <w:sdtContent>
          <w:p w14:paraId="759A0ACA" w14:textId="773F68DB" w:rsidR="00324D78" w:rsidRDefault="00324D78">
            <w:pPr>
              <w:pStyle w:val="Zpat"/>
            </w:pPr>
            <w:r>
              <w:t xml:space="preserve">Stránka </w:t>
            </w:r>
            <w:r>
              <w:rPr>
                <w:b/>
                <w:bCs/>
                <w:sz w:val="24"/>
                <w:szCs w:val="24"/>
              </w:rPr>
              <w:fldChar w:fldCharType="begin"/>
            </w:r>
            <w:r>
              <w:rPr>
                <w:b/>
                <w:bCs/>
              </w:rPr>
              <w:instrText>PAGE</w:instrText>
            </w:r>
            <w:r>
              <w:rPr>
                <w:b/>
                <w:bCs/>
                <w:sz w:val="24"/>
                <w:szCs w:val="24"/>
              </w:rPr>
              <w:fldChar w:fldCharType="separate"/>
            </w:r>
            <w:r w:rsidR="00532CDA">
              <w:rPr>
                <w:b/>
                <w:bCs/>
                <w:noProof/>
              </w:rPr>
              <w:t>11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32CDA">
              <w:rPr>
                <w:b/>
                <w:bCs/>
                <w:noProof/>
              </w:rPr>
              <w:t>11</w:t>
            </w:r>
            <w:r>
              <w:rPr>
                <w:b/>
                <w:bCs/>
                <w:sz w:val="24"/>
                <w:szCs w:val="24"/>
              </w:rPr>
              <w:fldChar w:fldCharType="end"/>
            </w:r>
          </w:p>
        </w:sdtContent>
      </w:sdt>
    </w:sdtContent>
  </w:sdt>
  <w:p w14:paraId="319CDE85" w14:textId="77777777" w:rsidR="00324D78" w:rsidRDefault="00324D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FDBD5" w14:textId="77777777" w:rsidR="006D181E" w:rsidRDefault="006D181E" w:rsidP="00324D78">
      <w:pPr>
        <w:spacing w:after="0" w:line="240" w:lineRule="auto"/>
      </w:pPr>
      <w:r>
        <w:separator/>
      </w:r>
    </w:p>
  </w:footnote>
  <w:footnote w:type="continuationSeparator" w:id="0">
    <w:p w14:paraId="5F78E9C7" w14:textId="77777777" w:rsidR="006D181E" w:rsidRDefault="006D181E" w:rsidP="00324D78">
      <w:pPr>
        <w:spacing w:after="0" w:line="240" w:lineRule="auto"/>
      </w:pPr>
      <w:r>
        <w:continuationSeparator/>
      </w:r>
    </w:p>
  </w:footnote>
  <w:footnote w:type="continuationNotice" w:id="1">
    <w:p w14:paraId="5F9B5C32" w14:textId="77777777" w:rsidR="006D181E" w:rsidRDefault="006D18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6150C"/>
    <w:multiLevelType w:val="hybridMultilevel"/>
    <w:tmpl w:val="FE3E1DBE"/>
    <w:lvl w:ilvl="0" w:tplc="908CE01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130E2DF8"/>
    <w:multiLevelType w:val="multilevel"/>
    <w:tmpl w:val="610EBD14"/>
    <w:lvl w:ilvl="0">
      <w:numFmt w:val="bullet"/>
      <w:lvlText w:val="-"/>
      <w:lvlJc w:val="left"/>
      <w:pPr>
        <w:ind w:left="360" w:hanging="360"/>
      </w:pPr>
      <w:rPr>
        <w:rFonts w:ascii="Arial" w:eastAsia="Times New Roman" w:hAnsi="Arial" w:cs="Arial" w:hint="default"/>
      </w:rPr>
    </w:lvl>
    <w:lvl w:ilvl="1">
      <w:start w:val="1"/>
      <w:numFmt w:val="decimal"/>
      <w:lvlText w:val="%1.%2"/>
      <w:lvlJc w:val="left"/>
      <w:pPr>
        <w:ind w:left="1440" w:hanging="360"/>
      </w:pPr>
      <w:rPr>
        <w:rFonts w:hint="default"/>
        <w:i w:val="0"/>
        <w:color w:val="auto"/>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8814CDD"/>
    <w:multiLevelType w:val="multilevel"/>
    <w:tmpl w:val="01C2B6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D9477ED"/>
    <w:multiLevelType w:val="multilevel"/>
    <w:tmpl w:val="50F661DC"/>
    <w:lvl w:ilvl="0">
      <w:start w:val="7"/>
      <w:numFmt w:val="decimal"/>
      <w:lvlText w:val="%1."/>
      <w:lvlJc w:val="left"/>
      <w:pPr>
        <w:ind w:left="495" w:hanging="495"/>
      </w:pPr>
      <w:rPr>
        <w:rFonts w:hint="default"/>
      </w:rPr>
    </w:lvl>
    <w:lvl w:ilvl="1">
      <w:start w:val="2"/>
      <w:numFmt w:val="decimal"/>
      <w:lvlText w:val="%1.%2."/>
      <w:lvlJc w:val="left"/>
      <w:pPr>
        <w:ind w:left="566" w:hanging="495"/>
      </w:pPr>
      <w:rPr>
        <w:rFonts w:hint="default"/>
      </w:rPr>
    </w:lvl>
    <w:lvl w:ilvl="2">
      <w:start w:val="2"/>
      <w:numFmt w:val="decimal"/>
      <w:lvlText w:val="%1.%2.%3."/>
      <w:lvlJc w:val="left"/>
      <w:pPr>
        <w:ind w:left="862" w:hanging="720"/>
      </w:pPr>
      <w:rPr>
        <w:rFonts w:hint="default"/>
        <w:b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 w15:restartNumberingAfterBreak="0">
    <w:nsid w:val="1DB976E1"/>
    <w:multiLevelType w:val="multilevel"/>
    <w:tmpl w:val="79821448"/>
    <w:lvl w:ilvl="0">
      <w:start w:val="1"/>
      <w:numFmt w:val="decimal"/>
      <w:pStyle w:val="Nadpis1"/>
      <w:lvlText w:val="%1."/>
      <w:lvlJc w:val="center"/>
      <w:pPr>
        <w:ind w:left="6522" w:hanging="142"/>
      </w:pPr>
      <w:rPr>
        <w:rFonts w:ascii="Arial" w:hAnsi="Arial" w:hint="default"/>
        <w:b/>
        <w:i w:val="0"/>
        <w:color w:val="auto"/>
        <w:sz w:val="20"/>
        <w:u w:val="none"/>
      </w:rPr>
    </w:lvl>
    <w:lvl w:ilvl="1">
      <w:start w:val="1"/>
      <w:numFmt w:val="decimal"/>
      <w:pStyle w:val="2rove"/>
      <w:lvlText w:val="%1.%2"/>
      <w:lvlJc w:val="left"/>
      <w:pPr>
        <w:ind w:left="567" w:hanging="567"/>
      </w:pPr>
      <w:rPr>
        <w:rFonts w:ascii="Arial" w:hAnsi="Arial" w:hint="default"/>
        <w:b w:val="0"/>
        <w:i w:val="0"/>
        <w:color w:val="auto"/>
        <w:sz w:val="20"/>
      </w:rPr>
    </w:lvl>
    <w:lvl w:ilvl="2">
      <w:start w:val="1"/>
      <w:numFmt w:val="lowerLetter"/>
      <w:pStyle w:val="3rove-kodstrann"/>
      <w:lvlText w:val="%1.%2.%3)"/>
      <w:lvlJc w:val="left"/>
      <w:pPr>
        <w:ind w:left="1304" w:hanging="737"/>
      </w:pPr>
      <w:rPr>
        <w:rFonts w:ascii="Arial" w:hAnsi="Arial" w:cstheme="minorBidi" w:hint="default"/>
        <w:b w:val="0"/>
        <w:i/>
        <w:color w:val="5B9BD5" w:themeColor="accent1"/>
        <w:sz w:val="20"/>
        <w:szCs w:val="16"/>
        <w:u w:val="none"/>
      </w:rPr>
    </w:lvl>
    <w:lvl w:ilvl="3">
      <w:start w:val="1"/>
      <w:numFmt w:val="lowerLetter"/>
      <w:pStyle w:val="3rove-trval"/>
      <w:lvlText w:val="%1.%2.%4)"/>
      <w:lvlJc w:val="left"/>
      <w:pPr>
        <w:tabs>
          <w:tab w:val="num" w:pos="1985"/>
        </w:tabs>
        <w:ind w:left="2297" w:hanging="737"/>
      </w:pPr>
      <w:rPr>
        <w:rFonts w:ascii="Arial" w:hAnsi="Arial" w:hint="default"/>
        <w:b w:val="0"/>
        <w:i w:val="0"/>
        <w:color w:val="auto"/>
        <w:sz w:val="20"/>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5" w15:restartNumberingAfterBreak="0">
    <w:nsid w:val="2AEC6BF6"/>
    <w:multiLevelType w:val="hybridMultilevel"/>
    <w:tmpl w:val="61B02B62"/>
    <w:lvl w:ilvl="0" w:tplc="31E20E30">
      <w:start w:val="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31925955"/>
    <w:multiLevelType w:val="multilevel"/>
    <w:tmpl w:val="7864110A"/>
    <w:lvl w:ilvl="0">
      <w:start w:val="1"/>
      <w:numFmt w:val="decimal"/>
      <w:lvlText w:val="%1."/>
      <w:lvlJc w:val="center"/>
      <w:pPr>
        <w:ind w:left="431" w:hanging="142"/>
      </w:pPr>
      <w:rPr>
        <w:rFonts w:ascii="Arial" w:hAnsi="Arial" w:hint="default"/>
        <w:b/>
        <w:i w:val="0"/>
        <w:color w:val="auto"/>
        <w:sz w:val="20"/>
        <w:u w:val="none"/>
      </w:rPr>
    </w:lvl>
    <w:lvl w:ilvl="1">
      <w:start w:val="1"/>
      <w:numFmt w:val="decimal"/>
      <w:pStyle w:val="Hlavntextlnksmlouvy"/>
      <w:lvlText w:val="%1.%2"/>
      <w:lvlJc w:val="left"/>
      <w:pPr>
        <w:ind w:left="567" w:hanging="567"/>
      </w:pPr>
      <w:rPr>
        <w:rFonts w:ascii="Arial" w:hAnsi="Arial" w:hint="default"/>
        <w:b w:val="0"/>
        <w:i w:val="0"/>
        <w:color w:val="auto"/>
        <w:sz w:val="20"/>
      </w:rPr>
    </w:lvl>
    <w:lvl w:ilvl="2">
      <w:start w:val="1"/>
      <w:numFmt w:val="lowerLetter"/>
      <w:lvlText w:val="%1.%2.%3)"/>
      <w:lvlJc w:val="left"/>
      <w:pPr>
        <w:ind w:left="709" w:hanging="142"/>
      </w:pPr>
      <w:rPr>
        <w:rFonts w:ascii="Arial" w:eastAsiaTheme="minorHAnsi" w:hAnsi="Arial" w:cstheme="minorBidi" w:hint="default"/>
        <w:b w:val="0"/>
        <w:i w:val="0"/>
        <w:color w:val="auto"/>
        <w:sz w:val="20"/>
        <w:szCs w:val="16"/>
        <w:u w:val="none"/>
      </w:rPr>
    </w:lvl>
    <w:lvl w:ilvl="3">
      <w:start w:val="1"/>
      <w:numFmt w:val="lowerLetter"/>
      <w:lvlText w:val="%1.%2.%4)"/>
      <w:lvlJc w:val="left"/>
      <w:pPr>
        <w:tabs>
          <w:tab w:val="num" w:pos="992"/>
        </w:tabs>
        <w:ind w:left="1134" w:hanging="283"/>
      </w:pPr>
      <w:rPr>
        <w:rFonts w:ascii="Arial" w:hAnsi="Arial" w:hint="default"/>
        <w:b w:val="0"/>
        <w:i/>
        <w:color w:val="5B9BD5" w:themeColor="accent1"/>
        <w:sz w:val="16"/>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7" w15:restartNumberingAfterBreak="0">
    <w:nsid w:val="422413DB"/>
    <w:multiLevelType w:val="hybridMultilevel"/>
    <w:tmpl w:val="D75EF02E"/>
    <w:lvl w:ilvl="0" w:tplc="BEC89A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9" w15:restartNumberingAfterBreak="0">
    <w:nsid w:val="586F5C90"/>
    <w:multiLevelType w:val="hybridMultilevel"/>
    <w:tmpl w:val="0972BC6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EC0EFC"/>
    <w:multiLevelType w:val="multilevel"/>
    <w:tmpl w:val="E7AEAC9A"/>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num w:numId="1" w16cid:durableId="2060012949">
    <w:abstractNumId w:val="6"/>
  </w:num>
  <w:num w:numId="2" w16cid:durableId="1511023202">
    <w:abstractNumId w:val="10"/>
  </w:num>
  <w:num w:numId="3" w16cid:durableId="1400975870">
    <w:abstractNumId w:val="6"/>
  </w:num>
  <w:num w:numId="4" w16cid:durableId="2000422664">
    <w:abstractNumId w:val="6"/>
  </w:num>
  <w:num w:numId="5" w16cid:durableId="1882091502">
    <w:abstractNumId w:val="6"/>
  </w:num>
  <w:num w:numId="6" w16cid:durableId="617373184">
    <w:abstractNumId w:val="6"/>
  </w:num>
  <w:num w:numId="7" w16cid:durableId="12200224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5991194">
    <w:abstractNumId w:val="6"/>
  </w:num>
  <w:num w:numId="9" w16cid:durableId="578057737">
    <w:abstractNumId w:val="6"/>
  </w:num>
  <w:num w:numId="10" w16cid:durableId="1807090258">
    <w:abstractNumId w:val="6"/>
  </w:num>
  <w:num w:numId="11" w16cid:durableId="1664383851">
    <w:abstractNumId w:val="6"/>
  </w:num>
  <w:num w:numId="12" w16cid:durableId="2017729788">
    <w:abstractNumId w:val="3"/>
  </w:num>
  <w:num w:numId="13" w16cid:durableId="2114324709">
    <w:abstractNumId w:val="6"/>
    <w:lvlOverride w:ilvl="0">
      <w:startOverride w:val="1"/>
    </w:lvlOverride>
    <w:lvlOverride w:ilvl="1">
      <w:startOverride w:val="1"/>
    </w:lvlOverride>
    <w:lvlOverride w:ilvl="2">
      <w:startOverride w:val="1"/>
    </w:lvlOverride>
  </w:num>
  <w:num w:numId="14" w16cid:durableId="591397747">
    <w:abstractNumId w:val="8"/>
  </w:num>
  <w:num w:numId="15" w16cid:durableId="21349775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42554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6566695">
    <w:abstractNumId w:val="6"/>
  </w:num>
  <w:num w:numId="18" w16cid:durableId="1453550405">
    <w:abstractNumId w:val="6"/>
  </w:num>
  <w:num w:numId="19" w16cid:durableId="963773544">
    <w:abstractNumId w:val="6"/>
  </w:num>
  <w:num w:numId="20" w16cid:durableId="1312099824">
    <w:abstractNumId w:val="4"/>
  </w:num>
  <w:num w:numId="21" w16cid:durableId="18941215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98224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450785">
    <w:abstractNumId w:val="7"/>
  </w:num>
  <w:num w:numId="24" w16cid:durableId="303237017">
    <w:abstractNumId w:val="1"/>
  </w:num>
  <w:num w:numId="25" w16cid:durableId="2034649205">
    <w:abstractNumId w:val="4"/>
  </w:num>
  <w:num w:numId="26" w16cid:durableId="749890980">
    <w:abstractNumId w:val="4"/>
  </w:num>
  <w:num w:numId="27" w16cid:durableId="1198129932">
    <w:abstractNumId w:val="4"/>
  </w:num>
  <w:num w:numId="28" w16cid:durableId="274557078">
    <w:abstractNumId w:val="0"/>
  </w:num>
  <w:num w:numId="29" w16cid:durableId="609318722">
    <w:abstractNumId w:val="4"/>
  </w:num>
  <w:num w:numId="30" w16cid:durableId="140199005">
    <w:abstractNumId w:val="4"/>
  </w:num>
  <w:num w:numId="31" w16cid:durableId="358941677">
    <w:abstractNumId w:val="9"/>
  </w:num>
  <w:num w:numId="32" w16cid:durableId="2018266629">
    <w:abstractNumId w:val="5"/>
  </w:num>
  <w:num w:numId="33" w16cid:durableId="1672758762">
    <w:abstractNumId w:val="4"/>
  </w:num>
  <w:num w:numId="34" w16cid:durableId="89008715">
    <w:abstractNumId w:val="4"/>
  </w:num>
  <w:num w:numId="35" w16cid:durableId="435635844">
    <w:abstractNumId w:val="4"/>
  </w:num>
  <w:num w:numId="36" w16cid:durableId="533155188">
    <w:abstractNumId w:val="4"/>
  </w:num>
  <w:num w:numId="37" w16cid:durableId="316036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6D"/>
    <w:rsid w:val="00000047"/>
    <w:rsid w:val="0000622F"/>
    <w:rsid w:val="000132A3"/>
    <w:rsid w:val="00013EEE"/>
    <w:rsid w:val="00016DFA"/>
    <w:rsid w:val="000228C3"/>
    <w:rsid w:val="0003033E"/>
    <w:rsid w:val="0003487A"/>
    <w:rsid w:val="00037251"/>
    <w:rsid w:val="000417D8"/>
    <w:rsid w:val="000458AD"/>
    <w:rsid w:val="0004770E"/>
    <w:rsid w:val="0005319A"/>
    <w:rsid w:val="00054967"/>
    <w:rsid w:val="0005501A"/>
    <w:rsid w:val="00057240"/>
    <w:rsid w:val="00062F16"/>
    <w:rsid w:val="00067DCC"/>
    <w:rsid w:val="00075720"/>
    <w:rsid w:val="00075CF8"/>
    <w:rsid w:val="00077168"/>
    <w:rsid w:val="0007783A"/>
    <w:rsid w:val="00090713"/>
    <w:rsid w:val="00095DF0"/>
    <w:rsid w:val="00096CFC"/>
    <w:rsid w:val="00097AA1"/>
    <w:rsid w:val="000A2080"/>
    <w:rsid w:val="000A6E68"/>
    <w:rsid w:val="000B0AC2"/>
    <w:rsid w:val="000B11E0"/>
    <w:rsid w:val="000B7FE5"/>
    <w:rsid w:val="000C5740"/>
    <w:rsid w:val="000C7F16"/>
    <w:rsid w:val="000D0398"/>
    <w:rsid w:val="000D31A2"/>
    <w:rsid w:val="000E5997"/>
    <w:rsid w:val="000E63A8"/>
    <w:rsid w:val="000E7D0E"/>
    <w:rsid w:val="000F686B"/>
    <w:rsid w:val="001114DC"/>
    <w:rsid w:val="00114376"/>
    <w:rsid w:val="00116E6A"/>
    <w:rsid w:val="00123AD3"/>
    <w:rsid w:val="0012467D"/>
    <w:rsid w:val="00126170"/>
    <w:rsid w:val="00136A61"/>
    <w:rsid w:val="001422DD"/>
    <w:rsid w:val="0014635F"/>
    <w:rsid w:val="00152556"/>
    <w:rsid w:val="001575B6"/>
    <w:rsid w:val="00165E3A"/>
    <w:rsid w:val="001727DF"/>
    <w:rsid w:val="001755B5"/>
    <w:rsid w:val="00176197"/>
    <w:rsid w:val="0017738B"/>
    <w:rsid w:val="00177FB1"/>
    <w:rsid w:val="00184173"/>
    <w:rsid w:val="00185DE1"/>
    <w:rsid w:val="00186630"/>
    <w:rsid w:val="00192793"/>
    <w:rsid w:val="001B1AA5"/>
    <w:rsid w:val="001C4D9E"/>
    <w:rsid w:val="001C6112"/>
    <w:rsid w:val="001D227C"/>
    <w:rsid w:val="001E11F1"/>
    <w:rsid w:val="001E22BF"/>
    <w:rsid w:val="001E2ED4"/>
    <w:rsid w:val="001E5A62"/>
    <w:rsid w:val="001F53B9"/>
    <w:rsid w:val="001F63B9"/>
    <w:rsid w:val="002031A5"/>
    <w:rsid w:val="002065FF"/>
    <w:rsid w:val="00210D4F"/>
    <w:rsid w:val="00211237"/>
    <w:rsid w:val="00214E04"/>
    <w:rsid w:val="00220F80"/>
    <w:rsid w:val="00222CBA"/>
    <w:rsid w:val="00222F32"/>
    <w:rsid w:val="00223423"/>
    <w:rsid w:val="00224EB8"/>
    <w:rsid w:val="00224FC2"/>
    <w:rsid w:val="002321A0"/>
    <w:rsid w:val="0023453F"/>
    <w:rsid w:val="002413BD"/>
    <w:rsid w:val="00251DFE"/>
    <w:rsid w:val="00253134"/>
    <w:rsid w:val="00254F2A"/>
    <w:rsid w:val="00256275"/>
    <w:rsid w:val="002563AC"/>
    <w:rsid w:val="00256BF1"/>
    <w:rsid w:val="00281988"/>
    <w:rsid w:val="00282F08"/>
    <w:rsid w:val="00286F98"/>
    <w:rsid w:val="00287043"/>
    <w:rsid w:val="00297AC1"/>
    <w:rsid w:val="002A0B26"/>
    <w:rsid w:val="002A56F2"/>
    <w:rsid w:val="002B066D"/>
    <w:rsid w:val="002B1861"/>
    <w:rsid w:val="002B1A10"/>
    <w:rsid w:val="002B4723"/>
    <w:rsid w:val="002C00E2"/>
    <w:rsid w:val="002C35EB"/>
    <w:rsid w:val="002C5090"/>
    <w:rsid w:val="002D150A"/>
    <w:rsid w:val="002D1EF3"/>
    <w:rsid w:val="002D215A"/>
    <w:rsid w:val="002E1555"/>
    <w:rsid w:val="002F4B73"/>
    <w:rsid w:val="00301FF4"/>
    <w:rsid w:val="00302F49"/>
    <w:rsid w:val="003042E9"/>
    <w:rsid w:val="00306C0D"/>
    <w:rsid w:val="0030743E"/>
    <w:rsid w:val="003117ED"/>
    <w:rsid w:val="00313590"/>
    <w:rsid w:val="00313DE9"/>
    <w:rsid w:val="00324D78"/>
    <w:rsid w:val="0033668A"/>
    <w:rsid w:val="00337590"/>
    <w:rsid w:val="00340702"/>
    <w:rsid w:val="00340B35"/>
    <w:rsid w:val="00354F6F"/>
    <w:rsid w:val="00357941"/>
    <w:rsid w:val="003632D0"/>
    <w:rsid w:val="0036448F"/>
    <w:rsid w:val="003659F7"/>
    <w:rsid w:val="003666F4"/>
    <w:rsid w:val="00373C3D"/>
    <w:rsid w:val="00374AE6"/>
    <w:rsid w:val="00376A53"/>
    <w:rsid w:val="00381900"/>
    <w:rsid w:val="00381A8A"/>
    <w:rsid w:val="003A2B2E"/>
    <w:rsid w:val="003A399C"/>
    <w:rsid w:val="003B368D"/>
    <w:rsid w:val="003B4183"/>
    <w:rsid w:val="003B4F68"/>
    <w:rsid w:val="003B7A2C"/>
    <w:rsid w:val="003C077E"/>
    <w:rsid w:val="003C0965"/>
    <w:rsid w:val="003C2C7E"/>
    <w:rsid w:val="003C387A"/>
    <w:rsid w:val="003C3CDA"/>
    <w:rsid w:val="003C4D8A"/>
    <w:rsid w:val="003D35B4"/>
    <w:rsid w:val="003D4418"/>
    <w:rsid w:val="003D6684"/>
    <w:rsid w:val="003D6A1A"/>
    <w:rsid w:val="003D7EC4"/>
    <w:rsid w:val="003E3BE0"/>
    <w:rsid w:val="003E3DF1"/>
    <w:rsid w:val="003E5416"/>
    <w:rsid w:val="003F1035"/>
    <w:rsid w:val="00400725"/>
    <w:rsid w:val="00412219"/>
    <w:rsid w:val="004131ED"/>
    <w:rsid w:val="004168B7"/>
    <w:rsid w:val="00417DA2"/>
    <w:rsid w:val="00422636"/>
    <w:rsid w:val="00426A84"/>
    <w:rsid w:val="00426BE6"/>
    <w:rsid w:val="00430948"/>
    <w:rsid w:val="00432A5A"/>
    <w:rsid w:val="00433281"/>
    <w:rsid w:val="004340C5"/>
    <w:rsid w:val="004365DE"/>
    <w:rsid w:val="00441B3B"/>
    <w:rsid w:val="00444289"/>
    <w:rsid w:val="00445CAB"/>
    <w:rsid w:val="00454C62"/>
    <w:rsid w:val="00457719"/>
    <w:rsid w:val="00472255"/>
    <w:rsid w:val="0047297E"/>
    <w:rsid w:val="00485683"/>
    <w:rsid w:val="004872A7"/>
    <w:rsid w:val="004942FC"/>
    <w:rsid w:val="00496893"/>
    <w:rsid w:val="004A3A15"/>
    <w:rsid w:val="004A49A2"/>
    <w:rsid w:val="004B24EB"/>
    <w:rsid w:val="004B6331"/>
    <w:rsid w:val="004C1C8C"/>
    <w:rsid w:val="004D3921"/>
    <w:rsid w:val="004D67D0"/>
    <w:rsid w:val="004D7E38"/>
    <w:rsid w:val="004E1008"/>
    <w:rsid w:val="004E2503"/>
    <w:rsid w:val="004E4E47"/>
    <w:rsid w:val="004E75F9"/>
    <w:rsid w:val="004F0031"/>
    <w:rsid w:val="004F068F"/>
    <w:rsid w:val="004F1656"/>
    <w:rsid w:val="00504796"/>
    <w:rsid w:val="00506961"/>
    <w:rsid w:val="005069B4"/>
    <w:rsid w:val="005160EE"/>
    <w:rsid w:val="00516C51"/>
    <w:rsid w:val="005216A1"/>
    <w:rsid w:val="00524DE4"/>
    <w:rsid w:val="005269E1"/>
    <w:rsid w:val="00527931"/>
    <w:rsid w:val="00530D1A"/>
    <w:rsid w:val="00532CDA"/>
    <w:rsid w:val="00535B57"/>
    <w:rsid w:val="005405D6"/>
    <w:rsid w:val="00553A54"/>
    <w:rsid w:val="0055652C"/>
    <w:rsid w:val="0056114B"/>
    <w:rsid w:val="005651A6"/>
    <w:rsid w:val="00567CAC"/>
    <w:rsid w:val="005803A9"/>
    <w:rsid w:val="0058284A"/>
    <w:rsid w:val="00582FA9"/>
    <w:rsid w:val="00584FAF"/>
    <w:rsid w:val="00586C8E"/>
    <w:rsid w:val="00592774"/>
    <w:rsid w:val="005B1088"/>
    <w:rsid w:val="005B3156"/>
    <w:rsid w:val="005B430B"/>
    <w:rsid w:val="005C0FC8"/>
    <w:rsid w:val="005C3F37"/>
    <w:rsid w:val="005C5366"/>
    <w:rsid w:val="005E51F8"/>
    <w:rsid w:val="005E6213"/>
    <w:rsid w:val="005F5EF1"/>
    <w:rsid w:val="005F75AA"/>
    <w:rsid w:val="0060034F"/>
    <w:rsid w:val="006033A0"/>
    <w:rsid w:val="00605074"/>
    <w:rsid w:val="00610168"/>
    <w:rsid w:val="006120A4"/>
    <w:rsid w:val="006128F2"/>
    <w:rsid w:val="006137BD"/>
    <w:rsid w:val="00613F64"/>
    <w:rsid w:val="00620363"/>
    <w:rsid w:val="00626FA3"/>
    <w:rsid w:val="00635E1D"/>
    <w:rsid w:val="00641673"/>
    <w:rsid w:val="00642A5E"/>
    <w:rsid w:val="00643FA3"/>
    <w:rsid w:val="00647997"/>
    <w:rsid w:val="00655AA8"/>
    <w:rsid w:val="00663A3B"/>
    <w:rsid w:val="00664E5A"/>
    <w:rsid w:val="006662A3"/>
    <w:rsid w:val="0066704B"/>
    <w:rsid w:val="00667DE5"/>
    <w:rsid w:val="00674C5D"/>
    <w:rsid w:val="0067509E"/>
    <w:rsid w:val="00681DE5"/>
    <w:rsid w:val="00691E2D"/>
    <w:rsid w:val="00693C73"/>
    <w:rsid w:val="006A2C40"/>
    <w:rsid w:val="006A39C7"/>
    <w:rsid w:val="006A4CDC"/>
    <w:rsid w:val="006A4FA0"/>
    <w:rsid w:val="006C127C"/>
    <w:rsid w:val="006D181E"/>
    <w:rsid w:val="006D5C6E"/>
    <w:rsid w:val="006E48D9"/>
    <w:rsid w:val="006F0A9F"/>
    <w:rsid w:val="00703656"/>
    <w:rsid w:val="00706445"/>
    <w:rsid w:val="0071018E"/>
    <w:rsid w:val="007129FA"/>
    <w:rsid w:val="00713CD2"/>
    <w:rsid w:val="007235CF"/>
    <w:rsid w:val="00727B14"/>
    <w:rsid w:val="00735C58"/>
    <w:rsid w:val="00740741"/>
    <w:rsid w:val="00742621"/>
    <w:rsid w:val="00747C54"/>
    <w:rsid w:val="00760945"/>
    <w:rsid w:val="00766DAA"/>
    <w:rsid w:val="0077026D"/>
    <w:rsid w:val="00771A67"/>
    <w:rsid w:val="00776B18"/>
    <w:rsid w:val="007931F0"/>
    <w:rsid w:val="00794512"/>
    <w:rsid w:val="00794BBB"/>
    <w:rsid w:val="00796EB0"/>
    <w:rsid w:val="007A3EEB"/>
    <w:rsid w:val="007B1390"/>
    <w:rsid w:val="007B16C0"/>
    <w:rsid w:val="007B258A"/>
    <w:rsid w:val="007C01EB"/>
    <w:rsid w:val="007C1859"/>
    <w:rsid w:val="007C2258"/>
    <w:rsid w:val="007D1797"/>
    <w:rsid w:val="007D786E"/>
    <w:rsid w:val="007E1791"/>
    <w:rsid w:val="007E7130"/>
    <w:rsid w:val="007E7467"/>
    <w:rsid w:val="007F3815"/>
    <w:rsid w:val="007F6033"/>
    <w:rsid w:val="007F66C9"/>
    <w:rsid w:val="008024B4"/>
    <w:rsid w:val="0081667A"/>
    <w:rsid w:val="008209BF"/>
    <w:rsid w:val="00836085"/>
    <w:rsid w:val="008366B8"/>
    <w:rsid w:val="008414F3"/>
    <w:rsid w:val="00846F07"/>
    <w:rsid w:val="008470F2"/>
    <w:rsid w:val="00850833"/>
    <w:rsid w:val="00860737"/>
    <w:rsid w:val="00864DD2"/>
    <w:rsid w:val="00867936"/>
    <w:rsid w:val="00870EEC"/>
    <w:rsid w:val="00874B4C"/>
    <w:rsid w:val="008756EB"/>
    <w:rsid w:val="00875C02"/>
    <w:rsid w:val="0088567B"/>
    <w:rsid w:val="008861B6"/>
    <w:rsid w:val="00887BFA"/>
    <w:rsid w:val="00890E4B"/>
    <w:rsid w:val="00891C4B"/>
    <w:rsid w:val="008958C9"/>
    <w:rsid w:val="008A6407"/>
    <w:rsid w:val="008B3CAE"/>
    <w:rsid w:val="008B3EAF"/>
    <w:rsid w:val="008B6953"/>
    <w:rsid w:val="008C55EA"/>
    <w:rsid w:val="008D0B91"/>
    <w:rsid w:val="008D1EBC"/>
    <w:rsid w:val="008D374D"/>
    <w:rsid w:val="008E75C2"/>
    <w:rsid w:val="008E7B6E"/>
    <w:rsid w:val="009021DC"/>
    <w:rsid w:val="00907E86"/>
    <w:rsid w:val="00911D65"/>
    <w:rsid w:val="009139D6"/>
    <w:rsid w:val="00921CB8"/>
    <w:rsid w:val="00927879"/>
    <w:rsid w:val="00930026"/>
    <w:rsid w:val="00935108"/>
    <w:rsid w:val="009426CA"/>
    <w:rsid w:val="009465C0"/>
    <w:rsid w:val="009514A5"/>
    <w:rsid w:val="0095277B"/>
    <w:rsid w:val="009609DE"/>
    <w:rsid w:val="009631A7"/>
    <w:rsid w:val="00963551"/>
    <w:rsid w:val="00970154"/>
    <w:rsid w:val="00971B6C"/>
    <w:rsid w:val="009726C2"/>
    <w:rsid w:val="0098396D"/>
    <w:rsid w:val="00990D91"/>
    <w:rsid w:val="0099201B"/>
    <w:rsid w:val="009954FF"/>
    <w:rsid w:val="009A1660"/>
    <w:rsid w:val="009A7B68"/>
    <w:rsid w:val="009B032D"/>
    <w:rsid w:val="009B704A"/>
    <w:rsid w:val="009B7264"/>
    <w:rsid w:val="009C5298"/>
    <w:rsid w:val="009C62B9"/>
    <w:rsid w:val="009D06DB"/>
    <w:rsid w:val="009D2D7E"/>
    <w:rsid w:val="009D4A05"/>
    <w:rsid w:val="009D6548"/>
    <w:rsid w:val="009E1DBD"/>
    <w:rsid w:val="009E29A2"/>
    <w:rsid w:val="009F1281"/>
    <w:rsid w:val="00A015D3"/>
    <w:rsid w:val="00A03A9E"/>
    <w:rsid w:val="00A11E59"/>
    <w:rsid w:val="00A16779"/>
    <w:rsid w:val="00A233FD"/>
    <w:rsid w:val="00A23AF2"/>
    <w:rsid w:val="00A33037"/>
    <w:rsid w:val="00A33C65"/>
    <w:rsid w:val="00A35A0A"/>
    <w:rsid w:val="00A35B90"/>
    <w:rsid w:val="00A375E8"/>
    <w:rsid w:val="00A4086E"/>
    <w:rsid w:val="00A42B4B"/>
    <w:rsid w:val="00A439DD"/>
    <w:rsid w:val="00A517D6"/>
    <w:rsid w:val="00A64E56"/>
    <w:rsid w:val="00A65094"/>
    <w:rsid w:val="00A66CDB"/>
    <w:rsid w:val="00A72CCD"/>
    <w:rsid w:val="00A75A68"/>
    <w:rsid w:val="00A803FF"/>
    <w:rsid w:val="00A94F95"/>
    <w:rsid w:val="00A954DB"/>
    <w:rsid w:val="00A96CAC"/>
    <w:rsid w:val="00AA6B0C"/>
    <w:rsid w:val="00AB01C1"/>
    <w:rsid w:val="00AB4537"/>
    <w:rsid w:val="00AB4AFB"/>
    <w:rsid w:val="00AB64FE"/>
    <w:rsid w:val="00AC1732"/>
    <w:rsid w:val="00AD41BD"/>
    <w:rsid w:val="00AE01F1"/>
    <w:rsid w:val="00AE049C"/>
    <w:rsid w:val="00AE4D95"/>
    <w:rsid w:val="00AF2B4C"/>
    <w:rsid w:val="00AF403C"/>
    <w:rsid w:val="00B007CA"/>
    <w:rsid w:val="00B036EE"/>
    <w:rsid w:val="00B050EB"/>
    <w:rsid w:val="00B06852"/>
    <w:rsid w:val="00B113D6"/>
    <w:rsid w:val="00B16448"/>
    <w:rsid w:val="00B20C4A"/>
    <w:rsid w:val="00B21DB2"/>
    <w:rsid w:val="00B24CC3"/>
    <w:rsid w:val="00B24D28"/>
    <w:rsid w:val="00B31C77"/>
    <w:rsid w:val="00B40C12"/>
    <w:rsid w:val="00B43670"/>
    <w:rsid w:val="00B51132"/>
    <w:rsid w:val="00B56AC2"/>
    <w:rsid w:val="00B57038"/>
    <w:rsid w:val="00B60582"/>
    <w:rsid w:val="00B63DCB"/>
    <w:rsid w:val="00B64E1E"/>
    <w:rsid w:val="00B6586D"/>
    <w:rsid w:val="00B7467E"/>
    <w:rsid w:val="00B802AA"/>
    <w:rsid w:val="00B86E8C"/>
    <w:rsid w:val="00BB1F5D"/>
    <w:rsid w:val="00BC2D1D"/>
    <w:rsid w:val="00BD1A8B"/>
    <w:rsid w:val="00BD2867"/>
    <w:rsid w:val="00BD67E2"/>
    <w:rsid w:val="00BD6C23"/>
    <w:rsid w:val="00BD792D"/>
    <w:rsid w:val="00BE049C"/>
    <w:rsid w:val="00BE199A"/>
    <w:rsid w:val="00BE1FEE"/>
    <w:rsid w:val="00BE451E"/>
    <w:rsid w:val="00BE69C2"/>
    <w:rsid w:val="00BF1854"/>
    <w:rsid w:val="00BF23F2"/>
    <w:rsid w:val="00C035A0"/>
    <w:rsid w:val="00C069A0"/>
    <w:rsid w:val="00C201D2"/>
    <w:rsid w:val="00C23F57"/>
    <w:rsid w:val="00C276DF"/>
    <w:rsid w:val="00C306FE"/>
    <w:rsid w:val="00C34331"/>
    <w:rsid w:val="00C37053"/>
    <w:rsid w:val="00C41132"/>
    <w:rsid w:val="00C62A7D"/>
    <w:rsid w:val="00C64B62"/>
    <w:rsid w:val="00C64D04"/>
    <w:rsid w:val="00C658A0"/>
    <w:rsid w:val="00C66338"/>
    <w:rsid w:val="00C70342"/>
    <w:rsid w:val="00C7203C"/>
    <w:rsid w:val="00C72073"/>
    <w:rsid w:val="00C736EB"/>
    <w:rsid w:val="00C81F2E"/>
    <w:rsid w:val="00C92705"/>
    <w:rsid w:val="00C93792"/>
    <w:rsid w:val="00C956E4"/>
    <w:rsid w:val="00CA4BD9"/>
    <w:rsid w:val="00CA6054"/>
    <w:rsid w:val="00CA7635"/>
    <w:rsid w:val="00CB1B5B"/>
    <w:rsid w:val="00CB333D"/>
    <w:rsid w:val="00CB57BD"/>
    <w:rsid w:val="00CB78A2"/>
    <w:rsid w:val="00CC6CBC"/>
    <w:rsid w:val="00CD15CD"/>
    <w:rsid w:val="00CD2022"/>
    <w:rsid w:val="00CD2C76"/>
    <w:rsid w:val="00CD42D7"/>
    <w:rsid w:val="00CD6632"/>
    <w:rsid w:val="00CE1DC5"/>
    <w:rsid w:val="00CE6F28"/>
    <w:rsid w:val="00CF1D37"/>
    <w:rsid w:val="00CF3007"/>
    <w:rsid w:val="00CF3AEF"/>
    <w:rsid w:val="00D0470B"/>
    <w:rsid w:val="00D067FC"/>
    <w:rsid w:val="00D11E31"/>
    <w:rsid w:val="00D13AE9"/>
    <w:rsid w:val="00D143CD"/>
    <w:rsid w:val="00D14FF9"/>
    <w:rsid w:val="00D26A61"/>
    <w:rsid w:val="00D42865"/>
    <w:rsid w:val="00D440C4"/>
    <w:rsid w:val="00D44177"/>
    <w:rsid w:val="00D449CF"/>
    <w:rsid w:val="00D47986"/>
    <w:rsid w:val="00D51DF3"/>
    <w:rsid w:val="00D53684"/>
    <w:rsid w:val="00D62986"/>
    <w:rsid w:val="00D62FDD"/>
    <w:rsid w:val="00D64AB1"/>
    <w:rsid w:val="00D65F4F"/>
    <w:rsid w:val="00D76FC9"/>
    <w:rsid w:val="00D77279"/>
    <w:rsid w:val="00D81B61"/>
    <w:rsid w:val="00D81C05"/>
    <w:rsid w:val="00D81DAF"/>
    <w:rsid w:val="00D81E06"/>
    <w:rsid w:val="00D84666"/>
    <w:rsid w:val="00D86174"/>
    <w:rsid w:val="00D87383"/>
    <w:rsid w:val="00D93F12"/>
    <w:rsid w:val="00D9597D"/>
    <w:rsid w:val="00DA7220"/>
    <w:rsid w:val="00DB0265"/>
    <w:rsid w:val="00DB2509"/>
    <w:rsid w:val="00DB386B"/>
    <w:rsid w:val="00DB643D"/>
    <w:rsid w:val="00DC19FB"/>
    <w:rsid w:val="00DC2817"/>
    <w:rsid w:val="00DC297B"/>
    <w:rsid w:val="00DE1A8D"/>
    <w:rsid w:val="00DE5507"/>
    <w:rsid w:val="00DE64D6"/>
    <w:rsid w:val="00DE6C50"/>
    <w:rsid w:val="00DE70AD"/>
    <w:rsid w:val="00DF4F3B"/>
    <w:rsid w:val="00E02421"/>
    <w:rsid w:val="00E10FE5"/>
    <w:rsid w:val="00E11474"/>
    <w:rsid w:val="00E12E21"/>
    <w:rsid w:val="00E14143"/>
    <w:rsid w:val="00E143B2"/>
    <w:rsid w:val="00E14690"/>
    <w:rsid w:val="00E21103"/>
    <w:rsid w:val="00E24859"/>
    <w:rsid w:val="00E25F66"/>
    <w:rsid w:val="00E26389"/>
    <w:rsid w:val="00E35B80"/>
    <w:rsid w:val="00E5121A"/>
    <w:rsid w:val="00E52928"/>
    <w:rsid w:val="00E57923"/>
    <w:rsid w:val="00E62C3B"/>
    <w:rsid w:val="00E80EA9"/>
    <w:rsid w:val="00E81330"/>
    <w:rsid w:val="00E82920"/>
    <w:rsid w:val="00E83A89"/>
    <w:rsid w:val="00E84126"/>
    <w:rsid w:val="00E8594B"/>
    <w:rsid w:val="00E86D26"/>
    <w:rsid w:val="00EA1D72"/>
    <w:rsid w:val="00EA26E7"/>
    <w:rsid w:val="00EB1154"/>
    <w:rsid w:val="00EB45B9"/>
    <w:rsid w:val="00EC2305"/>
    <w:rsid w:val="00EC4D55"/>
    <w:rsid w:val="00ED1BF3"/>
    <w:rsid w:val="00EE1289"/>
    <w:rsid w:val="00EE2AE8"/>
    <w:rsid w:val="00EE3182"/>
    <w:rsid w:val="00EE4740"/>
    <w:rsid w:val="00EE7942"/>
    <w:rsid w:val="00EE7EB7"/>
    <w:rsid w:val="00EF21F6"/>
    <w:rsid w:val="00EF3515"/>
    <w:rsid w:val="00EF3631"/>
    <w:rsid w:val="00EF59D5"/>
    <w:rsid w:val="00F13C74"/>
    <w:rsid w:val="00F158CC"/>
    <w:rsid w:val="00F17028"/>
    <w:rsid w:val="00F26AF6"/>
    <w:rsid w:val="00F351E6"/>
    <w:rsid w:val="00F3780D"/>
    <w:rsid w:val="00F40D13"/>
    <w:rsid w:val="00F43D0C"/>
    <w:rsid w:val="00F46FA0"/>
    <w:rsid w:val="00F50470"/>
    <w:rsid w:val="00F52211"/>
    <w:rsid w:val="00F575F2"/>
    <w:rsid w:val="00F66D5B"/>
    <w:rsid w:val="00F71788"/>
    <w:rsid w:val="00F71A22"/>
    <w:rsid w:val="00F75253"/>
    <w:rsid w:val="00F82245"/>
    <w:rsid w:val="00F8398D"/>
    <w:rsid w:val="00F90976"/>
    <w:rsid w:val="00F93D6F"/>
    <w:rsid w:val="00FA3071"/>
    <w:rsid w:val="00FB0386"/>
    <w:rsid w:val="00FB0E5C"/>
    <w:rsid w:val="00FB265A"/>
    <w:rsid w:val="00FB76BF"/>
    <w:rsid w:val="00FC1D25"/>
    <w:rsid w:val="00FC2E44"/>
    <w:rsid w:val="00FD1DA8"/>
    <w:rsid w:val="00FD4E0E"/>
    <w:rsid w:val="00FE0BEF"/>
    <w:rsid w:val="00FE3B42"/>
    <w:rsid w:val="00FE69B7"/>
    <w:rsid w:val="00FE74D0"/>
    <w:rsid w:val="00FF00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B9A9B"/>
  <w15:chartTrackingRefBased/>
  <w15:docId w15:val="{56790228-AD5B-446F-9354-F116445B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3"/>
    <w:qFormat/>
    <w:rsid w:val="002321A0"/>
    <w:rPr>
      <w:rFonts w:ascii="Arial" w:hAnsi="Arial"/>
      <w:sz w:val="20"/>
    </w:rPr>
  </w:style>
  <w:style w:type="paragraph" w:styleId="Nadpis1">
    <w:name w:val="heading 1"/>
    <w:aliases w:val="Nadpis článku smlouvy,1. úroveň"/>
    <w:basedOn w:val="Normln"/>
    <w:next w:val="Hlavntextlnksmlouvy"/>
    <w:link w:val="Nadpis1Char"/>
    <w:qFormat/>
    <w:rsid w:val="00532CDA"/>
    <w:pPr>
      <w:keepNext/>
      <w:numPr>
        <w:numId w:val="20"/>
      </w:numPr>
      <w:spacing w:before="480"/>
      <w:ind w:left="431"/>
      <w:jc w:val="center"/>
      <w:outlineLvl w:val="0"/>
    </w:pPr>
    <w:rPr>
      <w:b/>
    </w:rPr>
  </w:style>
  <w:style w:type="paragraph" w:styleId="Nadpis4">
    <w:name w:val="heading 4"/>
    <w:basedOn w:val="Normln"/>
    <w:next w:val="Normln"/>
    <w:link w:val="Nadpis4Char"/>
    <w:uiPriority w:val="9"/>
    <w:semiHidden/>
    <w:unhideWhenUsed/>
    <w:qFormat/>
    <w:rsid w:val="001463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14635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14635F"/>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14635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14635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463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ntextlnksmlouvy">
    <w:name w:val="Hlavní text článků smlouvy"/>
    <w:basedOn w:val="Normln"/>
    <w:uiPriority w:val="1"/>
    <w:qFormat/>
    <w:rsid w:val="0014635F"/>
    <w:pPr>
      <w:numPr>
        <w:ilvl w:val="1"/>
        <w:numId w:val="1"/>
      </w:numPr>
      <w:jc w:val="both"/>
    </w:pPr>
  </w:style>
  <w:style w:type="paragraph" w:customStyle="1" w:styleId="Textpodrovnlnk">
    <w:name w:val="Text podúrovní článků"/>
    <w:basedOn w:val="Hlavntextlnksmlouvy"/>
    <w:uiPriority w:val="2"/>
    <w:qFormat/>
    <w:rsid w:val="00340B35"/>
    <w:pPr>
      <w:numPr>
        <w:ilvl w:val="0"/>
        <w:numId w:val="0"/>
      </w:numPr>
    </w:pPr>
  </w:style>
  <w:style w:type="character" w:customStyle="1" w:styleId="Nadpis4Char">
    <w:name w:val="Nadpis 4 Char"/>
    <w:basedOn w:val="Standardnpsmoodstavce"/>
    <w:link w:val="Nadpis4"/>
    <w:uiPriority w:val="9"/>
    <w:semiHidden/>
    <w:rsid w:val="0014635F"/>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14635F"/>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14635F"/>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14635F"/>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14635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4635F"/>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uiPriority w:val="99"/>
    <w:semiHidden/>
    <w:rsid w:val="00324D7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B4F68"/>
    <w:rPr>
      <w:rFonts w:ascii="Arial" w:hAnsi="Arial"/>
      <w:sz w:val="20"/>
    </w:rPr>
  </w:style>
  <w:style w:type="paragraph" w:styleId="Zpat">
    <w:name w:val="footer"/>
    <w:basedOn w:val="Normln"/>
    <w:link w:val="ZpatChar"/>
    <w:uiPriority w:val="99"/>
    <w:semiHidden/>
    <w:rsid w:val="00324D7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B4F68"/>
    <w:rPr>
      <w:rFonts w:ascii="Arial" w:hAnsi="Arial"/>
      <w:sz w:val="20"/>
    </w:rPr>
  </w:style>
  <w:style w:type="paragraph" w:styleId="Nzev">
    <w:name w:val="Title"/>
    <w:basedOn w:val="Normln"/>
    <w:next w:val="Normln"/>
    <w:link w:val="NzevChar"/>
    <w:uiPriority w:val="5"/>
    <w:qFormat/>
    <w:rsid w:val="00340B35"/>
    <w:pPr>
      <w:spacing w:after="0" w:line="240" w:lineRule="auto"/>
      <w:contextualSpacing/>
      <w:jc w:val="center"/>
    </w:pPr>
    <w:rPr>
      <w:rFonts w:eastAsiaTheme="majorEastAsia" w:cstheme="majorBidi"/>
      <w:b/>
      <w:spacing w:val="-10"/>
      <w:kern w:val="28"/>
      <w:sz w:val="28"/>
      <w:szCs w:val="56"/>
    </w:rPr>
  </w:style>
  <w:style w:type="character" w:customStyle="1" w:styleId="NzevChar">
    <w:name w:val="Název Char"/>
    <w:basedOn w:val="Standardnpsmoodstavce"/>
    <w:link w:val="Nzev"/>
    <w:uiPriority w:val="5"/>
    <w:rsid w:val="003B4F68"/>
    <w:rPr>
      <w:rFonts w:ascii="Arial" w:eastAsiaTheme="majorEastAsia" w:hAnsi="Arial" w:cstheme="majorBidi"/>
      <w:b/>
      <w:spacing w:val="-10"/>
      <w:kern w:val="28"/>
      <w:sz w:val="28"/>
      <w:szCs w:val="56"/>
    </w:rPr>
  </w:style>
  <w:style w:type="paragraph" w:styleId="Bezmezer">
    <w:name w:val="No Spacing"/>
    <w:uiPriority w:val="4"/>
    <w:qFormat/>
    <w:rsid w:val="00CB1B5B"/>
    <w:pPr>
      <w:spacing w:after="0" w:line="240" w:lineRule="auto"/>
    </w:pPr>
    <w:rPr>
      <w:rFonts w:ascii="Arial" w:hAnsi="Arial"/>
      <w:sz w:val="20"/>
    </w:rPr>
  </w:style>
  <w:style w:type="table" w:styleId="Mkatabulky">
    <w:name w:val="Table Grid"/>
    <w:basedOn w:val="Normlntabulka"/>
    <w:uiPriority w:val="39"/>
    <w:rsid w:val="0034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Nadpis článku smlouvy Char,1. úroveň Char"/>
    <w:basedOn w:val="Standardnpsmoodstavce"/>
    <w:link w:val="Nadpis1"/>
    <w:rsid w:val="00532CDA"/>
    <w:rPr>
      <w:rFonts w:ascii="Arial" w:hAnsi="Arial"/>
      <w:b/>
      <w:sz w:val="20"/>
    </w:rPr>
  </w:style>
  <w:style w:type="paragraph" w:styleId="Zkladntext">
    <w:name w:val="Body Text"/>
    <w:basedOn w:val="Normln"/>
    <w:link w:val="ZkladntextChar"/>
    <w:uiPriority w:val="99"/>
    <w:rsid w:val="0077026D"/>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uiPriority w:val="99"/>
    <w:rsid w:val="0077026D"/>
    <w:rPr>
      <w:rFonts w:ascii="Courier New" w:eastAsia="Times New Roman" w:hAnsi="Courier New" w:cs="Times New Roman"/>
      <w:sz w:val="24"/>
      <w:szCs w:val="20"/>
      <w:lang w:eastAsia="cs-CZ"/>
    </w:rPr>
  </w:style>
  <w:style w:type="paragraph" w:styleId="Textpoznpodarou">
    <w:name w:val="footnote text"/>
    <w:basedOn w:val="Normln"/>
    <w:link w:val="TextpoznpodarouChar"/>
    <w:unhideWhenUsed/>
    <w:rsid w:val="0077026D"/>
    <w:pPr>
      <w:spacing w:after="0" w:line="240" w:lineRule="auto"/>
    </w:pPr>
    <w:rPr>
      <w:rFonts w:ascii="Times New Roman" w:eastAsia="Times New Roman" w:hAnsi="Times New Roman" w:cs="Times New Roman"/>
      <w:szCs w:val="20"/>
      <w:lang w:eastAsia="cs-CZ"/>
    </w:rPr>
  </w:style>
  <w:style w:type="character" w:customStyle="1" w:styleId="TextpoznpodarouChar">
    <w:name w:val="Text pozn. pod čarou Char"/>
    <w:basedOn w:val="Standardnpsmoodstavce"/>
    <w:link w:val="Textpoznpodarou"/>
    <w:rsid w:val="0077026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563AC"/>
    <w:rPr>
      <w:vertAlign w:val="superscript"/>
    </w:rPr>
  </w:style>
  <w:style w:type="character" w:styleId="Odkaznakoment">
    <w:name w:val="annotation reference"/>
    <w:basedOn w:val="Standardnpsmoodstavce"/>
    <w:uiPriority w:val="99"/>
    <w:semiHidden/>
    <w:unhideWhenUsed/>
    <w:rsid w:val="002031A5"/>
    <w:rPr>
      <w:sz w:val="16"/>
      <w:szCs w:val="16"/>
    </w:rPr>
  </w:style>
  <w:style w:type="paragraph" w:styleId="Textkomente">
    <w:name w:val="annotation text"/>
    <w:basedOn w:val="Normln"/>
    <w:link w:val="TextkomenteChar"/>
    <w:uiPriority w:val="99"/>
    <w:unhideWhenUsed/>
    <w:rsid w:val="002031A5"/>
    <w:pPr>
      <w:spacing w:line="240" w:lineRule="auto"/>
    </w:pPr>
    <w:rPr>
      <w:szCs w:val="20"/>
    </w:rPr>
  </w:style>
  <w:style w:type="character" w:customStyle="1" w:styleId="TextkomenteChar">
    <w:name w:val="Text komentáře Char"/>
    <w:basedOn w:val="Standardnpsmoodstavce"/>
    <w:link w:val="Textkomente"/>
    <w:uiPriority w:val="99"/>
    <w:rsid w:val="002031A5"/>
    <w:rPr>
      <w:rFonts w:ascii="Arial" w:hAnsi="Arial"/>
      <w:sz w:val="20"/>
      <w:szCs w:val="20"/>
    </w:rPr>
  </w:style>
  <w:style w:type="paragraph" w:styleId="Pedmtkomente">
    <w:name w:val="annotation subject"/>
    <w:basedOn w:val="Textkomente"/>
    <w:next w:val="Textkomente"/>
    <w:link w:val="PedmtkomenteChar"/>
    <w:uiPriority w:val="99"/>
    <w:semiHidden/>
    <w:unhideWhenUsed/>
    <w:rsid w:val="002031A5"/>
    <w:rPr>
      <w:b/>
      <w:bCs/>
    </w:rPr>
  </w:style>
  <w:style w:type="character" w:customStyle="1" w:styleId="PedmtkomenteChar">
    <w:name w:val="Předmět komentáře Char"/>
    <w:basedOn w:val="TextkomenteChar"/>
    <w:link w:val="Pedmtkomente"/>
    <w:uiPriority w:val="99"/>
    <w:semiHidden/>
    <w:rsid w:val="002031A5"/>
    <w:rPr>
      <w:rFonts w:ascii="Arial" w:hAnsi="Arial"/>
      <w:b/>
      <w:bCs/>
      <w:sz w:val="20"/>
      <w:szCs w:val="20"/>
    </w:rPr>
  </w:style>
  <w:style w:type="paragraph" w:styleId="Textbubliny">
    <w:name w:val="Balloon Text"/>
    <w:basedOn w:val="Normln"/>
    <w:link w:val="TextbublinyChar"/>
    <w:uiPriority w:val="99"/>
    <w:semiHidden/>
    <w:unhideWhenUsed/>
    <w:rsid w:val="002031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31A5"/>
    <w:rPr>
      <w:rFonts w:ascii="Segoe UI" w:hAnsi="Segoe UI" w:cs="Segoe UI"/>
      <w:sz w:val="18"/>
      <w:szCs w:val="18"/>
    </w:rPr>
  </w:style>
  <w:style w:type="paragraph" w:styleId="Revize">
    <w:name w:val="Revision"/>
    <w:hidden/>
    <w:uiPriority w:val="99"/>
    <w:semiHidden/>
    <w:rsid w:val="00095DF0"/>
    <w:pPr>
      <w:spacing w:after="0" w:line="240" w:lineRule="auto"/>
    </w:pPr>
    <w:rPr>
      <w:rFonts w:ascii="Arial" w:hAnsi="Arial"/>
      <w:sz w:val="20"/>
    </w:rPr>
  </w:style>
  <w:style w:type="paragraph" w:customStyle="1" w:styleId="2rove">
    <w:name w:val="2. úroveň"/>
    <w:basedOn w:val="Normln"/>
    <w:uiPriority w:val="1"/>
    <w:qFormat/>
    <w:rsid w:val="00C7203C"/>
    <w:pPr>
      <w:numPr>
        <w:ilvl w:val="1"/>
        <w:numId w:val="20"/>
      </w:numPr>
      <w:spacing w:before="60" w:after="60" w:line="240" w:lineRule="auto"/>
      <w:jc w:val="both"/>
      <w:outlineLvl w:val="1"/>
    </w:pPr>
  </w:style>
  <w:style w:type="paragraph" w:customStyle="1" w:styleId="3rove-kodstrann">
    <w:name w:val="3. úroveň - k odstranění"/>
    <w:basedOn w:val="2rove"/>
    <w:uiPriority w:val="2"/>
    <w:qFormat/>
    <w:rsid w:val="00C7203C"/>
    <w:pPr>
      <w:numPr>
        <w:ilvl w:val="2"/>
      </w:numPr>
      <w:spacing w:before="0"/>
      <w:outlineLvl w:val="2"/>
    </w:pPr>
  </w:style>
  <w:style w:type="paragraph" w:customStyle="1" w:styleId="3rove-trval">
    <w:name w:val="3. úroveň - trvalá"/>
    <w:basedOn w:val="3rove-kodstrann"/>
    <w:uiPriority w:val="3"/>
    <w:qFormat/>
    <w:rsid w:val="00C7203C"/>
    <w:pPr>
      <w:numPr>
        <w:ilvl w:val="3"/>
      </w:numPr>
    </w:pPr>
  </w:style>
  <w:style w:type="character" w:customStyle="1" w:styleId="Kvbruaodstrann">
    <w:name w:val="K výběru a odstranění"/>
    <w:basedOn w:val="Standardnpsmoodstavce"/>
    <w:uiPriority w:val="1"/>
    <w:qFormat/>
    <w:rsid w:val="00C7203C"/>
    <w:rPr>
      <w:i/>
      <w:color w:val="5B9BD5" w:themeColor="accent1"/>
      <w:sz w:val="16"/>
      <w:szCs w:val="16"/>
    </w:rPr>
  </w:style>
  <w:style w:type="character" w:styleId="Hypertextovodkaz">
    <w:name w:val="Hyperlink"/>
    <w:basedOn w:val="Standardnpsmoodstavce"/>
    <w:uiPriority w:val="99"/>
    <w:unhideWhenUsed/>
    <w:rsid w:val="00CB57BD"/>
    <w:rPr>
      <w:color w:val="0563C1" w:themeColor="hyperlink"/>
      <w:u w:val="single"/>
    </w:rPr>
  </w:style>
  <w:style w:type="paragraph" w:styleId="Odstavecseseznamem">
    <w:name w:val="List Paragraph"/>
    <w:basedOn w:val="Normln"/>
    <w:link w:val="OdstavecseseznamemChar"/>
    <w:uiPriority w:val="34"/>
    <w:qFormat/>
    <w:rsid w:val="00D440C4"/>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34"/>
    <w:rsid w:val="00D440C4"/>
    <w:rPr>
      <w:rFonts w:ascii="Times New Roman" w:eastAsia="Times New Roman" w:hAnsi="Times New Roman" w:cs="Times New Roman"/>
      <w:sz w:val="24"/>
      <w:szCs w:val="24"/>
      <w:lang w:eastAsia="cs-CZ"/>
    </w:rPr>
  </w:style>
  <w:style w:type="paragraph" w:customStyle="1" w:styleId="odrkyChar">
    <w:name w:val="odrážky Char"/>
    <w:basedOn w:val="Zkladntextodsazen"/>
    <w:rsid w:val="002F4B73"/>
    <w:pPr>
      <w:spacing w:before="120" w:line="240" w:lineRule="auto"/>
      <w:ind w:left="0"/>
      <w:jc w:val="both"/>
    </w:pPr>
    <w:rPr>
      <w:rFonts w:eastAsia="Times New Roman" w:cs="Arial"/>
      <w:sz w:val="22"/>
      <w:lang w:eastAsia="cs-CZ"/>
    </w:rPr>
  </w:style>
  <w:style w:type="paragraph" w:styleId="Zkladntextodsazen">
    <w:name w:val="Body Text Indent"/>
    <w:basedOn w:val="Normln"/>
    <w:link w:val="ZkladntextodsazenChar"/>
    <w:uiPriority w:val="99"/>
    <w:semiHidden/>
    <w:unhideWhenUsed/>
    <w:rsid w:val="002F4B73"/>
    <w:pPr>
      <w:spacing w:after="120"/>
      <w:ind w:left="283"/>
    </w:pPr>
  </w:style>
  <w:style w:type="character" w:customStyle="1" w:styleId="ZkladntextodsazenChar">
    <w:name w:val="Základní text odsazený Char"/>
    <w:basedOn w:val="Standardnpsmoodstavce"/>
    <w:link w:val="Zkladntextodsazen"/>
    <w:uiPriority w:val="99"/>
    <w:semiHidden/>
    <w:rsid w:val="002F4B7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11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onika.dankova@zlinskykraj.cz"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zlinskykraj.cz/logo-zlinskeho-kraje"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it\Documents\Vlastn&#237;%20&#353;ablony%20Office\&#352;ablona%20pro%20smlouvy%20-%20s%20instrukcemi.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18462D9BBA65644BA36A404E812B974" ma:contentTypeVersion="12" ma:contentTypeDescription="Vytvoří nový dokument" ma:contentTypeScope="" ma:versionID="23f88153f019cbd187e85fb024116e43">
  <xsd:schema xmlns:xsd="http://www.w3.org/2001/XMLSchema" xmlns:xs="http://www.w3.org/2001/XMLSchema" xmlns:p="http://schemas.microsoft.com/office/2006/metadata/properties" xmlns:ns3="a51bdc13-f277-4602-9319-a884ad649568" xmlns:ns4="bd8f3fd4-6e3e-4a9b-b72e-f218a73e6586" targetNamespace="http://schemas.microsoft.com/office/2006/metadata/properties" ma:root="true" ma:fieldsID="a95462cfca7c260cb70b654b3dac7e7a" ns3:_="" ns4:_="">
    <xsd:import namespace="a51bdc13-f277-4602-9319-a884ad649568"/>
    <xsd:import namespace="bd8f3fd4-6e3e-4a9b-b72e-f218a73e65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bdc13-f277-4602-9319-a884ad649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3fd4-6e3e-4a9b-b72e-f218a73e658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F6C11-FFF3-4D77-A7AB-373DD86B0828}">
  <ds:schemaRefs>
    <ds:schemaRef ds:uri="http://schemas.openxmlformats.org/officeDocument/2006/bibliography"/>
  </ds:schemaRefs>
</ds:datastoreItem>
</file>

<file path=customXml/itemProps2.xml><?xml version="1.0" encoding="utf-8"?>
<ds:datastoreItem xmlns:ds="http://schemas.openxmlformats.org/officeDocument/2006/customXml" ds:itemID="{56C27354-9589-456B-9BAA-5986E4F18D9D}">
  <ds:schemaRefs>
    <ds:schemaRef ds:uri="http://schemas.microsoft.com/sharepoint/v3/contenttype/forms"/>
  </ds:schemaRefs>
</ds:datastoreItem>
</file>

<file path=customXml/itemProps3.xml><?xml version="1.0" encoding="utf-8"?>
<ds:datastoreItem xmlns:ds="http://schemas.openxmlformats.org/officeDocument/2006/customXml" ds:itemID="{77F20DD1-938A-4512-A04C-5F9008FB00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B98A22-F63E-4E08-85DC-C6B947305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bdc13-f277-4602-9319-a884ad649568"/>
    <ds:schemaRef ds:uri="bd8f3fd4-6e3e-4a9b-b72e-f218a73e6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Šablona pro smlouvy - s instrukcemi.dotx</Template>
  <TotalTime>1</TotalTime>
  <Pages>10</Pages>
  <Words>4011</Words>
  <Characters>23666</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Fuit Lukáš</dc:creator>
  <cp:keywords/>
  <dc:description/>
  <cp:lastModifiedBy>Daňková Monika</cp:lastModifiedBy>
  <cp:revision>2</cp:revision>
  <dcterms:created xsi:type="dcterms:W3CDTF">2025-01-06T09:36:00Z</dcterms:created>
  <dcterms:modified xsi:type="dcterms:W3CDTF">2025-01-06T09:36:00Z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0x010100B18462D9BBA65644BA36A404E812B974</vt:lpwstr>
  </property>
</Properties>
</file>