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tbl>
      <w:tblPr>
        <w:tblOverlap w:val="never"/>
        <w:jc w:val="center"/>
        <w:tblLayout w:type="fixed"/>
      </w:tblPr>
      <w:tblGrid>
        <w:gridCol w:w="1646"/>
        <w:gridCol w:w="8026"/>
      </w:tblGrid>
      <w:tr>
        <w:trPr>
          <w:trHeight w:val="706"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500" w:right="0" w:firstLine="0"/>
              <w:jc w:val="left"/>
              <w:rPr>
                <w:sz w:val="24"/>
                <w:szCs w:val="24"/>
              </w:rPr>
            </w:pPr>
            <w:r>
              <w:rPr>
                <w:b/>
                <w:bCs/>
                <w:color w:val="000000"/>
                <w:spacing w:val="0"/>
                <w:w w:val="100"/>
                <w:position w:val="0"/>
                <w:sz w:val="24"/>
                <w:szCs w:val="24"/>
                <w:shd w:val="clear" w:color="auto" w:fill="auto"/>
                <w:lang w:val="cs-CZ" w:eastAsia="cs-CZ" w:bidi="cs-CZ"/>
              </w:rPr>
              <w:t>Vyhodnocení potřeby VN Chaloupky pro zabezpečení zdroje pitné vody</w:t>
            </w:r>
          </w:p>
        </w:tc>
      </w:tr>
      <w:tr>
        <w:trPr>
          <w:trHeight w:val="509"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shd w:val="clear" w:color="auto" w:fill="auto"/>
                <w:lang w:val="cs-CZ" w:eastAsia="cs-CZ" w:bidi="cs-CZ"/>
              </w:rPr>
              <w:t>Povodí Ohře, státní podnik, Bezručova 4219, 430 03 Chomutov</w:t>
            </w:r>
          </w:p>
        </w:tc>
      </w:tr>
    </w:tbl>
    <w:p>
      <w:pPr>
        <w:widowControl w:val="0"/>
        <w:spacing w:after="199" w:line="1" w:lineRule="exact"/>
      </w:pPr>
    </w:p>
    <w:p>
      <w:pPr>
        <w:pStyle w:val="Style13"/>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ČESTNÉ PROHLÁŠENÍ</w:t>
      </w:r>
      <w:bookmarkEnd w:id="3"/>
      <w:bookmarkEnd w:id="4"/>
      <w:bookmarkEnd w:id="5"/>
    </w:p>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Vodohospodářský rozvoj a výstavba a.s.</w:t>
      </w:r>
    </w:p>
    <w:p>
      <w:pPr>
        <w:pStyle w:val="Style15"/>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5"/>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3"/>
        <w:keepNext/>
        <w:keepLines/>
        <w:widowControl w:val="0"/>
        <w:shd w:val="clear" w:color="auto" w:fill="auto"/>
        <w:bidi w:val="0"/>
        <w:spacing w:before="0" w:line="218"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Vyhodnocení potřeby VN Chaloupky pro zabezpečení zdroje pitné vody</w:t>
      </w:r>
      <w:bookmarkEnd w:id="6"/>
      <w:bookmarkEnd w:id="7"/>
      <w:bookmarkEnd w:id="8"/>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Vodohospodářský rozvoj a výstavba a.s., Nábřežní 90/4, 150 00 Praha 5, IČ: 47116901</w:t>
      </w:r>
      <w:r>
        <w:rPr>
          <w:color w:val="000000"/>
          <w:spacing w:val="0"/>
          <w:w w:val="100"/>
          <w:position w:val="0"/>
          <w:shd w:val="clear" w:color="auto" w:fill="auto"/>
          <w:lang w:val="cs-CZ" w:eastAsia="cs-CZ" w:bidi="cs-CZ"/>
        </w:rPr>
        <w:t>, jednající prostřednictvím</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15"/>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(dále jen „dodavatel“),</w:t>
      </w:r>
    </w:p>
    <w:p>
      <w:pPr>
        <w:pStyle w:val="Style1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5"/>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5"/>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5"/>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5"/>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5"/>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5"/>
        <w:keepNext w:val="0"/>
        <w:keepLines w:val="0"/>
        <w:widowControl w:val="0"/>
        <w:numPr>
          <w:ilvl w:val="0"/>
          <w:numId w:val="5"/>
        </w:numPr>
        <w:shd w:val="clear" w:color="auto" w:fill="auto"/>
        <w:tabs>
          <w:tab w:pos="354" w:val="left"/>
        </w:tabs>
        <w:bidi w:val="0"/>
        <w:spacing w:before="0" w:after="12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5"/>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5"/>
        <w:keepNext w:val="0"/>
        <w:keepLines w:val="0"/>
        <w:widowControl w:val="0"/>
        <w:shd w:val="clear" w:color="auto" w:fill="auto"/>
        <w:tabs>
          <w:tab w:pos="1435" w:val="left"/>
          <w:tab w:pos="4306" w:val="left"/>
          <w:tab w:pos="8813" w:val="left"/>
        </w:tabs>
        <w:bidi w:val="0"/>
        <w:spacing w:before="0" w:after="440" w:line="240" w:lineRule="auto"/>
        <w:ind w:left="0" w:right="0" w:firstLine="0"/>
        <w:jc w:val="left"/>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 </w:t>
      </w:r>
      <w:r>
        <w:rPr>
          <w:u w:val="single"/>
        </w:rPr>
        <w:t xml:space="preserve"> </w:t>
        <w:tab/>
      </w:r>
    </w:p>
    <w:p>
      <w:pPr>
        <w:pStyle w:val="Style15"/>
        <w:keepNext w:val="0"/>
        <w:keepLines w:val="0"/>
        <w:widowControl w:val="0"/>
        <w:shd w:val="clear" w:color="auto" w:fill="auto"/>
        <w:tabs>
          <w:tab w:pos="2866" w:val="left"/>
          <w:tab w:pos="7373" w:val="left"/>
        </w:tabs>
        <w:bidi w:val="0"/>
        <w:spacing w:before="0" w:after="200" w:line="240" w:lineRule="auto"/>
        <w:ind w:left="0" w:right="0" w:firstLine="0"/>
        <w:jc w:val="center"/>
      </w:pPr>
      <w:r>
        <w:rPr>
          <w:u w:val="single"/>
        </w:rPr>
        <w:t xml:space="preserve"> </w:t>
        <w:tab/>
      </w:r>
      <w:r>
        <w:rPr>
          <w:color w:val="000000"/>
          <w:spacing w:val="0"/>
          <w:w w:val="100"/>
          <w:position w:val="0"/>
          <w:shd w:val="clear" w:color="auto" w:fill="auto"/>
          <w:lang w:val="cs-CZ" w:eastAsia="cs-CZ" w:bidi="cs-CZ"/>
        </w:rPr>
        <w:t xml:space="preserve"> </w:t>
      </w:r>
      <w:r>
        <w:rPr>
          <w:u w:val="single"/>
        </w:rPr>
        <w:t xml:space="preserve"> </w:t>
        <w:tab/>
      </w:r>
    </w:p>
    <w:p>
      <w:pPr>
        <w:pStyle w:val="Style15"/>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5"/>
        <w:keepNext w:val="0"/>
        <w:keepLines w:val="0"/>
        <w:widowControl w:val="0"/>
        <w:shd w:val="clear" w:color="auto" w:fill="auto"/>
        <w:tabs>
          <w:tab w:pos="1435" w:val="left"/>
          <w:tab w:pos="4306" w:val="left"/>
          <w:tab w:pos="8813" w:val="left"/>
        </w:tabs>
        <w:bidi w:val="0"/>
        <w:spacing w:before="0" w:after="58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1358" w:left="1107" w:right="1105" w:bottom="2721"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6283960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4.80000000000001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bCs/>
      <w:i w:val="0"/>
      <w:iCs w:val="0"/>
      <w:smallCaps w:val="0"/>
      <w:strike w:val="0"/>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44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after="200" w:line="228" w:lineRule="auto"/>
      <w:outlineLvl w:val="1"/>
    </w:pPr>
    <w:rPr>
      <w:rFonts w:ascii="Arial" w:eastAsia="Arial" w:hAnsi="Arial" w:cs="Arial"/>
      <w:b/>
      <w:bCs/>
      <w:i w:val="0"/>
      <w:iCs w:val="0"/>
      <w:smallCaps w:val="0"/>
      <w:strike w:val="0"/>
      <w:u w:val="none"/>
    </w:rPr>
  </w:style>
  <w:style w:type="paragraph" w:customStyle="1" w:styleId="Style15">
    <w:name w:val="Style 15"/>
    <w:basedOn w:val="Normal"/>
    <w:link w:val="CharStyle16"/>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