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1220500227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Netřebice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367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Netřebice,</w:t>
      </w:r>
      <w:r>
        <w:rPr>
          <w:spacing w:val="-6"/>
        </w:rPr>
        <w:t> </w:t>
      </w:r>
      <w:r>
        <w:rPr/>
        <w:t>č.p.</w:t>
      </w:r>
      <w:r>
        <w:rPr>
          <w:spacing w:val="-4"/>
        </w:rPr>
        <w:t> </w:t>
      </w:r>
      <w:r>
        <w:rPr/>
        <w:t>80,</w:t>
      </w:r>
      <w:r>
        <w:rPr>
          <w:spacing w:val="-7"/>
        </w:rPr>
        <w:t> </w:t>
      </w:r>
      <w:r>
        <w:rPr/>
        <w:t>288</w:t>
      </w:r>
      <w:r>
        <w:rPr>
          <w:spacing w:val="-5"/>
        </w:rPr>
        <w:t> </w:t>
      </w:r>
      <w:r>
        <w:rPr/>
        <w:t>02</w:t>
      </w:r>
      <w:r>
        <w:rPr>
          <w:spacing w:val="-6"/>
        </w:rPr>
        <w:t> </w:t>
      </w:r>
      <w:r>
        <w:rPr/>
        <w:t>Netřebice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00640581</w:t>
      </w:r>
    </w:p>
    <w:p>
      <w:pPr>
        <w:pStyle w:val="BodyText"/>
        <w:tabs>
          <w:tab w:pos="3262" w:val="left" w:leader="none"/>
        </w:tabs>
        <w:spacing w:before="2"/>
        <w:ind w:left="38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Lukášem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4216191/0710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1220500227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41"/>
        <w:jc w:val="left"/>
      </w:pPr>
      <w:r>
        <w:rPr/>
        <w:t>„Přírodní</w:t>
      </w:r>
      <w:r>
        <w:rPr>
          <w:spacing w:val="-9"/>
        </w:rPr>
        <w:t> </w:t>
      </w:r>
      <w:r>
        <w:rPr/>
        <w:t>zahrada</w:t>
      </w:r>
      <w:r>
        <w:rPr>
          <w:spacing w:val="-8"/>
        </w:rPr>
        <w:t> </w:t>
      </w:r>
      <w:r>
        <w:rPr/>
        <w:t>MŠ</w:t>
      </w:r>
      <w:r>
        <w:rPr>
          <w:spacing w:val="-9"/>
        </w:rPr>
        <w:t> </w:t>
      </w:r>
      <w:r>
        <w:rPr>
          <w:spacing w:val="-2"/>
        </w:rPr>
        <w:t>Netřebice“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2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425 000,00 Kč </w:t>
      </w:r>
      <w:r>
        <w:rPr>
          <w:sz w:val="20"/>
        </w:rPr>
        <w:t>(slovy: čtyři sta dvacet pět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500 000,00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line="265" w:lineRule="exac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1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50"/>
          <w:sz w:val="20"/>
        </w:rPr>
        <w:t> </w:t>
      </w:r>
      <w:r>
        <w:rPr>
          <w:sz w:val="20"/>
        </w:rPr>
        <w:t>peněžních</w:t>
      </w:r>
      <w:r>
        <w:rPr>
          <w:spacing w:val="49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  <w:jc w:val="both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"/>
          <w:sz w:val="20"/>
        </w:rPr>
        <w:t> </w:t>
      </w:r>
      <w:r>
        <w:rPr>
          <w:sz w:val="20"/>
        </w:rPr>
        <w:t>platí i pro případ, že příjemce podpory v průběhu realizace akce nehradil nebo nehradí z 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 není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</w:pP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5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3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</w:pPr>
      <w:r>
        <w:rPr/>
        <w:t>„Přírodní</w:t>
      </w:r>
      <w:r>
        <w:rPr>
          <w:spacing w:val="26"/>
        </w:rPr>
        <w:t> </w:t>
      </w:r>
      <w:r>
        <w:rPr/>
        <w:t>zahrada</w:t>
      </w:r>
      <w:r>
        <w:rPr>
          <w:spacing w:val="25"/>
        </w:rPr>
        <w:t> </w:t>
      </w:r>
      <w:r>
        <w:rPr/>
        <w:t>MŠ</w:t>
      </w:r>
      <w:r>
        <w:rPr>
          <w:spacing w:val="28"/>
        </w:rPr>
        <w:t> </w:t>
      </w:r>
      <w:r>
        <w:rPr/>
        <w:t>Netřebice“</w:t>
      </w:r>
      <w:r>
        <w:rPr>
          <w:spacing w:val="25"/>
        </w:rPr>
        <w:t> </w:t>
      </w:r>
      <w:r>
        <w:rPr/>
        <w:t>ze</w:t>
      </w:r>
      <w:r>
        <w:rPr>
          <w:spacing w:val="25"/>
        </w:rPr>
        <w:t> </w:t>
      </w:r>
      <w:r>
        <w:rPr/>
        <w:t>dne</w:t>
      </w:r>
      <w:r>
        <w:rPr>
          <w:spacing w:val="25"/>
        </w:rPr>
        <w:t> </w:t>
      </w:r>
      <w:r>
        <w:rPr/>
        <w:t>14.</w:t>
      </w:r>
      <w:r>
        <w:rPr>
          <w:spacing w:val="26"/>
        </w:rPr>
        <w:t> </w:t>
      </w:r>
      <w:r>
        <w:rPr/>
        <w:t>2.</w:t>
      </w:r>
      <w:r>
        <w:rPr>
          <w:spacing w:val="26"/>
        </w:rPr>
        <w:t> </w:t>
      </w:r>
      <w:r>
        <w:rPr/>
        <w:t>2023,</w:t>
      </w:r>
      <w:r>
        <w:rPr>
          <w:spacing w:val="28"/>
        </w:rPr>
        <w:t> </w:t>
      </w:r>
      <w:r>
        <w:rPr/>
        <w:t>včetně</w:t>
      </w:r>
      <w:r>
        <w:rPr>
          <w:spacing w:val="25"/>
        </w:rPr>
        <w:t> </w:t>
      </w:r>
      <w:r>
        <w:rPr/>
        <w:t>případných</w:t>
      </w:r>
      <w:r>
        <w:rPr>
          <w:spacing w:val="26"/>
        </w:rPr>
        <w:t> </w:t>
      </w:r>
      <w:r>
        <w:rPr/>
        <w:t>změn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doplňků</w:t>
      </w:r>
      <w:r>
        <w:rPr>
          <w:spacing w:val="28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07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období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3/2023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6/2024</w:t>
      </w:r>
      <w:r>
        <w:rPr>
          <w:spacing w:val="-14"/>
          <w:sz w:val="20"/>
        </w:rPr>
        <w:t> </w:t>
      </w:r>
      <w:r>
        <w:rPr>
          <w:sz w:val="20"/>
        </w:rPr>
        <w:t>pořídil</w:t>
      </w:r>
      <w:r>
        <w:rPr>
          <w:spacing w:val="-15"/>
          <w:sz w:val="20"/>
        </w:rPr>
        <w:t> </w:t>
      </w:r>
      <w:r>
        <w:rPr>
          <w:sz w:val="20"/>
        </w:rPr>
        <w:t>předměty</w:t>
      </w:r>
      <w:r>
        <w:rPr>
          <w:spacing w:val="-14"/>
          <w:sz w:val="20"/>
        </w:rPr>
        <w:t> </w:t>
      </w:r>
      <w:r>
        <w:rPr>
          <w:sz w:val="20"/>
        </w:rPr>
        <w:t>uvedené</w:t>
      </w:r>
      <w:r>
        <w:rPr>
          <w:spacing w:val="-15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aktualizovaném</w:t>
      </w:r>
      <w:r>
        <w:rPr>
          <w:spacing w:val="-14"/>
          <w:sz w:val="20"/>
        </w:rPr>
        <w:t> </w:t>
      </w:r>
      <w:r>
        <w:rPr>
          <w:sz w:val="20"/>
        </w:rPr>
        <w:t>rozpočtu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 4. 10. 2024,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2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8"/>
        <w:jc w:val="both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  <w:jc w:val="both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2025-01-03T06:40:46Z</dcterms:created>
  <dcterms:modified xsi:type="dcterms:W3CDTF">2025-01-03T06:40:46Z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