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03" behindDoc="0" locked="0" layoutInCell="1" allowOverlap="1">
            <wp:simplePos x="0" y="0"/>
            <wp:positionH relativeFrom="page">
              <wp:posOffset>246888</wp:posOffset>
            </wp:positionH>
            <wp:positionV relativeFrom="paragraph">
              <wp:posOffset>120777</wp:posOffset>
            </wp:positionV>
            <wp:extent cx="2144522" cy="22860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44522" cy="22860"/>
                    </a:xfrm>
                    <a:custGeom>
                      <a:rect l="l" t="t" r="r" b="b"/>
                      <a:pathLst>
                        <a:path w="2144522" h="22860">
                          <a:moveTo>
                            <a:pt x="0" y="22860"/>
                          </a:moveTo>
                          <a:lnTo>
                            <a:pt x="2144522" y="22860"/>
                          </a:lnTo>
                          <a:lnTo>
                            <a:pt x="2144522" y="0"/>
                          </a:lnTo>
                          <a:lnTo>
                            <a:pt x="0" y="0"/>
                          </a:lnTo>
                          <a:lnTo>
                            <a:pt x="0" y="2286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3750"/>
          <w:tab w:val="left" w:pos="8772"/>
          <w:tab w:val="left" w:pos="13649"/>
        </w:tabs>
        <w:spacing w:before="0" w:after="0" w:line="299" w:lineRule="exact"/>
        <w:ind w:left="1331" w:right="1812" w:hanging="251"/>
      </w:pPr>
      <w:r>
        <w:drawing>
          <wp:anchor simplePos="0" relativeHeight="251658301" behindDoc="0" locked="0" layoutInCell="1" allowOverlap="1">
            <wp:simplePos x="0" y="0"/>
            <wp:positionH relativeFrom="page">
              <wp:posOffset>224027</wp:posOffset>
            </wp:positionH>
            <wp:positionV relativeFrom="line">
              <wp:posOffset>-58801</wp:posOffset>
            </wp:positionV>
            <wp:extent cx="22860" cy="275844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60" cy="275844"/>
                    </a:xfrm>
                    <a:custGeom>
                      <a:rect l="l" t="t" r="r" b="b"/>
                      <a:pathLst>
                        <a:path w="22860" h="275844">
                          <a:moveTo>
                            <a:pt x="0" y="275844"/>
                          </a:moveTo>
                          <a:lnTo>
                            <a:pt x="22860" y="275844"/>
                          </a:lnTo>
                          <a:lnTo>
                            <a:pt x="22860" y="0"/>
                          </a:lnTo>
                          <a:lnTo>
                            <a:pt x="0" y="0"/>
                          </a:lnTo>
                          <a:lnTo>
                            <a:pt x="0" y="2758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2" behindDoc="0" locked="0" layoutInCell="1" allowOverlap="1">
            <wp:simplePos x="0" y="0"/>
            <wp:positionH relativeFrom="page">
              <wp:posOffset>2368550</wp:posOffset>
            </wp:positionH>
            <wp:positionV relativeFrom="line">
              <wp:posOffset>-35941</wp:posOffset>
            </wp:positionV>
            <wp:extent cx="22859" cy="252984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9" cy="252984"/>
                    </a:xfrm>
                    <a:custGeom>
                      <a:rect l="l" t="t" r="r" b="b"/>
                      <a:pathLst>
                        <a:path w="22859" h="252984">
                          <a:moveTo>
                            <a:pt x="0" y="252984"/>
                          </a:moveTo>
                          <a:lnTo>
                            <a:pt x="22859" y="252984"/>
                          </a:lnTo>
                          <a:lnTo>
                            <a:pt x="22859" y="0"/>
                          </a:lnTo>
                          <a:lnTo>
                            <a:pt x="0" y="0"/>
                          </a:lnTo>
                          <a:lnTo>
                            <a:pt x="0" y="25298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9" baseline="0" dirty="0">
          <w:jc w:val="left"/>
          <w:rFonts w:ascii="Calibri" w:hAnsi="Calibri" w:cs="Calibri"/>
          <w:b/>
          <w:bCs/>
          <w:color w:val="000000"/>
          <w:sz w:val="29"/>
          <w:szCs w:val="29"/>
        </w:rPr>
        <w:t>Monitory</w:t>
      </w:r>
      <w:r>
        <w:rPr>
          <w:rFonts w:ascii="Times New Roman" w:hAnsi="Times New Roman" w:cs="Times New Roman"/>
          <w:sz w:val="29"/>
          <w:szCs w:val="29"/>
        </w:rPr>
        <w:t> </w:t>
      </w:r>
      <w:r>
        <w:br w:type="textWrapping" w:clear="all"/>
      </w:r>
      <w:r>
        <w:drawing>
          <wp:anchor simplePos="0" relativeHeight="251658304" behindDoc="0" locked="0" layoutInCell="1" allowOverlap="1">
            <wp:simplePos x="0" y="0"/>
            <wp:positionH relativeFrom="page">
              <wp:posOffset>246888</wp:posOffset>
            </wp:positionH>
            <wp:positionV relativeFrom="line">
              <wp:posOffset>-6604</wp:posOffset>
            </wp:positionV>
            <wp:extent cx="2144522" cy="22860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44522" cy="22860"/>
                    </a:xfrm>
                    <a:custGeom>
                      <a:rect l="l" t="t" r="r" b="b"/>
                      <a:pathLst>
                        <a:path w="2144522" h="22860">
                          <a:moveTo>
                            <a:pt x="0" y="22860"/>
                          </a:moveTo>
                          <a:lnTo>
                            <a:pt x="2144522" y="22860"/>
                          </a:lnTo>
                          <a:lnTo>
                            <a:pt x="2144522" y="0"/>
                          </a:lnTo>
                          <a:lnTo>
                            <a:pt x="0" y="0"/>
                          </a:lnTo>
                          <a:lnTo>
                            <a:pt x="0" y="2286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Calibri" w:hAnsi="Calibri" w:cs="Calibri"/>
          <w:b/>
          <w:bCs/>
          <w:color w:val="000000"/>
          <w:sz w:val="20"/>
          <w:szCs w:val="20"/>
        </w:rPr>
        <w:t>Položka	</w:t>
      </w:r>
      <w:r>
        <w:rPr lang="cs-CZ" sz="20" baseline="0" dirty="0">
          <w:jc w:val="left"/>
          <w:rFonts w:ascii="Calibri" w:hAnsi="Calibri" w:cs="Calibri"/>
          <w:b/>
          <w:bCs/>
          <w:color w:val="000000"/>
          <w:sz w:val="20"/>
          <w:szCs w:val="20"/>
        </w:rPr>
        <w:t>P/N	</w:t>
      </w:r>
      <w:r>
        <w:rPr lang="cs-CZ" sz="20" baseline="0" dirty="0">
          <w:jc w:val="left"/>
          <w:rFonts w:ascii="Calibri" w:hAnsi="Calibri" w:cs="Calibri"/>
          <w:b/>
          <w:bCs/>
          <w:color w:val="000000"/>
          <w:sz w:val="20"/>
          <w:szCs w:val="20"/>
        </w:rPr>
        <w:t>popis	</w:t>
      </w:r>
      <w:r>
        <w:rPr lang="cs-CZ" sz="20" baseline="0" dirty="0">
          <w:jc w:val="left"/>
          <w:rFonts w:ascii="Calibri" w:hAnsi="Calibri" w:cs="Calibri"/>
          <w:b/>
          <w:bCs/>
          <w:color w:val="000000"/>
          <w:spacing w:val="-3"/>
          <w:sz w:val="20"/>
          <w:szCs w:val="20"/>
        </w:rPr>
        <w:t>kusů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6848" w:h="11916"/>
          <w:pgMar w:top="343" w:right="500" w:bottom="275" w:left="385" w:header="708" w:footer="708" w:gutter="0"/>
          <w:docGrid w:linePitch="360"/>
        </w:sectPr>
        <w:spacing w:before="60" w:after="0" w:line="203" w:lineRule="exact"/>
        <w:ind w:left="4510" w:right="0" w:firstLine="0"/>
      </w:pPr>
      <w:r/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Monitor - IPS, Quad HD, 2560 × 1440 (16:9), 60 Hz, matný displej, 5 ms, nastavitelná výška, pivot, Power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377"/>
        </w:tabs>
        <w:spacing w:before="72" w:after="0" w:line="203" w:lineRule="exact"/>
        <w:ind w:left="0" w:right="0" w:firstLine="0"/>
      </w:pPr>
      <w:r/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23.8" Dell P2423DE Professional	</w:t>
      </w:r>
      <w:r>
        <w:rPr lang="cs-CZ" sz="20" baseline="0" dirty="0">
          <w:jc w:val="left"/>
          <w:rFonts w:ascii="Calibri" w:hAnsi="Calibri" w:cs="Calibri"/>
          <w:color w:val="000000"/>
          <w:spacing w:val="-1"/>
          <w:sz w:val="20"/>
          <w:szCs w:val="20"/>
        </w:rPr>
        <w:t>210-BDDW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377"/>
        </w:tabs>
        <w:spacing w:before="0" w:after="0" w:line="208" w:lineRule="exact"/>
        <w:ind w:left="0" w:right="0" w:firstLine="0"/>
      </w:pPr>
      <w:r/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Dell UltraSharp U2723QE 27" 	</w:t>
      </w:r>
      <w:r>
        <w:rPr lang="cs-CZ" sz="20" baseline="0" dirty="0">
          <w:jc w:val="left"/>
          <w:rFonts w:ascii="Calibri" w:hAnsi="Calibri" w:cs="Calibri"/>
          <w:color w:val="000000"/>
          <w:spacing w:val="-1"/>
          <w:sz w:val="20"/>
          <w:szCs w:val="20"/>
        </w:rPr>
        <w:t>210-BCXK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9236"/>
          <w:tab w:val="left" w:pos="9916"/>
          <w:tab w:val="left" w:pos="10727"/>
        </w:tabs>
        <w:spacing w:before="60" w:after="0" w:line="208" w:lineRule="exact"/>
        <w:ind w:left="0" w:right="0" w:firstLine="0"/>
      </w:pPr>
      <w:r/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Delivery max. 90 W, HDMI, USB-C a DisplayPort, RJ-45 (LAN) datové rozhraní, VESA 	</w:t>
      </w:r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26	</w:t>
      </w:r>
      <w:r>
        <w:rPr lang="cs-CZ" sz="20" baseline="0" dirty="0">
          <w:jc w:val="left"/>
          <w:rFonts w:ascii="Calibri" w:hAnsi="Calibri" w:cs="Calibri"/>
          <w:b/>
          <w:bCs/>
          <w:color w:val="000000"/>
          <w:sz w:val="20"/>
          <w:szCs w:val="20"/>
        </w:rPr>
        <w:t>5870	</w:t>
      </w:r>
      <w:r>
        <w:rPr lang="cs-CZ" sz="20" baseline="0" dirty="0">
          <w:jc w:val="left"/>
          <w:rFonts w:ascii="Calibri" w:hAnsi="Calibri" w:cs="Calibri"/>
          <w:b/>
          <w:bCs/>
          <w:color w:val="000000"/>
          <w:spacing w:val="-2"/>
          <w:sz w:val="20"/>
          <w:szCs w:val="20"/>
        </w:rPr>
        <w:t>152620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03" w:lineRule="exact"/>
        <w:ind w:left="0" w:right="0" w:firstLine="0"/>
      </w:pPr>
      <w:r/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LED monitor, 27", IPS, 3840×2160, 16:9, 8ms, 2000:1, 1× HDMI, 2× DisplayPort, 5× USB, 3× USB-C, RJ-45,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289"/>
          <w:tab w:val="left" w:pos="9865"/>
          <w:tab w:val="left" w:pos="10780"/>
        </w:tabs>
        <w:spacing w:before="60" w:after="0" w:line="208" w:lineRule="exact"/>
        <w:ind w:left="0" w:right="0" w:firstLine="0"/>
      </w:pPr>
      <w:r/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černo-stříbrný, 3Y NBD on-site	</w:t>
      </w:r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8	</w:t>
      </w:r>
      <w:r>
        <w:rPr lang="cs-CZ" sz="20" baseline="0" dirty="0">
          <w:jc w:val="left"/>
          <w:rFonts w:ascii="Calibri" w:hAnsi="Calibri" w:cs="Calibri"/>
          <w:b/>
          <w:bCs/>
          <w:color w:val="000000"/>
          <w:sz w:val="20"/>
          <w:szCs w:val="20"/>
        </w:rPr>
        <w:t>11980	</w:t>
      </w:r>
      <w:r>
        <w:rPr lang="cs-CZ" sz="20" baseline="0" dirty="0">
          <w:jc w:val="left"/>
          <w:rFonts w:ascii="Calibri" w:hAnsi="Calibri" w:cs="Calibri"/>
          <w:b/>
          <w:bCs/>
          <w:color w:val="000000"/>
          <w:spacing w:val="-3"/>
          <w:sz w:val="20"/>
          <w:szCs w:val="20"/>
        </w:rPr>
        <w:t>95840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6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6848" w:h="11916"/>
          <w:pgMar w:top="343" w:right="500" w:bottom="275" w:left="385" w:header="708" w:footer="708" w:gutter="0"/>
          <w:cols w:num="2" w:space="0" w:equalWidth="0">
            <w:col w:w="4351" w:space="179"/>
            <w:col w:w="11387" w:space="0"/>
          </w:cols>
          <w:docGrid w:linePitch="360"/>
        </w:sectPr>
        <w:tabs>
          <w:tab w:val="left" w:pos="10707"/>
        </w:tabs>
        <w:spacing w:before="0" w:after="0" w:line="203" w:lineRule="exact"/>
        <w:ind w:left="8586" w:right="0" w:firstLine="0"/>
      </w:pPr>
      <w:r/>
      <w:r>
        <w:rPr lang="cs-CZ" sz="20" baseline="0" dirty="0">
          <w:jc w:val="left"/>
          <w:rFonts w:ascii="Calibri" w:hAnsi="Calibri" w:cs="Calibri"/>
          <w:b/>
          <w:bCs/>
          <w:color w:val="000000"/>
          <w:sz w:val="20"/>
          <w:szCs w:val="20"/>
        </w:rPr>
        <w:t>Cena celkem bez DPH: 	</w:t>
      </w:r>
      <w:r>
        <w:rPr lang="cs-CZ" sz="20" baseline="0" dirty="0">
          <w:jc w:val="left"/>
          <w:rFonts w:ascii="Calibri" w:hAnsi="Calibri" w:cs="Calibri"/>
          <w:b/>
          <w:bCs/>
          <w:color w:val="000000"/>
          <w:spacing w:val="-2"/>
          <w:sz w:val="20"/>
          <w:szCs w:val="20"/>
        </w:rPr>
        <w:t>248460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r/>
    </w:p>
    <w:sectPr>
      <w:type w:val="continuous"/>
      <w:pgSz w:w="16848" w:h="11916"/>
      <w:pgMar w:top="343" w:right="500" w:bottom="275" w:left="3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2025-01-03T10:10:24Z</dcterms:created>
  <dcterms:modified xsi:type="dcterms:W3CDTF">2025-01-03T10:10:24Z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