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6C51" w:rsidR="00F76482" w:rsidP="00F76482" w:rsidRDefault="00F76482" w14:paraId="76FF7119" w14:textId="77777777">
      <w:pPr>
        <w:pStyle w:val="Nadpis1"/>
        <w:tabs>
          <w:tab w:val="clear" w:pos="432"/>
        </w:tabs>
        <w:spacing w:before="12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z w:val="36"/>
          <w:szCs w:val="36"/>
        </w:rPr>
      </w:pP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t>Dodatek č. 1</w:t>
      </w:r>
      <w:r w:rsidRPr="00316C51">
        <w:rPr>
          <w:rFonts w:ascii="Franklin Gothic Book" w:hAnsi="Franklin Gothic Book" w:cs="Times New Roman"/>
          <w:iCs/>
          <w:smallCaps/>
          <w:sz w:val="52"/>
          <w:szCs w:val="52"/>
        </w:rPr>
        <w:br/>
      </w:r>
      <w:r w:rsidRPr="00316C51">
        <w:rPr>
          <w:rFonts w:ascii="Franklin Gothic Book" w:hAnsi="Franklin Gothic Book" w:cs="Times New Roman"/>
          <w:iCs/>
          <w:smallCaps/>
          <w:sz w:val="36"/>
          <w:szCs w:val="36"/>
        </w:rPr>
        <w:t>ke smlouvě o dílo</w:t>
      </w:r>
      <w:r>
        <w:rPr>
          <w:rFonts w:ascii="Franklin Gothic Book" w:hAnsi="Franklin Gothic Book" w:cs="Times New Roman"/>
          <w:iCs/>
          <w:smallCaps/>
          <w:sz w:val="36"/>
          <w:szCs w:val="36"/>
        </w:rPr>
        <w:t xml:space="preserve"> na zhotovení stavby</w:t>
      </w:r>
    </w:p>
    <w:p w:rsidRPr="00B31012" w:rsidR="00F76482" w:rsidP="00F76482" w:rsidRDefault="00F76482" w14:paraId="40A2B9B4" w14:textId="77777777">
      <w:pPr>
        <w:pStyle w:val="Nadpis2"/>
        <w:numPr>
          <w:ilvl w:val="0"/>
          <w:numId w:val="2"/>
        </w:numPr>
        <w:tabs>
          <w:tab w:val="clear" w:pos="0"/>
          <w:tab w:val="num" w:pos="360"/>
        </w:tabs>
        <w:spacing w:before="0" w:after="0"/>
        <w:ind w:left="360" w:hanging="360"/>
        <w:rPr>
          <w:rFonts w:ascii="Franklin Gothic Book" w:hAnsi="Franklin Gothic Book"/>
          <w:b w:val="0"/>
          <w:bCs/>
          <w:sz w:val="22"/>
          <w:szCs w:val="22"/>
        </w:rPr>
      </w:pPr>
      <w:r w:rsidRPr="00B31012">
        <w:rPr>
          <w:rFonts w:ascii="Franklin Gothic Book" w:hAnsi="Franklin Gothic Book"/>
          <w:bCs/>
          <w:sz w:val="22"/>
          <w:szCs w:val="22"/>
        </w:rPr>
        <w:t>mluvní strany</w:t>
      </w:r>
    </w:p>
    <w:p w:rsidRPr="00B31012" w:rsidR="00F76482" w:rsidP="00F76482" w:rsidRDefault="00F76482" w14:paraId="3DBAFE57" w14:textId="77777777">
      <w:pPr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F76482" w:rsidTr="00BF5FDC" w14:paraId="028A21F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49BC222D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5177F8A1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B31012" w:rsidR="00F76482" w:rsidTr="00BF5FDC" w14:paraId="7DBAC89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0846B729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1BED67FB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B31012" w:rsidR="00F76482" w:rsidTr="00BF5FDC" w14:paraId="3DACD42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01AF01B9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31E1C770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B31012" w:rsidR="00F76482" w:rsidTr="00BF5FDC" w14:paraId="1EC71EE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2A52C890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44E4F63B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B31012" w:rsidR="00F76482" w:rsidTr="00BF5FDC" w14:paraId="03FEB25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57FA8712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411CABFC" w14:textId="77777777">
            <w:pPr>
              <w:pStyle w:val="Seznam"/>
              <w:spacing w:before="0" w:after="0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B31012" w:rsidR="00F76482" w:rsidTr="00BF5FDC" w14:paraId="1CFB465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5D0CC4F7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4DED2041" w14:textId="7777777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Krajský soud v Ústí nad Labem, sp. zn. B 945</w:t>
            </w:r>
          </w:p>
        </w:tc>
      </w:tr>
      <w:tr w:rsidRPr="00B31012" w:rsidR="00F76482" w:rsidTr="00BF5FDC" w14:paraId="5F564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6EC73513" w14:textId="77777777">
            <w:pPr>
              <w:spacing w:before="0" w:after="0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zastoupená: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6B4C0B31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Mgr. Ing. Simonou Mohacsi, MBA, výkonnou ředitelkou společnosti</w:t>
            </w:r>
          </w:p>
        </w:tc>
      </w:tr>
    </w:tbl>
    <w:p w:rsidRPr="00B31012" w:rsidR="00F76482" w:rsidP="00F76482" w:rsidRDefault="00F76482" w14:paraId="0C43AAE9" w14:textId="77777777">
      <w:pPr>
        <w:tabs>
          <w:tab w:val="left" w:pos="284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objednatel</w:t>
      </w:r>
      <w:r w:rsidRPr="00B31012">
        <w:rPr>
          <w:rFonts w:ascii="Franklin Gothic Book" w:hAnsi="Franklin Gothic Book"/>
          <w:sz w:val="22"/>
          <w:szCs w:val="22"/>
        </w:rPr>
        <w:t>“ na straně jedné</w:t>
      </w:r>
    </w:p>
    <w:p w:rsidRPr="00B31012" w:rsidR="00F76482" w:rsidP="00F76482" w:rsidRDefault="00F76482" w14:paraId="1B005DA6" w14:textId="77777777">
      <w:pPr>
        <w:pStyle w:val="Seznam"/>
        <w:tabs>
          <w:tab w:val="left" w:pos="0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a</w:t>
      </w:r>
    </w:p>
    <w:p w:rsidRPr="00B31012" w:rsidR="00F76482" w:rsidP="00F76482" w:rsidRDefault="00F76482" w14:paraId="78157B33" w14:textId="77777777">
      <w:pPr>
        <w:pStyle w:val="Seznam"/>
        <w:tabs>
          <w:tab w:val="left" w:pos="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:</w:t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</w:r>
      <w:r w:rsidRPr="00B3101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B31012" w:rsidR="00F76482" w:rsidTr="00BF5FDC" w14:paraId="72F37DE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6B2441D2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3F439D" w14:paraId="68FDFD83" w14:textId="1A05E72B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SVAMP, s.r.o. </w:t>
            </w:r>
          </w:p>
        </w:tc>
      </w:tr>
      <w:tr w:rsidRPr="00B31012" w:rsidR="00F76482" w:rsidTr="00BF5FDC" w14:paraId="0B6E667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0231F5AB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3F439D" w14:paraId="51AA4037" w14:textId="48CEC92E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Markův kopec 344, 435 13 Meziboří</w:t>
            </w:r>
          </w:p>
        </w:tc>
      </w:tr>
      <w:tr w:rsidRPr="00B31012" w:rsidR="00F76482" w:rsidTr="00BF5FDC" w14:paraId="3F9916A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255C82BF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IČO/dat. nar.: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3F439D" w14:paraId="6910ABBB" w14:textId="04DD45A7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62743520</w:t>
            </w:r>
          </w:p>
        </w:tc>
      </w:tr>
      <w:tr w:rsidRPr="00B31012" w:rsidR="00F76482" w:rsidTr="00BF5FDC" w14:paraId="7C7ED62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6F07BA58" w14:textId="77777777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1684B776" w14:textId="6EB5BFEF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>CZ</w:t>
            </w:r>
            <w:r w:rsidR="003F439D">
              <w:rPr>
                <w:rFonts w:ascii="Franklin Gothic Book" w:hAnsi="Franklin Gothic Book"/>
                <w:sz w:val="22"/>
                <w:szCs w:val="22"/>
              </w:rPr>
              <w:t>62743520</w:t>
            </w:r>
          </w:p>
        </w:tc>
      </w:tr>
      <w:tr w:rsidRPr="00B31012" w:rsidR="00F76482" w:rsidTr="00BF5FDC" w14:paraId="3483FA9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28EA570F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Style w:val="Siln"/>
                <w:rFonts w:ascii="Franklin Gothic Book" w:hAnsi="Franklin Gothic Book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F76482" w14:paraId="411A999D" w14:textId="67E3C666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C </w:t>
            </w:r>
            <w:r w:rsidR="003F439D">
              <w:rPr>
                <w:rFonts w:ascii="Franklin Gothic Book" w:hAnsi="Franklin Gothic Book"/>
                <w:bCs/>
                <w:sz w:val="22"/>
                <w:szCs w:val="22"/>
              </w:rPr>
              <w:t>8972</w:t>
            </w:r>
          </w:p>
        </w:tc>
      </w:tr>
      <w:tr w:rsidRPr="00B31012" w:rsidR="00F76482" w:rsidTr="00BF5FDC" w14:paraId="7A409E9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B31012" w:rsidR="00F76482" w:rsidP="00BF5FDC" w:rsidRDefault="00F76482" w14:paraId="65922AE4" w14:textId="77777777">
            <w:pPr>
              <w:spacing w:before="0" w:after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B31012">
              <w:rPr>
                <w:rFonts w:ascii="Franklin Gothic Book" w:hAnsi="Franklin Gothic Book"/>
                <w:bCs/>
                <w:sz w:val="22"/>
                <w:szCs w:val="22"/>
              </w:rPr>
              <w:t>zastoupen(á):</w:t>
            </w:r>
          </w:p>
        </w:tc>
        <w:tc>
          <w:tcPr>
            <w:tcW w:w="6796" w:type="dxa"/>
            <w:shd w:val="clear" w:color="auto" w:fill="auto"/>
          </w:tcPr>
          <w:p w:rsidRPr="00B31012" w:rsidR="00F76482" w:rsidP="00BF5FDC" w:rsidRDefault="003F439D" w14:paraId="33846C6F" w14:textId="7A72974B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Ing. Jakubem Řehákem, jednatelem společnosti </w:t>
            </w:r>
          </w:p>
        </w:tc>
      </w:tr>
    </w:tbl>
    <w:p w:rsidRPr="00B31012" w:rsidR="00F76482" w:rsidP="00F76482" w:rsidRDefault="00F76482" w14:paraId="1C11C108" w14:textId="77777777">
      <w:pPr>
        <w:tabs>
          <w:tab w:val="left" w:pos="2340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B31012">
        <w:rPr>
          <w:rFonts w:ascii="Franklin Gothic Book" w:hAnsi="Franklin Gothic Book"/>
          <w:sz w:val="22"/>
          <w:szCs w:val="22"/>
        </w:rPr>
        <w:t>dále jen „</w:t>
      </w:r>
      <w:r w:rsidRPr="00B31012">
        <w:rPr>
          <w:rFonts w:ascii="Franklin Gothic Book" w:hAnsi="Franklin Gothic Book"/>
          <w:b/>
          <w:sz w:val="22"/>
          <w:szCs w:val="22"/>
        </w:rPr>
        <w:t>zhotovitel</w:t>
      </w:r>
      <w:r w:rsidRPr="00B31012">
        <w:rPr>
          <w:rFonts w:ascii="Franklin Gothic Book" w:hAnsi="Franklin Gothic Book"/>
          <w:sz w:val="22"/>
          <w:szCs w:val="22"/>
        </w:rPr>
        <w:t>“ na straně druhé</w:t>
      </w:r>
    </w:p>
    <w:p w:rsidRPr="00316C51" w:rsidR="00F76482" w:rsidP="00F76482" w:rsidRDefault="00F76482" w14:paraId="70271B35" w14:textId="77777777">
      <w:pPr>
        <w:pStyle w:val="Odstavecseseznamem"/>
        <w:ind w:left="567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uzavírají tento </w:t>
      </w:r>
      <w:r>
        <w:rPr>
          <w:rFonts w:ascii="Franklin Gothic Book" w:hAnsi="Franklin Gothic Book"/>
          <w:sz w:val="22"/>
          <w:szCs w:val="22"/>
        </w:rPr>
        <w:t>D</w:t>
      </w:r>
      <w:r w:rsidRPr="00316C51">
        <w:rPr>
          <w:rFonts w:ascii="Franklin Gothic Book" w:hAnsi="Franklin Gothic Book"/>
          <w:sz w:val="22"/>
          <w:szCs w:val="22"/>
        </w:rPr>
        <w:t>odatek č. 1 ke smlouvě o dílo na zhotovení stavby:</w:t>
      </w:r>
    </w:p>
    <w:p w:rsidRPr="00316C51" w:rsidR="00F76482" w:rsidP="00F76482" w:rsidRDefault="00F76482" w14:paraId="274BAF26" w14:textId="77777777">
      <w:pPr>
        <w:pStyle w:val="Nadpis2"/>
        <w:numPr>
          <w:ilvl w:val="0"/>
          <w:numId w:val="2"/>
        </w:numPr>
        <w:tabs>
          <w:tab w:val="clear" w:pos="0"/>
          <w:tab w:val="num" w:pos="360"/>
        </w:tabs>
        <w:ind w:left="432" w:hanging="432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Preambule</w:t>
      </w:r>
    </w:p>
    <w:p w:rsidRPr="00A726C0" w:rsidR="00F76482" w:rsidP="00F76482" w:rsidRDefault="00F76482" w14:paraId="1D8B180D" w14:textId="3FA0AF50">
      <w:pPr>
        <w:numPr>
          <w:ilvl w:val="1"/>
          <w:numId w:val="2"/>
        </w:numPr>
        <w:autoSpaceDE w:val="0"/>
        <w:spacing w:before="0" w:after="0"/>
        <w:rPr>
          <w:rFonts w:ascii="Franklin Gothic Book" w:hAnsi="Franklin Gothic Book"/>
          <w:spacing w:val="-4"/>
          <w:sz w:val="22"/>
          <w:szCs w:val="22"/>
        </w:rPr>
      </w:pP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Mezi objednatelem a zhotovitelem byla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dne </w:t>
      </w:r>
      <w:r>
        <w:rPr>
          <w:rFonts w:ascii="Franklin Gothic Book" w:hAnsi="Franklin Gothic Book"/>
          <w:spacing w:val="-4"/>
          <w:sz w:val="22"/>
          <w:szCs w:val="22"/>
        </w:rPr>
        <w:t>10. 0</w:t>
      </w:r>
      <w:r w:rsidR="003F439D">
        <w:rPr>
          <w:rFonts w:ascii="Franklin Gothic Book" w:hAnsi="Franklin Gothic Book"/>
          <w:spacing w:val="-4"/>
          <w:sz w:val="22"/>
          <w:szCs w:val="22"/>
        </w:rPr>
        <w:t>9</w:t>
      </w:r>
      <w:r>
        <w:rPr>
          <w:rFonts w:ascii="Franklin Gothic Book" w:hAnsi="Franklin Gothic Book"/>
          <w:spacing w:val="-4"/>
          <w:sz w:val="22"/>
          <w:szCs w:val="22"/>
        </w:rPr>
        <w:t xml:space="preserve">. 2024 </w:t>
      </w:r>
      <w:r w:rsidRPr="008A20BE">
        <w:rPr>
          <w:rFonts w:ascii="Franklin Gothic Book" w:hAnsi="Franklin Gothic Book"/>
          <w:spacing w:val="-4"/>
          <w:sz w:val="22"/>
          <w:szCs w:val="22"/>
        </w:rPr>
        <w:t xml:space="preserve">uzavřena </w:t>
      </w:r>
      <w:r w:rsidRPr="00316C51">
        <w:rPr>
          <w:rFonts w:ascii="Franklin Gothic Book" w:hAnsi="Franklin Gothic Book"/>
          <w:spacing w:val="-4"/>
          <w:sz w:val="22"/>
          <w:szCs w:val="22"/>
        </w:rPr>
        <w:t>smlouva o dílo na zhoto</w:t>
      </w:r>
      <w:r w:rsidRPr="00316C51">
        <w:rPr>
          <w:rFonts w:ascii="Franklin Gothic Book" w:hAnsi="Franklin Gothic Book"/>
          <w:spacing w:val="-4"/>
          <w:sz w:val="22"/>
          <w:szCs w:val="22"/>
        </w:rPr>
        <w:softHyphen/>
        <w:t>vení stavby, (dále jen „</w:t>
      </w:r>
      <w:r w:rsidRPr="00316C51">
        <w:rPr>
          <w:rFonts w:ascii="Franklin Gothic Book" w:hAnsi="Franklin Gothic Book"/>
          <w:b/>
          <w:spacing w:val="-4"/>
          <w:sz w:val="22"/>
          <w:szCs w:val="22"/>
        </w:rPr>
        <w:t>smlouva</w:t>
      </w:r>
      <w:r w:rsidRPr="00316C51">
        <w:rPr>
          <w:rFonts w:ascii="Franklin Gothic Book" w:hAnsi="Franklin Gothic Book"/>
          <w:spacing w:val="-4"/>
          <w:sz w:val="22"/>
          <w:szCs w:val="22"/>
        </w:rPr>
        <w:t xml:space="preserve">“), kterou se zhotovitel zavázal na svůj náklad a nebezpečí provést pro </w:t>
      </w:r>
      <w:r w:rsidRPr="00A726C0">
        <w:rPr>
          <w:rFonts w:ascii="Franklin Gothic Book" w:hAnsi="Franklin Gothic Book"/>
          <w:spacing w:val="-4"/>
          <w:sz w:val="22"/>
          <w:szCs w:val="22"/>
        </w:rPr>
        <w:t xml:space="preserve">objednatele stavbu </w:t>
      </w:r>
      <w:r w:rsidRPr="00A726C0">
        <w:rPr>
          <w:rFonts w:ascii="Franklin Gothic Book" w:hAnsi="Franklin Gothic Book"/>
          <w:b/>
          <w:sz w:val="22"/>
          <w:szCs w:val="22"/>
        </w:rPr>
        <w:t>„</w:t>
      </w:r>
      <w:r w:rsidR="003F439D">
        <w:rPr>
          <w:rFonts w:ascii="Franklin Gothic Book" w:hAnsi="Franklin Gothic Book"/>
          <w:b/>
          <w:bCs/>
          <w:sz w:val="22"/>
          <w:szCs w:val="22"/>
        </w:rPr>
        <w:t>Oprava ramp měníren MR2 Podhájí a MR5 Krásné Březno</w:t>
      </w:r>
      <w:r w:rsidRPr="00A726C0">
        <w:rPr>
          <w:rFonts w:ascii="Franklin Gothic Book" w:hAnsi="Franklin Gothic Book"/>
          <w:b/>
          <w:sz w:val="22"/>
          <w:szCs w:val="22"/>
        </w:rPr>
        <w:t>“</w:t>
      </w:r>
      <w:r w:rsidRPr="00A726C0">
        <w:rPr>
          <w:rFonts w:ascii="Franklin Gothic Book" w:hAnsi="Franklin Gothic Book"/>
          <w:spacing w:val="-2"/>
          <w:sz w:val="22"/>
          <w:szCs w:val="22"/>
        </w:rPr>
        <w:t>.</w:t>
      </w:r>
    </w:p>
    <w:p w:rsidRPr="003F439D" w:rsidR="00F76482" w:rsidP="00F76482" w:rsidRDefault="00F76482" w14:paraId="7C267CFE" w14:textId="44532955">
      <w:pPr>
        <w:pStyle w:val="Seznam"/>
        <w:numPr>
          <w:ilvl w:val="1"/>
          <w:numId w:val="2"/>
        </w:numPr>
        <w:rPr>
          <w:rFonts w:ascii="Franklin Gothic Book" w:hAnsi="Franklin Gothic Book"/>
          <w:spacing w:val="-2"/>
          <w:sz w:val="22"/>
          <w:szCs w:val="22"/>
        </w:rPr>
      </w:pPr>
      <w:r w:rsidRPr="003F439D">
        <w:rPr>
          <w:rFonts w:ascii="Franklin Gothic Book" w:hAnsi="Franklin Gothic Book"/>
          <w:spacing w:val="-2"/>
          <w:sz w:val="22"/>
          <w:szCs w:val="22"/>
        </w:rPr>
        <w:t xml:space="preserve">V průběhu provádění díla byly provedeny změny, </w:t>
      </w:r>
      <w:r w:rsidRPr="003F439D" w:rsidR="009232AF">
        <w:rPr>
          <w:rFonts w:ascii="Franklin Gothic Book" w:hAnsi="Franklin Gothic Book"/>
          <w:spacing w:val="-2"/>
          <w:sz w:val="22"/>
          <w:szCs w:val="22"/>
        </w:rPr>
        <w:t>jež</w:t>
      </w:r>
      <w:r w:rsidRPr="003F439D">
        <w:rPr>
          <w:rFonts w:ascii="Franklin Gothic Book" w:hAnsi="Franklin Gothic Book"/>
          <w:spacing w:val="-2"/>
          <w:sz w:val="22"/>
          <w:szCs w:val="22"/>
        </w:rPr>
        <w:t xml:space="preserve"> vedly k úpravě rozsahu díla </w:t>
      </w:r>
      <w:r w:rsidR="004E3B22">
        <w:rPr>
          <w:rFonts w:ascii="Franklin Gothic Book" w:hAnsi="Franklin Gothic Book"/>
          <w:spacing w:val="-2"/>
          <w:sz w:val="22"/>
          <w:szCs w:val="22"/>
        </w:rPr>
        <w:t>o přípočty dle skutečného stavu na opravu zemnící soustavy a povrchu boku rampy.</w:t>
      </w:r>
    </w:p>
    <w:p w:rsidRPr="00316C51" w:rsidR="00F76482" w:rsidP="00F76482" w:rsidRDefault="00F76482" w14:paraId="6B96070B" w14:textId="386749EB">
      <w:pPr>
        <w:pStyle w:val="Seznam"/>
        <w:numPr>
          <w:ilvl w:val="1"/>
          <w:numId w:val="2"/>
        </w:numPr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>Změny jsou podrobně vymezeny v rozpočtu, který tvoří přílohu č. 1</w:t>
      </w:r>
      <w:r w:rsidR="00E20147">
        <w:rPr>
          <w:rFonts w:ascii="Franklin Gothic Book" w:hAnsi="Franklin Gothic Book"/>
          <w:spacing w:val="-2"/>
          <w:sz w:val="22"/>
          <w:szCs w:val="22"/>
        </w:rPr>
        <w:t xml:space="preserve"> a přílohu č. 2. </w:t>
      </w:r>
    </w:p>
    <w:p w:rsidR="00F76482" w:rsidP="00F76482" w:rsidRDefault="00F76482" w14:paraId="75992B0D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b/>
          <w:smallCaps/>
          <w:sz w:val="22"/>
          <w:szCs w:val="22"/>
          <w:u w:val="single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Pr="00316C51" w:rsidR="00F76482" w:rsidP="00F76482" w:rsidRDefault="00F76482" w14:paraId="10158DE2" w14:textId="77777777">
      <w:pPr>
        <w:pStyle w:val="Nadpis2"/>
        <w:numPr>
          <w:ilvl w:val="0"/>
          <w:numId w:val="2"/>
        </w:numPr>
        <w:tabs>
          <w:tab w:val="clear" w:pos="0"/>
          <w:tab w:val="num" w:pos="360"/>
        </w:tabs>
        <w:spacing w:before="0" w:after="0"/>
        <w:ind w:left="432" w:hanging="432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lastRenderedPageBreak/>
        <w:t>Cena za provedení díla a platební podmínky</w:t>
      </w:r>
    </w:p>
    <w:p w:rsidRPr="00316C51" w:rsidR="00F76482" w:rsidP="00F76482" w:rsidRDefault="00F76482" w14:paraId="25F0C9D4" w14:textId="77777777">
      <w:pPr>
        <w:numPr>
          <w:ilvl w:val="1"/>
          <w:numId w:val="2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 xml:space="preserve">Bod 4.1 smlouvy se mění tak, že </w:t>
      </w:r>
      <w:r>
        <w:rPr>
          <w:rFonts w:ascii="Franklin Gothic Book" w:hAnsi="Franklin Gothic Book"/>
          <w:sz w:val="22"/>
          <w:szCs w:val="22"/>
        </w:rPr>
        <w:t>celková cena díla nově zní:</w:t>
      </w:r>
    </w:p>
    <w:p w:rsidRPr="00316C51" w:rsidR="00F76482" w:rsidP="00F76482" w:rsidRDefault="00F76482" w14:paraId="217BA2BC" w14:textId="77777777">
      <w:pPr>
        <w:pStyle w:val="Seznam"/>
        <w:keepNext/>
        <w:spacing w:before="0" w:after="0"/>
        <w:ind w:left="357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Původní cena díla:</w:t>
      </w:r>
    </w:p>
    <w:tbl>
      <w:tblPr>
        <w:tblW w:w="8510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C12352" w:rsidR="00F76482" w:rsidTr="00BF5FDC" w14:paraId="35A2D3D6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F76482" w:rsidP="00BF5FDC" w:rsidRDefault="00F76482" w14:paraId="1F1EBC2C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Cena </w:t>
            </w:r>
            <w:r>
              <w:rPr>
                <w:rFonts w:ascii="Franklin Gothic Book" w:hAnsi="Franklin Gothic Book"/>
                <w:sz w:val="22"/>
                <w:szCs w:val="22"/>
              </w:rPr>
              <w:t>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F76482" w:rsidP="00BF5FDC" w:rsidRDefault="00F76482" w14:paraId="7925AE76" w14:textId="7BDBB832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3F439D">
              <w:rPr>
                <w:rFonts w:ascii="Franklin Gothic Book" w:hAnsi="Franklin Gothic Book"/>
                <w:b/>
                <w:bCs/>
                <w:sz w:val="22"/>
                <w:szCs w:val="22"/>
              </w:rPr>
              <w:t>1 684 000</w:t>
            </w:r>
            <w:r w:rsidRPr="00B3101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C12352" w:rsidR="00F76482" w:rsidTr="00BF5FDC" w14:paraId="42DE2035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F76482" w:rsidP="00BF5FDC" w:rsidRDefault="00F76482" w14:paraId="42A59308" w14:textId="77777777">
            <w:pPr>
              <w:pStyle w:val="Seznam"/>
              <w:spacing w:before="0" w:after="0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DPH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z ceny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F76482" w:rsidP="00BF5FDC" w:rsidRDefault="003F439D" w14:paraId="65066F06" w14:textId="1AFC31EF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353 640</w:t>
            </w:r>
            <w:r w:rsidRPr="00B31012" w:rsidR="00F7648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C12352" w:rsidR="00F76482" w:rsidTr="00BF5FDC" w14:paraId="50F5A662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hideMark/>
          </w:tcPr>
          <w:p w:rsidRPr="00B31012" w:rsidR="00F76482" w:rsidP="00BF5FDC" w:rsidRDefault="00F76482" w14:paraId="5E8661BA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Cena díla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 xml:space="preserve">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31012" w:rsidR="00F76482" w:rsidP="00BF5FDC" w:rsidRDefault="00F76482" w14:paraId="645FF98E" w14:textId="3133EB0C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3F439D">
              <w:rPr>
                <w:rFonts w:ascii="Franklin Gothic Book" w:hAnsi="Franklin Gothic Book"/>
                <w:sz w:val="22"/>
                <w:szCs w:val="22"/>
              </w:rPr>
              <w:t>2 037 640</w:t>
            </w:r>
            <w:r w:rsidRPr="00B3101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8133B6" w:rsidR="00F76482" w:rsidP="00F76482" w:rsidRDefault="00F76482" w14:paraId="7AFCE9B8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8133B6">
        <w:rPr>
          <w:rFonts w:ascii="Franklin Gothic Book" w:hAnsi="Franklin Gothic Book"/>
          <w:sz w:val="22"/>
          <w:szCs w:val="22"/>
        </w:rPr>
        <w:t>Cena víceprací: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8133B6" w:rsidR="00F76482" w:rsidTr="00BF5FDC" w14:paraId="4852EA06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F76482" w:rsidP="00BF5FDC" w:rsidRDefault="00F76482" w14:paraId="539F3C2B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b/>
                <w:bCs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b/>
                <w:bCs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F76482" w:rsidP="00BF5FDC" w:rsidRDefault="00E20147" w14:paraId="1ED40F12" w14:textId="73BB3D22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104 520</w:t>
            </w:r>
            <w:r w:rsidRPr="008133B6" w:rsidR="00F7648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133B6" w:rsidR="00F76482" w:rsidTr="00BF5FDC" w14:paraId="744DB6B4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F76482" w:rsidP="00BF5FDC" w:rsidRDefault="00F76482" w14:paraId="2FE8C2C5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F76482" w:rsidP="00BF5FDC" w:rsidRDefault="00E20147" w14:paraId="0F84CA33" w14:textId="1ACA433E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21 949,2</w:t>
            </w:r>
            <w:r w:rsidRPr="008133B6" w:rsidR="00F7648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8133B6" w:rsidR="00F76482" w:rsidTr="00BF5FDC" w14:paraId="1EBD9C71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F76482" w:rsidP="00BF5FDC" w:rsidRDefault="00F76482" w14:paraId="64670FB9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F76482" w:rsidP="00BF5FDC" w:rsidRDefault="00E20147" w14:paraId="60D3219E" w14:textId="660BE0DC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126 469,2</w:t>
            </w:r>
            <w:r w:rsidRPr="008133B6" w:rsidR="00F76482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316C51" w:rsidR="00F76482" w:rsidP="00F76482" w:rsidRDefault="00F76482" w14:paraId="6B27600F" w14:textId="77777777">
      <w:pPr>
        <w:pStyle w:val="Seznam"/>
        <w:ind w:left="360" w:firstLine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</w:rPr>
        <w:t>Nová cena díla: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5812"/>
        <w:gridCol w:w="2698"/>
      </w:tblGrid>
      <w:tr w:rsidRPr="00316C51" w:rsidR="00F76482" w:rsidTr="00BF5FDC" w14:paraId="34518BAF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316C51" w:rsidR="00F76482" w:rsidP="00BF5FDC" w:rsidRDefault="00F76482" w14:paraId="609D0473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316C51">
              <w:rPr>
                <w:rFonts w:ascii="Franklin Gothic Book" w:hAnsi="Franklin Gothic Book" w:cs="Times New Roman"/>
                <w:sz w:val="22"/>
                <w:szCs w:val="22"/>
              </w:rPr>
              <w:t>Cena díla bez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16C51" w:rsidR="00F76482" w:rsidP="00BF5FDC" w:rsidRDefault="00E20147" w14:paraId="02C0AA4A" w14:textId="3221345E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1 788 520</w:t>
            </w:r>
            <w:r w:rsidR="00F7648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133B6" w:rsidR="00F76482" w:rsidTr="00BF5FDC" w14:paraId="77047FDE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F76482" w:rsidP="00BF5FDC" w:rsidRDefault="00F76482" w14:paraId="37689843" w14:textId="77777777">
            <w:pPr>
              <w:pStyle w:val="AAOdstavec"/>
              <w:snapToGrid w:val="0"/>
              <w:spacing w:before="0" w:after="0"/>
              <w:rPr>
                <w:rFonts w:ascii="Franklin Gothic Book" w:hAnsi="Franklin Gothic Book" w:cs="Times New Roman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 w:cs="Times New Roman"/>
                <w:sz w:val="22"/>
                <w:szCs w:val="22"/>
              </w:rPr>
              <w:t>DPH z ceny díla: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F76482" w:rsidP="00BF5FDC" w:rsidRDefault="00E20147" w14:paraId="42A60B18" w14:textId="4C82FA50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375 589,2</w:t>
            </w:r>
            <w:r w:rsidR="00F7648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F76482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  <w:tr w:rsidRPr="008133B6" w:rsidR="00F76482" w:rsidTr="00BF5FDC" w14:paraId="64CAE1FE" w14:textId="77777777"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Pr="008133B6" w:rsidR="00F76482" w:rsidP="00BF5FDC" w:rsidRDefault="00F76482" w14:paraId="02AA53ED" w14:textId="77777777">
            <w:pPr>
              <w:pStyle w:val="Seznam"/>
              <w:spacing w:before="0" w:after="0"/>
              <w:ind w:left="0" w:firstLine="0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8133B6">
              <w:rPr>
                <w:rFonts w:ascii="Franklin Gothic Book" w:hAnsi="Franklin Gothic Book"/>
                <w:sz w:val="22"/>
                <w:szCs w:val="22"/>
              </w:rPr>
              <w:t>Cena díla včetně DPH: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8133B6" w:rsidR="00F76482" w:rsidP="00BF5FDC" w:rsidRDefault="00E20147" w14:paraId="5B624A57" w14:textId="3B08F706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i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2 164 109,2</w:t>
            </w:r>
            <w:r w:rsidR="00F7648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8133B6" w:rsidR="00F76482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</w:tbl>
    <w:p w:rsidR="00F76482" w:rsidP="00F76482" w:rsidRDefault="00F76482" w14:paraId="564CBDD1" w14:textId="77777777">
      <w:pPr>
        <w:suppressAutoHyphens w:val="0"/>
        <w:spacing w:before="0" w:after="0" w:line="240" w:lineRule="auto"/>
        <w:jc w:val="left"/>
        <w:rPr>
          <w:rFonts w:ascii="Franklin Gothic Book" w:hAnsi="Franklin Gothic Book"/>
          <w:i/>
          <w:iCs/>
          <w:sz w:val="22"/>
          <w:szCs w:val="22"/>
        </w:rPr>
      </w:pPr>
    </w:p>
    <w:p w:rsidRPr="00316C51" w:rsidR="00F76482" w:rsidP="00F76482" w:rsidRDefault="00F76482" w14:paraId="591ACE05" w14:textId="77777777">
      <w:pPr>
        <w:pStyle w:val="Nadpis2"/>
        <w:numPr>
          <w:ilvl w:val="0"/>
          <w:numId w:val="2"/>
        </w:numPr>
        <w:tabs>
          <w:tab w:val="clear" w:pos="0"/>
          <w:tab w:val="num" w:pos="360"/>
        </w:tabs>
        <w:spacing w:before="0" w:after="0"/>
        <w:ind w:left="432" w:hanging="432"/>
        <w:rPr>
          <w:rFonts w:ascii="Franklin Gothic Book" w:hAnsi="Franklin Gothic Book"/>
          <w:sz w:val="22"/>
          <w:szCs w:val="22"/>
        </w:rPr>
      </w:pPr>
      <w:bookmarkStart w:name="_Hlk177371737" w:id="0"/>
      <w:r w:rsidRPr="00316C51">
        <w:rPr>
          <w:rFonts w:ascii="Franklin Gothic Book" w:hAnsi="Franklin Gothic Book"/>
          <w:sz w:val="22"/>
          <w:szCs w:val="22"/>
        </w:rPr>
        <w:t>Závěrečná ustanovení</w:t>
      </w:r>
    </w:p>
    <w:p w:rsidRPr="00316C51" w:rsidR="00F76482" w:rsidP="00F76482" w:rsidRDefault="00F76482" w14:paraId="745E8083" w14:textId="77777777">
      <w:pPr>
        <w:numPr>
          <w:ilvl w:val="1"/>
          <w:numId w:val="2"/>
        </w:numPr>
        <w:spacing w:before="0" w:after="0"/>
        <w:rPr>
          <w:rFonts w:ascii="Franklin Gothic Book" w:hAnsi="Franklin Gothic Book"/>
          <w:sz w:val="22"/>
          <w:szCs w:val="22"/>
        </w:rPr>
      </w:pPr>
      <w:bookmarkStart w:name="_Hlk177371716" w:id="1"/>
      <w:r w:rsidRPr="00316C51">
        <w:rPr>
          <w:rFonts w:ascii="Franklin Gothic Book" w:hAnsi="Franklin Gothic Book"/>
          <w:sz w:val="22"/>
          <w:szCs w:val="22"/>
        </w:rPr>
        <w:t xml:space="preserve">Tento dodatek </w:t>
      </w:r>
      <w:r>
        <w:rPr>
          <w:rFonts w:ascii="Franklin Gothic Book" w:hAnsi="Franklin Gothic Book"/>
          <w:sz w:val="22"/>
          <w:szCs w:val="22"/>
        </w:rPr>
        <w:t xml:space="preserve">je platný dnem podpisu oběma smluvními stranami a </w:t>
      </w:r>
      <w:r w:rsidRPr="00316C51">
        <w:rPr>
          <w:rFonts w:ascii="Franklin Gothic Book" w:hAnsi="Franklin Gothic Book"/>
          <w:sz w:val="22"/>
          <w:szCs w:val="22"/>
        </w:rPr>
        <w:t>účinn</w:t>
      </w:r>
      <w:r>
        <w:rPr>
          <w:rFonts w:ascii="Franklin Gothic Book" w:hAnsi="Franklin Gothic Book"/>
          <w:sz w:val="22"/>
          <w:szCs w:val="22"/>
        </w:rPr>
        <w:t>ý</w:t>
      </w:r>
      <w:r w:rsidRPr="00316C51">
        <w:rPr>
          <w:rFonts w:ascii="Franklin Gothic Book" w:hAnsi="Franklin Gothic Book"/>
          <w:sz w:val="22"/>
          <w:szCs w:val="22"/>
        </w:rPr>
        <w:t xml:space="preserve"> dnem </w:t>
      </w:r>
      <w:r>
        <w:rPr>
          <w:rFonts w:ascii="Franklin Gothic Book" w:hAnsi="Franklin Gothic Book"/>
          <w:sz w:val="22"/>
          <w:szCs w:val="22"/>
        </w:rPr>
        <w:t>zveřejnění v Registru smluv</w:t>
      </w:r>
      <w:r w:rsidRPr="00316C51">
        <w:rPr>
          <w:rFonts w:ascii="Franklin Gothic Book" w:hAnsi="Franklin Gothic Book"/>
          <w:sz w:val="22"/>
          <w:szCs w:val="22"/>
        </w:rPr>
        <w:t>.</w:t>
      </w:r>
    </w:p>
    <w:bookmarkEnd w:id="0"/>
    <w:bookmarkEnd w:id="1"/>
    <w:p w:rsidRPr="00316C51" w:rsidR="00F76482" w:rsidP="00F76482" w:rsidRDefault="00F76482" w14:paraId="6875149A" w14:textId="25DEBB72">
      <w:pPr>
        <w:pStyle w:val="Seznam"/>
        <w:numPr>
          <w:ilvl w:val="1"/>
          <w:numId w:val="2"/>
        </w:numPr>
        <w:spacing w:before="0" w:after="0"/>
        <w:rPr>
          <w:rFonts w:ascii="Franklin Gothic Book" w:hAnsi="Franklin Gothic Book"/>
          <w:sz w:val="22"/>
          <w:szCs w:val="22"/>
        </w:rPr>
      </w:pPr>
      <w:r w:rsidRPr="00316C51">
        <w:rPr>
          <w:rFonts w:ascii="Franklin Gothic Book" w:hAnsi="Franklin Gothic Book"/>
          <w:sz w:val="22"/>
          <w:szCs w:val="22"/>
          <w:lang w:eastAsia="cs-CZ"/>
        </w:rPr>
        <w:t>Příloh</w:t>
      </w:r>
      <w:r w:rsidR="007774B4">
        <w:rPr>
          <w:rFonts w:ascii="Franklin Gothic Book" w:hAnsi="Franklin Gothic Book"/>
          <w:sz w:val="22"/>
          <w:szCs w:val="22"/>
          <w:lang w:eastAsia="cs-CZ"/>
        </w:rPr>
        <w:t>ami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 xml:space="preserve"> a nedílnou součástí tohoto dodatku j</w:t>
      </w:r>
      <w:r w:rsidR="007774B4">
        <w:rPr>
          <w:rFonts w:ascii="Franklin Gothic Book" w:hAnsi="Franklin Gothic Book"/>
          <w:sz w:val="22"/>
          <w:szCs w:val="22"/>
          <w:lang w:eastAsia="cs-CZ"/>
        </w:rPr>
        <w:t>sou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 xml:space="preserve"> následující dokument</w:t>
      </w:r>
      <w:r w:rsidR="007774B4">
        <w:rPr>
          <w:rFonts w:ascii="Franklin Gothic Book" w:hAnsi="Franklin Gothic Book"/>
          <w:sz w:val="22"/>
          <w:szCs w:val="22"/>
          <w:lang w:eastAsia="cs-CZ"/>
        </w:rPr>
        <w:t>y</w:t>
      </w:r>
      <w:r w:rsidRPr="00316C51">
        <w:rPr>
          <w:rFonts w:ascii="Franklin Gothic Book" w:hAnsi="Franklin Gothic Book"/>
          <w:sz w:val="22"/>
          <w:szCs w:val="22"/>
          <w:lang w:eastAsia="cs-CZ"/>
        </w:rPr>
        <w:t>:</w:t>
      </w:r>
    </w:p>
    <w:p w:rsidR="00F76482" w:rsidP="00F76482" w:rsidRDefault="007774B4" w14:paraId="6EA45140" w14:textId="1BCFEA81">
      <w:pPr>
        <w:pStyle w:val="Odstavecseseznamem"/>
        <w:numPr>
          <w:ilvl w:val="0"/>
          <w:numId w:val="3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>
        <w:rPr>
          <w:rFonts w:ascii="Franklin Gothic Book" w:hAnsi="Franklin Gothic Book"/>
          <w:sz w:val="22"/>
          <w:szCs w:val="22"/>
          <w:lang w:eastAsia="cs-CZ"/>
        </w:rPr>
        <w:t>Příloha č.1 – MR5 vícepráce</w:t>
      </w:r>
    </w:p>
    <w:p w:rsidR="007774B4" w:rsidP="00F76482" w:rsidRDefault="007774B4" w14:paraId="229FE0C5" w14:textId="15B87866">
      <w:pPr>
        <w:pStyle w:val="Odstavecseseznamem"/>
        <w:numPr>
          <w:ilvl w:val="0"/>
          <w:numId w:val="3"/>
        </w:numPr>
        <w:suppressAutoHyphens w:val="0"/>
        <w:spacing w:before="0" w:after="0" w:line="276" w:lineRule="auto"/>
        <w:jc w:val="left"/>
        <w:rPr>
          <w:rFonts w:ascii="Franklin Gothic Book" w:hAnsi="Franklin Gothic Book"/>
          <w:sz w:val="22"/>
          <w:szCs w:val="22"/>
          <w:lang w:eastAsia="cs-CZ"/>
        </w:rPr>
      </w:pPr>
      <w:r>
        <w:rPr>
          <w:rFonts w:ascii="Franklin Gothic Book" w:hAnsi="Franklin Gothic Book"/>
          <w:sz w:val="22"/>
          <w:szCs w:val="22"/>
          <w:lang w:eastAsia="cs-CZ"/>
        </w:rPr>
        <w:t>Příloha č.2 – MR2 vícepráce</w:t>
      </w:r>
    </w:p>
    <w:p w:rsidR="00F76482" w:rsidP="00F76482" w:rsidRDefault="00F76482" w14:paraId="30CE0760" w14:textId="77777777">
      <w:pPr>
        <w:pStyle w:val="Seznam"/>
        <w:numPr>
          <w:ilvl w:val="1"/>
          <w:numId w:val="2"/>
        </w:numPr>
        <w:spacing w:before="0" w:after="0"/>
        <w:rPr>
          <w:rFonts w:ascii="Franklin Gothic Book" w:hAnsi="Franklin Gothic Book"/>
          <w:sz w:val="22"/>
          <w:szCs w:val="22"/>
          <w:lang w:eastAsia="cs-CZ"/>
        </w:rPr>
      </w:pPr>
      <w:r w:rsidRPr="00A35493">
        <w:rPr>
          <w:rFonts w:ascii="Franklin Gothic Book" w:hAnsi="Franklin Gothic Book"/>
          <w:sz w:val="22"/>
          <w:szCs w:val="22"/>
          <w:lang w:eastAsia="cs-CZ"/>
        </w:rPr>
        <w:t>Tento dodatek je vyhotoven ve dvou (2) stejnopisech v českém jazyce. Všechny stejnopisy mají účinky originálních vyhotovení. Jedno vyhotovení obdrží objednatel a jedno zhotovitel.</w:t>
      </w:r>
    </w:p>
    <w:p w:rsidR="00F76482" w:rsidP="00F76482" w:rsidRDefault="00F76482" w14:paraId="6AFDC2EB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</w:p>
    <w:p w:rsidRPr="00F1260D" w:rsidR="00F76482" w:rsidP="00F76482" w:rsidRDefault="00F76482" w14:paraId="242B916E" w14:textId="23B5CE1F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V Ústí nad Labem dne</w:t>
      </w:r>
      <w:r w:rsidRPr="00F1260D">
        <w:rPr>
          <w:rFonts w:ascii="Franklin Gothic Book" w:hAnsi="Franklin Gothic Book"/>
          <w:sz w:val="22"/>
          <w:szCs w:val="22"/>
        </w:rPr>
        <w:tab/>
        <w:t>V </w:t>
      </w:r>
      <w:r w:rsidR="003F439D">
        <w:rPr>
          <w:rFonts w:ascii="Franklin Gothic Book" w:hAnsi="Franklin Gothic Book"/>
          <w:sz w:val="22"/>
          <w:szCs w:val="22"/>
        </w:rPr>
        <w:t>Meziboří</w:t>
      </w:r>
      <w:r w:rsidRPr="00F1260D">
        <w:rPr>
          <w:rFonts w:ascii="Franklin Gothic Book" w:hAnsi="Franklin Gothic Book"/>
          <w:sz w:val="22"/>
          <w:szCs w:val="22"/>
        </w:rPr>
        <w:t xml:space="preserve"> dne </w:t>
      </w:r>
    </w:p>
    <w:p w:rsidR="00F76482" w:rsidP="00F76482" w:rsidRDefault="00F76482" w14:paraId="3676FDB5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</w:p>
    <w:p w:rsidR="00C53530" w:rsidP="00F76482" w:rsidRDefault="00C53530" w14:paraId="7E04F6EB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</w:p>
    <w:p w:rsidRPr="00F1260D" w:rsidR="00F76482" w:rsidP="00F76482" w:rsidRDefault="00F76482" w14:paraId="0DEFCCF1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  <w:t>________________________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76482" w:rsidP="00F76482" w:rsidRDefault="00F76482" w14:paraId="4395F844" w14:textId="2D4BD9D8">
      <w:pPr>
        <w:keepNext/>
        <w:tabs>
          <w:tab w:val="left" w:pos="5103"/>
        </w:tabs>
        <w:spacing w:before="0" w:after="0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Dopravní podnik města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</w:r>
      <w:r w:rsidR="003F439D">
        <w:rPr>
          <w:rFonts w:ascii="Franklin Gothic Book" w:hAnsi="Franklin Gothic Book"/>
          <w:b/>
          <w:color w:val="000000"/>
          <w:sz w:val="22"/>
          <w:szCs w:val="22"/>
        </w:rPr>
        <w:t>SVAMP, s.r.o.</w:t>
      </w:r>
    </w:p>
    <w:p w:rsidRPr="00F1260D" w:rsidR="00F76482" w:rsidP="00F76482" w:rsidRDefault="00F76482" w14:paraId="6B6223D0" w14:textId="77777777">
      <w:pPr>
        <w:keepNext/>
        <w:tabs>
          <w:tab w:val="left" w:pos="5103"/>
        </w:tabs>
        <w:spacing w:before="0" w:after="0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b/>
          <w:sz w:val="22"/>
          <w:szCs w:val="22"/>
        </w:rPr>
        <w:t>Ústí nad Labem a.s.</w:t>
      </w:r>
      <w:r w:rsidRPr="00F1260D">
        <w:rPr>
          <w:rFonts w:ascii="Franklin Gothic Book" w:hAnsi="Franklin Gothic Book"/>
          <w:sz w:val="22"/>
          <w:szCs w:val="22"/>
        </w:rPr>
        <w:t xml:space="preserve"> </w:t>
      </w:r>
      <w:r w:rsidRPr="00F1260D">
        <w:rPr>
          <w:rFonts w:ascii="Franklin Gothic Book" w:hAnsi="Franklin Gothic Book"/>
          <w:sz w:val="22"/>
          <w:szCs w:val="22"/>
        </w:rPr>
        <w:tab/>
      </w:r>
    </w:p>
    <w:p w:rsidRPr="00F1260D" w:rsidR="00F76482" w:rsidP="00F76482" w:rsidRDefault="00F76482" w14:paraId="2F04DDF9" w14:textId="60E6F233">
      <w:pPr>
        <w:keepNext/>
        <w:tabs>
          <w:tab w:val="left" w:pos="5103"/>
        </w:tabs>
        <w:spacing w:before="0" w:after="0"/>
        <w:jc w:val="left"/>
        <w:rPr>
          <w:rFonts w:ascii="Franklin Gothic Book" w:hAnsi="Franklin Gothic Book"/>
          <w:sz w:val="22"/>
          <w:szCs w:val="22"/>
        </w:rPr>
      </w:pPr>
      <w:r w:rsidRPr="00F1260D">
        <w:rPr>
          <w:rFonts w:ascii="Franklin Gothic Book" w:hAnsi="Franklin Gothic Book"/>
          <w:sz w:val="22"/>
          <w:szCs w:val="22"/>
        </w:rPr>
        <w:t>Mgr. Ing. Simona Mohacsi, MBA</w:t>
      </w:r>
      <w:r w:rsidRPr="00F1260D">
        <w:rPr>
          <w:rFonts w:ascii="Franklin Gothic Book" w:hAnsi="Franklin Gothic Book"/>
          <w:sz w:val="22"/>
          <w:szCs w:val="22"/>
        </w:rPr>
        <w:tab/>
      </w:r>
      <w:r w:rsidR="003F439D">
        <w:rPr>
          <w:rFonts w:ascii="Franklin Gothic Book" w:hAnsi="Franklin Gothic Book"/>
          <w:sz w:val="22"/>
          <w:szCs w:val="22"/>
        </w:rPr>
        <w:t>Ing. Jakub Řehák</w:t>
      </w:r>
      <w:r w:rsidRPr="00F1260D">
        <w:rPr>
          <w:rFonts w:ascii="Franklin Gothic Book" w:hAnsi="Franklin Gothic Book"/>
          <w:sz w:val="22"/>
          <w:szCs w:val="22"/>
        </w:rPr>
        <w:br/>
      </w:r>
      <w:r w:rsidRPr="00F1260D">
        <w:rPr>
          <w:rFonts w:ascii="Franklin Gothic Book" w:hAnsi="Franklin Gothic Book"/>
          <w:color w:val="000000"/>
          <w:sz w:val="22"/>
          <w:szCs w:val="22"/>
        </w:rPr>
        <w:t>výkonná ředitelka společnosti</w:t>
      </w:r>
      <w:r w:rsidRPr="00F1260D">
        <w:rPr>
          <w:rFonts w:ascii="Franklin Gothic Book" w:hAnsi="Franklin Gothic Book"/>
          <w:color w:val="000000"/>
          <w:sz w:val="22"/>
          <w:szCs w:val="22"/>
        </w:rPr>
        <w:tab/>
        <w:t>jednatel společnosti</w:t>
      </w:r>
    </w:p>
    <w:p w:rsidR="004A214D" w:rsidRDefault="004A214D" w14:paraId="548C8B2C" w14:textId="77777777"/>
    <w:sectPr w:rsidR="004A21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F260" w14:textId="77777777" w:rsidR="00642F08" w:rsidRDefault="00642F08" w:rsidP="00F76482">
      <w:pPr>
        <w:spacing w:before="0" w:after="0" w:line="240" w:lineRule="auto"/>
      </w:pPr>
      <w:r>
        <w:separator/>
      </w:r>
    </w:p>
  </w:endnote>
  <w:endnote w:type="continuationSeparator" w:id="0">
    <w:p w14:paraId="6083674F" w14:textId="77777777" w:rsidR="00642F08" w:rsidRDefault="00642F08" w:rsidP="00F764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32A78" w:rsidR="00F76482" w:rsidP="00F76482" w:rsidRDefault="00F76482" w14:paraId="4AF58313" w14:textId="77777777">
    <w:pPr>
      <w:pStyle w:val="Zpat"/>
      <w:jc w:val="right"/>
      <w:rPr>
        <w:rFonts w:ascii="Arial" w:hAnsi="Arial" w:cs="Arial"/>
      </w:rPr>
    </w:pPr>
    <w:r w:rsidRPr="00AF57BA">
      <w:rPr>
        <w:rFonts w:ascii="Franklin Gothic Book" w:hAnsi="Franklin Gothic Book" w:cs="Arial"/>
        <w:b/>
        <w:bCs/>
        <w:sz w:val="19"/>
        <w:szCs w:val="19"/>
      </w:rPr>
      <w:fldChar w:fldCharType="begin"/>
    </w:r>
    <w:r w:rsidRPr="00AF57BA">
      <w:rPr>
        <w:rFonts w:ascii="Franklin Gothic Book" w:hAnsi="Franklin Gothic Book" w:cs="Arial"/>
        <w:b/>
        <w:bCs/>
        <w:sz w:val="19"/>
        <w:szCs w:val="19"/>
      </w:rPr>
      <w:instrText>PAGE</w:instrTex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separate"/>
    </w:r>
    <w:r>
      <w:rPr>
        <w:rFonts w:ascii="Franklin Gothic Book" w:hAnsi="Franklin Gothic Book" w:cs="Arial"/>
        <w:b/>
        <w:bCs/>
        <w:sz w:val="19"/>
        <w:szCs w:val="19"/>
      </w:rPr>
      <w:t>1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end"/>
    </w:r>
    <w:r w:rsidRPr="00AF57BA">
      <w:rPr>
        <w:rFonts w:ascii="Franklin Gothic Book" w:hAnsi="Franklin Gothic Book" w:cs="Arial"/>
        <w:sz w:val="19"/>
        <w:szCs w:val="19"/>
      </w:rPr>
      <w:t>/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begin"/>
    </w:r>
    <w:r w:rsidRPr="00AF57BA">
      <w:rPr>
        <w:rFonts w:ascii="Franklin Gothic Book" w:hAnsi="Franklin Gothic Book" w:cs="Arial"/>
        <w:b/>
        <w:bCs/>
        <w:sz w:val="19"/>
        <w:szCs w:val="19"/>
      </w:rPr>
      <w:instrText>NUMPAGES</w:instrTex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separate"/>
    </w:r>
    <w:r>
      <w:rPr>
        <w:rFonts w:ascii="Franklin Gothic Book" w:hAnsi="Franklin Gothic Book" w:cs="Arial"/>
        <w:b/>
        <w:bCs/>
        <w:sz w:val="19"/>
        <w:szCs w:val="19"/>
      </w:rPr>
      <w:t>2</w:t>
    </w:r>
    <w:r w:rsidRPr="00AF57BA">
      <w:rPr>
        <w:rFonts w:ascii="Franklin Gothic Book" w:hAnsi="Franklin Gothic Book" w:cs="Arial"/>
        <w:b/>
        <w:bCs/>
        <w:sz w:val="19"/>
        <w:szCs w:val="19"/>
      </w:rPr>
      <w:fldChar w:fldCharType="end"/>
    </w:r>
  </w:p>
  <w:p w:rsidR="00F76482" w:rsidRDefault="00F76482" w14:paraId="7F4FE365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67A7" w14:textId="77777777" w:rsidR="00642F08" w:rsidRDefault="00642F08" w:rsidP="00F76482">
      <w:pPr>
        <w:spacing w:before="0" w:after="0" w:line="240" w:lineRule="auto"/>
      </w:pPr>
      <w:r>
        <w:separator/>
      </w:r>
    </w:p>
  </w:footnote>
  <w:footnote w:type="continuationSeparator" w:id="0">
    <w:p w14:paraId="2B0C9519" w14:textId="77777777" w:rsidR="00642F08" w:rsidRDefault="00642F08" w:rsidP="00F764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F57BA" w:rsidR="00F76482" w:rsidP="00F76482" w:rsidRDefault="00F76482" w14:paraId="350248F9" w14:textId="77777777">
    <w:pPr>
      <w:pStyle w:val="Zhlav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noProof/>
        <w:sz w:val="20"/>
      </w:rPr>
      <w:drawing>
        <wp:anchor distT="0" distB="0" distL="114300" distR="114300" simplePos="0" relativeHeight="251659264" behindDoc="0" locked="0" layoutInCell="1" allowOverlap="1" wp14:editId="56AB7905" wp14:anchorId="0EA7CE8C">
          <wp:simplePos x="0" y="0"/>
          <wp:positionH relativeFrom="column">
            <wp:posOffset>3811</wp:posOffset>
          </wp:positionH>
          <wp:positionV relativeFrom="paragraph">
            <wp:posOffset>5080</wp:posOffset>
          </wp:positionV>
          <wp:extent cx="2465664" cy="9601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81" cy="96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7BA">
      <w:rPr>
        <w:rFonts w:ascii="Franklin Gothic Book" w:hAnsi="Franklin Gothic Book" w:cs="Arial"/>
        <w:sz w:val="20"/>
      </w:rPr>
      <w:t>Revoluční 26, 401 11 Ústí nad Labem</w:t>
    </w:r>
  </w:p>
  <w:p w:rsidRPr="00AF57BA" w:rsidR="00F76482" w:rsidP="00F76482" w:rsidRDefault="00F76482" w14:paraId="33B65A64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IČO 25013891, zapsaný v obchodním rejstříku</w:t>
    </w:r>
  </w:p>
  <w:p w:rsidRPr="00AF57BA" w:rsidR="00F76482" w:rsidP="00F76482" w:rsidRDefault="00F76482" w14:paraId="75B67150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Krajského soudu v Ústí nad Labem, oddíl B, vložka 945</w:t>
    </w:r>
  </w:p>
  <w:p w:rsidRPr="00AF57BA" w:rsidR="00F76482" w:rsidP="00F76482" w:rsidRDefault="00F76482" w14:paraId="7325F2BC" w14:textId="77777777">
    <w:pPr>
      <w:pStyle w:val="Zhlav"/>
      <w:spacing w:line="280" w:lineRule="exact"/>
      <w:jc w:val="right"/>
      <w:rPr>
        <w:rFonts w:ascii="Franklin Gothic Book" w:hAnsi="Franklin Gothic Book" w:cs="Arial"/>
        <w:b/>
        <w:sz w:val="20"/>
      </w:rPr>
    </w:pPr>
    <w:r w:rsidRPr="00AF57BA">
      <w:rPr>
        <w:rFonts w:ascii="Franklin Gothic Book" w:hAnsi="Franklin Gothic Book" w:cs="Arial"/>
        <w:b/>
        <w:sz w:val="20"/>
      </w:rPr>
      <w:t>Doručovací adresa</w:t>
    </w:r>
  </w:p>
  <w:p w:rsidRPr="00AF57BA" w:rsidR="00F76482" w:rsidP="00F76482" w:rsidRDefault="00F76482" w14:paraId="11DE0D10" w14:textId="77777777">
    <w:pPr>
      <w:pStyle w:val="Zhlav"/>
      <w:spacing w:line="280" w:lineRule="exact"/>
      <w:jc w:val="right"/>
      <w:rPr>
        <w:rFonts w:ascii="Franklin Gothic Book" w:hAnsi="Franklin Gothic Book" w:cs="Arial"/>
        <w:sz w:val="20"/>
      </w:rPr>
    </w:pPr>
    <w:r w:rsidRPr="00AF57BA">
      <w:rPr>
        <w:rFonts w:ascii="Franklin Gothic Book" w:hAnsi="Franklin Gothic Book" w:cs="Arial"/>
        <w:sz w:val="20"/>
      </w:rPr>
      <w:t>Jateční 426/69, 400 19 Ústí nad Labem</w:t>
    </w:r>
  </w:p>
  <w:p w:rsidR="00F76482" w:rsidRDefault="00F76482" w14:paraId="3116D15F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67CC3A0C"/>
    <w:multiLevelType w:val="hybridMultilevel"/>
    <w:tmpl w:val="1E7E4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94832">
    <w:abstractNumId w:val="0"/>
  </w:num>
  <w:num w:numId="2" w16cid:durableId="1019622221">
    <w:abstractNumId w:val="1"/>
  </w:num>
  <w:num w:numId="3" w16cid:durableId="148612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82"/>
    <w:rsid w:val="000366AD"/>
    <w:rsid w:val="000D26B8"/>
    <w:rsid w:val="003737E7"/>
    <w:rsid w:val="003F439D"/>
    <w:rsid w:val="004A214D"/>
    <w:rsid w:val="004E3B22"/>
    <w:rsid w:val="00642F08"/>
    <w:rsid w:val="00653ED3"/>
    <w:rsid w:val="007774B4"/>
    <w:rsid w:val="009232AF"/>
    <w:rsid w:val="00A348B3"/>
    <w:rsid w:val="00C53530"/>
    <w:rsid w:val="00E20147"/>
    <w:rsid w:val="00F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032B"/>
  <w15:chartTrackingRefBased/>
  <w15:docId w15:val="{33CAAFEB-0923-4261-8C12-E9565B3A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482"/>
    <w:pPr>
      <w:suppressAutoHyphens/>
      <w:spacing w:before="120" w:after="120" w:line="300" w:lineRule="auto"/>
      <w:jc w:val="both"/>
    </w:pPr>
    <w:rPr>
      <w:rFonts w:ascii="Times New Roman" w:eastAsia="Times New Roman" w:hAnsi="Times New Roman" w:cs="Times New Roman"/>
      <w:kern w:val="0"/>
      <w:sz w:val="25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7648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F7648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76482"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F76482"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6482"/>
    <w:rPr>
      <w:rFonts w:ascii="Arial" w:eastAsia="Times New Roman" w:hAnsi="Arial" w:cs="Arial"/>
      <w:b/>
      <w:kern w:val="1"/>
      <w:sz w:val="28"/>
      <w:szCs w:val="20"/>
      <w:lang w:eastAsia="ar-SA"/>
      <w14:ligatures w14:val="none"/>
    </w:rPr>
  </w:style>
  <w:style w:type="character" w:customStyle="1" w:styleId="Nadpis2Char">
    <w:name w:val="Nadpis 2 Char"/>
    <w:basedOn w:val="Standardnpsmoodstavce"/>
    <w:link w:val="Nadpis2"/>
    <w:rsid w:val="00F76482"/>
    <w:rPr>
      <w:rFonts w:ascii="Times New Roman" w:eastAsia="Times New Roman" w:hAnsi="Times New Roman" w:cs="Times New Roman"/>
      <w:b/>
      <w:smallCaps/>
      <w:kern w:val="0"/>
      <w:sz w:val="25"/>
      <w:szCs w:val="20"/>
      <w:u w:val="single"/>
      <w:lang w:eastAsia="ar-SA"/>
      <w14:ligatures w14:val="none"/>
    </w:rPr>
  </w:style>
  <w:style w:type="character" w:customStyle="1" w:styleId="Nadpis4Char">
    <w:name w:val="Nadpis 4 Char"/>
    <w:basedOn w:val="Standardnpsmoodstavce"/>
    <w:link w:val="Nadpis4"/>
    <w:rsid w:val="00F76482"/>
    <w:rPr>
      <w:rFonts w:ascii="Times New Roman" w:eastAsia="Times New Roman" w:hAnsi="Times New Roman" w:cs="Times New Roman"/>
      <w:b/>
      <w:kern w:val="0"/>
      <w:sz w:val="25"/>
      <w:szCs w:val="20"/>
      <w:lang w:eastAsia="ar-SA"/>
      <w14:ligatures w14:val="none"/>
    </w:rPr>
  </w:style>
  <w:style w:type="character" w:customStyle="1" w:styleId="Nadpis7Char">
    <w:name w:val="Nadpis 7 Char"/>
    <w:basedOn w:val="Standardnpsmoodstavce"/>
    <w:link w:val="Nadpis7"/>
    <w:rsid w:val="00F76482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styleId="Siln">
    <w:name w:val="Strong"/>
    <w:qFormat/>
    <w:rsid w:val="00F76482"/>
    <w:rPr>
      <w:b/>
      <w:bCs/>
    </w:rPr>
  </w:style>
  <w:style w:type="paragraph" w:styleId="Seznam">
    <w:name w:val="List"/>
    <w:basedOn w:val="Normln"/>
    <w:rsid w:val="00F76482"/>
    <w:pPr>
      <w:ind w:left="283" w:hanging="283"/>
    </w:pPr>
    <w:rPr>
      <w:szCs w:val="20"/>
    </w:rPr>
  </w:style>
  <w:style w:type="paragraph" w:styleId="Zhlav">
    <w:name w:val="header"/>
    <w:basedOn w:val="Normln"/>
    <w:link w:val="ZhlavChar"/>
    <w:rsid w:val="00F7648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76482"/>
    <w:rPr>
      <w:rFonts w:ascii="Times New Roman" w:eastAsia="Times New Roman" w:hAnsi="Times New Roman" w:cs="Times New Roman"/>
      <w:kern w:val="0"/>
      <w:sz w:val="25"/>
      <w:szCs w:val="20"/>
      <w:lang w:eastAsia="ar-SA"/>
      <w14:ligatures w14:val="none"/>
    </w:rPr>
  </w:style>
  <w:style w:type="paragraph" w:styleId="Odstavecseseznamem">
    <w:name w:val="List Paragraph"/>
    <w:basedOn w:val="Normln"/>
    <w:qFormat/>
    <w:rsid w:val="00F76482"/>
    <w:pPr>
      <w:spacing w:before="280" w:after="280"/>
    </w:pPr>
  </w:style>
  <w:style w:type="paragraph" w:customStyle="1" w:styleId="AAOdstavec">
    <w:name w:val="AA_Odstavec"/>
    <w:basedOn w:val="Normln"/>
    <w:rsid w:val="00F76482"/>
    <w:pPr>
      <w:spacing w:before="60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764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482"/>
    <w:rPr>
      <w:rFonts w:ascii="Times New Roman" w:eastAsia="Times New Roman" w:hAnsi="Times New Roman" w:cs="Times New Roman"/>
      <w:kern w:val="0"/>
      <w:sz w:val="25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Chvojková</dc:creator>
  <cp:keywords/>
  <dc:description/>
  <cp:lastModifiedBy>František Paštika</cp:lastModifiedBy>
  <cp:revision>8</cp:revision>
  <dcterms:created xsi:type="dcterms:W3CDTF">2024-12-17T08:04:00Z</dcterms:created>
  <dcterms:modified xsi:type="dcterms:W3CDTF">2024-12-23T10:17:00Z</dcterms:modified>
</cp:coreProperties>
</file>