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20A7" w14:textId="77777777" w:rsidR="00982DDA" w:rsidRDefault="00982DDA">
      <w:pPr>
        <w:pStyle w:val="Zkladntext"/>
        <w:spacing w:before="8"/>
        <w:rPr>
          <w:sz w:val="12"/>
        </w:rPr>
      </w:pPr>
    </w:p>
    <w:p w14:paraId="1AE18B73" w14:textId="77777777" w:rsidR="00982DDA" w:rsidRDefault="00000000">
      <w:pPr>
        <w:spacing w:before="86"/>
        <w:ind w:left="1669" w:right="1667"/>
        <w:jc w:val="center"/>
        <w:rPr>
          <w:b/>
          <w:sz w:val="34"/>
        </w:rPr>
      </w:pPr>
      <w:proofErr w:type="spellStart"/>
      <w:proofErr w:type="gramStart"/>
      <w:r>
        <w:rPr>
          <w:b/>
          <w:sz w:val="34"/>
        </w:rPr>
        <w:t>Dodatek</w:t>
      </w:r>
      <w:proofErr w:type="spellEnd"/>
      <w:r>
        <w:rPr>
          <w:b/>
          <w:sz w:val="34"/>
        </w:rPr>
        <w:t xml:space="preserve">  č.</w:t>
      </w:r>
      <w:proofErr w:type="gramEnd"/>
      <w:r>
        <w:rPr>
          <w:b/>
          <w:sz w:val="34"/>
        </w:rPr>
        <w:t xml:space="preserve">  1</w:t>
      </w:r>
    </w:p>
    <w:p w14:paraId="59AF7A04" w14:textId="77777777" w:rsidR="00982DDA" w:rsidRDefault="00000000">
      <w:pPr>
        <w:spacing w:before="80"/>
        <w:ind w:left="1669" w:right="1668"/>
        <w:jc w:val="center"/>
        <w:rPr>
          <w:b/>
          <w:sz w:val="31"/>
        </w:rPr>
      </w:pPr>
      <w:proofErr w:type="spellStart"/>
      <w:r>
        <w:rPr>
          <w:b/>
          <w:sz w:val="31"/>
        </w:rPr>
        <w:t>ke</w:t>
      </w:r>
      <w:proofErr w:type="spellEnd"/>
      <w:r>
        <w:rPr>
          <w:b/>
          <w:sz w:val="31"/>
        </w:rPr>
        <w:t xml:space="preserve"> </w:t>
      </w:r>
      <w:proofErr w:type="spellStart"/>
      <w:r>
        <w:rPr>
          <w:b/>
          <w:sz w:val="31"/>
        </w:rPr>
        <w:t>smlouvě</w:t>
      </w:r>
      <w:proofErr w:type="spellEnd"/>
      <w:r>
        <w:rPr>
          <w:b/>
          <w:sz w:val="31"/>
        </w:rPr>
        <w:t xml:space="preserve"> o </w:t>
      </w:r>
      <w:proofErr w:type="spellStart"/>
      <w:r>
        <w:rPr>
          <w:b/>
          <w:sz w:val="31"/>
        </w:rPr>
        <w:t>nájmu</w:t>
      </w:r>
      <w:proofErr w:type="spellEnd"/>
      <w:r>
        <w:rPr>
          <w:b/>
          <w:sz w:val="31"/>
        </w:rPr>
        <w:t xml:space="preserve"> </w:t>
      </w:r>
      <w:proofErr w:type="spellStart"/>
      <w:r>
        <w:rPr>
          <w:b/>
          <w:sz w:val="31"/>
        </w:rPr>
        <w:t>prostor</w:t>
      </w:r>
      <w:proofErr w:type="spellEnd"/>
      <w:r>
        <w:rPr>
          <w:b/>
          <w:sz w:val="31"/>
        </w:rPr>
        <w:t xml:space="preserve"> ze </w:t>
      </w:r>
      <w:proofErr w:type="spellStart"/>
      <w:r>
        <w:rPr>
          <w:b/>
          <w:sz w:val="31"/>
        </w:rPr>
        <w:t>dne</w:t>
      </w:r>
      <w:proofErr w:type="spellEnd"/>
      <w:r>
        <w:rPr>
          <w:b/>
          <w:sz w:val="31"/>
        </w:rPr>
        <w:t xml:space="preserve"> </w:t>
      </w:r>
      <w:proofErr w:type="gramStart"/>
      <w:r>
        <w:rPr>
          <w:b/>
          <w:sz w:val="31"/>
        </w:rPr>
        <w:t>2</w:t>
      </w:r>
      <w:proofErr w:type="gramEnd"/>
      <w:r>
        <w:rPr>
          <w:b/>
          <w:sz w:val="31"/>
        </w:rPr>
        <w:t>. 6. 2024</w:t>
      </w:r>
    </w:p>
    <w:p w14:paraId="3BE8D0FB" w14:textId="77777777" w:rsidR="00982DDA" w:rsidRDefault="00000000">
      <w:pPr>
        <w:pStyle w:val="Nadpis4"/>
        <w:spacing w:before="119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6DA60BBE" w14:textId="77777777" w:rsidR="00982DDA" w:rsidRDefault="00000000">
      <w:pPr>
        <w:pStyle w:val="Nadpis5"/>
        <w:numPr>
          <w:ilvl w:val="0"/>
          <w:numId w:val="5"/>
        </w:numPr>
        <w:tabs>
          <w:tab w:val="left" w:pos="479"/>
        </w:tabs>
        <w:spacing w:before="120" w:line="275" w:lineRule="exac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Plzni</w:t>
      </w:r>
      <w:proofErr w:type="spellEnd"/>
    </w:p>
    <w:p w14:paraId="161D5AB5" w14:textId="77777777" w:rsidR="00982DDA" w:rsidRDefault="00000000">
      <w:pPr>
        <w:pStyle w:val="Zkladntext"/>
        <w:tabs>
          <w:tab w:val="left" w:pos="2951"/>
        </w:tabs>
        <w:spacing w:line="263" w:lineRule="exact"/>
        <w:ind w:left="476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Martinou</w:t>
      </w:r>
      <w:proofErr w:type="spellEnd"/>
      <w:r>
        <w:t xml:space="preserve"> </w:t>
      </w:r>
      <w:proofErr w:type="spellStart"/>
      <w:r>
        <w:t>Větrovskou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kvestorkou</w:t>
      </w:r>
      <w:proofErr w:type="spellEnd"/>
    </w:p>
    <w:p w14:paraId="7F2D8DC5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76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</w:t>
      </w:r>
      <w:proofErr w:type="spellStart"/>
      <w:r>
        <w:t>Plzeň</w:t>
      </w:r>
      <w:proofErr w:type="spellEnd"/>
      <w:r>
        <w:t>, PSČ 301</w:t>
      </w:r>
      <w:r>
        <w:rPr>
          <w:spacing w:val="-11"/>
        </w:rPr>
        <w:t xml:space="preserve"> </w:t>
      </w:r>
      <w:r>
        <w:t>00</w:t>
      </w:r>
    </w:p>
    <w:p w14:paraId="11A4AB5E" w14:textId="77777777" w:rsidR="00982DDA" w:rsidRDefault="00000000">
      <w:pPr>
        <w:pStyle w:val="Zkladntext"/>
        <w:tabs>
          <w:tab w:val="left" w:pos="2934"/>
        </w:tabs>
        <w:spacing w:before="1" w:line="264" w:lineRule="exact"/>
        <w:ind w:left="476"/>
      </w:pPr>
      <w:r>
        <w:t>IČO:</w:t>
      </w:r>
      <w:r>
        <w:tab/>
        <w:t>49777513</w:t>
      </w:r>
    </w:p>
    <w:p w14:paraId="754EDEBB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76"/>
      </w:pPr>
      <w:r>
        <w:t>DIČ:</w:t>
      </w:r>
      <w:r>
        <w:tab/>
        <w:t>CZ49777513</w:t>
      </w:r>
    </w:p>
    <w:p w14:paraId="6DC3A4DE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76"/>
      </w:pP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>KB</w:t>
      </w:r>
      <w:r>
        <w:rPr>
          <w:spacing w:val="-1"/>
        </w:rPr>
        <w:t xml:space="preserve"> </w:t>
      </w:r>
      <w:proofErr w:type="spellStart"/>
      <w:r>
        <w:t>Plzeň</w:t>
      </w:r>
      <w:proofErr w:type="spellEnd"/>
    </w:p>
    <w:p w14:paraId="0598B916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76"/>
      </w:pPr>
      <w:proofErr w:type="spellStart"/>
      <w:r>
        <w:t>číslo</w:t>
      </w:r>
      <w:proofErr w:type="spellEnd"/>
      <w:r>
        <w:rPr>
          <w:spacing w:val="-1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4811530257/0100</w:t>
      </w:r>
    </w:p>
    <w:p w14:paraId="4F012BC7" w14:textId="77777777" w:rsidR="00982DDA" w:rsidRDefault="00000000">
      <w:pPr>
        <w:spacing w:before="60"/>
        <w:ind w:left="534"/>
        <w:rPr>
          <w:i/>
          <w:sz w:val="23"/>
        </w:rPr>
      </w:pPr>
      <w:r>
        <w:rPr>
          <w:i/>
          <w:sz w:val="23"/>
        </w:rPr>
        <w:t>(</w:t>
      </w:r>
      <w:proofErr w:type="spellStart"/>
      <w:r>
        <w:rPr>
          <w:i/>
          <w:sz w:val="23"/>
        </w:rPr>
        <w:t>dále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jen</w:t>
      </w:r>
      <w:proofErr w:type="spellEnd"/>
      <w:r>
        <w:rPr>
          <w:i/>
          <w:sz w:val="23"/>
        </w:rPr>
        <w:t xml:space="preserve"> „</w:t>
      </w:r>
      <w:proofErr w:type="spellStart"/>
      <w:proofErr w:type="gramStart"/>
      <w:r>
        <w:rPr>
          <w:i/>
          <w:sz w:val="23"/>
        </w:rPr>
        <w:t>pronajímatel</w:t>
      </w:r>
      <w:proofErr w:type="spellEnd"/>
      <w:r>
        <w:rPr>
          <w:i/>
          <w:sz w:val="23"/>
        </w:rPr>
        <w:t>“</w:t>
      </w:r>
      <w:proofErr w:type="gramEnd"/>
      <w:r>
        <w:rPr>
          <w:i/>
          <w:sz w:val="23"/>
        </w:rPr>
        <w:t>)</w:t>
      </w:r>
    </w:p>
    <w:p w14:paraId="7AF94044" w14:textId="77777777" w:rsidR="00982DDA" w:rsidRDefault="00000000">
      <w:pPr>
        <w:spacing w:before="62"/>
        <w:ind w:left="476"/>
        <w:rPr>
          <w:sz w:val="24"/>
        </w:rPr>
      </w:pPr>
      <w:r>
        <w:rPr>
          <w:sz w:val="24"/>
        </w:rPr>
        <w:t>a</w:t>
      </w:r>
    </w:p>
    <w:p w14:paraId="47235BC7" w14:textId="77777777" w:rsidR="00982DDA" w:rsidRDefault="00982DDA">
      <w:pPr>
        <w:pStyle w:val="Zkladntext"/>
        <w:spacing w:before="4"/>
        <w:rPr>
          <w:sz w:val="34"/>
        </w:rPr>
      </w:pPr>
    </w:p>
    <w:p w14:paraId="3284AA80" w14:textId="77777777" w:rsidR="00982DDA" w:rsidRDefault="00000000">
      <w:pPr>
        <w:pStyle w:val="Nadpis5"/>
        <w:numPr>
          <w:ilvl w:val="0"/>
          <w:numId w:val="5"/>
        </w:numPr>
        <w:tabs>
          <w:tab w:val="left" w:pos="477"/>
        </w:tabs>
        <w:spacing w:line="275" w:lineRule="exact"/>
        <w:ind w:left="476" w:hanging="358"/>
      </w:pPr>
      <w:r>
        <w:t>ČEPS,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268DB5BC" w14:textId="229E0BA4" w:rsidR="00982DDA" w:rsidRDefault="00000000">
      <w:pPr>
        <w:pStyle w:val="Zkladntext"/>
        <w:tabs>
          <w:tab w:val="left" w:pos="2951"/>
        </w:tabs>
        <w:spacing w:line="263" w:lineRule="exact"/>
        <w:ind w:left="2951" w:hanging="2475"/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 w:rsidR="004D09BE">
        <w:t>xxxx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Facility management a</w:t>
      </w:r>
      <w:r>
        <w:rPr>
          <w:spacing w:val="-15"/>
        </w:rPr>
        <w:t xml:space="preserve"> </w:t>
      </w:r>
      <w:r>
        <w:t>Mgr.</w:t>
      </w:r>
    </w:p>
    <w:p w14:paraId="2581C0D8" w14:textId="5D6B503A" w:rsidR="00982DDA" w:rsidRDefault="004D09BE">
      <w:pPr>
        <w:pStyle w:val="Zkladntext"/>
        <w:spacing w:line="264" w:lineRule="exact"/>
        <w:ind w:left="2951"/>
      </w:pPr>
      <w:proofErr w:type="spellStart"/>
      <w:r>
        <w:t>xxxx</w:t>
      </w:r>
      <w:proofErr w:type="spellEnd"/>
      <w:r w:rsidR="00000000">
        <w:t xml:space="preserve">, </w:t>
      </w:r>
      <w:proofErr w:type="spellStart"/>
      <w:r w:rsidR="00000000">
        <w:t>vedoucím</w:t>
      </w:r>
      <w:proofErr w:type="spellEnd"/>
      <w:r w:rsidR="00000000">
        <w:t xml:space="preserve"> </w:t>
      </w:r>
      <w:proofErr w:type="spellStart"/>
      <w:r w:rsidR="00000000">
        <w:t>odboru</w:t>
      </w:r>
      <w:proofErr w:type="spellEnd"/>
      <w:r w:rsidR="00000000">
        <w:t xml:space="preserve"> </w:t>
      </w:r>
      <w:proofErr w:type="spellStart"/>
      <w:r w:rsidR="00000000">
        <w:t>Nákup</w:t>
      </w:r>
      <w:proofErr w:type="spellEnd"/>
      <w:r w:rsidR="00000000">
        <w:t xml:space="preserve"> a </w:t>
      </w:r>
      <w:proofErr w:type="spellStart"/>
      <w:r w:rsidR="00000000">
        <w:t>prodej</w:t>
      </w:r>
      <w:proofErr w:type="spellEnd"/>
      <w:r w:rsidR="00000000">
        <w:t xml:space="preserve"> </w:t>
      </w:r>
      <w:proofErr w:type="spellStart"/>
      <w:r w:rsidR="00000000">
        <w:t>služeb</w:t>
      </w:r>
      <w:proofErr w:type="spellEnd"/>
      <w:r w:rsidR="00000000">
        <w:t xml:space="preserve"> </w:t>
      </w:r>
      <w:proofErr w:type="gramStart"/>
      <w:r w:rsidR="00000000">
        <w:t>a</w:t>
      </w:r>
      <w:proofErr w:type="gramEnd"/>
      <w:r w:rsidR="00000000">
        <w:t xml:space="preserve"> IT</w:t>
      </w:r>
    </w:p>
    <w:p w14:paraId="7DCFE63F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64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 xml:space="preserve">Praha 10, </w:t>
      </w:r>
      <w:proofErr w:type="spellStart"/>
      <w:r>
        <w:t>Elektrárenská</w:t>
      </w:r>
      <w:proofErr w:type="spellEnd"/>
      <w:r>
        <w:t xml:space="preserve"> 774/2, PSČ 101</w:t>
      </w:r>
      <w:r>
        <w:rPr>
          <w:spacing w:val="-10"/>
        </w:rPr>
        <w:t xml:space="preserve"> </w:t>
      </w:r>
      <w:r>
        <w:t>52</w:t>
      </w:r>
    </w:p>
    <w:p w14:paraId="2BC0FF8A" w14:textId="77777777" w:rsidR="00982DDA" w:rsidRDefault="00000000">
      <w:pPr>
        <w:pStyle w:val="Zkladntext"/>
        <w:tabs>
          <w:tab w:val="left" w:pos="2951"/>
        </w:tabs>
        <w:spacing w:line="264" w:lineRule="exact"/>
        <w:ind w:left="464"/>
      </w:pPr>
      <w:r>
        <w:t>IČO:</w:t>
      </w:r>
      <w:r>
        <w:tab/>
        <w:t>257 02</w:t>
      </w:r>
      <w:r>
        <w:rPr>
          <w:spacing w:val="1"/>
        </w:rPr>
        <w:t xml:space="preserve"> </w:t>
      </w:r>
      <w:r>
        <w:t>556</w:t>
      </w:r>
    </w:p>
    <w:p w14:paraId="26182654" w14:textId="77777777" w:rsidR="00982DDA" w:rsidRDefault="00000000">
      <w:pPr>
        <w:pStyle w:val="Zkladntext"/>
        <w:tabs>
          <w:tab w:val="left" w:pos="2951"/>
        </w:tabs>
        <w:ind w:left="464" w:right="4370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rPr>
          <w:spacing w:val="-3"/>
        </w:rP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19-3312670277/0100</w:t>
      </w:r>
    </w:p>
    <w:p w14:paraId="07832C27" w14:textId="77777777" w:rsidR="00982DDA" w:rsidRDefault="00982DDA">
      <w:pPr>
        <w:pStyle w:val="Zkladntext"/>
        <w:spacing w:before="11"/>
        <w:rPr>
          <w:sz w:val="22"/>
        </w:rPr>
      </w:pPr>
    </w:p>
    <w:p w14:paraId="4E417A28" w14:textId="77777777" w:rsidR="00982DDA" w:rsidRDefault="00000000">
      <w:pPr>
        <w:pStyle w:val="Zkladntext"/>
        <w:ind w:left="47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nájemce</w:t>
      </w:r>
      <w:proofErr w:type="spellEnd"/>
      <w:r>
        <w:t>“</w:t>
      </w:r>
      <w:proofErr w:type="gramEnd"/>
      <w:r>
        <w:t>)</w:t>
      </w:r>
    </w:p>
    <w:p w14:paraId="40F82DE4" w14:textId="77777777" w:rsidR="00982DDA" w:rsidRDefault="00982DDA">
      <w:pPr>
        <w:pStyle w:val="Zkladntext"/>
        <w:spacing w:before="10"/>
        <w:rPr>
          <w:sz w:val="22"/>
        </w:rPr>
      </w:pPr>
    </w:p>
    <w:p w14:paraId="0C056A1C" w14:textId="77777777" w:rsidR="00982DDA" w:rsidRDefault="00000000">
      <w:pPr>
        <w:ind w:left="118"/>
        <w:rPr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společně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„</w:t>
      </w:r>
      <w:proofErr w:type="spellStart"/>
      <w:r>
        <w:rPr>
          <w:b/>
          <w:sz w:val="23"/>
        </w:rPr>
        <w:t>smluvní</w:t>
      </w:r>
      <w:proofErr w:type="spellEnd"/>
      <w:r>
        <w:rPr>
          <w:b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strany</w:t>
      </w:r>
      <w:proofErr w:type="spellEnd"/>
      <w:r>
        <w:rPr>
          <w:sz w:val="23"/>
        </w:rPr>
        <w:t>“</w:t>
      </w:r>
      <w:proofErr w:type="gramEnd"/>
      <w:r>
        <w:rPr>
          <w:sz w:val="23"/>
        </w:rPr>
        <w:t>)</w:t>
      </w:r>
    </w:p>
    <w:p w14:paraId="46C46553" w14:textId="77777777" w:rsidR="00982DDA" w:rsidRDefault="00982DDA">
      <w:pPr>
        <w:pStyle w:val="Zkladntext"/>
        <w:rPr>
          <w:sz w:val="26"/>
        </w:rPr>
      </w:pPr>
    </w:p>
    <w:p w14:paraId="777000FC" w14:textId="77777777" w:rsidR="00982DDA" w:rsidRDefault="00982DDA">
      <w:pPr>
        <w:pStyle w:val="Zkladntext"/>
        <w:spacing w:before="2"/>
        <w:rPr>
          <w:sz w:val="22"/>
        </w:rPr>
      </w:pPr>
    </w:p>
    <w:p w14:paraId="1EE2A99A" w14:textId="77777777" w:rsidR="00982DDA" w:rsidRDefault="00000000">
      <w:pPr>
        <w:pStyle w:val="Zkladntext"/>
        <w:ind w:left="118"/>
      </w:pPr>
      <w:proofErr w:type="spellStart"/>
      <w:r>
        <w:t>Obě</w:t>
      </w:r>
      <w:proofErr w:type="spellEnd"/>
      <w:r>
        <w:rPr>
          <w:spacing w:val="-10"/>
        </w:rPr>
        <w:t xml:space="preserve"> </w:t>
      </w: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dohodly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tomto</w:t>
      </w:r>
      <w:proofErr w:type="spellEnd"/>
      <w:r>
        <w:rPr>
          <w:spacing w:val="-10"/>
        </w:rPr>
        <w:t xml:space="preserve"> </w:t>
      </w:r>
      <w:proofErr w:type="spellStart"/>
      <w:r>
        <w:t>Dodatku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proofErr w:type="gramStart"/>
      <w:r>
        <w:t>1</w:t>
      </w:r>
      <w:proofErr w:type="gramEnd"/>
      <w:r>
        <w:rPr>
          <w:spacing w:val="-11"/>
        </w:rPr>
        <w:t xml:space="preserve"> </w:t>
      </w:r>
      <w:proofErr w:type="spellStart"/>
      <w:r>
        <w:t>ke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nájmu</w:t>
      </w:r>
      <w:proofErr w:type="spellEnd"/>
      <w:r>
        <w:rPr>
          <w:spacing w:val="-11"/>
        </w:rPr>
        <w:t xml:space="preserve"> </w:t>
      </w:r>
      <w:proofErr w:type="spellStart"/>
      <w:r>
        <w:t>prostor</w:t>
      </w:r>
      <w:proofErr w:type="spellEnd"/>
      <w:r>
        <w:rPr>
          <w:spacing w:val="-11"/>
        </w:rPr>
        <w:t xml:space="preserve"> </w:t>
      </w:r>
      <w:r>
        <w:t xml:space="preserve">ze </w:t>
      </w:r>
      <w:proofErr w:type="spellStart"/>
      <w:r>
        <w:t>dne</w:t>
      </w:r>
      <w:proofErr w:type="spellEnd"/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2024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nájemní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).</w:t>
      </w:r>
    </w:p>
    <w:p w14:paraId="78913BB4" w14:textId="77777777" w:rsidR="00982DDA" w:rsidRDefault="00982DDA">
      <w:pPr>
        <w:pStyle w:val="Zkladntext"/>
        <w:spacing w:before="10"/>
        <w:rPr>
          <w:sz w:val="22"/>
        </w:rPr>
      </w:pPr>
    </w:p>
    <w:p w14:paraId="76AC6285" w14:textId="77777777" w:rsidR="00982DDA" w:rsidRDefault="00000000">
      <w:pPr>
        <w:pStyle w:val="Nadpis5"/>
        <w:ind w:left="1669" w:right="1668"/>
        <w:jc w:val="center"/>
      </w:pPr>
      <w:r>
        <w:t>I.</w:t>
      </w:r>
    </w:p>
    <w:p w14:paraId="4E4C8B84" w14:textId="77777777" w:rsidR="00982DDA" w:rsidRDefault="00982DDA">
      <w:pPr>
        <w:pStyle w:val="Zkladntext"/>
        <w:spacing w:before="9"/>
        <w:rPr>
          <w:b/>
          <w:sz w:val="20"/>
        </w:rPr>
      </w:pPr>
    </w:p>
    <w:p w14:paraId="699122E3" w14:textId="77777777" w:rsidR="00982DDA" w:rsidRDefault="00000000">
      <w:pPr>
        <w:ind w:left="118"/>
        <w:rPr>
          <w:b/>
          <w:sz w:val="23"/>
        </w:rPr>
      </w:pPr>
      <w:proofErr w:type="spellStart"/>
      <w:r>
        <w:rPr>
          <w:b/>
          <w:sz w:val="23"/>
        </w:rPr>
        <w:t>Tímto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Dodatkem</w:t>
      </w:r>
      <w:proofErr w:type="spellEnd"/>
      <w:r>
        <w:rPr>
          <w:b/>
          <w:sz w:val="23"/>
        </w:rPr>
        <w:t xml:space="preserve"> č. </w:t>
      </w:r>
      <w:proofErr w:type="gramStart"/>
      <w:r>
        <w:rPr>
          <w:b/>
          <w:sz w:val="23"/>
        </w:rPr>
        <w:t>1</w:t>
      </w:r>
      <w:proofErr w:type="gram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dochází</w:t>
      </w:r>
      <w:proofErr w:type="spellEnd"/>
      <w:r>
        <w:rPr>
          <w:b/>
          <w:sz w:val="23"/>
        </w:rPr>
        <w:t xml:space="preserve"> k </w:t>
      </w:r>
      <w:proofErr w:type="spellStart"/>
      <w:r>
        <w:rPr>
          <w:b/>
          <w:sz w:val="23"/>
        </w:rPr>
        <w:t>následujícím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změnám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smlouvě</w:t>
      </w:r>
      <w:proofErr w:type="spellEnd"/>
      <w:r>
        <w:rPr>
          <w:b/>
          <w:sz w:val="23"/>
        </w:rPr>
        <w:t>:</w:t>
      </w:r>
    </w:p>
    <w:p w14:paraId="7FF459CB" w14:textId="77777777" w:rsidR="00982DDA" w:rsidRDefault="00982DDA">
      <w:pPr>
        <w:pStyle w:val="Zkladntext"/>
        <w:spacing w:before="5"/>
        <w:rPr>
          <w:b/>
          <w:sz w:val="31"/>
        </w:rPr>
      </w:pPr>
    </w:p>
    <w:p w14:paraId="5C25C033" w14:textId="77777777" w:rsidR="00982DDA" w:rsidRDefault="00000000">
      <w:pPr>
        <w:pStyle w:val="Odstavecseseznamem"/>
        <w:numPr>
          <w:ilvl w:val="0"/>
          <w:numId w:val="4"/>
        </w:numPr>
        <w:tabs>
          <w:tab w:val="left" w:pos="369"/>
        </w:tabs>
        <w:rPr>
          <w:b/>
          <w:sz w:val="23"/>
        </w:rPr>
      </w:pPr>
      <w:proofErr w:type="spellStart"/>
      <w:r>
        <w:rPr>
          <w:b/>
          <w:sz w:val="23"/>
        </w:rPr>
        <w:t>mění</w:t>
      </w:r>
      <w:proofErr w:type="spellEnd"/>
      <w:r>
        <w:rPr>
          <w:b/>
          <w:sz w:val="23"/>
        </w:rPr>
        <w:t xml:space="preserve"> se </w:t>
      </w:r>
      <w:proofErr w:type="spellStart"/>
      <w:r>
        <w:rPr>
          <w:b/>
          <w:sz w:val="23"/>
        </w:rPr>
        <w:t>čl</w:t>
      </w:r>
      <w:proofErr w:type="spellEnd"/>
      <w:r>
        <w:rPr>
          <w:b/>
          <w:sz w:val="23"/>
        </w:rPr>
        <w:t xml:space="preserve">. II. </w:t>
      </w:r>
      <w:proofErr w:type="spellStart"/>
      <w:r>
        <w:rPr>
          <w:b/>
          <w:sz w:val="23"/>
        </w:rPr>
        <w:t>nájemní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smlouvy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tak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že</w:t>
      </w:r>
      <w:proofErr w:type="spellEnd"/>
      <w:r>
        <w:rPr>
          <w:b/>
          <w:sz w:val="23"/>
        </w:rPr>
        <w:t xml:space="preserve"> se </w:t>
      </w:r>
      <w:proofErr w:type="spellStart"/>
      <w:r>
        <w:rPr>
          <w:b/>
          <w:sz w:val="23"/>
        </w:rPr>
        <w:t>nahrazuje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novým</w:t>
      </w:r>
      <w:proofErr w:type="spellEnd"/>
      <w:r>
        <w:rPr>
          <w:b/>
          <w:spacing w:val="-15"/>
          <w:sz w:val="23"/>
        </w:rPr>
        <w:t xml:space="preserve"> </w:t>
      </w:r>
      <w:proofErr w:type="spellStart"/>
      <w:r>
        <w:rPr>
          <w:b/>
          <w:sz w:val="23"/>
        </w:rPr>
        <w:t>zněním</w:t>
      </w:r>
      <w:proofErr w:type="spellEnd"/>
      <w:r>
        <w:rPr>
          <w:b/>
          <w:sz w:val="23"/>
        </w:rPr>
        <w:t>:</w:t>
      </w:r>
    </w:p>
    <w:p w14:paraId="2F4B3D52" w14:textId="77777777" w:rsidR="00982DDA" w:rsidRDefault="00982DDA">
      <w:pPr>
        <w:pStyle w:val="Zkladntext"/>
        <w:rPr>
          <w:b/>
          <w:sz w:val="26"/>
        </w:rPr>
      </w:pPr>
    </w:p>
    <w:p w14:paraId="747C2FA1" w14:textId="77777777" w:rsidR="00982DDA" w:rsidRDefault="00000000">
      <w:pPr>
        <w:pStyle w:val="Zkladntext"/>
        <w:spacing w:before="180"/>
        <w:ind w:left="1668" w:right="1668"/>
        <w:jc w:val="center"/>
      </w:pPr>
      <w:r>
        <w:t>II.</w:t>
      </w:r>
    </w:p>
    <w:p w14:paraId="5B3C2035" w14:textId="77777777" w:rsidR="00982DDA" w:rsidRDefault="00000000">
      <w:pPr>
        <w:pStyle w:val="Nadpis5"/>
        <w:spacing w:before="59"/>
        <w:ind w:left="1669" w:right="1665"/>
        <w:jc w:val="center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</w:p>
    <w:p w14:paraId="2CAC80AC" w14:textId="77777777" w:rsidR="00982DDA" w:rsidRDefault="00000000">
      <w:pPr>
        <w:pStyle w:val="Zkladntext"/>
        <w:spacing w:before="120"/>
        <w:ind w:left="118"/>
      </w:pPr>
      <w:proofErr w:type="spellStart"/>
      <w:r>
        <w:t>Pronajímatel</w:t>
      </w:r>
      <w:proofErr w:type="spellEnd"/>
      <w:r>
        <w:t xml:space="preserve"> </w:t>
      </w:r>
      <w:proofErr w:type="spellStart"/>
      <w:r>
        <w:t>přenechává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 do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nebytový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nacházející</w:t>
      </w:r>
      <w:proofErr w:type="spellEnd"/>
      <w:r>
        <w:t xml:space="preserve"> se 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nebytový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>:</w:t>
      </w:r>
    </w:p>
    <w:p w14:paraId="70D12424" w14:textId="77777777" w:rsidR="00982DDA" w:rsidRDefault="00000000">
      <w:pPr>
        <w:pStyle w:val="Nadpis5"/>
        <w:spacing w:before="56"/>
        <w:ind w:left="118"/>
        <w:rPr>
          <w:sz w:val="15"/>
        </w:rPr>
      </w:pPr>
      <w:r>
        <w:rPr>
          <w:b w:val="0"/>
        </w:rPr>
        <w:t xml:space="preserve">- </w:t>
      </w:r>
      <w:proofErr w:type="spellStart"/>
      <w:r>
        <w:t>místnost</w:t>
      </w:r>
      <w:proofErr w:type="spellEnd"/>
      <w:r>
        <w:t xml:space="preserve"> č. UN 303 </w:t>
      </w:r>
      <w:proofErr w:type="spellStart"/>
      <w:r>
        <w:t>ve</w:t>
      </w:r>
      <w:proofErr w:type="spellEnd"/>
      <w:r>
        <w:t xml:space="preserve"> </w:t>
      </w:r>
      <w:proofErr w:type="gramStart"/>
      <w:r>
        <w:t>3</w:t>
      </w:r>
      <w:proofErr w:type="gramEnd"/>
      <w:r>
        <w:t xml:space="preserve">. NP o </w:t>
      </w:r>
      <w:proofErr w:type="spellStart"/>
      <w:r>
        <w:t>výměře</w:t>
      </w:r>
      <w:proofErr w:type="spellEnd"/>
      <w:r>
        <w:t xml:space="preserve"> 25,97 m</w:t>
      </w:r>
      <w:r>
        <w:rPr>
          <w:position w:val="8"/>
          <w:sz w:val="15"/>
        </w:rPr>
        <w:t>2</w:t>
      </w:r>
    </w:p>
    <w:p w14:paraId="22647B3B" w14:textId="77777777" w:rsidR="00982DDA" w:rsidRDefault="00000000">
      <w:pPr>
        <w:pStyle w:val="Odstavecseseznamem"/>
        <w:numPr>
          <w:ilvl w:val="0"/>
          <w:numId w:val="3"/>
        </w:numPr>
        <w:tabs>
          <w:tab w:val="left" w:pos="254"/>
        </w:tabs>
        <w:spacing w:before="32"/>
        <w:rPr>
          <w:b/>
          <w:sz w:val="15"/>
        </w:rPr>
      </w:pPr>
      <w:proofErr w:type="spellStart"/>
      <w:r>
        <w:rPr>
          <w:b/>
          <w:sz w:val="23"/>
        </w:rPr>
        <w:t>místnost</w:t>
      </w:r>
      <w:proofErr w:type="spellEnd"/>
      <w:r>
        <w:rPr>
          <w:b/>
          <w:sz w:val="23"/>
        </w:rPr>
        <w:t xml:space="preserve"> č. UN 304 </w:t>
      </w:r>
      <w:proofErr w:type="spellStart"/>
      <w:r>
        <w:rPr>
          <w:b/>
          <w:sz w:val="23"/>
        </w:rPr>
        <w:t>ve</w:t>
      </w:r>
      <w:proofErr w:type="spell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3</w:t>
      </w:r>
      <w:proofErr w:type="gramEnd"/>
      <w:r>
        <w:rPr>
          <w:b/>
          <w:sz w:val="23"/>
        </w:rPr>
        <w:t xml:space="preserve">. NP o </w:t>
      </w:r>
      <w:proofErr w:type="spellStart"/>
      <w:r>
        <w:rPr>
          <w:b/>
          <w:sz w:val="23"/>
        </w:rPr>
        <w:t>výměře</w:t>
      </w:r>
      <w:proofErr w:type="spellEnd"/>
      <w:r>
        <w:rPr>
          <w:b/>
          <w:sz w:val="23"/>
        </w:rPr>
        <w:t xml:space="preserve"> 16,23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</w:t>
      </w:r>
      <w:r>
        <w:rPr>
          <w:b/>
          <w:position w:val="8"/>
          <w:sz w:val="15"/>
        </w:rPr>
        <w:t>2</w:t>
      </w:r>
    </w:p>
    <w:p w14:paraId="03D84D8B" w14:textId="77777777" w:rsidR="00982DDA" w:rsidRDefault="00000000">
      <w:pPr>
        <w:pStyle w:val="Odstavecseseznamem"/>
        <w:numPr>
          <w:ilvl w:val="0"/>
          <w:numId w:val="3"/>
        </w:numPr>
        <w:tabs>
          <w:tab w:val="left" w:pos="254"/>
        </w:tabs>
        <w:spacing w:before="35"/>
        <w:rPr>
          <w:b/>
          <w:sz w:val="15"/>
        </w:rPr>
      </w:pPr>
      <w:proofErr w:type="spellStart"/>
      <w:r>
        <w:rPr>
          <w:b/>
          <w:sz w:val="23"/>
        </w:rPr>
        <w:t>místnost</w:t>
      </w:r>
      <w:proofErr w:type="spellEnd"/>
      <w:r>
        <w:rPr>
          <w:b/>
          <w:sz w:val="23"/>
        </w:rPr>
        <w:t xml:space="preserve"> č. UN 306 </w:t>
      </w:r>
      <w:proofErr w:type="spellStart"/>
      <w:r>
        <w:rPr>
          <w:b/>
          <w:sz w:val="23"/>
        </w:rPr>
        <w:t>ve</w:t>
      </w:r>
      <w:proofErr w:type="spell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3</w:t>
      </w:r>
      <w:proofErr w:type="gramEnd"/>
      <w:r>
        <w:rPr>
          <w:b/>
          <w:sz w:val="23"/>
        </w:rPr>
        <w:t xml:space="preserve">. NP o </w:t>
      </w:r>
      <w:proofErr w:type="spellStart"/>
      <w:r>
        <w:rPr>
          <w:b/>
          <w:sz w:val="23"/>
        </w:rPr>
        <w:t>výměře</w:t>
      </w:r>
      <w:proofErr w:type="spellEnd"/>
      <w:r>
        <w:rPr>
          <w:b/>
          <w:sz w:val="23"/>
        </w:rPr>
        <w:t xml:space="preserve"> 25,13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</w:t>
      </w:r>
      <w:r>
        <w:rPr>
          <w:b/>
          <w:position w:val="8"/>
          <w:sz w:val="15"/>
        </w:rPr>
        <w:t>2</w:t>
      </w:r>
    </w:p>
    <w:p w14:paraId="1C238F6F" w14:textId="77777777" w:rsidR="00982DDA" w:rsidRDefault="00000000">
      <w:pPr>
        <w:pStyle w:val="Odstavecseseznamem"/>
        <w:numPr>
          <w:ilvl w:val="0"/>
          <w:numId w:val="3"/>
        </w:numPr>
        <w:tabs>
          <w:tab w:val="left" w:pos="254"/>
        </w:tabs>
        <w:spacing w:before="35"/>
        <w:rPr>
          <w:b/>
          <w:sz w:val="15"/>
        </w:rPr>
      </w:pPr>
      <w:proofErr w:type="spellStart"/>
      <w:r>
        <w:rPr>
          <w:b/>
          <w:sz w:val="23"/>
        </w:rPr>
        <w:t>místnost</w:t>
      </w:r>
      <w:proofErr w:type="spellEnd"/>
      <w:r>
        <w:rPr>
          <w:b/>
          <w:sz w:val="23"/>
        </w:rPr>
        <w:t xml:space="preserve"> č. UN 307 </w:t>
      </w:r>
      <w:proofErr w:type="spellStart"/>
      <w:r>
        <w:rPr>
          <w:b/>
          <w:sz w:val="23"/>
        </w:rPr>
        <w:t>ve</w:t>
      </w:r>
      <w:proofErr w:type="spellEnd"/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3</w:t>
      </w:r>
      <w:proofErr w:type="gramEnd"/>
      <w:r>
        <w:rPr>
          <w:b/>
          <w:sz w:val="23"/>
        </w:rPr>
        <w:t xml:space="preserve">. NP o </w:t>
      </w:r>
      <w:proofErr w:type="spellStart"/>
      <w:r>
        <w:rPr>
          <w:b/>
          <w:sz w:val="23"/>
        </w:rPr>
        <w:t>výměře</w:t>
      </w:r>
      <w:proofErr w:type="spellEnd"/>
      <w:r>
        <w:rPr>
          <w:b/>
          <w:sz w:val="23"/>
        </w:rPr>
        <w:t xml:space="preserve"> 16,23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</w:t>
      </w:r>
      <w:r>
        <w:rPr>
          <w:b/>
          <w:position w:val="8"/>
          <w:sz w:val="15"/>
        </w:rPr>
        <w:t>2</w:t>
      </w:r>
    </w:p>
    <w:p w14:paraId="1B42692C" w14:textId="77777777" w:rsidR="00982DDA" w:rsidRDefault="00982DDA">
      <w:pPr>
        <w:rPr>
          <w:sz w:val="15"/>
        </w:rPr>
        <w:sectPr w:rsidR="00982DD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5DC97A46" w14:textId="77777777" w:rsidR="00982DDA" w:rsidRDefault="00000000">
      <w:pPr>
        <w:pStyle w:val="Odstavecseseznamem"/>
        <w:numPr>
          <w:ilvl w:val="0"/>
          <w:numId w:val="4"/>
        </w:numPr>
        <w:tabs>
          <w:tab w:val="left" w:pos="369"/>
        </w:tabs>
        <w:spacing w:before="79"/>
        <w:rPr>
          <w:b/>
          <w:sz w:val="23"/>
        </w:rPr>
      </w:pPr>
      <w:proofErr w:type="spellStart"/>
      <w:r>
        <w:rPr>
          <w:b/>
          <w:sz w:val="23"/>
        </w:rPr>
        <w:t>mění</w:t>
      </w:r>
      <w:proofErr w:type="spellEnd"/>
      <w:r>
        <w:rPr>
          <w:b/>
          <w:sz w:val="23"/>
        </w:rPr>
        <w:t xml:space="preserve"> se </w:t>
      </w:r>
      <w:proofErr w:type="spellStart"/>
      <w:r>
        <w:rPr>
          <w:b/>
          <w:sz w:val="23"/>
        </w:rPr>
        <w:t>čl</w:t>
      </w:r>
      <w:proofErr w:type="spellEnd"/>
      <w:r>
        <w:rPr>
          <w:b/>
          <w:sz w:val="23"/>
        </w:rPr>
        <w:t xml:space="preserve">. IV. </w:t>
      </w:r>
      <w:proofErr w:type="spellStart"/>
      <w:r>
        <w:rPr>
          <w:b/>
          <w:sz w:val="23"/>
        </w:rPr>
        <w:t>nájemní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smlouvy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tak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že</w:t>
      </w:r>
      <w:proofErr w:type="spellEnd"/>
      <w:r>
        <w:rPr>
          <w:b/>
          <w:sz w:val="23"/>
        </w:rPr>
        <w:t xml:space="preserve"> se </w:t>
      </w:r>
      <w:proofErr w:type="spellStart"/>
      <w:r>
        <w:rPr>
          <w:b/>
          <w:sz w:val="23"/>
        </w:rPr>
        <w:t>nahrazuje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novým</w:t>
      </w:r>
      <w:proofErr w:type="spellEnd"/>
      <w:r>
        <w:rPr>
          <w:b/>
          <w:spacing w:val="-19"/>
          <w:sz w:val="23"/>
        </w:rPr>
        <w:t xml:space="preserve"> </w:t>
      </w:r>
      <w:proofErr w:type="spellStart"/>
      <w:r>
        <w:rPr>
          <w:b/>
          <w:sz w:val="23"/>
        </w:rPr>
        <w:t>zněním</w:t>
      </w:r>
      <w:proofErr w:type="spellEnd"/>
      <w:r>
        <w:rPr>
          <w:b/>
          <w:sz w:val="23"/>
        </w:rPr>
        <w:t>:</w:t>
      </w:r>
    </w:p>
    <w:p w14:paraId="1564BF9A" w14:textId="77777777" w:rsidR="00982DDA" w:rsidRDefault="00982DDA">
      <w:pPr>
        <w:pStyle w:val="Zkladntext"/>
        <w:spacing w:before="4"/>
        <w:rPr>
          <w:b/>
          <w:sz w:val="33"/>
        </w:rPr>
      </w:pPr>
    </w:p>
    <w:p w14:paraId="55172733" w14:textId="77777777" w:rsidR="00982DDA" w:rsidRDefault="00000000">
      <w:pPr>
        <w:pStyle w:val="Zkladntext"/>
        <w:ind w:left="1400" w:right="1668"/>
        <w:jc w:val="center"/>
      </w:pPr>
      <w:r>
        <w:t>IV.</w:t>
      </w:r>
    </w:p>
    <w:p w14:paraId="7447A877" w14:textId="77777777" w:rsidR="00982DDA" w:rsidRDefault="00000000">
      <w:pPr>
        <w:pStyle w:val="Nadpis5"/>
        <w:spacing w:before="119"/>
        <w:ind w:left="1667" w:right="1668"/>
        <w:jc w:val="center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nájemného</w:t>
      </w:r>
      <w:proofErr w:type="spellEnd"/>
    </w:p>
    <w:p w14:paraId="7C16CE5E" w14:textId="77777777" w:rsidR="00982DDA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before="125" w:line="264" w:lineRule="exact"/>
        <w:ind w:right="115"/>
        <w:jc w:val="both"/>
        <w:rPr>
          <w:sz w:val="23"/>
        </w:rPr>
      </w:pPr>
      <w:proofErr w:type="spellStart"/>
      <w:r>
        <w:rPr>
          <w:sz w:val="23"/>
        </w:rPr>
        <w:t>Roční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nájemné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užívání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nájmu</w:t>
      </w:r>
      <w:proofErr w:type="spellEnd"/>
      <w:r>
        <w:rPr>
          <w:sz w:val="23"/>
        </w:rPr>
        <w:t xml:space="preserve"> je po </w:t>
      </w:r>
      <w:proofErr w:type="spellStart"/>
      <w:r>
        <w:rPr>
          <w:sz w:val="23"/>
        </w:rPr>
        <w:t>dohodě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stanoveno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3"/>
          <w:sz w:val="23"/>
        </w:rPr>
        <w:t>ve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lastRenderedPageBreak/>
        <w:t>výši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2.495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>/m</w:t>
      </w:r>
      <w:r>
        <w:rPr>
          <w:position w:val="9"/>
          <w:sz w:val="15"/>
        </w:rPr>
        <w:t xml:space="preserve">2 </w:t>
      </w:r>
      <w:r>
        <w:rPr>
          <w:sz w:val="23"/>
        </w:rPr>
        <w:t>(</w:t>
      </w:r>
      <w:proofErr w:type="spellStart"/>
      <w:r>
        <w:rPr>
          <w:sz w:val="23"/>
        </w:rPr>
        <w:t>celkem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83,56 m</w:t>
      </w:r>
      <w:r>
        <w:rPr>
          <w:b/>
          <w:position w:val="8"/>
          <w:sz w:val="15"/>
        </w:rPr>
        <w:t xml:space="preserve">2 </w:t>
      </w:r>
      <w:r>
        <w:rPr>
          <w:sz w:val="23"/>
        </w:rPr>
        <w:t xml:space="preserve">x </w:t>
      </w:r>
      <w:r>
        <w:rPr>
          <w:b/>
          <w:sz w:val="23"/>
        </w:rPr>
        <w:t xml:space="preserve">2.495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), </w:t>
      </w:r>
      <w:proofErr w:type="spellStart"/>
      <w:r>
        <w:rPr>
          <w:sz w:val="23"/>
        </w:rPr>
        <w:t>tj</w:t>
      </w:r>
      <w:proofErr w:type="spellEnd"/>
      <w:r>
        <w:rPr>
          <w:sz w:val="23"/>
        </w:rPr>
        <w:t xml:space="preserve">. </w:t>
      </w:r>
      <w:proofErr w:type="spellStart"/>
      <w:r>
        <w:rPr>
          <w:b/>
          <w:sz w:val="23"/>
        </w:rPr>
        <w:t>ročně</w:t>
      </w:r>
      <w:proofErr w:type="spellEnd"/>
      <w:r>
        <w:rPr>
          <w:b/>
          <w:sz w:val="23"/>
        </w:rPr>
        <w:t xml:space="preserve"> </w:t>
      </w:r>
      <w:r>
        <w:rPr>
          <w:b/>
          <w:sz w:val="23"/>
          <w:u w:val="thick"/>
        </w:rPr>
        <w:t xml:space="preserve">208.482 </w:t>
      </w:r>
      <w:proofErr w:type="spellStart"/>
      <w:r>
        <w:rPr>
          <w:b/>
          <w:sz w:val="23"/>
        </w:rPr>
        <w:t>Kč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 xml:space="preserve">bez </w:t>
      </w:r>
      <w:proofErr w:type="spellStart"/>
      <w:r>
        <w:rPr>
          <w:sz w:val="23"/>
        </w:rPr>
        <w:t>příslušné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sazby</w:t>
      </w:r>
      <w:proofErr w:type="spellEnd"/>
      <w:r>
        <w:rPr>
          <w:sz w:val="23"/>
        </w:rPr>
        <w:t xml:space="preserve"> DPH.</w:t>
      </w:r>
    </w:p>
    <w:p w14:paraId="11F7F725" w14:textId="77777777" w:rsidR="00982DDA" w:rsidRDefault="00982DDA">
      <w:pPr>
        <w:pStyle w:val="Zkladntext"/>
        <w:spacing w:before="6"/>
        <w:rPr>
          <w:sz w:val="20"/>
        </w:rPr>
      </w:pPr>
    </w:p>
    <w:p w14:paraId="70D0F7D1" w14:textId="77777777" w:rsidR="00982DDA" w:rsidRDefault="00000000">
      <w:pPr>
        <w:pStyle w:val="Odstavecseseznamem"/>
        <w:numPr>
          <w:ilvl w:val="0"/>
          <w:numId w:val="2"/>
        </w:numPr>
        <w:tabs>
          <w:tab w:val="left" w:pos="479"/>
        </w:tabs>
        <w:ind w:right="117"/>
        <w:jc w:val="both"/>
        <w:rPr>
          <w:sz w:val="23"/>
        </w:rPr>
      </w:pPr>
      <w:proofErr w:type="spellStart"/>
      <w:r>
        <w:rPr>
          <w:sz w:val="23"/>
        </w:rPr>
        <w:t>Podíl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nákladů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poskytované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energie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služby</w:t>
      </w:r>
      <w:proofErr w:type="spellEnd"/>
      <w:r>
        <w:rPr>
          <w:sz w:val="23"/>
        </w:rPr>
        <w:t xml:space="preserve"> se </w:t>
      </w:r>
      <w:proofErr w:type="spellStart"/>
      <w:r>
        <w:rPr>
          <w:sz w:val="23"/>
        </w:rPr>
        <w:t>stanoví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technického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výpočtu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paušálně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celkové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výši</w:t>
      </w:r>
      <w:proofErr w:type="spellEnd"/>
      <w:r>
        <w:rPr>
          <w:sz w:val="23"/>
        </w:rPr>
        <w:t xml:space="preserve"> </w:t>
      </w:r>
      <w:r>
        <w:rPr>
          <w:b/>
          <w:sz w:val="23"/>
          <w:u w:val="thick"/>
        </w:rPr>
        <w:t xml:space="preserve">70.204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bez </w:t>
      </w:r>
      <w:proofErr w:type="spellStart"/>
      <w:r>
        <w:rPr>
          <w:sz w:val="23"/>
        </w:rPr>
        <w:t>příslušné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sazby</w:t>
      </w:r>
      <w:proofErr w:type="spellEnd"/>
      <w:r>
        <w:rPr>
          <w:sz w:val="23"/>
        </w:rPr>
        <w:t xml:space="preserve"> DPH (z toho </w:t>
      </w:r>
      <w:proofErr w:type="spellStart"/>
      <w:r>
        <w:rPr>
          <w:sz w:val="23"/>
        </w:rPr>
        <w:t>připadá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>: el.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energii</w:t>
      </w:r>
      <w:proofErr w:type="spellEnd"/>
    </w:p>
    <w:p w14:paraId="1BC001AB" w14:textId="77777777" w:rsidR="00982DDA" w:rsidRDefault="00000000">
      <w:pPr>
        <w:spacing w:before="2"/>
        <w:ind w:left="478"/>
        <w:rPr>
          <w:sz w:val="23"/>
        </w:rPr>
      </w:pPr>
      <w:r>
        <w:rPr>
          <w:b/>
          <w:sz w:val="23"/>
        </w:rPr>
        <w:t xml:space="preserve">53.337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teplo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10.958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vodu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4.545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svoz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odpadu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1.364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>).</w:t>
      </w:r>
    </w:p>
    <w:p w14:paraId="300CB099" w14:textId="77777777" w:rsidR="00982DDA" w:rsidRDefault="00982DDA">
      <w:pPr>
        <w:pStyle w:val="Zkladntext"/>
        <w:rPr>
          <w:sz w:val="26"/>
        </w:rPr>
      </w:pPr>
    </w:p>
    <w:p w14:paraId="71DFAF40" w14:textId="77777777" w:rsidR="00982DDA" w:rsidRDefault="00982DDA">
      <w:pPr>
        <w:pStyle w:val="Zkladntext"/>
        <w:spacing w:before="1"/>
        <w:rPr>
          <w:sz w:val="26"/>
        </w:rPr>
      </w:pPr>
    </w:p>
    <w:p w14:paraId="2D532A01" w14:textId="77777777" w:rsidR="00982DDA" w:rsidRDefault="00000000">
      <w:pPr>
        <w:pStyle w:val="Nadpis4"/>
        <w:spacing w:before="1"/>
        <w:ind w:left="1669" w:right="1667"/>
        <w:jc w:val="center"/>
      </w:pPr>
      <w:r>
        <w:t>II.</w:t>
      </w:r>
    </w:p>
    <w:p w14:paraId="6A7F36A9" w14:textId="77777777" w:rsidR="00982DDA" w:rsidRDefault="00982DDA">
      <w:pPr>
        <w:pStyle w:val="Zkladntext"/>
        <w:rPr>
          <w:b/>
          <w:sz w:val="26"/>
        </w:rPr>
      </w:pPr>
    </w:p>
    <w:p w14:paraId="2D60EA7B" w14:textId="77777777" w:rsidR="00982DDA" w:rsidRDefault="00982DDA">
      <w:pPr>
        <w:pStyle w:val="Zkladntext"/>
        <w:spacing w:before="2"/>
        <w:rPr>
          <w:b/>
          <w:sz w:val="26"/>
        </w:rPr>
      </w:pPr>
    </w:p>
    <w:p w14:paraId="7A103889" w14:textId="77777777" w:rsidR="00982DDA" w:rsidRDefault="00000000">
      <w:pPr>
        <w:pStyle w:val="Odstavecseseznamem"/>
        <w:numPr>
          <w:ilvl w:val="0"/>
          <w:numId w:val="1"/>
        </w:numPr>
        <w:tabs>
          <w:tab w:val="left" w:pos="403"/>
        </w:tabs>
        <w:rPr>
          <w:b/>
          <w:sz w:val="24"/>
        </w:rPr>
      </w:pPr>
      <w:proofErr w:type="spellStart"/>
      <w:r>
        <w:rPr>
          <w:b/>
          <w:sz w:val="24"/>
        </w:rPr>
        <w:t>Ostatní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ujednání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nájemní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zůstávají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beze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změn</w:t>
      </w:r>
      <w:proofErr w:type="spellEnd"/>
      <w:r>
        <w:rPr>
          <w:b/>
          <w:sz w:val="24"/>
        </w:rPr>
        <w:t>.</w:t>
      </w:r>
    </w:p>
    <w:p w14:paraId="5B55E763" w14:textId="77777777" w:rsidR="00982DDA" w:rsidRDefault="00982DDA">
      <w:pPr>
        <w:pStyle w:val="Zkladntext"/>
        <w:spacing w:before="9"/>
        <w:rPr>
          <w:b/>
          <w:sz w:val="20"/>
        </w:rPr>
      </w:pPr>
    </w:p>
    <w:p w14:paraId="099AB87B" w14:textId="77777777" w:rsidR="00982DDA" w:rsidRDefault="00000000">
      <w:pPr>
        <w:pStyle w:val="Odstavecseseznamem"/>
        <w:numPr>
          <w:ilvl w:val="0"/>
          <w:numId w:val="1"/>
        </w:numPr>
        <w:tabs>
          <w:tab w:val="left" w:pos="403"/>
        </w:tabs>
        <w:ind w:right="118"/>
        <w:jc w:val="both"/>
        <w:rPr>
          <w:sz w:val="23"/>
        </w:rPr>
      </w:pPr>
      <w:proofErr w:type="spellStart"/>
      <w:r>
        <w:rPr>
          <w:sz w:val="23"/>
        </w:rPr>
        <w:t>Tento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č. 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nabývá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platnosti</w:t>
      </w:r>
      <w:proofErr w:type="spellEnd"/>
      <w:r>
        <w:rPr>
          <w:sz w:val="23"/>
        </w:rPr>
        <w:t xml:space="preserve"> po </w:t>
      </w:r>
      <w:proofErr w:type="spellStart"/>
      <w:r>
        <w:rPr>
          <w:sz w:val="23"/>
        </w:rPr>
        <w:t>podpisu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oprávněných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zástupců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účinnosti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uveřejnění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registru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 xml:space="preserve">, a je </w:t>
      </w:r>
      <w:proofErr w:type="spellStart"/>
      <w:r>
        <w:rPr>
          <w:sz w:val="23"/>
        </w:rPr>
        <w:t>nedílnou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součástí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ze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2. 6.</w:t>
      </w:r>
      <w:r>
        <w:rPr>
          <w:spacing w:val="-18"/>
          <w:sz w:val="23"/>
        </w:rPr>
        <w:t xml:space="preserve"> </w:t>
      </w:r>
      <w:r>
        <w:rPr>
          <w:sz w:val="23"/>
        </w:rPr>
        <w:t>2024.</w:t>
      </w:r>
    </w:p>
    <w:p w14:paraId="0FA3EF4C" w14:textId="77777777" w:rsidR="00982DDA" w:rsidRDefault="00000000">
      <w:pPr>
        <w:pStyle w:val="Odstavecseseznamem"/>
        <w:numPr>
          <w:ilvl w:val="0"/>
          <w:numId w:val="1"/>
        </w:numPr>
        <w:tabs>
          <w:tab w:val="left" w:pos="403"/>
        </w:tabs>
        <w:spacing w:before="119"/>
        <w:ind w:right="117"/>
        <w:jc w:val="both"/>
        <w:rPr>
          <w:sz w:val="23"/>
        </w:rPr>
      </w:pPr>
      <w:proofErr w:type="spellStart"/>
      <w:r>
        <w:rPr>
          <w:sz w:val="23"/>
        </w:rPr>
        <w:t>Nájemce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vědomí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pronajímatel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subjektem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povinným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uveřejňovat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zákona</w:t>
      </w:r>
      <w:proofErr w:type="spellEnd"/>
      <w:r>
        <w:rPr>
          <w:sz w:val="23"/>
        </w:rPr>
        <w:t xml:space="preserve"> č. 340/2015 Sb., a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pronajímatel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č.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uveřejní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registru</w:t>
      </w:r>
      <w:proofErr w:type="spellEnd"/>
      <w:r>
        <w:rPr>
          <w:spacing w:val="-26"/>
          <w:sz w:val="23"/>
        </w:rPr>
        <w:t xml:space="preserve"> </w:t>
      </w:r>
      <w:proofErr w:type="spellStart"/>
      <w:r>
        <w:rPr>
          <w:sz w:val="23"/>
        </w:rPr>
        <w:t>smluv</w:t>
      </w:r>
      <w:proofErr w:type="spellEnd"/>
      <w:r>
        <w:rPr>
          <w:sz w:val="23"/>
        </w:rPr>
        <w:t>.</w:t>
      </w:r>
    </w:p>
    <w:p w14:paraId="1F1FFB52" w14:textId="77777777" w:rsidR="00982DDA" w:rsidRDefault="00982DDA">
      <w:pPr>
        <w:pStyle w:val="Zkladntext"/>
        <w:spacing w:before="4"/>
        <w:rPr>
          <w:sz w:val="30"/>
        </w:rPr>
      </w:pPr>
    </w:p>
    <w:p w14:paraId="28F941EC" w14:textId="77777777" w:rsidR="00982DDA" w:rsidRDefault="00000000">
      <w:pPr>
        <w:pStyle w:val="Odstavecseseznamem"/>
        <w:numPr>
          <w:ilvl w:val="0"/>
          <w:numId w:val="1"/>
        </w:numPr>
        <w:tabs>
          <w:tab w:val="left" w:pos="403"/>
        </w:tabs>
        <w:ind w:right="115"/>
        <w:jc w:val="both"/>
        <w:rPr>
          <w:sz w:val="23"/>
        </w:rPr>
      </w:pPr>
      <w:proofErr w:type="spellStart"/>
      <w:r>
        <w:rPr>
          <w:sz w:val="23"/>
        </w:rPr>
        <w:t>Obě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prohlašují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č.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přečetly</w:t>
      </w:r>
      <w:proofErr w:type="spellEnd"/>
      <w:r>
        <w:rPr>
          <w:sz w:val="23"/>
        </w:rPr>
        <w:t xml:space="preserve"> a s </w:t>
      </w:r>
      <w:proofErr w:type="spellStart"/>
      <w:r>
        <w:rPr>
          <w:sz w:val="23"/>
        </w:rPr>
        <w:t>jeho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obsahem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který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vyjadřuje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jejich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pravou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vůli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prostou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omylů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souhlasí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Zároveň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prohlašují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Dodatek</w:t>
      </w:r>
      <w:proofErr w:type="spellEnd"/>
      <w:r>
        <w:rPr>
          <w:sz w:val="23"/>
        </w:rPr>
        <w:t xml:space="preserve"> č.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není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uzavírán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tísni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nebo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nápadně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nevýhodných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podmínek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důkaz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čehož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připojují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své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elektronické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podpisy</w:t>
      </w:r>
      <w:proofErr w:type="spellEnd"/>
      <w:r>
        <w:rPr>
          <w:sz w:val="23"/>
        </w:rPr>
        <w:t>.</w:t>
      </w:r>
    </w:p>
    <w:p w14:paraId="7D62B8FF" w14:textId="77777777" w:rsidR="00982DDA" w:rsidRDefault="00982DDA">
      <w:pPr>
        <w:pStyle w:val="Zkladntext"/>
        <w:rPr>
          <w:sz w:val="26"/>
        </w:rPr>
      </w:pPr>
    </w:p>
    <w:p w14:paraId="4F600CAA" w14:textId="77777777" w:rsidR="00982DDA" w:rsidRDefault="00982DDA">
      <w:pPr>
        <w:pStyle w:val="Zkladntext"/>
        <w:spacing w:before="7"/>
        <w:rPr>
          <w:sz w:val="38"/>
        </w:rPr>
      </w:pPr>
    </w:p>
    <w:p w14:paraId="32D2C3AE" w14:textId="77777777" w:rsidR="00982DDA" w:rsidRDefault="00000000">
      <w:pPr>
        <w:pStyle w:val="Zkladntext"/>
        <w:tabs>
          <w:tab w:val="left" w:pos="4770"/>
        </w:tabs>
        <w:ind w:left="118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</w:t>
      </w:r>
      <w:proofErr w:type="gramStart"/>
      <w:r>
        <w:t>…..</w:t>
      </w:r>
      <w:proofErr w:type="gramEnd"/>
      <w:r>
        <w:tab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</w:t>
      </w:r>
      <w:proofErr w:type="gramStart"/>
      <w:r>
        <w:t>….…..</w:t>
      </w:r>
      <w:proofErr w:type="gramEnd"/>
      <w:r>
        <w:t>………</w:t>
      </w:r>
    </w:p>
    <w:p w14:paraId="5AA9AF98" w14:textId="77777777" w:rsidR="00982DDA" w:rsidRDefault="00000000">
      <w:pPr>
        <w:pStyle w:val="Zkladntext"/>
        <w:tabs>
          <w:tab w:val="left" w:pos="4799"/>
        </w:tabs>
        <w:spacing w:before="1"/>
        <w:ind w:left="118"/>
      </w:pPr>
      <w:proofErr w:type="spellStart"/>
      <w:r>
        <w:t>Pronajímatel</w:t>
      </w:r>
      <w:proofErr w:type="spellEnd"/>
      <w:r>
        <w:t>:</w:t>
      </w:r>
      <w:r>
        <w:tab/>
      </w:r>
      <w:proofErr w:type="spellStart"/>
      <w:r>
        <w:t>Nájemce</w:t>
      </w:r>
      <w:proofErr w:type="spellEnd"/>
      <w:r>
        <w:t>:</w:t>
      </w:r>
    </w:p>
    <w:p w14:paraId="4385111A" w14:textId="77777777" w:rsidR="004D09BE" w:rsidRDefault="004D09BE">
      <w:pPr>
        <w:pStyle w:val="Zkladntext"/>
        <w:spacing w:before="240"/>
        <w:ind w:left="5029"/>
      </w:pPr>
    </w:p>
    <w:p w14:paraId="19B2B140" w14:textId="7CA22C52" w:rsidR="00982DDA" w:rsidRDefault="004D09BE">
      <w:pPr>
        <w:pStyle w:val="Zkladntext"/>
        <w:spacing w:before="240"/>
        <w:ind w:left="5029"/>
      </w:pPr>
      <w:r>
        <w:t>xxx</w:t>
      </w:r>
    </w:p>
    <w:p w14:paraId="77469A45" w14:textId="77777777" w:rsidR="00982DDA" w:rsidRDefault="00982DDA">
      <w:pPr>
        <w:pStyle w:val="Zkladntext"/>
        <w:spacing w:before="9"/>
        <w:rPr>
          <w:sz w:val="20"/>
        </w:rPr>
      </w:pPr>
    </w:p>
    <w:p w14:paraId="6A9947D8" w14:textId="77777777" w:rsidR="00982DDA" w:rsidRDefault="00000000">
      <w:pPr>
        <w:pStyle w:val="Zkladntext"/>
        <w:ind w:left="5075"/>
      </w:pPr>
      <w:r>
        <w:pict w14:anchorId="799D7C11">
          <v:shape id="_x0000_s1028" style="position:absolute;left:0;text-align:left;margin-left:361.35pt;margin-top:32.25pt;width:64.75pt;height:64.3pt;z-index:-4672;mso-position-horizontal-relative:page" coordorigin="7227,645" coordsize="1295,1286" o:spt="100" adj="0,,0" path="m7460,1659r-94,58l7300,1775r-43,54l7234,1875r-7,34l7235,1926r7,4l7328,1930r4,-2l7252,1928r6,-37l7285,1841r45,-59l7389,1719r71,-60xm7780,645r-26,17l7741,702r-5,45l7736,779r1,29l7739,840r4,33l7749,907r6,35l7763,977r8,37l7780,1049r-5,27l7761,1121r-23,61l7708,1255r-36,83l7631,1426r-45,90l7538,1605r-50,84l7438,1766r-50,66l7339,1883r-45,33l7252,1928r80,l7359,1911r47,-44l7459,1802r61,-86l7587,1606r12,-4l7587,1602r57,-103l7691,1410r36,-77l7755,1268r22,-56l7792,1164r12,-42l7850,1122r-1,-1l7821,1046r10,-68l7804,978r-15,-58l7779,865r-6,-53l7771,765r1,-20l7775,711r8,-35l7799,653r32,l7814,646r-34,-1xm8488,1599r-12,3l8466,1608r-7,10l8457,1631r2,12l8466,1653r10,6l8488,1661r14,-2l8509,1655r-34,l8463,1644r,-28l8475,1606r34,l8502,1602r-14,-3xm8509,1606r-5,l8514,1616r,28l8504,1655r5,l8512,1653r7,-10l8521,1631r-2,-13l8512,1608r-3,-2xm8498,1610r-21,l8477,1648r6,l8483,1634r17,l8499,1632r-4,-1l8503,1628r-20,l8483,1618r19,l8502,1615r-4,-5xm8500,1634r-9,l8494,1638r1,4l8496,1648r7,l8502,1642r,-6l8500,1634xm8502,1618r-10,l8495,1619r,8l8491,1628r12,l8503,1623r-1,-5xm7850,1122r-46,l7851,1223r49,79l7949,1362r47,45l8039,1439r35,22l7996,1476r-81,18l7832,1516r-83,25l7667,1570r-80,32l7599,1602r56,-18l7729,1563r77,-18l7885,1529r80,-14l8045,1503r78,-9l8222,1494r-21,-9l8270,1481r225,l8460,1462r-49,-10l8143,1452r-31,-18l8082,1415r-29,-19l8024,1375r-53,-52l7924,1262r-41,-68l7850,1122xm8222,1494r-99,l8210,1533r85,29l8374,1581r66,6l8467,1586r20,-6l8501,1571r2,-5l8467,1566r-52,-6l8351,1544r-73,-26l8222,1494xm8508,1557r-8,3l8491,1563r-11,2l8467,1566r36,l8508,1557xm8495,1481r-142,l8433,1488r59,20l8514,1543r4,-10l8521,1529r,-9l8505,1486r-10,-5xm8301,1442r-35,1l8228,1446r-85,6l8411,1452r-20,-5l8301,1442xm7844,753r-7,39l7828,842r-10,62l7804,978r27,l7832,970r6,-73l7841,826r3,-73xm7831,653r-32,l7813,662r14,14l7838,698r6,31l7849,680r-11,-25l7831,653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Facility management</w:t>
      </w:r>
    </w:p>
    <w:p w14:paraId="15661033" w14:textId="77777777" w:rsidR="00982DDA" w:rsidRDefault="00982DDA">
      <w:pPr>
        <w:pStyle w:val="Zkladntext"/>
        <w:spacing w:before="4"/>
        <w:rPr>
          <w:sz w:val="16"/>
        </w:rPr>
      </w:pPr>
    </w:p>
    <w:p w14:paraId="07882921" w14:textId="77777777" w:rsidR="00982DDA" w:rsidRDefault="00982DDA">
      <w:pPr>
        <w:rPr>
          <w:sz w:val="16"/>
        </w:rPr>
        <w:sectPr w:rsidR="00982DD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0D514F3D" w14:textId="77777777" w:rsidR="004D09BE" w:rsidRDefault="004D09BE">
      <w:pPr>
        <w:tabs>
          <w:tab w:val="left" w:pos="1730"/>
          <w:tab w:val="left" w:pos="4799"/>
          <w:tab w:val="left" w:pos="6985"/>
        </w:tabs>
        <w:spacing w:line="331" w:lineRule="exact"/>
        <w:ind w:left="464"/>
        <w:rPr>
          <w:rFonts w:ascii="Calibri"/>
          <w:sz w:val="17"/>
        </w:rPr>
      </w:pPr>
    </w:p>
    <w:p w14:paraId="4A747D46" w14:textId="5C3780D7" w:rsidR="00982DDA" w:rsidRDefault="00982DDA">
      <w:pPr>
        <w:tabs>
          <w:tab w:val="left" w:pos="1730"/>
          <w:tab w:val="left" w:pos="4799"/>
          <w:tab w:val="left" w:pos="6985"/>
        </w:tabs>
        <w:spacing w:line="331" w:lineRule="exact"/>
        <w:ind w:left="464"/>
        <w:rPr>
          <w:rFonts w:ascii="Calibri"/>
          <w:sz w:val="17"/>
        </w:rPr>
      </w:pPr>
    </w:p>
    <w:p w14:paraId="1BEC3A99" w14:textId="77777777" w:rsidR="004D09BE" w:rsidRDefault="00000000">
      <w:pPr>
        <w:pStyle w:val="Zkladntext"/>
        <w:tabs>
          <w:tab w:val="left" w:pos="5089"/>
        </w:tabs>
        <w:ind w:left="1155" w:right="2418" w:hanging="461"/>
      </w:pPr>
      <w:r>
        <w:t>Ing.</w:t>
      </w:r>
      <w:r>
        <w:rPr>
          <w:spacing w:val="-3"/>
        </w:rPr>
        <w:t xml:space="preserve"> </w:t>
      </w:r>
      <w:r>
        <w:t>Martina</w:t>
      </w:r>
      <w:r>
        <w:rPr>
          <w:spacing w:val="-2"/>
        </w:rPr>
        <w:t xml:space="preserve"> </w:t>
      </w:r>
      <w:proofErr w:type="spellStart"/>
      <w:r>
        <w:t>Větrovská</w:t>
      </w:r>
      <w:proofErr w:type="spellEnd"/>
      <w:r>
        <w:tab/>
      </w:r>
      <w:r w:rsidR="004D09BE">
        <w:t>xxx</w:t>
      </w:r>
    </w:p>
    <w:p w14:paraId="71F6C30A" w14:textId="7B48337D" w:rsidR="00982DDA" w:rsidRDefault="00000000">
      <w:pPr>
        <w:pStyle w:val="Zkladntext"/>
        <w:tabs>
          <w:tab w:val="left" w:pos="5089"/>
        </w:tabs>
        <w:ind w:left="1155" w:right="2418" w:hanging="461"/>
      </w:pPr>
      <w:r>
        <w:t xml:space="preserve"> </w:t>
      </w:r>
      <w:proofErr w:type="spellStart"/>
      <w:r>
        <w:t>kvestorka</w:t>
      </w:r>
      <w:proofErr w:type="spellEnd"/>
    </w:p>
    <w:p w14:paraId="22A543F5" w14:textId="77777777" w:rsidR="00982DDA" w:rsidRDefault="00000000">
      <w:pPr>
        <w:pStyle w:val="Zkladntext"/>
        <w:tabs>
          <w:tab w:val="left" w:pos="4799"/>
        </w:tabs>
        <w:spacing w:line="264" w:lineRule="exact"/>
        <w:ind w:left="522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a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IT</w:t>
      </w:r>
    </w:p>
    <w:p w14:paraId="392CC214" w14:textId="77777777" w:rsidR="00982DDA" w:rsidRDefault="00982DDA">
      <w:pPr>
        <w:spacing w:line="264" w:lineRule="exact"/>
        <w:sectPr w:rsidR="00982DDA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051E5C53" w14:textId="77777777" w:rsidR="00982DDA" w:rsidRDefault="00982DDA">
      <w:pPr>
        <w:pStyle w:val="Zkladntext"/>
        <w:spacing w:before="4"/>
        <w:rPr>
          <w:sz w:val="17"/>
        </w:rPr>
      </w:pPr>
    </w:p>
    <w:sectPr w:rsidR="00982DDA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0EE"/>
    <w:multiLevelType w:val="hybridMultilevel"/>
    <w:tmpl w:val="A13623F4"/>
    <w:lvl w:ilvl="0" w:tplc="9320B424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4B4AE1B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21C4EB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E9AECC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391A274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53655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ACEBF8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994DAC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50FC5E6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29601335"/>
    <w:multiLevelType w:val="hybridMultilevel"/>
    <w:tmpl w:val="00E471C4"/>
    <w:lvl w:ilvl="0" w:tplc="F7842674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7646ED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8C0A5A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400E92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DF823A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1C48C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62EDAC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E18D32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2B0EE7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38BD623C"/>
    <w:multiLevelType w:val="hybridMultilevel"/>
    <w:tmpl w:val="AC7EE49A"/>
    <w:lvl w:ilvl="0" w:tplc="A0A2E706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 w:tplc="7EFC2030">
      <w:numFmt w:val="bullet"/>
      <w:lvlText w:val="•"/>
      <w:lvlJc w:val="left"/>
      <w:pPr>
        <w:ind w:left="1164" w:hanging="135"/>
      </w:pPr>
      <w:rPr>
        <w:rFonts w:hint="default"/>
      </w:rPr>
    </w:lvl>
    <w:lvl w:ilvl="2" w:tplc="4A02B10A">
      <w:numFmt w:val="bullet"/>
      <w:lvlText w:val="•"/>
      <w:lvlJc w:val="left"/>
      <w:pPr>
        <w:ind w:left="2069" w:hanging="135"/>
      </w:pPr>
      <w:rPr>
        <w:rFonts w:hint="default"/>
      </w:rPr>
    </w:lvl>
    <w:lvl w:ilvl="3" w:tplc="3CAC1366">
      <w:numFmt w:val="bullet"/>
      <w:lvlText w:val="•"/>
      <w:lvlJc w:val="left"/>
      <w:pPr>
        <w:ind w:left="2973" w:hanging="135"/>
      </w:pPr>
      <w:rPr>
        <w:rFonts w:hint="default"/>
      </w:rPr>
    </w:lvl>
    <w:lvl w:ilvl="4" w:tplc="7EFAE01A">
      <w:numFmt w:val="bullet"/>
      <w:lvlText w:val="•"/>
      <w:lvlJc w:val="left"/>
      <w:pPr>
        <w:ind w:left="3878" w:hanging="135"/>
      </w:pPr>
      <w:rPr>
        <w:rFonts w:hint="default"/>
      </w:rPr>
    </w:lvl>
    <w:lvl w:ilvl="5" w:tplc="0538B6B8">
      <w:numFmt w:val="bullet"/>
      <w:lvlText w:val="•"/>
      <w:lvlJc w:val="left"/>
      <w:pPr>
        <w:ind w:left="4783" w:hanging="135"/>
      </w:pPr>
      <w:rPr>
        <w:rFonts w:hint="default"/>
      </w:rPr>
    </w:lvl>
    <w:lvl w:ilvl="6" w:tplc="4B10F946">
      <w:numFmt w:val="bullet"/>
      <w:lvlText w:val="•"/>
      <w:lvlJc w:val="left"/>
      <w:pPr>
        <w:ind w:left="5687" w:hanging="135"/>
      </w:pPr>
      <w:rPr>
        <w:rFonts w:hint="default"/>
      </w:rPr>
    </w:lvl>
    <w:lvl w:ilvl="7" w:tplc="7660C522">
      <w:numFmt w:val="bullet"/>
      <w:lvlText w:val="•"/>
      <w:lvlJc w:val="left"/>
      <w:pPr>
        <w:ind w:left="6592" w:hanging="135"/>
      </w:pPr>
      <w:rPr>
        <w:rFonts w:hint="default"/>
      </w:rPr>
    </w:lvl>
    <w:lvl w:ilvl="8" w:tplc="55680172">
      <w:numFmt w:val="bullet"/>
      <w:lvlText w:val="•"/>
      <w:lvlJc w:val="left"/>
      <w:pPr>
        <w:ind w:left="7497" w:hanging="135"/>
      </w:pPr>
      <w:rPr>
        <w:rFonts w:hint="default"/>
      </w:rPr>
    </w:lvl>
  </w:abstractNum>
  <w:abstractNum w:abstractNumId="3" w15:restartNumberingAfterBreak="0">
    <w:nsid w:val="71675080"/>
    <w:multiLevelType w:val="hybridMultilevel"/>
    <w:tmpl w:val="26726ED4"/>
    <w:lvl w:ilvl="0" w:tplc="1F0ED248">
      <w:start w:val="1"/>
      <w:numFmt w:val="decimal"/>
      <w:lvlText w:val="%1)"/>
      <w:lvlJc w:val="left"/>
      <w:pPr>
        <w:ind w:left="36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 w:tplc="C294617A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E952785E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451A56AC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8764AC26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B93A56B2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5694CF9C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4A82B130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26DE6858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4" w15:restartNumberingAfterBreak="0">
    <w:nsid w:val="7C5479B5"/>
    <w:multiLevelType w:val="hybridMultilevel"/>
    <w:tmpl w:val="E93C2328"/>
    <w:lvl w:ilvl="0" w:tplc="29B46B48">
      <w:start w:val="1"/>
      <w:numFmt w:val="decimal"/>
      <w:lvlText w:val="%1)"/>
      <w:lvlJc w:val="left"/>
      <w:pPr>
        <w:ind w:left="402" w:hanging="284"/>
        <w:jc w:val="left"/>
      </w:pPr>
      <w:rPr>
        <w:rFonts w:hint="default"/>
        <w:b/>
        <w:bCs/>
        <w:w w:val="99"/>
      </w:rPr>
    </w:lvl>
    <w:lvl w:ilvl="1" w:tplc="0F6A912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756815C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C041DF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36D25EE2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7D163BD2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6E02D60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9E7EEBEE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9A0C3FBE"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 w16cid:durableId="347680148">
    <w:abstractNumId w:val="4"/>
  </w:num>
  <w:num w:numId="2" w16cid:durableId="1457943724">
    <w:abstractNumId w:val="1"/>
  </w:num>
  <w:num w:numId="3" w16cid:durableId="609779110">
    <w:abstractNumId w:val="2"/>
  </w:num>
  <w:num w:numId="4" w16cid:durableId="1628001275">
    <w:abstractNumId w:val="3"/>
  </w:num>
  <w:num w:numId="5" w16cid:durableId="12040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DDA"/>
    <w:rsid w:val="00085764"/>
    <w:rsid w:val="004D09BE"/>
    <w:rsid w:val="009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132279"/>
  <w15:docId w15:val="{A6335DAD-5059-41DC-ADB9-8B61967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56" w:lineRule="exact"/>
      <w:ind w:left="485"/>
      <w:outlineLvl w:val="0"/>
    </w:pPr>
    <w:rPr>
      <w:rFonts w:ascii="Calibri" w:eastAsia="Calibri" w:hAnsi="Calibri" w:cs="Calibri"/>
      <w:sz w:val="54"/>
      <w:szCs w:val="54"/>
    </w:rPr>
  </w:style>
  <w:style w:type="paragraph" w:styleId="Nadpis2">
    <w:name w:val="heading 2"/>
    <w:basedOn w:val="Normln"/>
    <w:uiPriority w:val="9"/>
    <w:unhideWhenUsed/>
    <w:qFormat/>
    <w:pPr>
      <w:spacing w:line="180" w:lineRule="exact"/>
      <w:outlineLvl w:val="1"/>
    </w:pPr>
    <w:rPr>
      <w:rFonts w:ascii="Calibri" w:eastAsia="Calibri" w:hAnsi="Calibri" w:cs="Calibri"/>
      <w:sz w:val="33"/>
      <w:szCs w:val="33"/>
    </w:rPr>
  </w:style>
  <w:style w:type="paragraph" w:styleId="Nadpis3">
    <w:name w:val="heading 3"/>
    <w:basedOn w:val="Normln"/>
    <w:uiPriority w:val="9"/>
    <w:unhideWhenUsed/>
    <w:qFormat/>
    <w:pPr>
      <w:spacing w:before="7" w:line="351" w:lineRule="exact"/>
      <w:ind w:right="-4"/>
      <w:outlineLvl w:val="2"/>
    </w:pPr>
    <w:rPr>
      <w:rFonts w:ascii="Calibri" w:eastAsia="Calibri" w:hAnsi="Calibri" w:cs="Calibri"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ind w:left="118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253"/>
      <w:outlineLvl w:val="4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02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3</cp:revision>
  <dcterms:created xsi:type="dcterms:W3CDTF">2025-01-03T09:43:00Z</dcterms:created>
  <dcterms:modified xsi:type="dcterms:W3CDTF">2025-01-03T08:45:00Z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