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7A558F23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870996">
        <w:rPr>
          <w:spacing w:val="0"/>
          <w:kern w:val="0"/>
          <w:sz w:val="24"/>
          <w:szCs w:val="24"/>
        </w:rPr>
        <w:t>2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78733D1E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16786A">
        <w:rPr>
          <w:spacing w:val="0"/>
          <w:kern w:val="0"/>
          <w:sz w:val="24"/>
          <w:szCs w:val="24"/>
        </w:rPr>
        <w:t>5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3C319319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E12866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4F6245E2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  <w:r w:rsidR="00E12866">
        <w:rPr>
          <w:sz w:val="20"/>
          <w:szCs w:val="20"/>
        </w:rPr>
        <w:t>, a.s.</w:t>
      </w:r>
    </w:p>
    <w:p w14:paraId="72C699F9" w14:textId="1540B04E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19-2229001/0710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1E204CEA" w14:textId="77777777" w:rsidR="0016786A" w:rsidRPr="00A16B28" w:rsidRDefault="0016786A" w:rsidP="0016786A">
      <w:pPr>
        <w:spacing w:after="0" w:line="280" w:lineRule="atLeast"/>
        <w:rPr>
          <w:rFonts w:cs="Arial"/>
          <w:bCs/>
          <w:szCs w:val="20"/>
        </w:rPr>
      </w:pPr>
      <w:r w:rsidRPr="00A16B28">
        <w:rPr>
          <w:rFonts w:cs="Arial"/>
          <w:b/>
          <w:bCs/>
          <w:szCs w:val="20"/>
        </w:rPr>
        <w:t xml:space="preserve">Poskytovatel: </w:t>
      </w:r>
      <w:r w:rsidRPr="00A16B28">
        <w:rPr>
          <w:rFonts w:cs="Arial"/>
          <w:b/>
          <w:bCs/>
          <w:szCs w:val="20"/>
        </w:rPr>
        <w:tab/>
      </w:r>
      <w:r w:rsidRPr="00A16B28">
        <w:rPr>
          <w:rFonts w:cs="Arial"/>
          <w:b/>
          <w:bCs/>
          <w:szCs w:val="20"/>
        </w:rPr>
        <w:tab/>
      </w:r>
      <w:r w:rsidRPr="00AB0302">
        <w:rPr>
          <w:rFonts w:cs="Arial"/>
          <w:b/>
          <w:bCs/>
          <w:szCs w:val="22"/>
        </w:rPr>
        <w:t>Ernst &amp; Young, s.r.o.</w:t>
      </w:r>
    </w:p>
    <w:p w14:paraId="583374F0" w14:textId="77777777" w:rsidR="0016786A" w:rsidRPr="00A16B28" w:rsidRDefault="0016786A" w:rsidP="0016786A">
      <w:pPr>
        <w:spacing w:after="0" w:line="280" w:lineRule="atLeast"/>
        <w:rPr>
          <w:rStyle w:val="platne1"/>
          <w:rFonts w:cs="Arial"/>
          <w:szCs w:val="20"/>
        </w:rPr>
      </w:pPr>
      <w:r w:rsidRPr="00A16B28">
        <w:rPr>
          <w:rStyle w:val="platne1"/>
          <w:rFonts w:cs="Arial"/>
          <w:szCs w:val="20"/>
        </w:rPr>
        <w:t>se sídlem:</w:t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  <w:r>
        <w:rPr>
          <w:rFonts w:cs="Arial"/>
          <w:szCs w:val="22"/>
        </w:rPr>
        <w:t>Na Florenci2116/15, 110 00 Praha 1</w:t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</w:p>
    <w:p w14:paraId="491A036A" w14:textId="77777777" w:rsidR="0016786A" w:rsidRPr="00A16B28" w:rsidRDefault="0016786A" w:rsidP="0016786A">
      <w:pPr>
        <w:spacing w:after="0" w:line="280" w:lineRule="atLeast"/>
        <w:rPr>
          <w:rFonts w:cs="Arial"/>
          <w:szCs w:val="20"/>
        </w:rPr>
      </w:pPr>
      <w:r w:rsidRPr="00A16B28">
        <w:rPr>
          <w:rFonts w:cs="Arial"/>
          <w:szCs w:val="20"/>
        </w:rPr>
        <w:t>IČO:</w:t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  <w:r>
        <w:rPr>
          <w:rFonts w:cs="Arial"/>
          <w:szCs w:val="22"/>
        </w:rPr>
        <w:t>26705338</w:t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</w:p>
    <w:p w14:paraId="0601C663" w14:textId="77777777" w:rsidR="0016786A" w:rsidRPr="00A16B28" w:rsidRDefault="0016786A" w:rsidP="0016786A">
      <w:pPr>
        <w:spacing w:after="0" w:line="280" w:lineRule="atLeast"/>
        <w:rPr>
          <w:rFonts w:cs="Arial"/>
          <w:szCs w:val="20"/>
        </w:rPr>
      </w:pPr>
      <w:r w:rsidRPr="00A16B28">
        <w:rPr>
          <w:rFonts w:cs="Arial"/>
          <w:bCs/>
          <w:color w:val="000000"/>
          <w:szCs w:val="20"/>
        </w:rPr>
        <w:t>DIČ:</w:t>
      </w:r>
      <w:r w:rsidRPr="00A16B28">
        <w:rPr>
          <w:rFonts w:cs="Arial"/>
          <w:bCs/>
          <w:color w:val="000000"/>
          <w:szCs w:val="20"/>
        </w:rPr>
        <w:tab/>
      </w:r>
      <w:r w:rsidRPr="00A16B28">
        <w:rPr>
          <w:rFonts w:cs="Arial"/>
          <w:bCs/>
          <w:color w:val="000000"/>
          <w:szCs w:val="20"/>
        </w:rPr>
        <w:tab/>
      </w:r>
      <w:r w:rsidRPr="00A16B28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>CZ</w:t>
      </w:r>
      <w:r>
        <w:rPr>
          <w:rFonts w:cs="Arial"/>
          <w:szCs w:val="22"/>
        </w:rPr>
        <w:t>26705338</w:t>
      </w:r>
    </w:p>
    <w:p w14:paraId="0D248561" w14:textId="05F70CC6" w:rsidR="0016786A" w:rsidRPr="0016786A" w:rsidRDefault="00E12866" w:rsidP="0016786A">
      <w:pPr>
        <w:pStyle w:val="Default"/>
        <w:spacing w:line="280" w:lineRule="atLeast"/>
        <w:rPr>
          <w:color w:val="auto"/>
          <w:sz w:val="20"/>
          <w:szCs w:val="22"/>
        </w:rPr>
      </w:pPr>
      <w:r>
        <w:rPr>
          <w:sz w:val="20"/>
          <w:szCs w:val="20"/>
        </w:rPr>
        <w:t>číslo účtu</w:t>
      </w:r>
      <w:r w:rsidR="0016786A" w:rsidRPr="00A16B28">
        <w:rPr>
          <w:sz w:val="20"/>
          <w:szCs w:val="20"/>
        </w:rPr>
        <w:t xml:space="preserve">: </w:t>
      </w:r>
      <w:r w:rsidR="0016786A" w:rsidRPr="00A16B28">
        <w:rPr>
          <w:sz w:val="20"/>
          <w:szCs w:val="20"/>
        </w:rPr>
        <w:tab/>
      </w:r>
      <w:r w:rsidR="003C2EA3">
        <w:rPr>
          <w:sz w:val="20"/>
          <w:szCs w:val="20"/>
        </w:rPr>
        <w:tab/>
      </w:r>
      <w:r w:rsidR="00B73714" w:rsidRPr="00B73714">
        <w:rPr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4D1DA3AB" w14:textId="77777777" w:rsidR="0016786A" w:rsidRPr="00A16B28" w:rsidRDefault="0016786A" w:rsidP="0016786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A16B28">
        <w:rPr>
          <w:rFonts w:cs="Arial"/>
          <w:bCs/>
          <w:color w:val="000000"/>
          <w:szCs w:val="20"/>
        </w:rPr>
        <w:t>zastoupen:</w:t>
      </w:r>
      <w:r w:rsidRPr="00A16B28">
        <w:rPr>
          <w:rFonts w:cs="Arial"/>
          <w:bCs/>
          <w:color w:val="000000"/>
          <w:szCs w:val="20"/>
        </w:rPr>
        <w:tab/>
      </w:r>
      <w:r>
        <w:rPr>
          <w:rFonts w:cs="Arial"/>
          <w:szCs w:val="22"/>
        </w:rPr>
        <w:t>Ing. Petrem Plecháčkem, na základě plné moci</w:t>
      </w:r>
    </w:p>
    <w:p w14:paraId="051CB144" w14:textId="77777777" w:rsidR="0016786A" w:rsidRPr="00A16B28" w:rsidRDefault="0016786A" w:rsidP="0016786A">
      <w:pPr>
        <w:spacing w:after="0" w:line="280" w:lineRule="atLeast"/>
        <w:rPr>
          <w:rFonts w:cs="Arial"/>
          <w:bCs/>
          <w:color w:val="000000"/>
          <w:szCs w:val="20"/>
        </w:rPr>
      </w:pPr>
      <w:r w:rsidRPr="00A16B2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2"/>
        </w:rPr>
        <w:t>Městským</w:t>
      </w:r>
      <w:r w:rsidRPr="00A16B28">
        <w:rPr>
          <w:rFonts w:cs="Arial"/>
          <w:bCs/>
          <w:szCs w:val="20"/>
        </w:rPr>
        <w:t xml:space="preserve"> </w:t>
      </w:r>
      <w:r w:rsidRPr="00A16B28">
        <w:rPr>
          <w:rFonts w:cs="Arial"/>
          <w:bCs/>
          <w:color w:val="000000"/>
          <w:szCs w:val="20"/>
        </w:rPr>
        <w:t>soudem v</w:t>
      </w:r>
      <w:r>
        <w:rPr>
          <w:rFonts w:cs="Arial"/>
          <w:bCs/>
          <w:color w:val="000000"/>
          <w:szCs w:val="20"/>
        </w:rPr>
        <w:t xml:space="preserve"> Praze</w:t>
      </w:r>
      <w:r w:rsidRPr="00487EF0">
        <w:rPr>
          <w:rFonts w:cs="Arial"/>
          <w:bCs/>
          <w:color w:val="000000"/>
          <w:szCs w:val="20"/>
        </w:rPr>
        <w:t>,</w:t>
      </w:r>
      <w:r w:rsidRPr="00A16B28">
        <w:rPr>
          <w:rFonts w:cs="Arial"/>
          <w:bCs/>
          <w:color w:val="000000"/>
          <w:szCs w:val="20"/>
        </w:rPr>
        <w:t xml:space="preserve"> oddíl</w:t>
      </w:r>
      <w:r>
        <w:rPr>
          <w:rFonts w:cs="Arial"/>
          <w:bCs/>
          <w:color w:val="000000"/>
          <w:szCs w:val="20"/>
        </w:rPr>
        <w:t xml:space="preserve"> C,</w:t>
      </w:r>
      <w:r w:rsidRPr="00A16B28">
        <w:rPr>
          <w:rFonts w:cs="Arial"/>
          <w:szCs w:val="20"/>
        </w:rPr>
        <w:t xml:space="preserve"> vložka</w:t>
      </w:r>
      <w:r w:rsidRPr="00A16B2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2"/>
        </w:rPr>
        <w:t>108716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55518D">
      <w:pPr>
        <w:pStyle w:val="Default"/>
        <w:spacing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2B1C13E6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</w:t>
      </w:r>
      <w:r w:rsidR="00F222E6" w:rsidRPr="00333042">
        <w:rPr>
          <w:rFonts w:cs="Arial"/>
          <w:szCs w:val="22"/>
          <w:lang w:eastAsia="en-US"/>
        </w:rPr>
        <w:t xml:space="preserve">v souladu s ustanovením § 1746 odst. 2 zákona č. 89/2012 Sb., občanský zákoník, ve znění pozdějších předpisů </w:t>
      </w:r>
      <w:r w:rsidRPr="00333042">
        <w:rPr>
          <w:rFonts w:cs="Arial"/>
          <w:szCs w:val="22"/>
          <w:lang w:eastAsia="en-US"/>
        </w:rPr>
        <w:t xml:space="preserve">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870996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16786A">
        <w:rPr>
          <w:rFonts w:cs="Arial"/>
          <w:szCs w:val="22"/>
          <w:lang w:eastAsia="en-US"/>
        </w:rPr>
        <w:t>5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076F3A">
        <w:rPr>
          <w:rFonts w:cs="Arial"/>
          <w:szCs w:val="22"/>
          <w:lang w:eastAsia="en-US"/>
        </w:rPr>
        <w:t>1</w:t>
      </w:r>
      <w:r w:rsidR="0055518D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 xml:space="preserve">. </w:t>
      </w:r>
      <w:r w:rsidR="00040C60">
        <w:rPr>
          <w:rFonts w:cs="Arial"/>
          <w:szCs w:val="22"/>
          <w:lang w:eastAsia="en-US"/>
        </w:rPr>
        <w:t>1</w:t>
      </w:r>
      <w:r w:rsidR="00076F3A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>. 2023</w:t>
      </w:r>
      <w:r w:rsidR="00F222E6">
        <w:rPr>
          <w:rFonts w:cs="Arial"/>
          <w:szCs w:val="22"/>
          <w:lang w:eastAsia="en-US"/>
        </w:rPr>
        <w:t>, ve znění dodatku č. 1 ze dne 3. 4. 2024</w:t>
      </w:r>
      <w:r w:rsidRPr="00333042">
        <w:rPr>
          <w:rFonts w:cs="Arial"/>
          <w:szCs w:val="22"/>
          <w:lang w:eastAsia="en-US"/>
        </w:rPr>
        <w:t xml:space="preserve">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F222E6">
        <w:rPr>
          <w:rFonts w:cs="Arial"/>
          <w:b/>
          <w:lang w:eastAsia="en-US"/>
        </w:rPr>
        <w:t>2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374D46F3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BD47D0">
        <w:rPr>
          <w:rFonts w:cs="Arial"/>
          <w:lang w:val="cs-CZ"/>
        </w:rPr>
        <w:t>2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BD47D0">
        <w:rPr>
          <w:rFonts w:cs="Arial"/>
          <w:lang w:val="cs-CZ"/>
        </w:rPr>
        <w:t>2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</w:t>
      </w:r>
      <w:r w:rsidR="00BD47D0">
        <w:rPr>
          <w:rFonts w:cs="Arial"/>
          <w:lang w:val="cs-CZ"/>
        </w:rPr>
        <w:t>2</w:t>
      </w:r>
      <w:r w:rsidRPr="00333042">
        <w:rPr>
          <w:rFonts w:cs="Arial"/>
          <w:lang w:val="cs-CZ"/>
        </w:rPr>
        <w:t>:</w:t>
      </w:r>
    </w:p>
    <w:p w14:paraId="342B088B" w14:textId="77777777" w:rsidR="0016786A" w:rsidRDefault="0016786A">
      <w:pPr>
        <w:spacing w:after="0" w:line="240" w:lineRule="auto"/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br w:type="page"/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5ABC7132" w14:textId="5C74B145" w:rsidR="00F222E6" w:rsidRPr="00F222E6" w:rsidRDefault="005B4150" w:rsidP="00FF2B0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F222E6">
        <w:rPr>
          <w:rFonts w:cs="Arial"/>
          <w:szCs w:val="22"/>
          <w:lang w:val="cs-CZ" w:eastAsia="en-US"/>
        </w:rPr>
        <w:t xml:space="preserve">Smluvní strany uzavřely dne </w:t>
      </w:r>
      <w:r w:rsidR="00DA6AD8" w:rsidRPr="00F222E6">
        <w:rPr>
          <w:rFonts w:cs="Arial"/>
          <w:szCs w:val="22"/>
          <w:lang w:val="cs-CZ" w:eastAsia="en-US"/>
        </w:rPr>
        <w:t>12</w:t>
      </w:r>
      <w:r w:rsidR="004B71D4" w:rsidRPr="00F222E6">
        <w:rPr>
          <w:rFonts w:cs="Arial"/>
          <w:szCs w:val="22"/>
          <w:lang w:eastAsia="en-US"/>
        </w:rPr>
        <w:t xml:space="preserve">. </w:t>
      </w:r>
      <w:r w:rsidR="00DA6AD8" w:rsidRPr="00F222E6">
        <w:rPr>
          <w:rFonts w:cs="Arial"/>
          <w:szCs w:val="22"/>
          <w:lang w:val="cs-CZ" w:eastAsia="en-US"/>
        </w:rPr>
        <w:t>1</w:t>
      </w:r>
      <w:r w:rsidR="00076F3A" w:rsidRPr="00F222E6">
        <w:rPr>
          <w:rFonts w:cs="Arial"/>
          <w:szCs w:val="22"/>
          <w:lang w:val="cs-CZ" w:eastAsia="en-US"/>
        </w:rPr>
        <w:t>2</w:t>
      </w:r>
      <w:r w:rsidR="004B71D4" w:rsidRPr="00F222E6">
        <w:rPr>
          <w:rFonts w:cs="Arial"/>
          <w:szCs w:val="22"/>
          <w:lang w:eastAsia="en-US"/>
        </w:rPr>
        <w:t>. 202</w:t>
      </w:r>
      <w:r w:rsidR="00DA6AD8" w:rsidRPr="00F222E6">
        <w:rPr>
          <w:rFonts w:cs="Arial"/>
          <w:szCs w:val="22"/>
          <w:lang w:val="cs-CZ" w:eastAsia="en-US"/>
        </w:rPr>
        <w:t>3</w:t>
      </w:r>
      <w:r w:rsidR="004B71D4" w:rsidRPr="00F222E6">
        <w:rPr>
          <w:rFonts w:cs="Arial"/>
          <w:szCs w:val="22"/>
          <w:lang w:eastAsia="en-US"/>
        </w:rPr>
        <w:t xml:space="preserve"> </w:t>
      </w:r>
      <w:r w:rsidR="00A76B56" w:rsidRPr="00F222E6">
        <w:rPr>
          <w:rFonts w:cs="Arial"/>
          <w:szCs w:val="22"/>
          <w:lang w:eastAsia="en-US"/>
        </w:rPr>
        <w:t>Dílčí smlouv</w:t>
      </w:r>
      <w:r w:rsidR="00A76B56" w:rsidRPr="00F222E6">
        <w:rPr>
          <w:rFonts w:cs="Arial"/>
          <w:szCs w:val="22"/>
          <w:lang w:val="cs-CZ" w:eastAsia="en-US"/>
        </w:rPr>
        <w:t>u</w:t>
      </w:r>
      <w:r w:rsidR="00A76B56" w:rsidRPr="00F222E6">
        <w:rPr>
          <w:rFonts w:cs="Arial"/>
          <w:szCs w:val="22"/>
          <w:lang w:eastAsia="en-US"/>
        </w:rPr>
        <w:t xml:space="preserve"> č. </w:t>
      </w:r>
      <w:r w:rsidR="00DA6AD8" w:rsidRPr="00F222E6">
        <w:rPr>
          <w:rFonts w:cs="Arial"/>
          <w:szCs w:val="22"/>
          <w:lang w:val="cs-CZ" w:eastAsia="en-US"/>
        </w:rPr>
        <w:t>5</w:t>
      </w:r>
      <w:r w:rsidR="00A76B56" w:rsidRPr="00F222E6">
        <w:rPr>
          <w:rFonts w:cs="Arial"/>
          <w:szCs w:val="22"/>
          <w:lang w:eastAsia="en-US"/>
        </w:rPr>
        <w:t xml:space="preserve"> o poskytování </w:t>
      </w:r>
      <w:r w:rsidR="00076F3A" w:rsidRPr="00F222E6">
        <w:rPr>
          <w:rFonts w:cs="Arial"/>
          <w:szCs w:val="22"/>
          <w:lang w:val="cs-CZ" w:eastAsia="en-US"/>
        </w:rPr>
        <w:t xml:space="preserve">poradenských </w:t>
      </w:r>
      <w:r w:rsidR="00A76B56" w:rsidRPr="00F222E6">
        <w:rPr>
          <w:rFonts w:cs="Arial"/>
          <w:szCs w:val="22"/>
          <w:lang w:eastAsia="en-US"/>
        </w:rPr>
        <w:t>služeb</w:t>
      </w:r>
      <w:r w:rsidR="00A76B56" w:rsidRPr="00F222E6">
        <w:rPr>
          <w:rFonts w:cs="Arial"/>
          <w:szCs w:val="22"/>
          <w:lang w:val="cs-CZ" w:eastAsia="en-US"/>
        </w:rPr>
        <w:t xml:space="preserve"> (dále jen „</w:t>
      </w:r>
      <w:r w:rsidR="00A76B56" w:rsidRPr="00F222E6">
        <w:rPr>
          <w:rFonts w:cs="Arial"/>
          <w:b/>
          <w:bCs/>
          <w:szCs w:val="22"/>
          <w:lang w:val="cs-CZ" w:eastAsia="en-US"/>
        </w:rPr>
        <w:t>Dílčí smlouva</w:t>
      </w:r>
      <w:r w:rsidR="009C032B" w:rsidRPr="00F222E6">
        <w:rPr>
          <w:rFonts w:cs="Arial"/>
          <w:b/>
          <w:bCs/>
          <w:szCs w:val="22"/>
          <w:lang w:val="cs-CZ" w:eastAsia="en-US"/>
        </w:rPr>
        <w:t xml:space="preserve"> č. </w:t>
      </w:r>
      <w:r w:rsidR="00DA6AD8" w:rsidRPr="00F222E6">
        <w:rPr>
          <w:rFonts w:cs="Arial"/>
          <w:b/>
          <w:bCs/>
          <w:szCs w:val="22"/>
          <w:lang w:val="cs-CZ" w:eastAsia="en-US"/>
        </w:rPr>
        <w:t>5</w:t>
      </w:r>
      <w:r w:rsidR="00A76B56" w:rsidRPr="00F222E6">
        <w:rPr>
          <w:rFonts w:cs="Arial"/>
          <w:szCs w:val="22"/>
          <w:lang w:val="cs-CZ" w:eastAsia="en-US"/>
        </w:rPr>
        <w:t>“)</w:t>
      </w:r>
      <w:r w:rsidR="00FF776F" w:rsidRPr="00F222E6">
        <w:rPr>
          <w:rFonts w:cs="Arial"/>
          <w:szCs w:val="22"/>
          <w:lang w:val="cs-CZ" w:eastAsia="en-US"/>
        </w:rPr>
        <w:t xml:space="preserve"> na základě Minitendru </w:t>
      </w:r>
      <w:r w:rsidR="009C032B" w:rsidRPr="00F222E6">
        <w:rPr>
          <w:rFonts w:cs="Arial"/>
          <w:szCs w:val="22"/>
          <w:lang w:val="cs-CZ" w:eastAsia="en-US"/>
        </w:rPr>
        <w:t xml:space="preserve">s názvem </w:t>
      </w:r>
      <w:r w:rsidR="00FF776F" w:rsidRPr="00F222E6">
        <w:rPr>
          <w:rFonts w:cs="Arial"/>
          <w:szCs w:val="22"/>
          <w:lang w:val="cs-CZ" w:eastAsia="en-US"/>
        </w:rPr>
        <w:t>„</w:t>
      </w:r>
      <w:r w:rsidR="00DA6AD8" w:rsidRPr="00F222E6">
        <w:rPr>
          <w:rFonts w:cs="Arial"/>
          <w:bCs/>
          <w:i/>
          <w:iCs/>
          <w:spacing w:val="-2"/>
          <w:szCs w:val="20"/>
        </w:rPr>
        <w:t xml:space="preserve">Poskytování poradenských služeb pro projekt </w:t>
      </w:r>
      <w:bookmarkStart w:id="2" w:name="_Hlk150327711"/>
      <w:r w:rsidR="00DA6AD8" w:rsidRPr="00F222E6">
        <w:rPr>
          <w:rFonts w:cs="Arial"/>
          <w:bCs/>
          <w:i/>
          <w:iCs/>
          <w:spacing w:val="-2"/>
          <w:szCs w:val="20"/>
        </w:rPr>
        <w:t>Komponenty business architektury digitální transformace</w:t>
      </w:r>
      <w:bookmarkEnd w:id="2"/>
      <w:r w:rsidR="00DA6AD8" w:rsidRPr="00F222E6">
        <w:rPr>
          <w:rFonts w:cs="Arial"/>
          <w:bCs/>
          <w:i/>
          <w:iCs/>
          <w:spacing w:val="-2"/>
          <w:szCs w:val="20"/>
        </w:rPr>
        <w:t xml:space="preserve"> (M-04)</w:t>
      </w:r>
      <w:r w:rsidR="00FF776F" w:rsidRPr="00F222E6">
        <w:rPr>
          <w:rFonts w:cs="Arial"/>
          <w:i/>
          <w:iCs/>
          <w:szCs w:val="22"/>
          <w:lang w:eastAsia="en-US"/>
        </w:rPr>
        <w:t>“</w:t>
      </w:r>
      <w:r w:rsidR="00A76B56" w:rsidRPr="00F222E6">
        <w:rPr>
          <w:rFonts w:cs="Arial"/>
          <w:i/>
          <w:iCs/>
          <w:szCs w:val="22"/>
          <w:lang w:eastAsia="en-US"/>
        </w:rPr>
        <w:t>.</w:t>
      </w:r>
      <w:r w:rsidR="00A76B56" w:rsidRPr="00F222E6">
        <w:rPr>
          <w:rFonts w:cs="Arial"/>
          <w:szCs w:val="22"/>
          <w:lang w:val="cs-CZ" w:eastAsia="en-US"/>
        </w:rPr>
        <w:t xml:space="preserve"> </w:t>
      </w:r>
      <w:r w:rsidR="00A76B56" w:rsidRPr="00F222E6">
        <w:rPr>
          <w:rFonts w:cs="Arial"/>
          <w:szCs w:val="20"/>
        </w:rPr>
        <w:t xml:space="preserve">Poskytovatel se Dílčí smlouvou </w:t>
      </w:r>
      <w:r w:rsidR="009C032B" w:rsidRPr="00F222E6">
        <w:rPr>
          <w:rFonts w:cs="Arial"/>
          <w:szCs w:val="20"/>
          <w:lang w:val="cs-CZ"/>
        </w:rPr>
        <w:t xml:space="preserve">č. </w:t>
      </w:r>
      <w:r w:rsidR="00DA6AD8" w:rsidRPr="00F222E6">
        <w:rPr>
          <w:rFonts w:cs="Arial"/>
          <w:szCs w:val="20"/>
          <w:lang w:val="cs-CZ"/>
        </w:rPr>
        <w:t>5</w:t>
      </w:r>
      <w:r w:rsidR="009C032B" w:rsidRPr="00F222E6">
        <w:rPr>
          <w:rFonts w:cs="Arial"/>
          <w:szCs w:val="20"/>
          <w:lang w:val="cs-CZ"/>
        </w:rPr>
        <w:t xml:space="preserve"> </w:t>
      </w:r>
      <w:r w:rsidR="00A76B56" w:rsidRPr="00F222E6">
        <w:rPr>
          <w:rFonts w:cs="Arial"/>
          <w:szCs w:val="20"/>
        </w:rPr>
        <w:t>zav</w:t>
      </w:r>
      <w:r w:rsidR="00BD47D0" w:rsidRPr="00F222E6">
        <w:rPr>
          <w:rFonts w:cs="Arial"/>
          <w:szCs w:val="20"/>
        </w:rPr>
        <w:t>ázal</w:t>
      </w:r>
      <w:r w:rsidR="00A76B56" w:rsidRPr="00F222E6">
        <w:rPr>
          <w:rFonts w:cs="Arial"/>
          <w:szCs w:val="20"/>
        </w:rPr>
        <w:t xml:space="preserve"> </w:t>
      </w:r>
      <w:r w:rsidR="00076F3A" w:rsidRPr="00F222E6">
        <w:rPr>
          <w:rFonts w:cs="Arial"/>
          <w:szCs w:val="20"/>
          <w:lang w:val="cs-CZ"/>
        </w:rPr>
        <w:t xml:space="preserve">poskytnout </w:t>
      </w:r>
      <w:r w:rsidR="00076F3A" w:rsidRPr="00F222E6">
        <w:rPr>
          <w:rFonts w:cs="Arial"/>
          <w:szCs w:val="20"/>
        </w:rPr>
        <w:t xml:space="preserve">plnění spočívající v zajištění kapacit IT odborníků </w:t>
      </w:r>
      <w:r w:rsidR="00807E11" w:rsidRPr="00F222E6">
        <w:rPr>
          <w:rFonts w:cs="Arial"/>
          <w:szCs w:val="20"/>
        </w:rPr>
        <w:t>na</w:t>
      </w:r>
      <w:bookmarkStart w:id="3" w:name="_Hlk152696144"/>
      <w:r w:rsidR="00807E11" w:rsidRPr="00F222E6">
        <w:rPr>
          <w:rFonts w:cs="Arial"/>
          <w:szCs w:val="20"/>
          <w:lang w:val="cs-CZ"/>
        </w:rPr>
        <w:t> </w:t>
      </w:r>
      <w:r w:rsidR="00807E11" w:rsidRPr="00F222E6">
        <w:rPr>
          <w:rFonts w:cs="Arial"/>
          <w:szCs w:val="20"/>
        </w:rPr>
        <w:t xml:space="preserve">poskytování odborných poradenských služeb </w:t>
      </w:r>
      <w:bookmarkEnd w:id="3"/>
      <w:r w:rsidR="00DA6AD8" w:rsidRPr="00F222E6">
        <w:rPr>
          <w:rFonts w:cs="Arial"/>
          <w:szCs w:val="20"/>
          <w:lang w:val="cs-CZ"/>
        </w:rPr>
        <w:t>p</w:t>
      </w:r>
      <w:r w:rsidR="00DA6AD8" w:rsidRPr="00F222E6">
        <w:rPr>
          <w:rFonts w:cs="Arial"/>
          <w:szCs w:val="20"/>
        </w:rPr>
        <w:t>ro projekt Komponenty business architektury digitální transformace</w:t>
      </w:r>
      <w:r w:rsidR="00461150">
        <w:rPr>
          <w:rFonts w:cs="Arial"/>
          <w:szCs w:val="20"/>
        </w:rPr>
        <w:t>.</w:t>
      </w:r>
      <w:r w:rsidR="00E12866">
        <w:rPr>
          <w:rFonts w:cs="Arial"/>
          <w:szCs w:val="20"/>
          <w:lang w:val="cs-CZ"/>
        </w:rPr>
        <w:t xml:space="preserve"> </w:t>
      </w:r>
      <w:r w:rsidR="00BD47D0" w:rsidRPr="00F222E6">
        <w:rPr>
          <w:rFonts w:cs="Arial"/>
          <w:szCs w:val="20"/>
          <w:lang w:val="cs-CZ"/>
        </w:rPr>
        <w:t xml:space="preserve">Dne 3. 4. 2024 Smluvní strany uzavřely k Dílčí smlouvě č. 5 </w:t>
      </w:r>
      <w:r w:rsidR="00461150">
        <w:rPr>
          <w:rFonts w:cs="Arial"/>
          <w:szCs w:val="20"/>
          <w:lang w:val="cs-CZ"/>
        </w:rPr>
        <w:t>d</w:t>
      </w:r>
      <w:r w:rsidR="00BD47D0" w:rsidRPr="00F222E6">
        <w:rPr>
          <w:rFonts w:cs="Arial"/>
          <w:szCs w:val="20"/>
          <w:lang w:val="cs-CZ"/>
        </w:rPr>
        <w:t xml:space="preserve">odatek č. 1, kterým </w:t>
      </w:r>
      <w:r w:rsidR="00F222E6" w:rsidRPr="00F222E6">
        <w:rPr>
          <w:rFonts w:cs="Arial"/>
          <w:szCs w:val="20"/>
          <w:lang w:val="cs-CZ"/>
        </w:rPr>
        <w:t>byla sjednána úprava specifikace předmětu Dílčí smlouvy č. 5</w:t>
      </w:r>
      <w:r w:rsidR="003C2EA3">
        <w:rPr>
          <w:rFonts w:cs="Arial"/>
          <w:szCs w:val="20"/>
          <w:lang w:val="cs-CZ"/>
        </w:rPr>
        <w:t xml:space="preserve"> </w:t>
      </w:r>
      <w:r w:rsidR="00F222E6" w:rsidRPr="00F222E6">
        <w:rPr>
          <w:rFonts w:cs="Arial"/>
          <w:szCs w:val="20"/>
          <w:lang w:val="cs-CZ"/>
        </w:rPr>
        <w:t xml:space="preserve">a umožněno </w:t>
      </w:r>
      <w:r w:rsidR="00F222E6" w:rsidRPr="00F222E6">
        <w:rPr>
          <w:rFonts w:cs="Arial"/>
          <w:szCs w:val="20"/>
        </w:rPr>
        <w:t xml:space="preserve">využívat výstupy na základě poskytnutých </w:t>
      </w:r>
      <w:r w:rsidR="00F222E6">
        <w:rPr>
          <w:rFonts w:cs="Arial"/>
          <w:szCs w:val="20"/>
        </w:rPr>
        <w:t>s</w:t>
      </w:r>
      <w:r w:rsidR="00F222E6" w:rsidRPr="00F222E6">
        <w:rPr>
          <w:rFonts w:cs="Arial"/>
          <w:szCs w:val="20"/>
        </w:rPr>
        <w:t>lužeb nejen pro projekt Komponenty business architektury digitální transformace, ale také pro ostatní projekty digitální transformace</w:t>
      </w:r>
      <w:r w:rsidR="00461150">
        <w:rPr>
          <w:rFonts w:cs="Arial"/>
          <w:szCs w:val="20"/>
        </w:rPr>
        <w:t xml:space="preserve"> (dále jen </w:t>
      </w:r>
      <w:r w:rsidR="00461150" w:rsidRPr="00F222E6">
        <w:rPr>
          <w:rFonts w:cs="Arial"/>
          <w:szCs w:val="20"/>
          <w:lang w:val="cs-CZ"/>
        </w:rPr>
        <w:t>„</w:t>
      </w:r>
      <w:r w:rsidR="00461150" w:rsidRPr="00461150">
        <w:rPr>
          <w:rFonts w:cs="Arial"/>
          <w:b/>
          <w:bCs/>
          <w:szCs w:val="20"/>
        </w:rPr>
        <w:t>Dodatek č.</w:t>
      </w:r>
      <w:r w:rsidR="003C2EA3">
        <w:rPr>
          <w:rFonts w:cs="Arial"/>
          <w:b/>
          <w:bCs/>
          <w:szCs w:val="20"/>
        </w:rPr>
        <w:t> </w:t>
      </w:r>
      <w:r w:rsidR="00461150" w:rsidRPr="00461150">
        <w:rPr>
          <w:rFonts w:cs="Arial"/>
          <w:b/>
          <w:bCs/>
          <w:szCs w:val="20"/>
        </w:rPr>
        <w:t>1</w:t>
      </w:r>
      <w:r w:rsidR="00461150">
        <w:rPr>
          <w:rFonts w:cs="Arial"/>
          <w:szCs w:val="20"/>
        </w:rPr>
        <w:t>”)</w:t>
      </w:r>
      <w:r w:rsidR="00F222E6">
        <w:rPr>
          <w:rFonts w:cs="Arial"/>
          <w:szCs w:val="20"/>
        </w:rPr>
        <w:t>.</w:t>
      </w:r>
      <w:r w:rsidR="00F222E6" w:rsidRPr="00F222E6">
        <w:rPr>
          <w:rFonts w:cs="Arial"/>
          <w:szCs w:val="20"/>
        </w:rPr>
        <w:t xml:space="preserve"> </w:t>
      </w:r>
    </w:p>
    <w:p w14:paraId="1C00EE22" w14:textId="31725A2B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DA6AD8">
        <w:rPr>
          <w:szCs w:val="22"/>
          <w:lang w:val="cs-CZ" w:eastAsia="en-US"/>
        </w:rPr>
        <w:t>5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FC48BF">
        <w:rPr>
          <w:szCs w:val="20"/>
          <w:lang w:val="cs-CZ"/>
        </w:rPr>
        <w:t xml:space="preserve">na poskytování poradenských služeb </w:t>
      </w:r>
      <w:r w:rsidR="00F222E6">
        <w:rPr>
          <w:szCs w:val="20"/>
        </w:rPr>
        <w:t>ze</w:t>
      </w:r>
      <w:r w:rsidRPr="00F9198F">
        <w:rPr>
          <w:szCs w:val="20"/>
        </w:rPr>
        <w:t xml:space="preserve"> dne </w:t>
      </w:r>
      <w:r w:rsidR="00FC48BF">
        <w:rPr>
          <w:szCs w:val="20"/>
          <w:lang w:val="cs-CZ"/>
        </w:rPr>
        <w:t>20</w:t>
      </w:r>
      <w:r w:rsidRPr="00F9198F">
        <w:rPr>
          <w:szCs w:val="20"/>
        </w:rPr>
        <w:t>.</w:t>
      </w:r>
      <w:r w:rsidR="00807E11"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 w:rsidR="00807E11">
        <w:rPr>
          <w:szCs w:val="20"/>
          <w:lang w:val="cs-CZ"/>
        </w:rPr>
        <w:t xml:space="preserve"> </w:t>
      </w:r>
      <w:r w:rsidRPr="00F9198F">
        <w:rPr>
          <w:szCs w:val="20"/>
        </w:rPr>
        <w:t>2023 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FC48BF"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>Rámcové dohody, a to za</w:t>
      </w:r>
      <w:r w:rsidR="003C2EA3">
        <w:rPr>
          <w:rFonts w:cs="Arial"/>
          <w:szCs w:val="20"/>
        </w:rPr>
        <w:t> </w:t>
      </w:r>
      <w:r w:rsidRPr="00D34F4A">
        <w:rPr>
          <w:rFonts w:cs="Arial"/>
          <w:szCs w:val="20"/>
        </w:rPr>
        <w:t xml:space="preserve">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DA6AD8">
        <w:rPr>
          <w:rFonts w:cs="Arial"/>
          <w:szCs w:val="20"/>
          <w:lang w:val="cs-CZ"/>
        </w:rPr>
        <w:t>5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5AA0E924" w14:textId="5FA7D9B9" w:rsidR="00BD47D0" w:rsidRPr="00E40C94" w:rsidRDefault="00BD47D0" w:rsidP="00BD47D0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FD1DCE">
        <w:rPr>
          <w:rFonts w:cs="Arial"/>
          <w:szCs w:val="22"/>
          <w:lang w:eastAsia="en-US"/>
        </w:rPr>
        <w:t xml:space="preserve">Důvodem uzavření tohoto Dodatku </w:t>
      </w:r>
      <w:r w:rsidRPr="00FD1DCE">
        <w:rPr>
          <w:rFonts w:cs="Arial"/>
          <w:szCs w:val="22"/>
          <w:lang w:val="cs-CZ" w:eastAsia="en-US"/>
        </w:rPr>
        <w:t xml:space="preserve">č. </w:t>
      </w:r>
      <w:r>
        <w:rPr>
          <w:rFonts w:cs="Arial"/>
          <w:szCs w:val="22"/>
          <w:lang w:val="cs-CZ" w:eastAsia="en-US"/>
        </w:rPr>
        <w:t>2</w:t>
      </w:r>
      <w:r w:rsidRPr="00FD1DCE">
        <w:rPr>
          <w:rFonts w:cs="Arial"/>
          <w:szCs w:val="22"/>
          <w:lang w:val="cs-CZ" w:eastAsia="en-US"/>
        </w:rPr>
        <w:t xml:space="preserve"> je </w:t>
      </w:r>
      <w:r w:rsidRPr="00FD1DCE">
        <w:rPr>
          <w:rFonts w:cs="Arial"/>
          <w:szCs w:val="22"/>
          <w:lang w:eastAsia="en-US"/>
        </w:rPr>
        <w:t xml:space="preserve">potřeba </w:t>
      </w:r>
      <w:r w:rsidRPr="00FD1DCE">
        <w:rPr>
          <w:rFonts w:cs="Arial"/>
          <w:szCs w:val="22"/>
          <w:lang w:val="cs-CZ" w:eastAsia="en-US"/>
        </w:rPr>
        <w:t xml:space="preserve">dodatečného navýšení rozsahu předmětu plnění sjednaného Dílčí smlouvou č. </w:t>
      </w:r>
      <w:r>
        <w:rPr>
          <w:rFonts w:cs="Arial"/>
          <w:szCs w:val="22"/>
          <w:lang w:val="cs-CZ" w:eastAsia="en-US"/>
        </w:rPr>
        <w:t>5</w:t>
      </w:r>
      <w:r w:rsidR="00461150">
        <w:rPr>
          <w:rFonts w:cs="Arial"/>
          <w:szCs w:val="22"/>
          <w:lang w:val="cs-CZ" w:eastAsia="en-US"/>
        </w:rPr>
        <w:t>, ve znění Dodatku č. 1,</w:t>
      </w:r>
      <w:r w:rsidRPr="00FD1DCE">
        <w:rPr>
          <w:rFonts w:cs="Arial"/>
          <w:szCs w:val="22"/>
          <w:lang w:val="cs-CZ" w:eastAsia="en-US"/>
        </w:rPr>
        <w:t xml:space="preserve"> o služby, které nebyly zahrnuty v původním závazku </w:t>
      </w:r>
      <w:r w:rsidR="00F222E6">
        <w:rPr>
          <w:rFonts w:cs="Arial"/>
          <w:szCs w:val="22"/>
          <w:lang w:val="cs-CZ" w:eastAsia="en-US"/>
        </w:rPr>
        <w:t xml:space="preserve">sjednaném </w:t>
      </w:r>
      <w:r w:rsidRPr="00FD1DCE">
        <w:rPr>
          <w:rFonts w:cs="Arial"/>
          <w:szCs w:val="22"/>
          <w:lang w:val="cs-CZ" w:eastAsia="en-US"/>
        </w:rPr>
        <w:t>Dílčí smlouv</w:t>
      </w:r>
      <w:r w:rsidR="00F222E6">
        <w:rPr>
          <w:rFonts w:cs="Arial"/>
          <w:szCs w:val="22"/>
          <w:lang w:val="cs-CZ" w:eastAsia="en-US"/>
        </w:rPr>
        <w:t>ou</w:t>
      </w:r>
      <w:r w:rsidRPr="00FD1DCE">
        <w:rPr>
          <w:rFonts w:cs="Arial"/>
          <w:szCs w:val="22"/>
          <w:lang w:val="cs-CZ" w:eastAsia="en-US"/>
        </w:rPr>
        <w:t xml:space="preserve"> č. </w:t>
      </w:r>
      <w:r>
        <w:rPr>
          <w:rFonts w:cs="Arial"/>
          <w:szCs w:val="22"/>
          <w:lang w:val="cs-CZ" w:eastAsia="en-US"/>
        </w:rPr>
        <w:t>5</w:t>
      </w:r>
      <w:r w:rsidR="00F222E6">
        <w:rPr>
          <w:rFonts w:cs="Arial"/>
          <w:szCs w:val="22"/>
          <w:lang w:val="cs-CZ" w:eastAsia="en-US"/>
        </w:rPr>
        <w:t xml:space="preserve"> a </w:t>
      </w:r>
      <w:r w:rsidRPr="00FD1DCE">
        <w:rPr>
          <w:rFonts w:cs="Arial"/>
          <w:lang w:val="cs-CZ"/>
        </w:rPr>
        <w:t xml:space="preserve">které jsou </w:t>
      </w:r>
      <w:r>
        <w:rPr>
          <w:rFonts w:cs="Arial"/>
          <w:lang w:val="cs-CZ"/>
        </w:rPr>
        <w:t xml:space="preserve">objektivně </w:t>
      </w:r>
      <w:r w:rsidRPr="00FD1DCE">
        <w:rPr>
          <w:rFonts w:cs="Arial"/>
          <w:lang w:val="cs-CZ"/>
        </w:rPr>
        <w:t xml:space="preserve">nezbytné pro naplnění účelu </w:t>
      </w:r>
      <w:r>
        <w:rPr>
          <w:rFonts w:cs="Arial"/>
          <w:lang w:val="cs-CZ"/>
        </w:rPr>
        <w:t xml:space="preserve">a cíle </w:t>
      </w:r>
      <w:r w:rsidRPr="00FD1DCE">
        <w:rPr>
          <w:rFonts w:cs="Arial"/>
          <w:szCs w:val="22"/>
          <w:lang w:val="cs-CZ" w:eastAsia="en-US"/>
        </w:rPr>
        <w:t xml:space="preserve">sledovaného Dílčí smlouvou č. </w:t>
      </w:r>
      <w:r>
        <w:rPr>
          <w:rFonts w:cs="Arial"/>
          <w:szCs w:val="22"/>
          <w:lang w:val="cs-CZ" w:eastAsia="en-US"/>
        </w:rPr>
        <w:t xml:space="preserve">5, tj. </w:t>
      </w:r>
      <w:r w:rsidR="00E40C94" w:rsidRPr="00590024">
        <w:rPr>
          <w:rFonts w:cs="Arial"/>
          <w:szCs w:val="20"/>
        </w:rPr>
        <w:t xml:space="preserve">naplňování cílů Informační koncepce MPSV ve strategických oblastech Digitalizace pro klienta, Strategie Úřadu práce, Efektivní </w:t>
      </w:r>
      <w:r w:rsidR="00E40C94" w:rsidRPr="00E40C94">
        <w:rPr>
          <w:rFonts w:cs="Arial"/>
          <w:szCs w:val="20"/>
        </w:rPr>
        <w:t>úřad</w:t>
      </w:r>
      <w:r w:rsidRPr="00E40C94">
        <w:rPr>
          <w:rFonts w:cs="Arial"/>
          <w:szCs w:val="22"/>
          <w:lang w:val="cs-CZ" w:eastAsia="en-US"/>
        </w:rPr>
        <w:t xml:space="preserve">. Potřeba </w:t>
      </w:r>
      <w:r w:rsidRPr="00E40C94">
        <w:rPr>
          <w:rFonts w:cs="Arial"/>
          <w:szCs w:val="20"/>
        </w:rPr>
        <w:t>navýšení kapacit realizačního týmu Poskytovatele</w:t>
      </w:r>
      <w:r w:rsidRPr="00E40C94">
        <w:rPr>
          <w:rFonts w:cs="Arial"/>
          <w:szCs w:val="22"/>
          <w:lang w:val="cs-CZ" w:eastAsia="en-US"/>
        </w:rPr>
        <w:t xml:space="preserve"> vznikla v důsledku </w:t>
      </w:r>
      <w:r w:rsidR="009352C8" w:rsidRPr="00E40C94">
        <w:rPr>
          <w:rFonts w:cs="Arial"/>
          <w:szCs w:val="22"/>
          <w:lang w:val="cs-CZ" w:eastAsia="en-US"/>
        </w:rPr>
        <w:t xml:space="preserve">změn v principech vyplývajících z praktických zkušeností při realizaci projektů zejména pro </w:t>
      </w:r>
      <w:r w:rsidR="00E40C94" w:rsidRPr="00E40C94">
        <w:rPr>
          <w:rFonts w:cs="Arial"/>
          <w:szCs w:val="22"/>
          <w:lang w:val="cs-CZ" w:eastAsia="en-US"/>
        </w:rPr>
        <w:t>Úřad práce České republiky (dále jen (dále jen „</w:t>
      </w:r>
      <w:r w:rsidR="00E40C94" w:rsidRPr="00E40C94">
        <w:rPr>
          <w:rFonts w:cs="Arial"/>
          <w:b/>
          <w:bCs/>
          <w:szCs w:val="22"/>
          <w:lang w:val="cs-CZ" w:eastAsia="en-US"/>
        </w:rPr>
        <w:t>ÚP</w:t>
      </w:r>
      <w:r w:rsidR="00E40C94" w:rsidRPr="00E40C94">
        <w:rPr>
          <w:rFonts w:cs="Arial"/>
          <w:szCs w:val="22"/>
          <w:lang w:val="cs-CZ" w:eastAsia="en-US"/>
        </w:rPr>
        <w:t>“)</w:t>
      </w:r>
      <w:r w:rsidR="009352C8" w:rsidRPr="00E40C94">
        <w:rPr>
          <w:rFonts w:cs="Arial"/>
          <w:szCs w:val="22"/>
          <w:lang w:val="cs-CZ" w:eastAsia="en-US"/>
        </w:rPr>
        <w:t xml:space="preserve"> a v důsledku zvýšené potřeby aplikace principů a komponent business architektury do běžících projektů re</w:t>
      </w:r>
      <w:r w:rsidR="00FF18FF">
        <w:rPr>
          <w:rFonts w:cs="Arial"/>
          <w:szCs w:val="22"/>
          <w:lang w:val="cs-CZ" w:eastAsia="en-US"/>
        </w:rPr>
        <w:t>s</w:t>
      </w:r>
      <w:r w:rsidR="009352C8" w:rsidRPr="00E40C94">
        <w:rPr>
          <w:rFonts w:cs="Arial"/>
          <w:szCs w:val="22"/>
          <w:lang w:val="cs-CZ" w:eastAsia="en-US"/>
        </w:rPr>
        <w:t>ortu MPSV a to především</w:t>
      </w:r>
      <w:r w:rsidRPr="00E40C94">
        <w:t>:</w:t>
      </w:r>
    </w:p>
    <w:p w14:paraId="15F0A128" w14:textId="58878593" w:rsidR="009352C8" w:rsidRPr="00E40C94" w:rsidRDefault="009352C8" w:rsidP="008B1902">
      <w:pPr>
        <w:pStyle w:val="RLlneksmlouvy"/>
        <w:keepNext w:val="0"/>
        <w:widowControl w:val="0"/>
        <w:numPr>
          <w:ilvl w:val="0"/>
          <w:numId w:val="16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E40C94">
        <w:rPr>
          <w:b w:val="0"/>
          <w:bCs/>
        </w:rPr>
        <w:t>revize principů a komponent business architektury na základě praktických zjištění z</w:t>
      </w:r>
      <w:r w:rsidR="00E40C94">
        <w:rPr>
          <w:b w:val="0"/>
          <w:bCs/>
        </w:rPr>
        <w:t> </w:t>
      </w:r>
      <w:r w:rsidRPr="00E40C94">
        <w:rPr>
          <w:b w:val="0"/>
          <w:bCs/>
        </w:rPr>
        <w:t>realizace projektů a produktů rezortu MPSV,</w:t>
      </w:r>
    </w:p>
    <w:p w14:paraId="6A1CEA49" w14:textId="5ECDBDA1" w:rsidR="00BD47D0" w:rsidRPr="00E40C94" w:rsidRDefault="00812034" w:rsidP="008B1902">
      <w:pPr>
        <w:pStyle w:val="RLlneksmlouvy"/>
        <w:keepNext w:val="0"/>
        <w:widowControl w:val="0"/>
        <w:numPr>
          <w:ilvl w:val="0"/>
          <w:numId w:val="16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E40C94">
        <w:rPr>
          <w:b w:val="0"/>
          <w:bCs/>
        </w:rPr>
        <w:t>aplikace výstupů principů a komponent business architektury v pokračujících nebo nových projektech a produktech rezortu MPSV v roce 2025</w:t>
      </w:r>
      <w:r w:rsidR="00BD47D0" w:rsidRPr="00E40C94">
        <w:rPr>
          <w:b w:val="0"/>
          <w:bCs/>
        </w:rPr>
        <w:t xml:space="preserve">, </w:t>
      </w:r>
    </w:p>
    <w:p w14:paraId="7254D50C" w14:textId="424FBF1C" w:rsidR="00BD47D0" w:rsidRPr="00E40C94" w:rsidRDefault="00812034" w:rsidP="008B1902">
      <w:pPr>
        <w:pStyle w:val="RLlneksmlouvy"/>
        <w:keepNext w:val="0"/>
        <w:widowControl w:val="0"/>
        <w:numPr>
          <w:ilvl w:val="0"/>
          <w:numId w:val="16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E40C94">
        <w:rPr>
          <w:b w:val="0"/>
          <w:bCs/>
        </w:rPr>
        <w:t>aplikace výstupů principů a komponent business architektury v rámci sdílených komponent použitých v informačních systémech re</w:t>
      </w:r>
      <w:r w:rsidR="009352C8" w:rsidRPr="00E40C94">
        <w:rPr>
          <w:b w:val="0"/>
          <w:bCs/>
        </w:rPr>
        <w:t>zortu MPSV</w:t>
      </w:r>
      <w:r w:rsidR="00BD47D0" w:rsidRPr="00E40C94">
        <w:rPr>
          <w:b w:val="0"/>
          <w:bCs/>
        </w:rPr>
        <w:t>,</w:t>
      </w:r>
    </w:p>
    <w:p w14:paraId="1C35CDC2" w14:textId="4BAAE5F1" w:rsidR="00BD462D" w:rsidRPr="00E40C94" w:rsidRDefault="009352C8" w:rsidP="008B1902">
      <w:pPr>
        <w:pStyle w:val="RLlneksmlouvy"/>
        <w:keepNext w:val="0"/>
        <w:widowControl w:val="0"/>
        <w:numPr>
          <w:ilvl w:val="0"/>
          <w:numId w:val="16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E40C94">
        <w:rPr>
          <w:b w:val="0"/>
          <w:bCs/>
        </w:rPr>
        <w:t xml:space="preserve">aplikace výstupů principů a komponent business architektury do principů poradenství realizovaného v pobočkové síti </w:t>
      </w:r>
      <w:r w:rsidR="001C0B0A" w:rsidRPr="00E40C94">
        <w:rPr>
          <w:b w:val="0"/>
          <w:bCs/>
          <w:lang w:val="cs-CZ"/>
        </w:rPr>
        <w:t>ÚP</w:t>
      </w:r>
      <w:r w:rsidRPr="00E40C94">
        <w:rPr>
          <w:b w:val="0"/>
          <w:bCs/>
        </w:rPr>
        <w:t>.</w:t>
      </w:r>
    </w:p>
    <w:p w14:paraId="4DECEA60" w14:textId="5289C0A5" w:rsidR="00BD47D0" w:rsidRPr="00FF18FF" w:rsidRDefault="00FF18FF" w:rsidP="00FF18FF">
      <w:pPr>
        <w:pStyle w:val="RLTextlnkuslovan"/>
        <w:widowControl w:val="0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</w:t>
      </w:r>
      <w:r w:rsidRPr="00F24B94">
        <w:rPr>
          <w:rFonts w:cs="Arial"/>
          <w:szCs w:val="22"/>
          <w:lang w:eastAsia="en-US"/>
        </w:rPr>
        <w:t xml:space="preserve"> </w:t>
      </w:r>
      <w:r w:rsidR="00BD47D0" w:rsidRPr="00F24B94">
        <w:rPr>
          <w:rFonts w:cs="Arial"/>
          <w:szCs w:val="22"/>
          <w:lang w:eastAsia="en-US"/>
        </w:rPr>
        <w:t>napl</w:t>
      </w:r>
      <w:r w:rsidR="00BD47D0">
        <w:rPr>
          <w:rFonts w:cs="Arial"/>
          <w:szCs w:val="22"/>
          <w:lang w:eastAsia="en-US"/>
        </w:rPr>
        <w:t>nění</w:t>
      </w:r>
      <w:r w:rsidR="00BD47D0" w:rsidRPr="00F24B94">
        <w:rPr>
          <w:rFonts w:cs="Arial"/>
          <w:szCs w:val="22"/>
          <w:lang w:eastAsia="en-US"/>
        </w:rPr>
        <w:t xml:space="preserve"> účelu Dílčí smlouvy č. </w:t>
      </w:r>
      <w:r w:rsidR="00BD47D0">
        <w:rPr>
          <w:rFonts w:cs="Arial"/>
          <w:szCs w:val="22"/>
          <w:lang w:eastAsia="en-US"/>
        </w:rPr>
        <w:t>5</w:t>
      </w:r>
      <w:r w:rsidR="00BD47D0" w:rsidRPr="00F24B94">
        <w:rPr>
          <w:rFonts w:cs="Arial"/>
          <w:szCs w:val="22"/>
          <w:lang w:eastAsia="en-US"/>
        </w:rPr>
        <w:t xml:space="preserve"> je nezbytné navýšení kapacit a rozsahu prací týmu sjednaného Dílčí smlouvou č. </w:t>
      </w:r>
      <w:r w:rsidR="00BD47D0">
        <w:rPr>
          <w:rFonts w:cs="Arial"/>
          <w:szCs w:val="22"/>
          <w:lang w:eastAsia="en-US"/>
        </w:rPr>
        <w:t>5</w:t>
      </w:r>
      <w:r w:rsidR="00BD47D0" w:rsidRPr="00F24B94">
        <w:rPr>
          <w:rFonts w:cs="Arial"/>
          <w:szCs w:val="22"/>
          <w:lang w:eastAsia="en-US"/>
        </w:rPr>
        <w:t xml:space="preserve">, </w:t>
      </w:r>
      <w:r>
        <w:rPr>
          <w:rFonts w:cs="Arial"/>
          <w:szCs w:val="22"/>
          <w:lang w:eastAsia="en-US"/>
        </w:rPr>
        <w:t xml:space="preserve">ve znění Dodatku č. 1, </w:t>
      </w:r>
      <w:r w:rsidR="00BD47D0" w:rsidRPr="00FF18FF">
        <w:rPr>
          <w:rFonts w:cs="Arial"/>
          <w:szCs w:val="22"/>
          <w:lang w:eastAsia="en-US"/>
        </w:rPr>
        <w:t xml:space="preserve">a to o </w:t>
      </w:r>
      <w:r w:rsidR="00E40C94" w:rsidRPr="00FF18FF">
        <w:rPr>
          <w:rFonts w:cs="Arial"/>
          <w:szCs w:val="22"/>
          <w:lang w:eastAsia="en-US"/>
        </w:rPr>
        <w:t>191</w:t>
      </w:r>
      <w:r w:rsidR="00BD47D0" w:rsidRPr="00FF18FF">
        <w:rPr>
          <w:rFonts w:cs="Arial"/>
          <w:szCs w:val="22"/>
          <w:lang w:eastAsia="en-US"/>
        </w:rPr>
        <w:t xml:space="preserve"> člověkodnů</w:t>
      </w:r>
      <w:r w:rsidR="00461150">
        <w:rPr>
          <w:rFonts w:cs="Arial"/>
          <w:szCs w:val="22"/>
          <w:lang w:eastAsia="en-US"/>
        </w:rPr>
        <w:t xml:space="preserve"> (dále jen “</w:t>
      </w:r>
      <w:r w:rsidR="00461150" w:rsidRPr="00461150">
        <w:rPr>
          <w:rFonts w:cs="Arial"/>
          <w:b/>
          <w:bCs/>
          <w:szCs w:val="22"/>
          <w:lang w:eastAsia="en-US"/>
        </w:rPr>
        <w:t>MD</w:t>
      </w:r>
      <w:r w:rsidR="00461150">
        <w:rPr>
          <w:rFonts w:cs="Arial"/>
          <w:szCs w:val="22"/>
          <w:lang w:eastAsia="en-US"/>
        </w:rPr>
        <w:t>”)</w:t>
      </w:r>
      <w:r w:rsidR="00BD47D0" w:rsidRPr="00FF18FF">
        <w:rPr>
          <w:rFonts w:cs="Arial"/>
          <w:szCs w:val="22"/>
          <w:lang w:eastAsia="en-US"/>
        </w:rPr>
        <w:t xml:space="preserve">. Dodatečné navýšení rozsahu služeb spočívá zejména ve/v: </w:t>
      </w:r>
    </w:p>
    <w:p w14:paraId="14E84E87" w14:textId="3253E9E2" w:rsidR="00BD47D0" w:rsidRPr="00E40C94" w:rsidRDefault="00A94CF7" w:rsidP="00BD47D0">
      <w:pPr>
        <w:pStyle w:val="RLlneksmlouvy"/>
        <w:keepNext w:val="0"/>
        <w:widowControl w:val="0"/>
        <w:numPr>
          <w:ilvl w:val="0"/>
          <w:numId w:val="16"/>
        </w:numPr>
        <w:tabs>
          <w:tab w:val="num" w:pos="1134"/>
        </w:tabs>
        <w:spacing w:before="60" w:after="0"/>
        <w:ind w:left="1134" w:hanging="283"/>
        <w:rPr>
          <w:rFonts w:cs="Arial"/>
          <w:b w:val="0"/>
          <w:bCs/>
          <w:szCs w:val="22"/>
        </w:rPr>
      </w:pPr>
      <w:r w:rsidRPr="00E40C94">
        <w:rPr>
          <w:b w:val="0"/>
          <w:bCs/>
        </w:rPr>
        <w:t>r</w:t>
      </w:r>
      <w:r w:rsidR="008B1902" w:rsidRPr="00E40C94">
        <w:rPr>
          <w:b w:val="0"/>
          <w:bCs/>
        </w:rPr>
        <w:t>ozšířen</w:t>
      </w:r>
      <w:r w:rsidR="001C0B0A" w:rsidRPr="00E40C94">
        <w:rPr>
          <w:b w:val="0"/>
          <w:bCs/>
        </w:rPr>
        <w:t>é</w:t>
      </w:r>
      <w:r w:rsidR="008B1902" w:rsidRPr="00E40C94">
        <w:rPr>
          <w:b w:val="0"/>
          <w:bCs/>
        </w:rPr>
        <w:t xml:space="preserve"> aplikaci principů a komponent business architektury</w:t>
      </w:r>
      <w:r w:rsidRPr="00E40C94">
        <w:rPr>
          <w:b w:val="0"/>
          <w:bCs/>
        </w:rPr>
        <w:t xml:space="preserve"> do projektů a produktů rezortu MPSV, zejm</w:t>
      </w:r>
      <w:r w:rsidRPr="00E40C94">
        <w:rPr>
          <w:b w:val="0"/>
          <w:bCs/>
          <w:lang w:val="cs-CZ"/>
        </w:rPr>
        <w:t>éna do Měním zaměstnání, Dávka státní sociální pomoci, Osoby se zdravotním postižením, příspěvek na péči, Dětské skupiny</w:t>
      </w:r>
      <w:r w:rsidR="00BD47D0" w:rsidRPr="00E40C94">
        <w:rPr>
          <w:b w:val="0"/>
          <w:bCs/>
        </w:rPr>
        <w:t>,</w:t>
      </w:r>
    </w:p>
    <w:p w14:paraId="2F1948DE" w14:textId="33C24EB2" w:rsidR="00BD47D0" w:rsidRPr="00E40C94" w:rsidRDefault="00A94CF7" w:rsidP="00BD47D0">
      <w:pPr>
        <w:pStyle w:val="RLlneksmlouvy"/>
        <w:keepNext w:val="0"/>
        <w:widowControl w:val="0"/>
        <w:numPr>
          <w:ilvl w:val="0"/>
          <w:numId w:val="16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E40C94">
        <w:rPr>
          <w:b w:val="0"/>
          <w:bCs/>
        </w:rPr>
        <w:t>aplikac</w:t>
      </w:r>
      <w:r w:rsidR="001C0B0A" w:rsidRPr="00E40C94">
        <w:rPr>
          <w:b w:val="0"/>
          <w:bCs/>
        </w:rPr>
        <w:t>i</w:t>
      </w:r>
      <w:r w:rsidRPr="00E40C94">
        <w:rPr>
          <w:b w:val="0"/>
          <w:bCs/>
        </w:rPr>
        <w:t xml:space="preserve"> principů a komponent business architektury a spolupráce na přípravě sdílených</w:t>
      </w:r>
      <w:r w:rsidR="001C0B0A" w:rsidRPr="00E40C94">
        <w:rPr>
          <w:b w:val="0"/>
          <w:bCs/>
        </w:rPr>
        <w:t xml:space="preserve"> (technických)</w:t>
      </w:r>
      <w:r w:rsidRPr="00E40C94">
        <w:rPr>
          <w:b w:val="0"/>
          <w:bCs/>
        </w:rPr>
        <w:t xml:space="preserve"> komponent</w:t>
      </w:r>
      <w:r w:rsidR="001C0B0A" w:rsidRPr="00E40C94">
        <w:rPr>
          <w:b w:val="0"/>
          <w:bCs/>
        </w:rPr>
        <w:t xml:space="preserve"> s dopadem do všech projektů a produktů resortu</w:t>
      </w:r>
      <w:r w:rsidR="00BD47D0" w:rsidRPr="00E40C94">
        <w:rPr>
          <w:b w:val="0"/>
          <w:bCs/>
        </w:rPr>
        <w:t>,</w:t>
      </w:r>
    </w:p>
    <w:p w14:paraId="780D2C7C" w14:textId="1E09A39C" w:rsidR="00BD47D0" w:rsidRPr="00E40C94" w:rsidRDefault="001C0B0A" w:rsidP="00BD47D0">
      <w:pPr>
        <w:pStyle w:val="RLlneksmlouvy"/>
        <w:keepNext w:val="0"/>
        <w:widowControl w:val="0"/>
        <w:numPr>
          <w:ilvl w:val="0"/>
          <w:numId w:val="16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E40C94">
        <w:rPr>
          <w:b w:val="0"/>
          <w:bCs/>
        </w:rPr>
        <w:t>revizi výstupů principů a komponent business architektury na základě praktických zkušeností z jejich aplikace v běžících projektech rezortu MPSV</w:t>
      </w:r>
      <w:r w:rsidR="00BD47D0" w:rsidRPr="00E40C94">
        <w:rPr>
          <w:b w:val="0"/>
          <w:bCs/>
        </w:rPr>
        <w:t xml:space="preserve">, </w:t>
      </w:r>
    </w:p>
    <w:p w14:paraId="0A1A6D8E" w14:textId="394182BB" w:rsidR="00BD47D0" w:rsidRPr="00E40C94" w:rsidRDefault="001C0B0A" w:rsidP="00BD47D0">
      <w:pPr>
        <w:pStyle w:val="RLlneksmlouvy"/>
        <w:keepNext w:val="0"/>
        <w:widowControl w:val="0"/>
        <w:numPr>
          <w:ilvl w:val="0"/>
          <w:numId w:val="16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E40C94">
        <w:rPr>
          <w:b w:val="0"/>
          <w:bCs/>
        </w:rPr>
        <w:t xml:space="preserve">aplikaci principů a komponent business architektury do připravovaných principů poradenství v pobočkové síti </w:t>
      </w:r>
      <w:r w:rsidRPr="00E40C94">
        <w:rPr>
          <w:b w:val="0"/>
          <w:bCs/>
          <w:lang w:val="cs-CZ"/>
        </w:rPr>
        <w:t>ÚP</w:t>
      </w:r>
      <w:r w:rsidR="00BD47D0" w:rsidRPr="00E40C94">
        <w:rPr>
          <w:b w:val="0"/>
          <w:bCs/>
        </w:rPr>
        <w:t xml:space="preserve">,  </w:t>
      </w:r>
    </w:p>
    <w:p w14:paraId="32E9A2C0" w14:textId="1D2DFE57" w:rsidR="00BD47D0" w:rsidRPr="00445BBE" w:rsidRDefault="00BD47D0" w:rsidP="00BD47D0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2"/>
          <w:lang w:val="cs-CZ" w:eastAsia="en-US"/>
        </w:rPr>
      </w:pPr>
      <w:r>
        <w:rPr>
          <w:rFonts w:cs="Arial"/>
          <w:lang w:val="cs-CZ"/>
        </w:rPr>
        <w:t xml:space="preserve">a to </w:t>
      </w:r>
      <w:r>
        <w:rPr>
          <w:rFonts w:cs="Arial"/>
          <w:szCs w:val="20"/>
        </w:rPr>
        <w:t>prostřednictvím</w:t>
      </w:r>
      <w:r>
        <w:rPr>
          <w:rFonts w:cs="Arial"/>
          <w:szCs w:val="20"/>
          <w:lang w:val="cs-CZ"/>
        </w:rPr>
        <w:t xml:space="preserve"> realizačního týmu Poskytovatele, sjednaného</w:t>
      </w:r>
      <w:r w:rsidRPr="00445BBE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Dílčí smlouvou č. 5.</w:t>
      </w:r>
    </w:p>
    <w:p w14:paraId="48156223" w14:textId="5FE76964" w:rsidR="00BD47D0" w:rsidRPr="00691001" w:rsidRDefault="00BD47D0" w:rsidP="00BD47D0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val="cs-CZ" w:eastAsia="en-US"/>
        </w:rPr>
      </w:pPr>
      <w:r w:rsidRPr="00A3056F">
        <w:rPr>
          <w:rFonts w:cs="Arial"/>
          <w:szCs w:val="22"/>
          <w:lang w:val="cs-CZ" w:eastAsia="en-US"/>
        </w:rPr>
        <w:lastRenderedPageBreak/>
        <w:t xml:space="preserve">Dodatečně </w:t>
      </w:r>
      <w:r>
        <w:rPr>
          <w:rFonts w:cs="Arial"/>
          <w:szCs w:val="22"/>
          <w:lang w:val="cs-CZ" w:eastAsia="en-US"/>
        </w:rPr>
        <w:t xml:space="preserve">sjednávané </w:t>
      </w:r>
      <w:r w:rsidRPr="00A3056F">
        <w:rPr>
          <w:rFonts w:cs="Arial"/>
          <w:szCs w:val="22"/>
          <w:lang w:val="cs-CZ" w:eastAsia="en-US"/>
        </w:rPr>
        <w:t xml:space="preserve">služby </w:t>
      </w:r>
      <w:r w:rsidRPr="00584B0F">
        <w:rPr>
          <w:rFonts w:cs="Arial"/>
          <w:szCs w:val="22"/>
          <w:lang w:val="cs-CZ" w:eastAsia="en-US"/>
        </w:rPr>
        <w:t>j</w:t>
      </w:r>
      <w:r w:rsidRPr="00A3056F">
        <w:rPr>
          <w:rFonts w:cs="Arial"/>
          <w:szCs w:val="22"/>
          <w:lang w:val="cs-CZ" w:eastAsia="en-US"/>
        </w:rPr>
        <w:t>sou</w:t>
      </w:r>
      <w:r w:rsidRPr="00584B0F">
        <w:rPr>
          <w:rFonts w:cs="Arial"/>
          <w:szCs w:val="22"/>
          <w:lang w:val="cs-CZ" w:eastAsia="en-US"/>
        </w:rPr>
        <w:t xml:space="preserve"> od současných činností </w:t>
      </w:r>
      <w:r>
        <w:rPr>
          <w:rFonts w:cs="Arial"/>
          <w:szCs w:val="22"/>
          <w:lang w:val="cs-CZ" w:eastAsia="en-US"/>
        </w:rPr>
        <w:t xml:space="preserve">realizačního týmu Poskytovatele </w:t>
      </w:r>
      <w:r w:rsidRPr="00584B0F">
        <w:rPr>
          <w:rFonts w:cs="Arial"/>
          <w:szCs w:val="22"/>
          <w:lang w:val="cs-CZ" w:eastAsia="en-US"/>
        </w:rPr>
        <w:t>neodděliteln</w:t>
      </w:r>
      <w:r w:rsidRPr="00A3056F">
        <w:rPr>
          <w:rFonts w:cs="Arial"/>
          <w:szCs w:val="22"/>
          <w:lang w:val="cs-CZ" w:eastAsia="en-US"/>
        </w:rPr>
        <w:t>é</w:t>
      </w:r>
      <w:r>
        <w:rPr>
          <w:rFonts w:cs="Arial"/>
          <w:szCs w:val="22"/>
          <w:lang w:val="cs-CZ" w:eastAsia="en-US"/>
        </w:rPr>
        <w:t>,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doplňují</w:t>
      </w:r>
      <w:r w:rsidRPr="00584B0F">
        <w:rPr>
          <w:rFonts w:cs="Arial"/>
          <w:szCs w:val="22"/>
          <w:lang w:val="cs-CZ" w:eastAsia="en-US"/>
        </w:rPr>
        <w:t xml:space="preserve"> původní </w:t>
      </w:r>
      <w:proofErr w:type="spellStart"/>
      <w:r w:rsidRPr="00584B0F">
        <w:rPr>
          <w:rFonts w:cs="Arial"/>
          <w:szCs w:val="22"/>
          <w:lang w:val="cs-CZ" w:eastAsia="en-US"/>
        </w:rPr>
        <w:t>scope</w:t>
      </w:r>
      <w:proofErr w:type="spellEnd"/>
      <w:r w:rsidRPr="00584B0F">
        <w:rPr>
          <w:rFonts w:cs="Arial"/>
          <w:szCs w:val="22"/>
          <w:lang w:val="cs-CZ" w:eastAsia="en-US"/>
        </w:rPr>
        <w:t xml:space="preserve"> zadání v rámci </w:t>
      </w:r>
      <w:r>
        <w:rPr>
          <w:rFonts w:cs="Arial"/>
          <w:szCs w:val="22"/>
          <w:lang w:val="cs-CZ" w:eastAsia="en-US"/>
        </w:rPr>
        <w:t xml:space="preserve">Dílčí smlouvy č. 5 a nelze je objektivně poskytnout jiným realizačním týmem než týmem Poskytovatele, a to vzhledem ke skutečnosti, že </w:t>
      </w:r>
      <w:r w:rsidRPr="00584B0F">
        <w:rPr>
          <w:rFonts w:cs="Arial"/>
          <w:szCs w:val="22"/>
          <w:lang w:val="cs-CZ" w:eastAsia="en-US"/>
        </w:rPr>
        <w:t>zachov</w:t>
      </w:r>
      <w:r>
        <w:rPr>
          <w:rFonts w:cs="Arial"/>
          <w:szCs w:val="22"/>
          <w:lang w:val="cs-CZ" w:eastAsia="en-US"/>
        </w:rPr>
        <w:t xml:space="preserve">ání </w:t>
      </w:r>
      <w:r w:rsidRPr="00584B0F">
        <w:rPr>
          <w:rFonts w:cs="Arial"/>
          <w:szCs w:val="22"/>
          <w:lang w:val="cs-CZ" w:eastAsia="en-US"/>
        </w:rPr>
        <w:t>realizační</w:t>
      </w:r>
      <w:r>
        <w:rPr>
          <w:rFonts w:cs="Arial"/>
          <w:szCs w:val="22"/>
          <w:lang w:val="cs-CZ" w:eastAsia="en-US"/>
        </w:rPr>
        <w:t>ho</w:t>
      </w:r>
      <w:r w:rsidRPr="00584B0F">
        <w:rPr>
          <w:rFonts w:cs="Arial"/>
          <w:szCs w:val="22"/>
          <w:lang w:val="cs-CZ" w:eastAsia="en-US"/>
        </w:rPr>
        <w:t xml:space="preserve"> tým</w:t>
      </w:r>
      <w:r>
        <w:rPr>
          <w:rFonts w:cs="Arial"/>
          <w:szCs w:val="22"/>
          <w:lang w:val="cs-CZ" w:eastAsia="en-US"/>
        </w:rPr>
        <w:t>u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Poskytovatele při</w:t>
      </w:r>
      <w:r w:rsidRPr="00584B0F">
        <w:rPr>
          <w:rFonts w:cs="Arial"/>
          <w:szCs w:val="22"/>
          <w:lang w:val="cs-CZ" w:eastAsia="en-US"/>
        </w:rPr>
        <w:t xml:space="preserve"> poskytování </w:t>
      </w:r>
      <w:r>
        <w:rPr>
          <w:rFonts w:cs="Arial"/>
          <w:szCs w:val="22"/>
          <w:lang w:val="cs-CZ" w:eastAsia="en-US"/>
        </w:rPr>
        <w:t xml:space="preserve">předmětných </w:t>
      </w:r>
      <w:r w:rsidRPr="00584B0F">
        <w:rPr>
          <w:rFonts w:cs="Arial"/>
          <w:szCs w:val="22"/>
          <w:lang w:val="cs-CZ" w:eastAsia="en-US"/>
        </w:rPr>
        <w:t>specifických služeb</w:t>
      </w:r>
      <w:r>
        <w:rPr>
          <w:rFonts w:cs="Arial"/>
          <w:szCs w:val="22"/>
          <w:lang w:val="cs-CZ" w:eastAsia="en-US"/>
        </w:rPr>
        <w:t xml:space="preserve"> sjednaných Dílčí smlouvou č. 5</w:t>
      </w:r>
      <w:r w:rsidR="00FF18FF">
        <w:rPr>
          <w:rFonts w:cs="Arial"/>
          <w:szCs w:val="22"/>
          <w:lang w:val="cs-CZ" w:eastAsia="en-US"/>
        </w:rPr>
        <w:t>, ve znění Dodatku č. 1,</w:t>
      </w:r>
      <w:r>
        <w:rPr>
          <w:rFonts w:cs="Arial"/>
          <w:szCs w:val="22"/>
          <w:lang w:val="cs-CZ" w:eastAsia="en-US"/>
        </w:rPr>
        <w:t xml:space="preserve"> a tímto Dodatkem č. 2 je klíčové pro zajištění jednotné odpovědnosti Poskytovatele. V případě, že by služby sjednané tímto Dodatkem č. 2 byly poskytovány jiným poskytovatelem,</w:t>
      </w:r>
      <w:r w:rsidRPr="00584B0F">
        <w:rPr>
          <w:rFonts w:cs="Arial"/>
          <w:szCs w:val="22"/>
          <w:lang w:val="cs-CZ" w:eastAsia="en-US"/>
        </w:rPr>
        <w:t xml:space="preserve"> hrozí </w:t>
      </w:r>
      <w:r>
        <w:rPr>
          <w:rFonts w:cs="Arial"/>
          <w:szCs w:val="22"/>
          <w:lang w:val="cs-CZ" w:eastAsia="en-US"/>
        </w:rPr>
        <w:t>Objednateli</w:t>
      </w:r>
      <w:r w:rsidRPr="00584B0F">
        <w:rPr>
          <w:rFonts w:cs="Arial"/>
          <w:szCs w:val="22"/>
          <w:lang w:val="cs-CZ" w:eastAsia="en-US"/>
        </w:rPr>
        <w:t xml:space="preserve"> bezpečnostní rizika, organizační rizika a</w:t>
      </w:r>
      <w:r>
        <w:rPr>
          <w:rFonts w:cs="Arial"/>
          <w:szCs w:val="22"/>
          <w:lang w:val="cs-CZ" w:eastAsia="en-US"/>
        </w:rPr>
        <w:t> </w:t>
      </w:r>
      <w:r w:rsidRPr="00584B0F">
        <w:rPr>
          <w:rFonts w:cs="Arial"/>
          <w:szCs w:val="22"/>
          <w:lang w:val="cs-CZ" w:eastAsia="en-US"/>
        </w:rPr>
        <w:t>v konečném důsledku i vícenáklady</w:t>
      </w:r>
      <w:r>
        <w:rPr>
          <w:rFonts w:cs="Arial"/>
          <w:szCs w:val="22"/>
          <w:lang w:val="cs-CZ" w:eastAsia="en-US"/>
        </w:rPr>
        <w:t>. Vzhledem k výše uvedenému je uzavření tohoto Dodatku č. 2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jediným efektivním, účelným a hospodárným řešením.</w:t>
      </w:r>
      <w:r w:rsidRPr="00691001">
        <w:rPr>
          <w:rFonts w:cs="Arial"/>
          <w:szCs w:val="22"/>
          <w:lang w:val="cs-CZ" w:eastAsia="en-US"/>
        </w:rPr>
        <w:t xml:space="preserve">  </w:t>
      </w:r>
    </w:p>
    <w:p w14:paraId="7762B001" w14:textId="572D54D6" w:rsidR="00BD47D0" w:rsidRPr="00FF18FF" w:rsidRDefault="00BD47D0" w:rsidP="00FF18F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výše uvedené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>
        <w:rPr>
          <w:rFonts w:eastAsia="Calibri"/>
          <w:lang w:val="cs-CZ"/>
        </w:rPr>
        <w:t>úpravě odst. 2.2, odst. 3.2 a odst. 4.1 Dílčí smlouvy č. 5</w:t>
      </w:r>
      <w:r w:rsidRPr="003971CB">
        <w:rPr>
          <w:rFonts w:eastAsia="Calibri"/>
        </w:rPr>
        <w:t xml:space="preserve">, </w:t>
      </w:r>
      <w:r w:rsidR="00FF18FF">
        <w:rPr>
          <w:rFonts w:eastAsia="Calibri"/>
        </w:rPr>
        <w:t>ve znění Dodat</w:t>
      </w:r>
      <w:r w:rsidR="00FF18FF" w:rsidRPr="00FF18FF">
        <w:rPr>
          <w:rFonts w:eastAsia="Calibri"/>
        </w:rPr>
        <w:t xml:space="preserve">ku č. 1, </w:t>
      </w:r>
      <w:r w:rsidRPr="00FF18FF">
        <w:rPr>
          <w:rFonts w:eastAsia="Calibri"/>
        </w:rPr>
        <w:t>a to způsobem uvedeným v </w:t>
      </w:r>
      <w:r w:rsidRPr="00FF18FF">
        <w:rPr>
          <w:rFonts w:eastAsia="Calibri"/>
          <w:lang w:val="cs-CZ"/>
        </w:rPr>
        <w:t>čl. 2 tohoto</w:t>
      </w:r>
      <w:r w:rsidRPr="00FF18FF">
        <w:rPr>
          <w:rFonts w:eastAsia="Calibri"/>
        </w:rPr>
        <w:t xml:space="preserve"> Dodatku</w:t>
      </w:r>
      <w:r w:rsidRPr="00FF18FF">
        <w:rPr>
          <w:rFonts w:eastAsia="Calibri"/>
          <w:lang w:val="cs-CZ"/>
        </w:rPr>
        <w:t xml:space="preserve"> č. 2</w:t>
      </w:r>
      <w:r w:rsidRPr="00FF18FF">
        <w:rPr>
          <w:rFonts w:eastAsia="Calibri"/>
        </w:rPr>
        <w:t>.</w:t>
      </w:r>
    </w:p>
    <w:p w14:paraId="068C42D7" w14:textId="77777777" w:rsidR="00BD47D0" w:rsidRPr="008F3FA1" w:rsidRDefault="00BD47D0" w:rsidP="008F3FA1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cs="Arial"/>
          <w:lang w:val="cs-CZ"/>
        </w:rPr>
      </w:pPr>
    </w:p>
    <w:p w14:paraId="55A3B7D0" w14:textId="32890376" w:rsidR="005B4150" w:rsidRDefault="005B4150" w:rsidP="00871D0F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BD47D0">
        <w:rPr>
          <w:rFonts w:cs="Arial"/>
          <w:lang w:val="cs-CZ"/>
        </w:rPr>
        <w:t>2</w:t>
      </w:r>
    </w:p>
    <w:p w14:paraId="17ED5FA5" w14:textId="5C4E8555" w:rsidR="001624EA" w:rsidRDefault="004645DE" w:rsidP="00871D0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 w:rsidR="00EE299A">
        <w:rPr>
          <w:rFonts w:cs="Arial"/>
          <w:szCs w:val="20"/>
          <w:lang w:val="cs-CZ"/>
        </w:rPr>
        <w:t xml:space="preserve">sjednávají </w:t>
      </w:r>
      <w:r w:rsidR="008F3FA1">
        <w:rPr>
          <w:rFonts w:cs="Arial"/>
          <w:szCs w:val="22"/>
          <w:lang w:val="cs-CZ" w:eastAsia="en-US"/>
        </w:rPr>
        <w:t xml:space="preserve">úpravu specifikace předmětu </w:t>
      </w:r>
      <w:r w:rsidR="00734F20">
        <w:rPr>
          <w:rFonts w:cs="Arial"/>
          <w:szCs w:val="22"/>
          <w:lang w:val="cs-CZ" w:eastAsia="en-US"/>
        </w:rPr>
        <w:t xml:space="preserve">Dílčí </w:t>
      </w:r>
      <w:r w:rsidR="008F3FA1">
        <w:rPr>
          <w:rFonts w:cs="Arial"/>
          <w:szCs w:val="22"/>
          <w:lang w:val="cs-CZ" w:eastAsia="en-US"/>
        </w:rPr>
        <w:t>smlouvy</w:t>
      </w:r>
      <w:r w:rsidR="00734F20">
        <w:rPr>
          <w:rFonts w:cs="Arial"/>
          <w:szCs w:val="22"/>
          <w:lang w:val="cs-CZ" w:eastAsia="en-US"/>
        </w:rPr>
        <w:t xml:space="preserve"> č. 5</w:t>
      </w:r>
      <w:r w:rsidR="007A0FD8" w:rsidRPr="00AC2727">
        <w:rPr>
          <w:rFonts w:cs="Arial"/>
          <w:szCs w:val="22"/>
          <w:lang w:val="cs-CZ" w:eastAsia="en-US"/>
        </w:rPr>
        <w:t>,</w:t>
      </w:r>
      <w:r w:rsidR="007A0FD8">
        <w:rPr>
          <w:rFonts w:cs="Arial"/>
          <w:szCs w:val="22"/>
          <w:lang w:val="cs-CZ" w:eastAsia="en-US"/>
        </w:rPr>
        <w:t xml:space="preserve"> </w:t>
      </w:r>
      <w:r w:rsidR="00461150">
        <w:rPr>
          <w:rFonts w:cs="Arial"/>
          <w:szCs w:val="22"/>
          <w:lang w:val="cs-CZ" w:eastAsia="en-US"/>
        </w:rPr>
        <w:t xml:space="preserve">ve znění Dodatku </w:t>
      </w:r>
      <w:r w:rsidR="00461150">
        <w:rPr>
          <w:rFonts w:cs="Arial"/>
          <w:szCs w:val="22"/>
          <w:lang w:val="cs-CZ" w:eastAsia="en-US"/>
        </w:rPr>
        <w:br/>
        <w:t xml:space="preserve">č. 1, </w:t>
      </w:r>
      <w:r w:rsidR="00EE299A">
        <w:rPr>
          <w:rFonts w:cstheme="minorHAnsi"/>
          <w:bCs/>
          <w:kern w:val="32"/>
        </w:rPr>
        <w:t xml:space="preserve">a to způsobem uvedeným dále v tomto </w:t>
      </w:r>
      <w:r w:rsidR="00734F20">
        <w:rPr>
          <w:rFonts w:cstheme="minorHAnsi"/>
          <w:bCs/>
          <w:kern w:val="32"/>
          <w:lang w:val="cs-CZ"/>
        </w:rPr>
        <w:t xml:space="preserve">článku </w:t>
      </w:r>
      <w:r w:rsidR="00EE299A">
        <w:rPr>
          <w:rFonts w:cstheme="minorHAnsi"/>
          <w:bCs/>
          <w:kern w:val="32"/>
        </w:rPr>
        <w:t>Dodatku</w:t>
      </w:r>
      <w:r w:rsidR="00EE299A">
        <w:rPr>
          <w:rFonts w:cs="Arial"/>
          <w:szCs w:val="20"/>
          <w:lang w:val="cs-CZ"/>
        </w:rPr>
        <w:t xml:space="preserve"> č. </w:t>
      </w:r>
      <w:r w:rsidR="009C5307">
        <w:rPr>
          <w:rFonts w:cs="Arial"/>
          <w:szCs w:val="20"/>
          <w:lang w:val="cs-CZ"/>
        </w:rPr>
        <w:t>2</w:t>
      </w:r>
      <w:r w:rsidR="006D54A0" w:rsidRPr="006D54A0">
        <w:rPr>
          <w:rFonts w:cs="Arial"/>
          <w:szCs w:val="20"/>
        </w:rPr>
        <w:t xml:space="preserve">. </w:t>
      </w:r>
    </w:p>
    <w:p w14:paraId="6FA5E8DA" w14:textId="1DDED758" w:rsidR="006D54A0" w:rsidRPr="001624EA" w:rsidRDefault="00A70F6A" w:rsidP="00871D0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 w:rsidR="006D54A0" w:rsidRPr="001624EA">
        <w:rPr>
          <w:rFonts w:cs="Arial"/>
          <w:szCs w:val="20"/>
        </w:rPr>
        <w:t>2.</w:t>
      </w:r>
      <w:r w:rsidR="009C5307">
        <w:rPr>
          <w:rFonts w:cs="Arial"/>
          <w:szCs w:val="20"/>
          <w:lang w:val="cs-CZ"/>
        </w:rPr>
        <w:t>2</w:t>
      </w:r>
      <w:r w:rsidR="006D54A0" w:rsidRPr="001624EA">
        <w:rPr>
          <w:rFonts w:cs="Arial"/>
          <w:szCs w:val="20"/>
        </w:rPr>
        <w:t xml:space="preserve"> Dílčí smlouvy č. </w:t>
      </w:r>
      <w:r w:rsidR="008F3FA1">
        <w:rPr>
          <w:rFonts w:cs="Arial"/>
          <w:szCs w:val="20"/>
          <w:lang w:val="cs-CZ"/>
        </w:rPr>
        <w:t>5</w:t>
      </w:r>
      <w:r w:rsidR="00FF18FF">
        <w:rPr>
          <w:rFonts w:cs="Arial"/>
          <w:szCs w:val="20"/>
          <w:lang w:val="cs-CZ"/>
        </w:rPr>
        <w:t>, ve znění Dodatku č. 1,</w:t>
      </w:r>
      <w:r w:rsidR="006D54A0" w:rsidRPr="001624EA">
        <w:rPr>
          <w:rFonts w:cs="Arial"/>
          <w:szCs w:val="20"/>
        </w:rPr>
        <w:t xml:space="preserve"> </w:t>
      </w:r>
      <w:r w:rsidR="00EE299A">
        <w:rPr>
          <w:rFonts w:cs="Arial"/>
          <w:szCs w:val="20"/>
          <w:lang w:val="cs-CZ"/>
        </w:rPr>
        <w:t>se upravuje následovně</w:t>
      </w:r>
      <w:r w:rsidR="001624EA">
        <w:rPr>
          <w:rFonts w:cs="Arial"/>
          <w:szCs w:val="20"/>
          <w:lang w:val="cs-CZ"/>
        </w:rPr>
        <w:t xml:space="preserve">: </w:t>
      </w:r>
    </w:p>
    <w:p w14:paraId="768B718F" w14:textId="21A21798" w:rsidR="009C5307" w:rsidRPr="009C5307" w:rsidRDefault="009C5307" w:rsidP="009C5307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“</w:t>
      </w:r>
      <w:r w:rsidRPr="009C5307">
        <w:rPr>
          <w:rFonts w:cs="Arial"/>
          <w:i/>
          <w:iCs/>
          <w:szCs w:val="20"/>
        </w:rPr>
        <w:t>Poskytovatel se Dílčí smlouvou zavazuje poskytnout plnění spočívající v plnění osob pro výše uvedené plnění na následujících pozicích s následujícím předpokládaným rozsahem člověkodnů (MD) pro jednotlivé pozice:</w:t>
      </w:r>
    </w:p>
    <w:p w14:paraId="5E906772" w14:textId="4FAD1907" w:rsidR="009C5307" w:rsidRPr="00E40C94" w:rsidRDefault="009C5307" w:rsidP="009C5307">
      <w:pPr>
        <w:pStyle w:val="RLTextlnkuslovan"/>
        <w:numPr>
          <w:ilvl w:val="1"/>
          <w:numId w:val="11"/>
        </w:numPr>
        <w:spacing w:before="60" w:after="0" w:line="280" w:lineRule="atLeast"/>
        <w:ind w:left="1321" w:hanging="357"/>
        <w:rPr>
          <w:rFonts w:cs="Arial"/>
          <w:i/>
          <w:iCs/>
          <w:szCs w:val="20"/>
        </w:rPr>
      </w:pPr>
      <w:proofErr w:type="spellStart"/>
      <w:r w:rsidRPr="009C5307">
        <w:rPr>
          <w:rFonts w:cs="Arial"/>
          <w:i/>
          <w:iCs/>
          <w:szCs w:val="20"/>
        </w:rPr>
        <w:t>Subject</w:t>
      </w:r>
      <w:proofErr w:type="spellEnd"/>
      <w:r w:rsidRPr="009C5307">
        <w:rPr>
          <w:rFonts w:cs="Arial"/>
          <w:i/>
          <w:iCs/>
          <w:szCs w:val="20"/>
        </w:rPr>
        <w:t xml:space="preserve"> </w:t>
      </w:r>
      <w:proofErr w:type="spellStart"/>
      <w:r w:rsidRPr="009C5307">
        <w:rPr>
          <w:rFonts w:cs="Arial"/>
          <w:i/>
          <w:iCs/>
          <w:szCs w:val="20"/>
        </w:rPr>
        <w:t>matter</w:t>
      </w:r>
      <w:proofErr w:type="spellEnd"/>
      <w:r w:rsidRPr="009C5307">
        <w:rPr>
          <w:rFonts w:cs="Arial"/>
          <w:i/>
          <w:iCs/>
          <w:szCs w:val="20"/>
        </w:rPr>
        <w:t xml:space="preserve"> expert I. – předpokládaný </w:t>
      </w:r>
      <w:r w:rsidRPr="00E40C94">
        <w:rPr>
          <w:rFonts w:cs="Arial"/>
          <w:i/>
          <w:iCs/>
          <w:szCs w:val="20"/>
        </w:rPr>
        <w:t xml:space="preserve">rozsah je </w:t>
      </w:r>
      <w:r w:rsidR="00E40C94" w:rsidRPr="00E40C94">
        <w:rPr>
          <w:rFonts w:cs="Arial"/>
          <w:i/>
          <w:iCs/>
          <w:szCs w:val="20"/>
        </w:rPr>
        <w:t>362</w:t>
      </w:r>
      <w:r w:rsidRPr="00E40C94">
        <w:rPr>
          <w:rFonts w:cs="Arial"/>
          <w:i/>
          <w:iCs/>
          <w:szCs w:val="20"/>
        </w:rPr>
        <w:t xml:space="preserve"> MD</w:t>
      </w:r>
    </w:p>
    <w:p w14:paraId="64DD5ADA" w14:textId="1D20E52E" w:rsidR="009C5307" w:rsidRPr="00E40C94" w:rsidRDefault="009C5307" w:rsidP="009C5307">
      <w:pPr>
        <w:pStyle w:val="RLTextlnkuslovan"/>
        <w:numPr>
          <w:ilvl w:val="1"/>
          <w:numId w:val="11"/>
        </w:numPr>
        <w:spacing w:before="60" w:after="0" w:line="280" w:lineRule="atLeast"/>
        <w:ind w:left="1321" w:hanging="357"/>
        <w:rPr>
          <w:rFonts w:cs="Arial"/>
          <w:i/>
          <w:iCs/>
          <w:szCs w:val="20"/>
        </w:rPr>
      </w:pPr>
      <w:proofErr w:type="spellStart"/>
      <w:r w:rsidRPr="00E40C94">
        <w:rPr>
          <w:rFonts w:cs="Arial"/>
          <w:i/>
          <w:iCs/>
          <w:szCs w:val="20"/>
        </w:rPr>
        <w:t>Subject</w:t>
      </w:r>
      <w:proofErr w:type="spellEnd"/>
      <w:r w:rsidRPr="00E40C94">
        <w:rPr>
          <w:rFonts w:cs="Arial"/>
          <w:i/>
          <w:iCs/>
          <w:szCs w:val="20"/>
        </w:rPr>
        <w:t xml:space="preserve"> </w:t>
      </w:r>
      <w:proofErr w:type="spellStart"/>
      <w:r w:rsidRPr="00E40C94">
        <w:rPr>
          <w:rFonts w:cs="Arial"/>
          <w:i/>
          <w:iCs/>
          <w:szCs w:val="20"/>
        </w:rPr>
        <w:t>matter</w:t>
      </w:r>
      <w:proofErr w:type="spellEnd"/>
      <w:r w:rsidRPr="00E40C94">
        <w:rPr>
          <w:rFonts w:cs="Arial"/>
          <w:i/>
          <w:iCs/>
          <w:szCs w:val="20"/>
        </w:rPr>
        <w:t xml:space="preserve"> expert II. – předpokládaný rozsah je </w:t>
      </w:r>
      <w:r w:rsidR="00E40C94" w:rsidRPr="00E40C94">
        <w:rPr>
          <w:rFonts w:cs="Arial"/>
          <w:i/>
          <w:iCs/>
          <w:szCs w:val="20"/>
        </w:rPr>
        <w:t>309</w:t>
      </w:r>
      <w:r w:rsidRPr="00E40C94">
        <w:rPr>
          <w:rFonts w:cs="Arial"/>
          <w:i/>
          <w:iCs/>
          <w:szCs w:val="20"/>
        </w:rPr>
        <w:t xml:space="preserve"> MD</w:t>
      </w:r>
    </w:p>
    <w:p w14:paraId="59854CA3" w14:textId="0D5A6426" w:rsidR="005C2C20" w:rsidRPr="005C2C20" w:rsidRDefault="00950630" w:rsidP="00950630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zCs w:val="20"/>
          <w:lang w:val="cs-CZ"/>
        </w:rPr>
      </w:pPr>
      <w:r w:rsidRPr="00B813F4">
        <w:rPr>
          <w:i/>
          <w:iCs/>
          <w:szCs w:val="20"/>
        </w:rPr>
        <w:t>(dále jen „</w:t>
      </w:r>
      <w:r w:rsidRPr="00B813F4">
        <w:rPr>
          <w:b/>
          <w:bCs/>
          <w:i/>
          <w:iCs/>
          <w:szCs w:val="20"/>
        </w:rPr>
        <w:t>Služby</w:t>
      </w:r>
      <w:r w:rsidRPr="00B813F4">
        <w:rPr>
          <w:i/>
          <w:iCs/>
          <w:szCs w:val="20"/>
        </w:rPr>
        <w:t>“)</w:t>
      </w:r>
      <w:r w:rsidR="005C2C20" w:rsidRPr="005C2C20">
        <w:rPr>
          <w:rFonts w:cs="Arial"/>
          <w:i/>
          <w:iCs/>
          <w:szCs w:val="20"/>
        </w:rPr>
        <w:t>.</w:t>
      </w:r>
      <w:r w:rsidR="005C2C20">
        <w:rPr>
          <w:rFonts w:cs="Arial"/>
          <w:i/>
          <w:iCs/>
          <w:szCs w:val="20"/>
          <w:lang w:val="cs-CZ"/>
        </w:rPr>
        <w:t>“</w:t>
      </w:r>
    </w:p>
    <w:p w14:paraId="75BA78F5" w14:textId="6CCA4F0C" w:rsidR="00091729" w:rsidRDefault="00091729" w:rsidP="00091729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V důsledku </w:t>
      </w:r>
      <w:r w:rsidRPr="00097235">
        <w:rPr>
          <w:rFonts w:cs="Arial"/>
          <w:szCs w:val="20"/>
          <w:lang w:val="cs-CZ"/>
        </w:rPr>
        <w:t>aktualizace předpokládaného rozsahu MD dle odst. 2.1 tohoto Dodatku č.</w:t>
      </w:r>
      <w:r>
        <w:rPr>
          <w:rFonts w:cs="Arial"/>
          <w:szCs w:val="20"/>
          <w:lang w:val="cs-CZ"/>
        </w:rPr>
        <w:t xml:space="preserve"> 2</w:t>
      </w:r>
      <w:r w:rsidRPr="00097235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se dále</w:t>
      </w:r>
      <w:r w:rsidRPr="00097235">
        <w:rPr>
          <w:rFonts w:cs="Arial"/>
          <w:szCs w:val="20"/>
          <w:lang w:val="cs-CZ"/>
        </w:rPr>
        <w:t xml:space="preserve"> odpovídajícím </w:t>
      </w:r>
      <w:r>
        <w:rPr>
          <w:rFonts w:cs="Arial"/>
          <w:szCs w:val="20"/>
          <w:lang w:val="cs-CZ"/>
        </w:rPr>
        <w:t xml:space="preserve">způsobem </w:t>
      </w:r>
      <w:r w:rsidRPr="00097235">
        <w:rPr>
          <w:rFonts w:cs="Arial"/>
          <w:szCs w:val="20"/>
          <w:lang w:val="cs-CZ"/>
        </w:rPr>
        <w:t>nav</w:t>
      </w:r>
      <w:r>
        <w:rPr>
          <w:rFonts w:cs="Arial"/>
          <w:szCs w:val="20"/>
          <w:lang w:val="cs-CZ"/>
        </w:rPr>
        <w:t>yšuje</w:t>
      </w:r>
      <w:r w:rsidRPr="00097235">
        <w:rPr>
          <w:rFonts w:cs="Arial"/>
          <w:szCs w:val="20"/>
          <w:lang w:val="cs-CZ"/>
        </w:rPr>
        <w:t xml:space="preserve"> celkov</w:t>
      </w:r>
      <w:r>
        <w:rPr>
          <w:rFonts w:cs="Arial"/>
          <w:szCs w:val="20"/>
          <w:lang w:val="cs-CZ"/>
        </w:rPr>
        <w:t>ý</w:t>
      </w:r>
      <w:r w:rsidRPr="00097235">
        <w:rPr>
          <w:rFonts w:cs="Arial"/>
          <w:szCs w:val="20"/>
          <w:lang w:val="cs-CZ"/>
        </w:rPr>
        <w:t xml:space="preserve"> finanční limit pro </w:t>
      </w:r>
      <w:r>
        <w:rPr>
          <w:rFonts w:cs="Arial"/>
          <w:szCs w:val="20"/>
          <w:lang w:val="cs-CZ"/>
        </w:rPr>
        <w:t>s</w:t>
      </w:r>
      <w:r w:rsidRPr="00097235">
        <w:rPr>
          <w:rFonts w:cs="Arial"/>
          <w:szCs w:val="20"/>
          <w:lang w:val="cs-CZ"/>
        </w:rPr>
        <w:t>lužby</w:t>
      </w:r>
      <w:r>
        <w:rPr>
          <w:rFonts w:cs="Arial"/>
          <w:szCs w:val="20"/>
          <w:lang w:val="cs-CZ"/>
        </w:rPr>
        <w:t xml:space="preserve"> dle Dílčí smlouvy č. 5, </w:t>
      </w:r>
      <w:r w:rsidR="00461150">
        <w:rPr>
          <w:rFonts w:cs="Arial"/>
          <w:szCs w:val="20"/>
          <w:lang w:val="cs-CZ"/>
        </w:rPr>
        <w:t xml:space="preserve">ve znění Dodatku č. 1, </w:t>
      </w:r>
      <w:r>
        <w:rPr>
          <w:rFonts w:cs="Arial"/>
          <w:szCs w:val="20"/>
          <w:lang w:val="cs-CZ"/>
        </w:rPr>
        <w:t xml:space="preserve">a to následovně: </w:t>
      </w:r>
    </w:p>
    <w:p w14:paraId="0DBF3A3B" w14:textId="55809C05" w:rsidR="00091729" w:rsidRPr="00C344A2" w:rsidRDefault="00091729" w:rsidP="00091729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lang w:val="cs-CZ"/>
        </w:rPr>
      </w:pPr>
      <w:r w:rsidRPr="00C344A2">
        <w:rPr>
          <w:rFonts w:cs="Arial"/>
          <w:lang w:val="cs-CZ"/>
        </w:rPr>
        <w:t xml:space="preserve">Původní hodnota závazku: </w:t>
      </w:r>
      <w:r w:rsidRPr="00C344A2">
        <w:rPr>
          <w:rFonts w:cs="Arial"/>
          <w:lang w:val="cs-CZ"/>
        </w:rPr>
        <w:tab/>
      </w:r>
      <w:r w:rsidRPr="00C344A2">
        <w:rPr>
          <w:rFonts w:cs="Arial"/>
          <w:lang w:val="cs-CZ"/>
        </w:rPr>
        <w:tab/>
      </w:r>
      <w:r>
        <w:rPr>
          <w:rFonts w:cs="Arial"/>
          <w:lang w:val="cs-CZ"/>
        </w:rPr>
        <w:t xml:space="preserve"> </w:t>
      </w:r>
      <w:r>
        <w:rPr>
          <w:rFonts w:cs="Arial"/>
          <w:szCs w:val="20"/>
          <w:lang w:val="cs-CZ"/>
        </w:rPr>
        <w:t>6 720 000</w:t>
      </w:r>
      <w:r w:rsidRPr="00C344A2">
        <w:rPr>
          <w:rFonts w:cs="Arial"/>
          <w:szCs w:val="20"/>
          <w:lang w:val="cs-CZ"/>
        </w:rPr>
        <w:t xml:space="preserve">,- </w:t>
      </w:r>
      <w:r w:rsidRPr="00C344A2">
        <w:rPr>
          <w:rFonts w:cs="Arial"/>
          <w:lang w:val="cs-CZ"/>
        </w:rPr>
        <w:t>Kč bez DPH</w:t>
      </w:r>
    </w:p>
    <w:p w14:paraId="7C299A35" w14:textId="430D830D" w:rsidR="00091729" w:rsidRPr="00015496" w:rsidRDefault="00091729" w:rsidP="00091729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4 ZZVZ: </w:t>
      </w:r>
      <w:r w:rsidRPr="00015496">
        <w:rPr>
          <w:rFonts w:cs="Arial"/>
          <w:lang w:val="cs-CZ"/>
        </w:rPr>
        <w:tab/>
        <w:t xml:space="preserve">  </w:t>
      </w:r>
      <w:r>
        <w:rPr>
          <w:rFonts w:cs="Arial"/>
          <w:lang w:val="cs-CZ"/>
        </w:rPr>
        <w:t xml:space="preserve">  6</w:t>
      </w:r>
      <w:r w:rsidR="00E40C94">
        <w:rPr>
          <w:rFonts w:cs="Arial"/>
          <w:lang w:val="cs-CZ"/>
        </w:rPr>
        <w:t>58</w:t>
      </w:r>
      <w:r w:rsidRPr="00015496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>000</w:t>
      </w:r>
      <w:r w:rsidRPr="00015496">
        <w:rPr>
          <w:rFonts w:cs="Arial"/>
          <w:lang w:val="cs-CZ"/>
        </w:rPr>
        <w:t>,- Kč bez DPH</w:t>
      </w:r>
    </w:p>
    <w:p w14:paraId="630DECF8" w14:textId="4FD4FF70" w:rsidR="00091729" w:rsidRPr="00015496" w:rsidRDefault="00091729" w:rsidP="00091729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5 ZZVZ: </w:t>
      </w:r>
      <w:r w:rsidRPr="00015496">
        <w:rPr>
          <w:rFonts w:cs="Arial"/>
          <w:lang w:val="cs-CZ"/>
        </w:rPr>
        <w:tab/>
        <w:t xml:space="preserve"> </w:t>
      </w:r>
      <w:r>
        <w:rPr>
          <w:rFonts w:cs="Arial"/>
          <w:lang w:val="cs-CZ"/>
        </w:rPr>
        <w:t>2 01</w:t>
      </w:r>
      <w:r w:rsidR="00E40C94">
        <w:rPr>
          <w:rFonts w:cs="Arial"/>
          <w:lang w:val="cs-CZ"/>
        </w:rPr>
        <w:t>6</w:t>
      </w:r>
      <w:r>
        <w:rPr>
          <w:rFonts w:cs="Arial"/>
          <w:lang w:val="cs-CZ"/>
        </w:rPr>
        <w:t xml:space="preserve"> 000</w:t>
      </w:r>
      <w:r w:rsidRPr="00015496">
        <w:rPr>
          <w:rFonts w:cs="Arial"/>
          <w:lang w:val="cs-CZ"/>
        </w:rPr>
        <w:t>,- Kč bez DPH</w:t>
      </w:r>
    </w:p>
    <w:p w14:paraId="2848E0E7" w14:textId="6CA2860A" w:rsidR="00091729" w:rsidRPr="000969D4" w:rsidRDefault="00091729" w:rsidP="00091729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szCs w:val="20"/>
          <w:lang w:val="cs-CZ"/>
        </w:rPr>
      </w:pPr>
      <w:r w:rsidRPr="00015496">
        <w:rPr>
          <w:rFonts w:cs="Arial"/>
          <w:lang w:val="cs-CZ"/>
        </w:rPr>
        <w:t xml:space="preserve">Celkem: </w:t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>
        <w:rPr>
          <w:rFonts w:cs="Arial"/>
          <w:lang w:val="cs-CZ"/>
        </w:rPr>
        <w:t xml:space="preserve"> </w:t>
      </w:r>
      <w:r>
        <w:rPr>
          <w:rFonts w:cs="Arial"/>
          <w:szCs w:val="20"/>
          <w:lang w:eastAsia="en-US"/>
        </w:rPr>
        <w:t>9 </w:t>
      </w:r>
      <w:r w:rsidR="00E40C94">
        <w:rPr>
          <w:rFonts w:cs="Arial"/>
          <w:szCs w:val="20"/>
          <w:lang w:eastAsia="en-US"/>
        </w:rPr>
        <w:t>394</w:t>
      </w:r>
      <w:r>
        <w:rPr>
          <w:rFonts w:cs="Arial"/>
          <w:szCs w:val="20"/>
          <w:lang w:eastAsia="en-US"/>
        </w:rPr>
        <w:t xml:space="preserve"> 000</w:t>
      </w:r>
      <w:r w:rsidRPr="00015496">
        <w:rPr>
          <w:rFonts w:cs="Arial"/>
          <w:lang w:val="cs-CZ"/>
        </w:rPr>
        <w:t>,- Kč bez DPH</w:t>
      </w:r>
    </w:p>
    <w:p w14:paraId="0EE8CC99" w14:textId="1261A151" w:rsidR="00091729" w:rsidRPr="00646DC1" w:rsidRDefault="00091729" w:rsidP="00091729">
      <w:pPr>
        <w:pStyle w:val="RLTextlnkuslovan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3</w:t>
      </w:r>
      <w:r w:rsidRPr="006D54A0">
        <w:rPr>
          <w:rFonts w:cs="Arial"/>
          <w:szCs w:val="20"/>
        </w:rPr>
        <w:t xml:space="preserve">.2 Dílčí smlouvy č. </w:t>
      </w:r>
      <w:r w:rsidR="00461150">
        <w:rPr>
          <w:rFonts w:cs="Arial"/>
          <w:szCs w:val="20"/>
          <w:lang w:val="cs-CZ"/>
        </w:rPr>
        <w:t xml:space="preserve">5, ve znění Dodatku č. 1, </w:t>
      </w:r>
      <w:r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13FDB26C" w14:textId="3786617E" w:rsidR="00091729" w:rsidRPr="007F058A" w:rsidRDefault="00091729" w:rsidP="00091729">
      <w:pPr>
        <w:spacing w:before="60" w:after="0"/>
        <w:ind w:left="567"/>
        <w:jc w:val="both"/>
        <w:rPr>
          <w:rFonts w:cs="Arial"/>
          <w:i/>
          <w:iCs/>
          <w:szCs w:val="20"/>
        </w:rPr>
      </w:pPr>
      <w:r w:rsidRPr="007F058A">
        <w:rPr>
          <w:rFonts w:cs="Arial"/>
          <w:i/>
          <w:iCs/>
          <w:szCs w:val="20"/>
          <w:lang w:eastAsia="en-US"/>
        </w:rPr>
        <w:t>„</w:t>
      </w:r>
      <w:r w:rsidR="007F058A" w:rsidRPr="007F058A">
        <w:rPr>
          <w:rFonts w:cs="Arial"/>
          <w:i/>
          <w:iCs/>
          <w:szCs w:val="20"/>
          <w:lang w:eastAsia="en-US"/>
        </w:rPr>
        <w:t xml:space="preserve">Smluvní strany se dohodly, že cena za celý předmět plnění dle čl. 2 této Dílčí smlouvy nepřesáhne částku </w:t>
      </w:r>
      <w:r w:rsidR="007F058A">
        <w:rPr>
          <w:rFonts w:cs="Arial"/>
          <w:i/>
          <w:iCs/>
          <w:szCs w:val="20"/>
        </w:rPr>
        <w:t>9 </w:t>
      </w:r>
      <w:r w:rsidR="00E40C94">
        <w:rPr>
          <w:rFonts w:cs="Arial"/>
          <w:i/>
          <w:iCs/>
          <w:szCs w:val="20"/>
        </w:rPr>
        <w:t>394</w:t>
      </w:r>
      <w:r w:rsidR="007F058A">
        <w:rPr>
          <w:rFonts w:cs="Arial"/>
          <w:i/>
          <w:iCs/>
          <w:szCs w:val="20"/>
        </w:rPr>
        <w:t xml:space="preserve"> </w:t>
      </w:r>
      <w:r w:rsidR="007F058A" w:rsidRPr="007F058A">
        <w:rPr>
          <w:rFonts w:cs="Arial"/>
          <w:i/>
          <w:iCs/>
          <w:szCs w:val="20"/>
        </w:rPr>
        <w:t>000,- Kč bez DPH</w:t>
      </w:r>
      <w:r w:rsidRPr="007F058A">
        <w:rPr>
          <w:rFonts w:cs="Arial"/>
          <w:i/>
          <w:iCs/>
          <w:szCs w:val="20"/>
        </w:rPr>
        <w:t>“.</w:t>
      </w:r>
    </w:p>
    <w:p w14:paraId="06B28C7D" w14:textId="441C40F2" w:rsidR="00091729" w:rsidRPr="00646DC1" w:rsidRDefault="00091729" w:rsidP="00091729">
      <w:pPr>
        <w:pStyle w:val="RLTextlnkuslovan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4</w:t>
      </w:r>
      <w:r w:rsidRPr="006D54A0">
        <w:rPr>
          <w:rFonts w:cs="Arial"/>
          <w:szCs w:val="20"/>
        </w:rPr>
        <w:t>.</w:t>
      </w:r>
      <w:r>
        <w:rPr>
          <w:rFonts w:cs="Arial"/>
          <w:szCs w:val="20"/>
        </w:rPr>
        <w:t>1</w:t>
      </w:r>
      <w:r w:rsidRPr="006D54A0">
        <w:rPr>
          <w:rFonts w:cs="Arial"/>
          <w:szCs w:val="20"/>
        </w:rPr>
        <w:t xml:space="preserve"> Dílčí smlouvy č. </w:t>
      </w:r>
      <w:r w:rsidR="005E185B">
        <w:rPr>
          <w:rFonts w:cs="Arial"/>
          <w:szCs w:val="20"/>
        </w:rPr>
        <w:t>5</w:t>
      </w:r>
      <w:r w:rsidR="00461150">
        <w:rPr>
          <w:rFonts w:cs="Arial"/>
          <w:szCs w:val="20"/>
        </w:rPr>
        <w:t>,</w:t>
      </w:r>
      <w:r w:rsidR="00461150" w:rsidRPr="00461150">
        <w:rPr>
          <w:rFonts w:cs="Arial"/>
          <w:szCs w:val="20"/>
          <w:lang w:val="cs-CZ"/>
        </w:rPr>
        <w:t xml:space="preserve"> </w:t>
      </w:r>
      <w:r w:rsidR="00461150">
        <w:rPr>
          <w:rFonts w:cs="Arial"/>
          <w:szCs w:val="20"/>
          <w:lang w:val="cs-CZ"/>
        </w:rPr>
        <w:t>ve znění Dodatku č. 1,</w:t>
      </w:r>
      <w:r w:rsidRPr="006D54A0">
        <w:rPr>
          <w:rFonts w:cs="Arial"/>
          <w:szCs w:val="20"/>
        </w:rPr>
        <w:t xml:space="preserve"> </w:t>
      </w:r>
      <w:r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0AC4542E" w14:textId="3956E68E" w:rsidR="00091729" w:rsidRDefault="00091729" w:rsidP="00091729">
      <w:pPr>
        <w:spacing w:before="60" w:after="0"/>
        <w:ind w:left="567"/>
        <w:jc w:val="both"/>
        <w:rPr>
          <w:rFonts w:cs="Arial"/>
          <w:szCs w:val="20"/>
        </w:rPr>
      </w:pPr>
      <w:r>
        <w:rPr>
          <w:rFonts w:cs="Arial"/>
          <w:i/>
          <w:iCs/>
          <w:szCs w:val="20"/>
          <w:lang w:eastAsia="en-US"/>
        </w:rPr>
        <w:t>„</w:t>
      </w:r>
      <w:r w:rsidR="005E185B" w:rsidRPr="005E185B">
        <w:rPr>
          <w:rFonts w:cs="Arial"/>
          <w:i/>
          <w:iCs/>
          <w:szCs w:val="20"/>
          <w:lang w:eastAsia="en-US"/>
        </w:rPr>
        <w:t xml:space="preserve">Tato Dílčí smlouva se uzavírá na dobu určitou, </w:t>
      </w:r>
      <w:r w:rsidR="005E185B">
        <w:rPr>
          <w:rFonts w:cs="Arial"/>
          <w:i/>
          <w:iCs/>
          <w:szCs w:val="20"/>
          <w:lang w:eastAsia="en-US"/>
        </w:rPr>
        <w:t>a to do 31. 3.</w:t>
      </w:r>
      <w:r w:rsidR="00E40C94">
        <w:rPr>
          <w:rFonts w:cs="Arial"/>
          <w:i/>
          <w:iCs/>
          <w:szCs w:val="20"/>
          <w:lang w:eastAsia="en-US"/>
        </w:rPr>
        <w:t xml:space="preserve"> </w:t>
      </w:r>
      <w:r w:rsidR="005E185B">
        <w:rPr>
          <w:rFonts w:cs="Arial"/>
          <w:i/>
          <w:iCs/>
          <w:szCs w:val="20"/>
          <w:lang w:eastAsia="en-US"/>
        </w:rPr>
        <w:t>2025</w:t>
      </w:r>
      <w:r w:rsidR="005E185B" w:rsidRPr="005E185B">
        <w:rPr>
          <w:rFonts w:cs="Arial"/>
          <w:i/>
          <w:iCs/>
          <w:szCs w:val="20"/>
          <w:lang w:eastAsia="en-US"/>
        </w:rPr>
        <w:t>, případně do vyčerpání stanovené maximální částky uvedené v odst. 3.2 této Dílčí smlouvy, podle toho, která z uváděných skutečností nastane dříve</w:t>
      </w:r>
      <w:r w:rsidRPr="00B26FCA">
        <w:rPr>
          <w:rFonts w:cs="Arial"/>
          <w:i/>
          <w:iCs/>
          <w:szCs w:val="20"/>
        </w:rPr>
        <w:t>“.</w:t>
      </w:r>
    </w:p>
    <w:p w14:paraId="70443B56" w14:textId="77777777" w:rsidR="00871D0F" w:rsidRPr="00FD3169" w:rsidRDefault="00871D0F" w:rsidP="00FD3169">
      <w:pPr>
        <w:spacing w:before="120"/>
        <w:ind w:left="567"/>
        <w:jc w:val="both"/>
        <w:rPr>
          <w:rFonts w:cs="Arial"/>
          <w:szCs w:val="20"/>
          <w:lang w:eastAsia="x-none"/>
        </w:rPr>
      </w:pPr>
    </w:p>
    <w:p w14:paraId="3BD681D7" w14:textId="78DFF387" w:rsidR="00E720C5" w:rsidRDefault="00E720C5" w:rsidP="00421642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74797289" w14:textId="6945B471" w:rsidR="005E185B" w:rsidRDefault="005E185B" w:rsidP="005E185B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 w:rsidRPr="005C2C20">
        <w:rPr>
          <w:rFonts w:cs="Arial"/>
          <w:szCs w:val="22"/>
          <w:lang w:val="cs-CZ" w:eastAsia="en-US"/>
        </w:rPr>
        <w:t xml:space="preserve">Dílčí smlouva č. </w:t>
      </w:r>
      <w:r>
        <w:rPr>
          <w:rFonts w:cs="Arial"/>
          <w:szCs w:val="22"/>
          <w:lang w:val="cs-CZ" w:eastAsia="en-US"/>
        </w:rPr>
        <w:t>5</w:t>
      </w:r>
      <w:r w:rsidR="00461150">
        <w:rPr>
          <w:rFonts w:cs="Arial"/>
          <w:szCs w:val="22"/>
          <w:lang w:val="cs-CZ" w:eastAsia="en-US"/>
        </w:rPr>
        <w:t>, ve znění Dodatku č. 1,</w:t>
      </w:r>
      <w:r w:rsidRPr="00073A7C">
        <w:rPr>
          <w:rFonts w:cs="Arial"/>
          <w:szCs w:val="22"/>
          <w:lang w:val="cs-CZ" w:eastAsia="en-US"/>
        </w:rPr>
        <w:t xml:space="preserve"> </w:t>
      </w:r>
      <w:r w:rsidRPr="005C2C20">
        <w:rPr>
          <w:rFonts w:cs="Arial"/>
          <w:szCs w:val="22"/>
          <w:lang w:val="cs-CZ" w:eastAsia="en-US"/>
        </w:rPr>
        <w:t xml:space="preserve">zůstává mimo ujednání výslovně sjednaná tímto Dodatkem č. </w:t>
      </w:r>
      <w:r>
        <w:rPr>
          <w:rFonts w:cs="Arial"/>
          <w:szCs w:val="22"/>
          <w:lang w:val="cs-CZ" w:eastAsia="en-US"/>
        </w:rPr>
        <w:t>2</w:t>
      </w:r>
      <w:r w:rsidRPr="005C2C20">
        <w:rPr>
          <w:rFonts w:cs="Arial"/>
          <w:szCs w:val="22"/>
          <w:lang w:val="cs-CZ" w:eastAsia="en-US"/>
        </w:rPr>
        <w:t xml:space="preserve"> nedotčena. </w:t>
      </w:r>
    </w:p>
    <w:p w14:paraId="722BFABC" w14:textId="0AD7CD6D" w:rsidR="005E185B" w:rsidRPr="00073A7C" w:rsidRDefault="005E185B" w:rsidP="005E185B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 xml:space="preserve">Znění tohoto Dodatku č. </w:t>
      </w:r>
      <w:r>
        <w:rPr>
          <w:rFonts w:cs="Arial"/>
          <w:szCs w:val="22"/>
          <w:lang w:val="cs-CZ" w:eastAsia="en-US"/>
        </w:rPr>
        <w:t>2</w:t>
      </w:r>
      <w:r w:rsidRPr="005C2C20">
        <w:rPr>
          <w:rFonts w:cs="Arial"/>
          <w:szCs w:val="22"/>
          <w:lang w:val="cs-CZ" w:eastAsia="en-US"/>
        </w:rPr>
        <w:t xml:space="preserve"> tvoří úplnou dohodu Smluvních stran o</w:t>
      </w:r>
      <w:r>
        <w:rPr>
          <w:rFonts w:cs="Arial"/>
          <w:szCs w:val="22"/>
          <w:lang w:val="cs-CZ" w:eastAsia="en-US"/>
        </w:rPr>
        <w:t> </w:t>
      </w:r>
      <w:r w:rsidRPr="005C2C20">
        <w:rPr>
          <w:rFonts w:cs="Arial"/>
          <w:szCs w:val="22"/>
          <w:lang w:val="cs-CZ" w:eastAsia="en-US"/>
        </w:rPr>
        <w:t xml:space="preserve">předmětu a rozsahu změny Dílčí smlouvy č. </w:t>
      </w:r>
      <w:r>
        <w:rPr>
          <w:rFonts w:cs="Arial"/>
          <w:szCs w:val="22"/>
          <w:lang w:val="cs-CZ" w:eastAsia="en-US"/>
        </w:rPr>
        <w:t>5</w:t>
      </w:r>
      <w:r w:rsidR="00461150">
        <w:rPr>
          <w:rFonts w:cs="Arial"/>
          <w:szCs w:val="22"/>
          <w:lang w:val="cs-CZ" w:eastAsia="en-US"/>
        </w:rPr>
        <w:t>, ve znění Dodatku č. 1</w:t>
      </w:r>
      <w:r w:rsidRPr="005C2C20">
        <w:rPr>
          <w:rFonts w:cs="Arial"/>
          <w:szCs w:val="22"/>
          <w:lang w:val="cs-CZ" w:eastAsia="en-US"/>
        </w:rPr>
        <w:t>.</w:t>
      </w:r>
      <w:r w:rsidRPr="00073A7C">
        <w:rPr>
          <w:rFonts w:cs="Arial"/>
          <w:szCs w:val="22"/>
          <w:lang w:eastAsia="en-US"/>
        </w:rPr>
        <w:t xml:space="preserve"> </w:t>
      </w:r>
    </w:p>
    <w:p w14:paraId="1C3F0000" w14:textId="62596102" w:rsidR="005E185B" w:rsidRPr="00015496" w:rsidRDefault="005E185B" w:rsidP="005E185B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>
        <w:rPr>
          <w:rFonts w:cs="Arial"/>
          <w:szCs w:val="22"/>
          <w:lang w:val="cs-CZ" w:eastAsia="en-US"/>
        </w:rPr>
        <w:lastRenderedPageBreak/>
        <w:t xml:space="preserve">Tento Dodatek č. 2 je </w:t>
      </w:r>
      <w:r w:rsidRPr="00015496">
        <w:rPr>
          <w:rFonts w:cs="Arial"/>
          <w:szCs w:val="22"/>
          <w:lang w:val="cs-CZ" w:eastAsia="en-US"/>
        </w:rPr>
        <w:t xml:space="preserve">uzavírán v souladu s § 222 odst. 4 a odst. 5 </w:t>
      </w:r>
      <w:r>
        <w:rPr>
          <w:rFonts w:cs="Arial"/>
          <w:szCs w:val="22"/>
          <w:lang w:val="cs-CZ" w:eastAsia="en-US"/>
        </w:rPr>
        <w:t xml:space="preserve">zákona č. 134/2016 Sb., </w:t>
      </w:r>
      <w:r>
        <w:rPr>
          <w:rFonts w:cs="Arial"/>
          <w:szCs w:val="22"/>
          <w:lang w:val="cs-CZ" w:eastAsia="en-US"/>
        </w:rPr>
        <w:br/>
        <w:t>o zadávání veřejných zakázek, ve znění pozdějších předpisů (dále jen „</w:t>
      </w:r>
      <w:r w:rsidRPr="009C7E8B">
        <w:rPr>
          <w:rFonts w:cs="Arial"/>
          <w:b/>
          <w:bCs/>
          <w:szCs w:val="22"/>
          <w:lang w:val="cs-CZ" w:eastAsia="en-US"/>
        </w:rPr>
        <w:t>ZZVZ</w:t>
      </w:r>
      <w:r>
        <w:rPr>
          <w:rFonts w:cs="Arial"/>
          <w:szCs w:val="22"/>
          <w:lang w:val="cs-CZ" w:eastAsia="en-US"/>
        </w:rPr>
        <w:t>“)</w:t>
      </w:r>
      <w:r w:rsidRPr="00015496">
        <w:rPr>
          <w:rFonts w:cs="Arial"/>
          <w:szCs w:val="22"/>
          <w:lang w:val="cs-CZ" w:eastAsia="en-US"/>
        </w:rPr>
        <w:t xml:space="preserve"> s tím, že uzavření tohoto Dodatku č. </w:t>
      </w:r>
      <w:r>
        <w:rPr>
          <w:rFonts w:cs="Arial"/>
          <w:szCs w:val="22"/>
          <w:lang w:val="cs-CZ" w:eastAsia="en-US"/>
        </w:rPr>
        <w:t>2</w:t>
      </w:r>
      <w:r w:rsidRPr="00015496">
        <w:rPr>
          <w:rFonts w:cs="Arial"/>
          <w:szCs w:val="22"/>
          <w:lang w:val="cs-CZ" w:eastAsia="en-US"/>
        </w:rPr>
        <w:t xml:space="preserve"> není podstatnou změnu závazku ze smlouvy ve smyslu ZZVZ. Navýšení celkového finančního limitu Dílčí smlouvy č. </w:t>
      </w:r>
      <w:r>
        <w:rPr>
          <w:rFonts w:cs="Arial"/>
          <w:szCs w:val="22"/>
          <w:lang w:val="cs-CZ" w:eastAsia="en-US"/>
        </w:rPr>
        <w:t>5</w:t>
      </w:r>
      <w:r w:rsidRPr="00015496">
        <w:rPr>
          <w:rFonts w:cs="Arial"/>
          <w:szCs w:val="22"/>
          <w:lang w:val="cs-CZ" w:eastAsia="en-US"/>
        </w:rPr>
        <w:t xml:space="preserve"> je stanoveno v souladu s § 222 odst. 4 ZZVZ (tj.</w:t>
      </w:r>
      <w:r>
        <w:rPr>
          <w:rFonts w:cs="Arial"/>
          <w:szCs w:val="22"/>
          <w:lang w:val="cs-CZ" w:eastAsia="en-US"/>
        </w:rPr>
        <w:t> </w:t>
      </w:r>
      <w:r w:rsidRPr="00015496">
        <w:rPr>
          <w:rFonts w:cs="Arial"/>
          <w:szCs w:val="22"/>
          <w:lang w:val="cs-CZ" w:eastAsia="en-US"/>
        </w:rPr>
        <w:t>navýšení je nižší, než je finanční limit pro nadlimitní veřejnou zakázku a nižší než 10 % původní hodnoty závazku), jakož i dále v souladu s § 222 odst. 9 ZZVZ (tj. navýšení nepřesahuje 30 % původní hodnoty závazku u změny dle § 222 odst. 5 ZZVZ).</w:t>
      </w:r>
    </w:p>
    <w:p w14:paraId="37EFC3A9" w14:textId="3FAAB6CE" w:rsidR="005E185B" w:rsidRDefault="005E185B" w:rsidP="005E185B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Pr="00333042">
        <w:rPr>
          <w:rFonts w:cs="Arial"/>
          <w:szCs w:val="22"/>
          <w:lang w:val="cs-CZ"/>
        </w:rPr>
        <w:t xml:space="preserve">č. </w:t>
      </w:r>
      <w:r>
        <w:rPr>
          <w:rFonts w:cs="Arial"/>
          <w:szCs w:val="22"/>
          <w:lang w:val="cs-CZ"/>
        </w:rPr>
        <w:t>2</w:t>
      </w:r>
      <w:r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="00461150">
        <w:rPr>
          <w:rFonts w:cs="Arial"/>
        </w:rPr>
        <w:t>dnem</w:t>
      </w:r>
      <w:r w:rsidRPr="00333042">
        <w:rPr>
          <w:rFonts w:cs="Arial"/>
        </w:rPr>
        <w:t xml:space="preserve"> uveřejnění v registru smluv dle zákona č. 340/2015 </w:t>
      </w:r>
      <w:r w:rsidRPr="005C2C20">
        <w:rPr>
          <w:rFonts w:cs="Arial"/>
          <w:lang w:val="cs-CZ"/>
        </w:rPr>
        <w:t>Sb., zákon o zvláštních podmínkách účinnosti některých smluv, uveřejňování těchto smluv a o registru</w:t>
      </w:r>
      <w:r w:rsidRPr="004D43BE">
        <w:rPr>
          <w:rFonts w:cs="Arial"/>
        </w:rPr>
        <w:t xml:space="preserve"> smluv (zákon o</w:t>
      </w:r>
      <w:r>
        <w:rPr>
          <w:rFonts w:cs="Arial"/>
          <w:lang w:val="cs-CZ"/>
        </w:rPr>
        <w:t> </w:t>
      </w:r>
      <w:r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04320510" w14:textId="4FECAFE7" w:rsidR="005E185B" w:rsidRDefault="005E185B" w:rsidP="005E185B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Pr="00333042">
        <w:rPr>
          <w:rFonts w:cs="Arial"/>
          <w:szCs w:val="22"/>
          <w:lang w:val="cs-CZ"/>
        </w:rPr>
        <w:t xml:space="preserve">č. </w:t>
      </w:r>
      <w:r>
        <w:rPr>
          <w:rFonts w:cs="Arial"/>
          <w:szCs w:val="22"/>
          <w:lang w:val="cs-CZ"/>
        </w:rPr>
        <w:t>2</w:t>
      </w:r>
      <w:r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0DF8E20D" w14:textId="77777777" w:rsidR="005E185B" w:rsidRDefault="005E185B" w:rsidP="005E185B">
      <w:pPr>
        <w:spacing w:after="0" w:line="240" w:lineRule="auto"/>
        <w:rPr>
          <w:rFonts w:cs="Arial"/>
          <w:b/>
          <w:lang w:eastAsia="x-none"/>
        </w:rPr>
      </w:pP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6F93DB7" w14:textId="77777777" w:rsidR="00705E91" w:rsidRDefault="00705E91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18454D31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5E185B">
        <w:rPr>
          <w:rFonts w:cs="Arial"/>
          <w:lang w:val="cs-CZ"/>
        </w:rPr>
        <w:t>2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5C2C20" w:rsidRPr="00A16B28" w14:paraId="24F3CEE4" w14:textId="77777777" w:rsidTr="00FB2ECF">
        <w:trPr>
          <w:jc w:val="center"/>
        </w:trPr>
        <w:tc>
          <w:tcPr>
            <w:tcW w:w="4535" w:type="dxa"/>
          </w:tcPr>
          <w:p w14:paraId="7F13E5E2" w14:textId="77777777" w:rsidR="005C2C20" w:rsidRPr="00A16B28" w:rsidRDefault="005C2C20" w:rsidP="00FB2ECF">
            <w:pPr>
              <w:pStyle w:val="RLProhlensmluvnchstran"/>
              <w:keepNext/>
              <w:spacing w:after="0" w:line="280" w:lineRule="atLeast"/>
              <w:rPr>
                <w:rFonts w:cs="Arial"/>
              </w:rPr>
            </w:pPr>
            <w:r w:rsidRPr="00A16B28">
              <w:rPr>
                <w:rFonts w:cs="Arial"/>
              </w:rPr>
              <w:t>Objednatel</w:t>
            </w:r>
          </w:p>
          <w:p w14:paraId="3967057D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04A65F3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 xml:space="preserve"> Praze </w:t>
            </w:r>
            <w:r w:rsidRPr="00A16B28">
              <w:rPr>
                <w:rFonts w:cs="Arial"/>
                <w:szCs w:val="20"/>
              </w:rPr>
              <w:t>dne elektronického podpisu</w:t>
            </w:r>
          </w:p>
          <w:p w14:paraId="0135F771" w14:textId="77777777" w:rsidR="005C2C20" w:rsidRPr="00A16B28" w:rsidRDefault="005C2C20" w:rsidP="00FB2ECF">
            <w:pPr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0E626D91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Poskytovatel</w:t>
            </w:r>
          </w:p>
          <w:p w14:paraId="7111FA0A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59B236F9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 xml:space="preserve">V </w:t>
            </w:r>
            <w:r>
              <w:rPr>
                <w:rFonts w:cs="Arial"/>
                <w:szCs w:val="20"/>
              </w:rPr>
              <w:t>Praze</w:t>
            </w:r>
            <w:r w:rsidRPr="00A16B28">
              <w:rPr>
                <w:rFonts w:cs="Arial"/>
                <w:szCs w:val="20"/>
              </w:rPr>
              <w:t xml:space="preserve"> dne elektronického podpisu</w:t>
            </w:r>
          </w:p>
        </w:tc>
      </w:tr>
      <w:tr w:rsidR="005C2C20" w:rsidRPr="00A16B28" w14:paraId="37152D91" w14:textId="77777777" w:rsidTr="00FB2ECF">
        <w:trPr>
          <w:trHeight w:val="820"/>
          <w:jc w:val="center"/>
        </w:trPr>
        <w:tc>
          <w:tcPr>
            <w:tcW w:w="4535" w:type="dxa"/>
          </w:tcPr>
          <w:p w14:paraId="3854D1E7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90552ED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C4B16ED" w14:textId="1DC5212C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77BB7137" w14:textId="5308220F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</w:t>
            </w:r>
            <w:r w:rsidR="00705E91">
              <w:rPr>
                <w:rFonts w:cs="Arial"/>
                <w:b/>
                <w:bCs/>
                <w:szCs w:val="20"/>
              </w:rPr>
              <w:t> </w:t>
            </w:r>
            <w:r w:rsidRPr="00A16B28">
              <w:rPr>
                <w:rFonts w:cs="Arial"/>
                <w:b/>
                <w:bCs/>
                <w:szCs w:val="20"/>
              </w:rPr>
              <w:t>sociálních věcí</w:t>
            </w:r>
          </w:p>
          <w:p w14:paraId="6CF33321" w14:textId="2526A950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48FD6569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3C2840B1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6F468E14" w14:textId="77777777" w:rsidR="005C2C20" w:rsidRPr="00A16B28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1402A806" w14:textId="77777777" w:rsidR="005C2C20" w:rsidRDefault="005C2C20" w:rsidP="00FB2ECF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2"/>
              </w:rPr>
            </w:pPr>
            <w:r w:rsidRPr="00AB0302">
              <w:rPr>
                <w:rFonts w:cs="Arial"/>
                <w:b/>
                <w:bCs/>
                <w:szCs w:val="22"/>
              </w:rPr>
              <w:t>Ernst &amp; Young, s.r.o.</w:t>
            </w:r>
          </w:p>
          <w:p w14:paraId="00C595EC" w14:textId="0A24142D" w:rsidR="00705E91" w:rsidRPr="005C2C20" w:rsidRDefault="00705E91" w:rsidP="00FB2ECF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E40C94">
      <w:headerReference w:type="default" r:id="rId11"/>
      <w:pgSz w:w="11906" w:h="16838"/>
      <w:pgMar w:top="1418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1D54" w14:textId="77777777" w:rsidR="00AB6922" w:rsidRDefault="00AB6922">
      <w:r>
        <w:separator/>
      </w:r>
    </w:p>
  </w:endnote>
  <w:endnote w:type="continuationSeparator" w:id="0">
    <w:p w14:paraId="756D5BC3" w14:textId="77777777" w:rsidR="00AB6922" w:rsidRDefault="00AB6922">
      <w:r>
        <w:continuationSeparator/>
      </w:r>
    </w:p>
  </w:endnote>
  <w:endnote w:type="continuationNotice" w:id="1">
    <w:p w14:paraId="0E60085B" w14:textId="77777777" w:rsidR="00AB6922" w:rsidRDefault="00AB69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B953" w14:textId="77777777" w:rsidR="00AB6922" w:rsidRDefault="00AB6922">
      <w:r>
        <w:separator/>
      </w:r>
    </w:p>
  </w:footnote>
  <w:footnote w:type="continuationSeparator" w:id="0">
    <w:p w14:paraId="05B66699" w14:textId="77777777" w:rsidR="00AB6922" w:rsidRDefault="00AB6922">
      <w:r>
        <w:continuationSeparator/>
      </w:r>
    </w:p>
  </w:footnote>
  <w:footnote w:type="continuationNotice" w:id="1">
    <w:p w14:paraId="02FCE682" w14:textId="77777777" w:rsidR="00AB6922" w:rsidRDefault="00AB69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DF559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790068"/>
    <w:multiLevelType w:val="hybridMultilevel"/>
    <w:tmpl w:val="98A0DCDC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7"/>
  </w:num>
  <w:num w:numId="2" w16cid:durableId="11614307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3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6"/>
  </w:num>
  <w:num w:numId="12" w16cid:durableId="801271120">
    <w:abstractNumId w:val="7"/>
  </w:num>
  <w:num w:numId="13" w16cid:durableId="744451370">
    <w:abstractNumId w:val="3"/>
  </w:num>
  <w:num w:numId="14" w16cid:durableId="1141578481">
    <w:abstractNumId w:val="7"/>
  </w:num>
  <w:num w:numId="15" w16cid:durableId="546574228">
    <w:abstractNumId w:val="14"/>
  </w:num>
  <w:num w:numId="16" w16cid:durableId="1139689782">
    <w:abstractNumId w:val="12"/>
  </w:num>
  <w:num w:numId="17" w16cid:durableId="1151756576">
    <w:abstractNumId w:val="7"/>
  </w:num>
  <w:num w:numId="18" w16cid:durableId="189419906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02D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729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B0A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2EA3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1150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185B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58A"/>
    <w:rsid w:val="007F0B66"/>
    <w:rsid w:val="007F0CF6"/>
    <w:rsid w:val="007F1141"/>
    <w:rsid w:val="007F1592"/>
    <w:rsid w:val="007F2403"/>
    <w:rsid w:val="007F3E57"/>
    <w:rsid w:val="007F5552"/>
    <w:rsid w:val="007F5A27"/>
    <w:rsid w:val="007F7746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0FA8"/>
    <w:rsid w:val="0081194C"/>
    <w:rsid w:val="00812034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0996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1902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2C8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0630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598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5307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4CF7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922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3714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7D0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57DAB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05FD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2EE9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2866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0C94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2E6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18FF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4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7968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9365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2024-11-22T10:56:00Z</dcterms:created>
  <dcterms:modified xsi:type="dcterms:W3CDTF">2024-12-09T14:10:00Z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