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ECB32A" w14:textId="77777777" w:rsidR="009945FE" w:rsidRDefault="009945FE">
      <w:pPr>
        <w:pStyle w:val="Nadpis2"/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EA24425" w14:textId="77777777" w:rsidR="009945FE" w:rsidRDefault="009945FE">
      <w:pPr>
        <w:pStyle w:val="Nadpis2"/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21D433E" w14:textId="77777777" w:rsidR="009945FE" w:rsidRDefault="00284A08">
      <w:pPr>
        <w:pStyle w:val="Nadpis2"/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SMLOUVA o poskytování služeb EDIH </w:t>
      </w:r>
    </w:p>
    <w:p w14:paraId="27A9687B" w14:textId="77777777" w:rsidR="009945FE" w:rsidRDefault="00284A08">
      <w:pPr>
        <w:spacing w:after="0" w:line="240" w:lineRule="auto"/>
        <w:jc w:val="center"/>
      </w:pPr>
      <w:r>
        <w:t xml:space="preserve">uzavřená níže uvedeného dne, měsíce a roku podle právního řádu České republiky v souladu s ustanovením </w:t>
      </w:r>
    </w:p>
    <w:p w14:paraId="291A110D" w14:textId="77777777" w:rsidR="009945FE" w:rsidRDefault="00284A08">
      <w:pPr>
        <w:spacing w:after="0" w:line="240" w:lineRule="auto"/>
        <w:jc w:val="center"/>
        <w:rPr>
          <w:rFonts w:ascii="Calibri" w:eastAsia="Calibri" w:hAnsi="Calibri" w:cs="Calibri"/>
          <w:b/>
          <w:i/>
        </w:rPr>
      </w:pPr>
      <w:r>
        <w:t>§ 1746 odst. 2 zákona č. 89/2012 Sb., občanského zákoníku, mezi těmito účastníky:</w:t>
      </w:r>
    </w:p>
    <w:p w14:paraId="680CD572" w14:textId="77777777" w:rsidR="009945FE" w:rsidRDefault="00284A08">
      <w:pPr>
        <w:spacing w:before="360" w:after="0" w:line="240" w:lineRule="auto"/>
        <w:ind w:left="360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Smluvní strany</w:t>
      </w:r>
    </w:p>
    <w:p w14:paraId="4F655952" w14:textId="77777777" w:rsidR="009945FE" w:rsidRDefault="009945FE">
      <w:pPr>
        <w:spacing w:after="0" w:line="240" w:lineRule="auto"/>
        <w:rPr>
          <w:rFonts w:ascii="Calibri" w:eastAsia="Calibri" w:hAnsi="Calibri" w:cs="Calibri"/>
          <w:b/>
        </w:rPr>
      </w:pPr>
    </w:p>
    <w:p w14:paraId="7E206FA2" w14:textId="77777777" w:rsidR="009945FE" w:rsidRDefault="00284A08">
      <w:pPr>
        <w:spacing w:after="120" w:line="240" w:lineRule="auto"/>
        <w:rPr>
          <w:b/>
          <w:i/>
        </w:rPr>
      </w:pPr>
      <w:r>
        <w:rPr>
          <w:b/>
        </w:rPr>
        <w:t xml:space="preserve">Objednatel </w:t>
      </w:r>
    </w:p>
    <w:p w14:paraId="3D6799AE" w14:textId="77777777" w:rsidR="009945FE" w:rsidRDefault="00284A08">
      <w:pPr>
        <w:spacing w:after="0" w:line="240" w:lineRule="auto"/>
        <w:ind w:left="567" w:firstLine="1"/>
        <w:rPr>
          <w:b/>
        </w:rPr>
      </w:pPr>
      <w:r>
        <w:rPr>
          <w:b/>
        </w:rPr>
        <w:t xml:space="preserve">Centrum dopravního výzkumu, v. v. i. </w:t>
      </w:r>
    </w:p>
    <w:p w14:paraId="4A7F7D8E" w14:textId="77777777" w:rsidR="009945FE" w:rsidRDefault="00284A08">
      <w:pPr>
        <w:spacing w:after="0" w:line="240" w:lineRule="auto"/>
        <w:ind w:left="567" w:firstLine="1"/>
      </w:pPr>
      <w:r>
        <w:t>se sídlem:</w:t>
      </w:r>
      <w:r>
        <w:tab/>
        <w:t>Líšeňská 33a, 636 00 Brno</w:t>
      </w:r>
    </w:p>
    <w:p w14:paraId="18008628" w14:textId="77777777" w:rsidR="009945FE" w:rsidRDefault="00284A08">
      <w:pPr>
        <w:spacing w:after="0" w:line="240" w:lineRule="auto"/>
        <w:ind w:left="567" w:firstLine="1"/>
      </w:pPr>
      <w:r>
        <w:t xml:space="preserve">IČ: </w:t>
      </w:r>
      <w:r>
        <w:tab/>
      </w:r>
      <w:r>
        <w:tab/>
        <w:t>44994575</w:t>
      </w:r>
    </w:p>
    <w:p w14:paraId="672770A4" w14:textId="77777777" w:rsidR="009945FE" w:rsidRDefault="00284A08">
      <w:pPr>
        <w:spacing w:after="0" w:line="240" w:lineRule="auto"/>
        <w:ind w:left="567" w:firstLine="1"/>
      </w:pPr>
      <w:r>
        <w:t>DIČ:</w:t>
      </w:r>
      <w:r>
        <w:tab/>
      </w:r>
      <w:r>
        <w:tab/>
        <w:t>CZ44994575</w:t>
      </w:r>
    </w:p>
    <w:p w14:paraId="6F1921AF" w14:textId="77777777" w:rsidR="009945FE" w:rsidRDefault="00284A08">
      <w:pPr>
        <w:spacing w:after="0" w:line="240" w:lineRule="auto"/>
        <w:ind w:left="567" w:firstLine="1"/>
      </w:pPr>
      <w:r>
        <w:t>zapsaný v rejstříku veřejných výzkumných institucí vedeném MŠMT</w:t>
      </w:r>
    </w:p>
    <w:p w14:paraId="322E3C2C" w14:textId="77777777" w:rsidR="009945FE" w:rsidRDefault="00284A08">
      <w:pPr>
        <w:spacing w:after="0" w:line="240" w:lineRule="auto"/>
        <w:ind w:left="567" w:firstLine="1"/>
      </w:pPr>
      <w:r>
        <w:t>zastoupený: Ing. Jindřich Fričem, Ph.D., MBA, ředitelem instituce</w:t>
      </w:r>
    </w:p>
    <w:p w14:paraId="32C738BB" w14:textId="77777777" w:rsidR="009945FE" w:rsidRDefault="00284A08">
      <w:pPr>
        <w:spacing w:after="0" w:line="240" w:lineRule="auto"/>
        <w:ind w:left="567"/>
      </w:pPr>
      <w:r>
        <w:t>(dále jen “</w:t>
      </w:r>
      <w:r>
        <w:rPr>
          <w:b/>
        </w:rPr>
        <w:t>objednatel</w:t>
      </w:r>
      <w:r>
        <w:t xml:space="preserve">”) </w:t>
      </w:r>
    </w:p>
    <w:p w14:paraId="1FD8221F" w14:textId="77777777" w:rsidR="009945FE" w:rsidRDefault="009945FE">
      <w:pPr>
        <w:pStyle w:val="Nadpis1"/>
        <w:spacing w:before="0" w:after="0" w:line="240" w:lineRule="auto"/>
        <w:ind w:firstLine="360"/>
        <w:rPr>
          <w:rFonts w:ascii="Times New Roman" w:eastAsia="Times New Roman" w:hAnsi="Times New Roman" w:cs="Times New Roman"/>
          <w:sz w:val="22"/>
          <w:szCs w:val="22"/>
        </w:rPr>
      </w:pPr>
    </w:p>
    <w:p w14:paraId="41A1BDFA" w14:textId="77777777" w:rsidR="009945FE" w:rsidRDefault="00284A08">
      <w:pPr>
        <w:pStyle w:val="Nadpis1"/>
        <w:spacing w:before="0" w:line="240" w:lineRule="auto"/>
        <w:rPr>
          <w:rFonts w:ascii="Times New Roman" w:eastAsia="Times New Roman" w:hAnsi="Times New Roman" w:cs="Times New Roman"/>
          <w:b/>
          <w:sz w:val="22"/>
          <w:szCs w:val="22"/>
        </w:rPr>
      </w:pPr>
      <w:r>
        <w:rPr>
          <w:rFonts w:ascii="Times New Roman" w:eastAsia="Times New Roman" w:hAnsi="Times New Roman" w:cs="Times New Roman"/>
          <w:b/>
          <w:sz w:val="22"/>
          <w:szCs w:val="22"/>
        </w:rPr>
        <w:t>Koordinátor</w:t>
      </w:r>
    </w:p>
    <w:p w14:paraId="7501FAEE" w14:textId="77777777" w:rsidR="009945FE" w:rsidRDefault="00284A08">
      <w:pPr>
        <w:spacing w:after="0" w:line="240" w:lineRule="auto"/>
        <w:ind w:left="567" w:firstLine="1"/>
        <w:rPr>
          <w:b/>
        </w:rPr>
      </w:pPr>
      <w:r>
        <w:rPr>
          <w:b/>
        </w:rPr>
        <w:t>CyberSecurity Hub, z.ú.</w:t>
      </w:r>
    </w:p>
    <w:p w14:paraId="680477DE" w14:textId="77777777" w:rsidR="009945FE" w:rsidRDefault="00284A08">
      <w:pPr>
        <w:spacing w:after="0" w:line="240" w:lineRule="auto"/>
        <w:ind w:left="567" w:firstLine="1"/>
      </w:pPr>
      <w:r>
        <w:t>se sídlem:</w:t>
      </w:r>
      <w:r>
        <w:tab/>
        <w:t>Šumavská 416/5, 602 00 Brno - Ponava</w:t>
      </w:r>
    </w:p>
    <w:p w14:paraId="0E775FC9" w14:textId="77777777" w:rsidR="009945FE" w:rsidRDefault="00284A08">
      <w:pPr>
        <w:spacing w:after="0" w:line="240" w:lineRule="auto"/>
        <w:ind w:left="567" w:firstLine="1"/>
      </w:pPr>
      <w:r>
        <w:t xml:space="preserve">IČ: </w:t>
      </w:r>
      <w:r>
        <w:tab/>
      </w:r>
      <w:r>
        <w:tab/>
        <w:t>097 05 163</w:t>
      </w:r>
    </w:p>
    <w:p w14:paraId="14A25739" w14:textId="77777777" w:rsidR="009945FE" w:rsidRDefault="00284A08">
      <w:pPr>
        <w:spacing w:after="0" w:line="240" w:lineRule="auto"/>
        <w:ind w:left="567" w:firstLine="1"/>
      </w:pPr>
      <w:r>
        <w:t>DIČ:</w:t>
      </w:r>
      <w:r>
        <w:tab/>
      </w:r>
      <w:r>
        <w:tab/>
        <w:t xml:space="preserve"> CZ097 05 163</w:t>
      </w:r>
    </w:p>
    <w:p w14:paraId="32F8D7D6" w14:textId="77777777" w:rsidR="009945FE" w:rsidRDefault="00284A08">
      <w:pPr>
        <w:spacing w:after="0" w:line="240" w:lineRule="auto"/>
        <w:ind w:left="567" w:firstLine="1"/>
      </w:pPr>
      <w:r>
        <w:t>zapsaný v rejstříku ústavů vedeném u Krajského soudu v Brně, sp. zn. U 301</w:t>
      </w:r>
    </w:p>
    <w:p w14:paraId="0F7CF414" w14:textId="2D157522" w:rsidR="009945FE" w:rsidRDefault="00284A08">
      <w:pPr>
        <w:spacing w:after="0" w:line="240" w:lineRule="auto"/>
        <w:ind w:left="567" w:firstLine="1"/>
      </w:pPr>
      <w:r>
        <w:t xml:space="preserve">zastoupený: </w:t>
      </w:r>
      <w:proofErr w:type="spellStart"/>
      <w:r>
        <w:t>xxx</w:t>
      </w:r>
      <w:proofErr w:type="spellEnd"/>
    </w:p>
    <w:p w14:paraId="47AC53BE" w14:textId="77777777" w:rsidR="009945FE" w:rsidRDefault="00284A08">
      <w:pPr>
        <w:spacing w:after="0" w:line="240" w:lineRule="auto"/>
        <w:ind w:left="567"/>
      </w:pPr>
      <w:r>
        <w:t>(dále jen “</w:t>
      </w:r>
      <w:r>
        <w:rPr>
          <w:b/>
        </w:rPr>
        <w:t>koordinátor</w:t>
      </w:r>
      <w:r>
        <w:t>“)</w:t>
      </w:r>
    </w:p>
    <w:p w14:paraId="39158DDE" w14:textId="77777777" w:rsidR="009945FE" w:rsidRDefault="009945FE">
      <w:pPr>
        <w:spacing w:after="0" w:line="240" w:lineRule="auto"/>
        <w:ind w:left="567"/>
      </w:pPr>
    </w:p>
    <w:p w14:paraId="0AF0626E" w14:textId="77777777" w:rsidR="009945FE" w:rsidRDefault="00284A08">
      <w:pPr>
        <w:spacing w:before="360" w:after="0" w:line="240" w:lineRule="auto"/>
        <w:ind w:left="360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Seznam definic</w:t>
      </w:r>
    </w:p>
    <w:p w14:paraId="42FCD533" w14:textId="77777777" w:rsidR="009945FE" w:rsidRDefault="009945FE">
      <w:pPr>
        <w:spacing w:after="0" w:line="240" w:lineRule="auto"/>
        <w:ind w:left="567"/>
      </w:pPr>
    </w:p>
    <w:p w14:paraId="788BEB0D" w14:textId="77777777" w:rsidR="009945FE" w:rsidRDefault="00284A08">
      <w:pPr>
        <w:spacing w:after="0" w:line="240" w:lineRule="auto"/>
      </w:pPr>
      <w:r>
        <w:t>Pro účely této smlouvy se níže uvedenými pojmy rozumí:</w:t>
      </w:r>
    </w:p>
    <w:p w14:paraId="2AC556A6" w14:textId="77777777" w:rsidR="009945FE" w:rsidRDefault="009945FE">
      <w:pPr>
        <w:spacing w:after="0" w:line="240" w:lineRule="auto"/>
      </w:pPr>
    </w:p>
    <w:p w14:paraId="6F99DAC5" w14:textId="77777777" w:rsidR="009945FE" w:rsidRDefault="00284A08">
      <w:pPr>
        <w:spacing w:after="120" w:line="240" w:lineRule="auto"/>
        <w:jc w:val="both"/>
      </w:pPr>
      <w:r>
        <w:rPr>
          <w:b/>
        </w:rPr>
        <w:t>Cybersecurity Innovation Hub</w:t>
      </w:r>
      <w:r>
        <w:t xml:space="preserve"> - Cybersecurity Innovation Hub (CIH) je jediným evropským digitálním inovačním centrem (EDIH) v České republice a jedním z mála ve střední Evropě, které se zaměřuje na kyberbezpečnost a důvěryhodnost. Hlavním cílem projektu je podpořit posílení konkurenceschopnosti ČR a EU urychlením digitální transformace a zaváděním nejmodernějších technologií v malých a středních podnicích a veřejných organizací při zohlednění rizik spojených s tímto procesem. Ve spolupráci s partnery v rámci sítě EDIH v ČR a EU bude CI</w:t>
      </w:r>
      <w:r>
        <w:t>H usilovat o vybudování efektivní platformy pro sdílení relevantních informací o dostupných nástrojích digitální transformace, o zvýšení know-how, povědomí a znalostí relevantních subjektů v oblasti kyberbezpečnosti, o pomoc firmám a veřejné správě při zohledňování bezpečnostních parametrů při zavádění špičkových technologií do jejich procesů a o zajištění přístupu ke zdrojům financování zavádění inovací, a tím o snižování digitální propasti prostřednictvím mezisektorové a přeshraniční podpory.</w:t>
      </w:r>
    </w:p>
    <w:p w14:paraId="7C6AA7CE" w14:textId="77777777" w:rsidR="009945FE" w:rsidRDefault="00284A08">
      <w:pPr>
        <w:spacing w:after="120" w:line="240" w:lineRule="auto"/>
        <w:jc w:val="both"/>
      </w:pPr>
      <w:r>
        <w:rPr>
          <w:b/>
        </w:rPr>
        <w:t>DEP</w:t>
      </w:r>
      <w:r>
        <w:t xml:space="preserve"> – program Digitální Evropa, který v rámci výzvy DIGITAL-2021-EDIH-01 financuje vytvoření a činnost Evropských center digitální inovací (EDIHs); </w:t>
      </w:r>
    </w:p>
    <w:p w14:paraId="22B48DF0" w14:textId="77777777" w:rsidR="009945FE" w:rsidRDefault="00284A08">
      <w:pPr>
        <w:spacing w:after="120" w:line="240" w:lineRule="auto"/>
        <w:jc w:val="both"/>
      </w:pPr>
      <w:r>
        <w:rPr>
          <w:b/>
        </w:rPr>
        <w:t>Koordinátor</w:t>
      </w:r>
      <w:r>
        <w:t xml:space="preserve"> – osoba uvedená jako koordinátor v záhlaví této smlouvy;</w:t>
      </w:r>
    </w:p>
    <w:p w14:paraId="03B5ECA9" w14:textId="77777777" w:rsidR="009945FE" w:rsidRDefault="00284A08">
      <w:pPr>
        <w:spacing w:after="120" w:line="240" w:lineRule="auto"/>
        <w:jc w:val="both"/>
      </w:pPr>
      <w:r>
        <w:rPr>
          <w:b/>
        </w:rPr>
        <w:t>NPO</w:t>
      </w:r>
      <w:r>
        <w:t xml:space="preserve"> – Národní plán obnovy, který v rámci komponenty 1.5. Digitální transformace podniků, kofinancuje vytvoření a činnost Evropských center digitální inovací podpořených z programu Digitální Evropa;</w:t>
      </w:r>
    </w:p>
    <w:p w14:paraId="7544B2E8" w14:textId="77777777" w:rsidR="009945FE" w:rsidRDefault="00284A08">
      <w:pPr>
        <w:spacing w:after="120" w:line="240" w:lineRule="auto"/>
        <w:jc w:val="both"/>
      </w:pPr>
      <w:r>
        <w:rPr>
          <w:b/>
        </w:rPr>
        <w:lastRenderedPageBreak/>
        <w:t>Občanský zákoník</w:t>
      </w:r>
      <w:r>
        <w:t xml:space="preserve"> – zákon č. 89/2012 Sb., občanský zákoník, ve znění pozdějších předpisů;</w:t>
      </w:r>
    </w:p>
    <w:p w14:paraId="6790723A" w14:textId="77777777" w:rsidR="009945FE" w:rsidRDefault="00284A08">
      <w:pPr>
        <w:spacing w:after="120" w:line="240" w:lineRule="auto"/>
        <w:jc w:val="both"/>
      </w:pPr>
      <w:r>
        <w:rPr>
          <w:b/>
        </w:rPr>
        <w:t>Objednatel</w:t>
      </w:r>
      <w:r>
        <w:t xml:space="preserve"> – osoba uvedená jako objednatel v záhlaví této smlouvy.</w:t>
      </w:r>
    </w:p>
    <w:p w14:paraId="2B7B1654" w14:textId="77777777" w:rsidR="009945FE" w:rsidRDefault="009945FE">
      <w:pPr>
        <w:spacing w:after="0" w:line="240" w:lineRule="auto"/>
        <w:ind w:left="567"/>
        <w:jc w:val="both"/>
      </w:pPr>
    </w:p>
    <w:p w14:paraId="2C1466A3" w14:textId="77777777" w:rsidR="009945FE" w:rsidRDefault="00284A08">
      <w:pPr>
        <w:numPr>
          <w:ilvl w:val="0"/>
          <w:numId w:val="7"/>
        </w:numPr>
        <w:spacing w:before="360"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Předmět smlouvy </w:t>
      </w:r>
    </w:p>
    <w:p w14:paraId="25B2580E" w14:textId="77777777" w:rsidR="009945FE" w:rsidRDefault="009945FE">
      <w:pPr>
        <w:spacing w:after="0" w:line="240" w:lineRule="auto"/>
        <w:jc w:val="both"/>
        <w:rPr>
          <w:rFonts w:ascii="Calibri" w:eastAsia="Calibri" w:hAnsi="Calibri" w:cs="Calibri"/>
        </w:rPr>
      </w:pPr>
    </w:p>
    <w:p w14:paraId="45E8C696" w14:textId="77777777" w:rsidR="009945FE" w:rsidRDefault="00284A0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ind w:left="426" w:hanging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Předmětem této smlouvy je stanovení podmínek, za jakých koordinátor poskytne objednateli službu v rámci projektu Cybersecurity Innovation Hub. Koordinátor se zavazuje sjednané plnění provést včas a ve sjednané kvalitě. Zároveň Objednatel bere na vědomí, že níže sjednané služby budou poskytovány prostřednictvím partnerů v rámci konsorcia EDIH Cybersecurity Innovation Hub. Za plnění a poskytování dílčích služeb nese odpovědnost koordinátor.</w:t>
      </w:r>
    </w:p>
    <w:p w14:paraId="0E17367F" w14:textId="77777777" w:rsidR="009945FE" w:rsidRDefault="00284A08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ind w:left="426" w:hanging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Koordinátor se touto smlouvou zavazuje zajistit poskytnutí těchto služeb objednateli: </w:t>
      </w:r>
    </w:p>
    <w:p w14:paraId="2B925CFC" w14:textId="77777777" w:rsidR="009945FE" w:rsidRDefault="00284A08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Dlouhodobá asistence pro organizaci objednatele na její cestě k digitální transformaci,</w:t>
      </w:r>
    </w:p>
    <w:p w14:paraId="290607E4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Rozsah služby: maximálně 40 hodin</w:t>
      </w:r>
    </w:p>
    <w:p w14:paraId="67696F39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Způsob poskytnutí služby: prostřednictvím pravidelných online jednání, </w:t>
      </w:r>
    </w:p>
    <w:p w14:paraId="52DCBCCA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Termín poskytnutí služby: od nabytí účinnosti této smlouvy průběžně až do 31. 12. 2025,</w:t>
      </w:r>
    </w:p>
    <w:p w14:paraId="79437E7A" w14:textId="77777777" w:rsidR="009945FE" w:rsidRDefault="00284A08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Vyplnění úvodního i revizního Hodnocení digitální zralosti (Digital Maturity Assessment) pro organizaci objednatele,</w:t>
      </w:r>
    </w:p>
    <w:p w14:paraId="2D57FA25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Rozsah služby: maximálně 2 h vyplnění hodnocení, do 35 h návrh opatření</w:t>
      </w:r>
    </w:p>
    <w:p w14:paraId="23241F9B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Způsob poskytnutí služby: prostřednictvím online konzultací, </w:t>
      </w:r>
    </w:p>
    <w:p w14:paraId="3BDD3FB2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Termín poskytnutí služby: do 31. 12. 2025,</w:t>
      </w:r>
    </w:p>
    <w:p w14:paraId="31E166F5" w14:textId="77777777" w:rsidR="009945FE" w:rsidRDefault="00284A08">
      <w:pPr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Základní kurz kyberbezpečnosti pro uživatele, </w:t>
      </w:r>
    </w:p>
    <w:p w14:paraId="2F378FEF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Rozsah služby: 4 x 4 hodiny pro 1 uživatele,</w:t>
      </w:r>
    </w:p>
    <w:p w14:paraId="01998FE1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Způsob poskytnutí služby: prostřednictvím online kurzů,</w:t>
      </w:r>
    </w:p>
    <w:p w14:paraId="7B316C39" w14:textId="77777777" w:rsidR="009945FE" w:rsidRDefault="00284A08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Termín poskytnutí služby: do 30. 9. 2024.</w:t>
      </w:r>
    </w:p>
    <w:p w14:paraId="3211BD79" w14:textId="77777777" w:rsidR="009945FE" w:rsidRDefault="009945FE">
      <w:p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ind w:left="360"/>
        <w:jc w:val="both"/>
        <w:rPr>
          <w:sz w:val="24"/>
          <w:szCs w:val="24"/>
        </w:rPr>
      </w:pPr>
    </w:p>
    <w:p w14:paraId="6D9E8639" w14:textId="77777777" w:rsidR="009945FE" w:rsidRDefault="009945FE">
      <w:p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ind w:left="360"/>
        <w:jc w:val="both"/>
        <w:rPr>
          <w:sz w:val="24"/>
          <w:szCs w:val="24"/>
        </w:rPr>
      </w:pPr>
    </w:p>
    <w:p w14:paraId="75902C8B" w14:textId="77777777" w:rsidR="009945FE" w:rsidRDefault="00284A0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center"/>
        <w:rPr>
          <w:b/>
          <w:i/>
          <w:color w:val="000000"/>
          <w:sz w:val="24"/>
          <w:szCs w:val="24"/>
        </w:rPr>
      </w:pPr>
      <w:r>
        <w:rPr>
          <w:b/>
          <w:i/>
          <w:color w:val="000000"/>
          <w:sz w:val="24"/>
          <w:szCs w:val="24"/>
        </w:rPr>
        <w:t>Cena a platební podmínky</w:t>
      </w:r>
    </w:p>
    <w:p w14:paraId="3709C9CE" w14:textId="77777777" w:rsidR="009945FE" w:rsidRDefault="00284A08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Celková cena za plnění předmětu smlouvy je sjednána na základě ceníku služeb EDIH a je v rámci realizace projektu poskytována bezplatně v souladu s plněním cílů EDIH.</w:t>
      </w:r>
    </w:p>
    <w:p w14:paraId="0D8FC0AD" w14:textId="77777777" w:rsidR="009945FE" w:rsidRDefault="00284A08">
      <w:pPr>
        <w:keepNext/>
        <w:pBdr>
          <w:top w:val="nil"/>
          <w:left w:val="nil"/>
          <w:bottom w:val="nil"/>
          <w:right w:val="nil"/>
          <w:between w:val="nil"/>
        </w:pBdr>
        <w:spacing w:after="200" w:line="240" w:lineRule="auto"/>
        <w:rPr>
          <w:b/>
          <w:color w:val="000000"/>
          <w:sz w:val="18"/>
          <w:szCs w:val="18"/>
        </w:rPr>
      </w:pPr>
      <w:r>
        <w:rPr>
          <w:b/>
          <w:color w:val="000000"/>
          <w:sz w:val="18"/>
          <w:szCs w:val="18"/>
        </w:rPr>
        <w:lastRenderedPageBreak/>
        <w:t>Tabulka č. 1</w:t>
      </w:r>
    </w:p>
    <w:tbl>
      <w:tblPr>
        <w:tblStyle w:val="a"/>
        <w:tblW w:w="900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00"/>
        <w:gridCol w:w="1678"/>
        <w:gridCol w:w="1806"/>
        <w:gridCol w:w="1807"/>
        <w:gridCol w:w="1710"/>
      </w:tblGrid>
      <w:tr w:rsidR="009945FE" w14:paraId="6B182451" w14:textId="77777777">
        <w:trPr>
          <w:trHeight w:val="480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5EDF6258" w14:textId="77777777" w:rsidR="009945FE" w:rsidRDefault="00284A08">
            <w:pPr>
              <w:spacing w:after="60" w:line="240" w:lineRule="auto"/>
              <w:rPr>
                <w:b/>
              </w:rPr>
            </w:pPr>
            <w:r>
              <w:rPr>
                <w:b/>
              </w:rPr>
              <w:t>Řádek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ACCBE55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Cena služby dle ceníku EDIH </w:t>
            </w:r>
          </w:p>
        </w:tc>
        <w:tc>
          <w:tcPr>
            <w:tcW w:w="18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5BAEA017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Cenové zvýhodnění od EDIHu (DEP + NPO)</w:t>
            </w:r>
          </w:p>
        </w:tc>
        <w:tc>
          <w:tcPr>
            <w:tcW w:w="18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</w:tcPr>
          <w:p w14:paraId="55406AB2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Cenové zvýhodnění v režimu de-mininis (NPO)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14:paraId="234A0E6D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Celková částka v Kč</w:t>
            </w:r>
          </w:p>
        </w:tc>
      </w:tr>
      <w:tr w:rsidR="009945FE" w14:paraId="0785DFB3" w14:textId="77777777">
        <w:trPr>
          <w:trHeight w:val="480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18362486" w14:textId="77777777" w:rsidR="009945FE" w:rsidRDefault="00284A08">
            <w:pPr>
              <w:spacing w:after="60" w:line="240" w:lineRule="auto"/>
            </w:pPr>
            <w:r>
              <w:t xml:space="preserve">Služby a. 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7023EE23" w14:textId="77777777" w:rsidR="009945FE" w:rsidRDefault="00284A08">
            <w:pPr>
              <w:spacing w:after="60" w:line="240" w:lineRule="auto"/>
              <w:jc w:val="center"/>
            </w:pPr>
            <w:r>
              <w:t xml:space="preserve">21 397 Kč </w:t>
            </w:r>
          </w:p>
        </w:tc>
        <w:tc>
          <w:tcPr>
            <w:tcW w:w="18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2D739D2B" w14:textId="77777777" w:rsidR="009945FE" w:rsidRDefault="00284A08">
            <w:pPr>
              <w:spacing w:after="60" w:line="240" w:lineRule="auto"/>
              <w:jc w:val="center"/>
            </w:pPr>
            <w:r>
              <w:t xml:space="preserve">21 397 Kč </w:t>
            </w:r>
          </w:p>
        </w:tc>
        <w:tc>
          <w:tcPr>
            <w:tcW w:w="18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</w:tcPr>
          <w:p w14:paraId="47613630" w14:textId="77777777" w:rsidR="009945FE" w:rsidRDefault="00284A08">
            <w:pPr>
              <w:spacing w:after="60" w:line="240" w:lineRule="auto"/>
              <w:jc w:val="center"/>
            </w:pPr>
            <w:r>
              <w:t xml:space="preserve"> 10 698,50 Kč 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14:paraId="7768B8C9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0,-</w:t>
            </w:r>
          </w:p>
        </w:tc>
      </w:tr>
      <w:tr w:rsidR="009945FE" w14:paraId="5C9F58FB" w14:textId="77777777">
        <w:trPr>
          <w:trHeight w:val="480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5E38010" w14:textId="77777777" w:rsidR="009945FE" w:rsidRDefault="00284A08">
            <w:pPr>
              <w:spacing w:after="60" w:line="240" w:lineRule="auto"/>
            </w:pPr>
            <w:r>
              <w:t>Služby b.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73B4BBD4" w14:textId="77777777" w:rsidR="009945FE" w:rsidRDefault="00284A08">
            <w:pPr>
              <w:spacing w:after="60" w:line="240" w:lineRule="auto"/>
              <w:jc w:val="center"/>
            </w:pPr>
            <w:r>
              <w:t xml:space="preserve">18 966 Kč </w:t>
            </w:r>
          </w:p>
        </w:tc>
        <w:tc>
          <w:tcPr>
            <w:tcW w:w="18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7796A1EF" w14:textId="77777777" w:rsidR="009945FE" w:rsidRDefault="00284A08">
            <w:pPr>
              <w:spacing w:after="60" w:line="240" w:lineRule="auto"/>
              <w:jc w:val="center"/>
            </w:pPr>
            <w:r>
              <w:t xml:space="preserve">18 966 Kč </w:t>
            </w:r>
          </w:p>
        </w:tc>
        <w:tc>
          <w:tcPr>
            <w:tcW w:w="18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</w:tcPr>
          <w:p w14:paraId="68CF39A5" w14:textId="77777777" w:rsidR="009945FE" w:rsidRDefault="00284A08">
            <w:pPr>
              <w:spacing w:after="60" w:line="240" w:lineRule="auto"/>
              <w:jc w:val="center"/>
            </w:pPr>
            <w:r>
              <w:t xml:space="preserve"> 9 483,- Kč 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14:paraId="70E35777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0,-</w:t>
            </w:r>
          </w:p>
        </w:tc>
      </w:tr>
      <w:tr w:rsidR="009945FE" w14:paraId="231E3272" w14:textId="77777777">
        <w:trPr>
          <w:trHeight w:val="480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68256C9F" w14:textId="77777777" w:rsidR="009945FE" w:rsidRDefault="00284A08">
            <w:pPr>
              <w:spacing w:after="60" w:line="240" w:lineRule="auto"/>
            </w:pPr>
            <w:r>
              <w:t>Služby c.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7EC50EFD" w14:textId="77777777" w:rsidR="009945FE" w:rsidRDefault="00284A08">
            <w:pPr>
              <w:spacing w:after="60" w:line="240" w:lineRule="auto"/>
              <w:jc w:val="center"/>
            </w:pPr>
            <w:r>
              <w:rPr>
                <w:color w:val="000000"/>
              </w:rPr>
              <w:t>51 062 Kč</w:t>
            </w:r>
          </w:p>
        </w:tc>
        <w:tc>
          <w:tcPr>
            <w:tcW w:w="18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bottom"/>
          </w:tcPr>
          <w:p w14:paraId="68DCEA15" w14:textId="77777777" w:rsidR="009945FE" w:rsidRDefault="00284A08">
            <w:pPr>
              <w:spacing w:after="60" w:line="240" w:lineRule="auto"/>
              <w:jc w:val="center"/>
            </w:pPr>
            <w:r>
              <w:rPr>
                <w:color w:val="000000"/>
              </w:rPr>
              <w:t>51 062 Kč</w:t>
            </w:r>
          </w:p>
        </w:tc>
        <w:tc>
          <w:tcPr>
            <w:tcW w:w="18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bottom"/>
          </w:tcPr>
          <w:p w14:paraId="7E0D104D" w14:textId="77777777" w:rsidR="009945FE" w:rsidRDefault="00284A08">
            <w:pPr>
              <w:spacing w:after="60" w:line="240" w:lineRule="auto"/>
              <w:jc w:val="center"/>
            </w:pPr>
            <w:r>
              <w:rPr>
                <w:color w:val="000000"/>
              </w:rPr>
              <w:t xml:space="preserve"> 25 531,- Kč 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14:paraId="563750A8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0,-</w:t>
            </w:r>
          </w:p>
        </w:tc>
      </w:tr>
      <w:tr w:rsidR="009945FE" w14:paraId="1007ACDE" w14:textId="77777777">
        <w:trPr>
          <w:trHeight w:val="480"/>
        </w:trPr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58820B17" w14:textId="77777777" w:rsidR="009945FE" w:rsidRDefault="00284A08">
            <w:pPr>
              <w:spacing w:after="60" w:line="240" w:lineRule="auto"/>
              <w:rPr>
                <w:b/>
              </w:rPr>
            </w:pPr>
            <w:r>
              <w:rPr>
                <w:b/>
              </w:rPr>
              <w:t>CELKEM</w:t>
            </w:r>
          </w:p>
        </w:tc>
        <w:tc>
          <w:tcPr>
            <w:tcW w:w="167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0FF05CBB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  <w:color w:val="000000"/>
              </w:rPr>
              <w:t>91 425 Kč</w:t>
            </w:r>
          </w:p>
        </w:tc>
        <w:tc>
          <w:tcPr>
            <w:tcW w:w="180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bottom"/>
          </w:tcPr>
          <w:p w14:paraId="13223094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  <w:color w:val="000000"/>
              </w:rPr>
              <w:t xml:space="preserve">91 425 Kč </w:t>
            </w:r>
          </w:p>
        </w:tc>
        <w:tc>
          <w:tcPr>
            <w:tcW w:w="18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2F2F2"/>
            <w:vAlign w:val="bottom"/>
          </w:tcPr>
          <w:p w14:paraId="21AE4B8D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  <w:color w:val="000000"/>
              </w:rPr>
              <w:t xml:space="preserve"> 45 712,50 Kč 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14:paraId="36951306" w14:textId="77777777" w:rsidR="009945FE" w:rsidRDefault="00284A08">
            <w:pPr>
              <w:spacing w:after="60" w:line="240" w:lineRule="auto"/>
              <w:jc w:val="center"/>
              <w:rPr>
                <w:b/>
              </w:rPr>
            </w:pPr>
            <w:r>
              <w:rPr>
                <w:b/>
              </w:rPr>
              <w:t>0,-</w:t>
            </w:r>
          </w:p>
        </w:tc>
      </w:tr>
    </w:tbl>
    <w:p w14:paraId="117F7267" w14:textId="77777777" w:rsidR="009945FE" w:rsidRDefault="00284A08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Výše uvedená cena v sobě zahrnuje veškeré nezbytné náklady koordinátora a poskytovatele spojené s poskytováním služeb dle této smlouvy. </w:t>
      </w:r>
    </w:p>
    <w:p w14:paraId="6154A445" w14:textId="77777777" w:rsidR="009945FE" w:rsidRDefault="00284A08">
      <w:pPr>
        <w:numPr>
          <w:ilvl w:val="0"/>
          <w:numId w:val="7"/>
        </w:numPr>
        <w:spacing w:before="360"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Povinnosti objednatele</w:t>
      </w:r>
    </w:p>
    <w:p w14:paraId="072ED684" w14:textId="77777777" w:rsidR="009945FE" w:rsidRDefault="00284A0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Objednatel se zavazuje poskytovat veškerou součinnost nezbytnou k řádnému zajištění služeb koordinátorem, zejména mu pro tuto činnost včas předat veškeré potřebné informace a materiály, o které koordinátor objednatele požádá. </w:t>
      </w:r>
    </w:p>
    <w:p w14:paraId="2AE84B90" w14:textId="5CC2199F" w:rsidR="009945FE" w:rsidRDefault="00284A0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Za objednatele je kontaktní osobou ve věcech této smlouvy </w:t>
      </w:r>
      <w:proofErr w:type="spellStart"/>
      <w:r>
        <w:rPr>
          <w:color w:val="000000"/>
          <w:sz w:val="24"/>
          <w:szCs w:val="24"/>
        </w:rPr>
        <w:t>xxx</w:t>
      </w:r>
      <w:proofErr w:type="spellEnd"/>
      <w:r>
        <w:rPr>
          <w:color w:val="000000"/>
          <w:sz w:val="24"/>
          <w:szCs w:val="24"/>
        </w:rPr>
        <w:t>,</w:t>
      </w:r>
      <w:r>
        <w:rPr>
          <w:rFonts w:ascii="Calibri" w:eastAsia="Calibri" w:hAnsi="Calibri" w:cs="Calibri"/>
          <w:color w:val="000000"/>
          <w:sz w:val="24"/>
          <w:szCs w:val="24"/>
        </w:rPr>
        <w:br/>
      </w:r>
      <w:r>
        <w:rPr>
          <w:color w:val="000000"/>
          <w:sz w:val="24"/>
          <w:szCs w:val="24"/>
        </w:rPr>
        <w:t xml:space="preserve">tel. č.: </w:t>
      </w:r>
      <w:proofErr w:type="spellStart"/>
      <w:r>
        <w:rPr>
          <w:color w:val="000000"/>
          <w:sz w:val="24"/>
          <w:szCs w:val="24"/>
        </w:rPr>
        <w:t>xxx</w:t>
      </w:r>
      <w:proofErr w:type="spellEnd"/>
      <w:r>
        <w:rPr>
          <w:color w:val="000000"/>
          <w:sz w:val="24"/>
          <w:szCs w:val="24"/>
        </w:rPr>
        <w:t xml:space="preserve">, e-mail: </w:t>
      </w:r>
      <w:r>
        <w:t>xxx.</w:t>
      </w:r>
      <w:r>
        <w:rPr>
          <w:sz w:val="24"/>
          <w:szCs w:val="24"/>
        </w:rPr>
        <w:t xml:space="preserve"> </w:t>
      </w:r>
    </w:p>
    <w:p w14:paraId="2CA7A356" w14:textId="77777777" w:rsidR="009945FE" w:rsidRDefault="00284A08">
      <w:pPr>
        <w:numPr>
          <w:ilvl w:val="0"/>
          <w:numId w:val="7"/>
        </w:numPr>
        <w:spacing w:before="360"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Povinnosti koordinátora</w:t>
      </w:r>
    </w:p>
    <w:p w14:paraId="3631F3C8" w14:textId="77777777" w:rsidR="009945FE" w:rsidRDefault="00284A0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Koordinátor je povinen postupovat s náležitou odbornou péčí v souladu s platnými právními předpisy, chránit práva a oprávněné zájmy objednatele. K plnění předmětu smlouvy je koordinátor povinen důsledně využívat všechny zákonné prostředky a uplatňovat vše, co podle svého odborného přesvědčení a příkazů objednatele pokládá za prospěšné. </w:t>
      </w:r>
    </w:p>
    <w:p w14:paraId="35621BD2" w14:textId="617BEFD7" w:rsidR="009945FE" w:rsidRDefault="00284A0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Za koordinátora je kontaktní osobou ve věcech této smlouvy i v praktických záležitostech týkajících se poskytování služby </w:t>
      </w:r>
      <w:proofErr w:type="spellStart"/>
      <w:r>
        <w:rPr>
          <w:color w:val="000000"/>
          <w:sz w:val="24"/>
          <w:szCs w:val="24"/>
        </w:rPr>
        <w:t>xxx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br/>
      </w:r>
      <w:r>
        <w:rPr>
          <w:color w:val="000000"/>
          <w:sz w:val="24"/>
          <w:szCs w:val="24"/>
        </w:rPr>
        <w:t xml:space="preserve">tel. č.: </w:t>
      </w:r>
      <w:proofErr w:type="spellStart"/>
      <w:r>
        <w:rPr>
          <w:color w:val="000000"/>
          <w:sz w:val="24"/>
          <w:szCs w:val="24"/>
        </w:rPr>
        <w:t>xxx</w:t>
      </w:r>
      <w:proofErr w:type="spellEnd"/>
      <w:r>
        <w:rPr>
          <w:color w:val="000000"/>
          <w:sz w:val="24"/>
          <w:szCs w:val="24"/>
        </w:rPr>
        <w:t xml:space="preserve">, e-mail: </w:t>
      </w:r>
      <w:proofErr w:type="spellStart"/>
      <w:r>
        <w:rPr>
          <w:color w:val="0000FF"/>
          <w:sz w:val="24"/>
          <w:szCs w:val="24"/>
          <w:u w:val="single"/>
        </w:rPr>
        <w:t>xxx</w:t>
      </w:r>
      <w:proofErr w:type="spellEnd"/>
      <w:r>
        <w:rPr>
          <w:color w:val="000000"/>
          <w:sz w:val="24"/>
          <w:szCs w:val="24"/>
        </w:rPr>
        <w:t xml:space="preserve">. </w:t>
      </w:r>
    </w:p>
    <w:p w14:paraId="0FD20ACD" w14:textId="77777777" w:rsidR="009945FE" w:rsidRDefault="00284A08">
      <w:pPr>
        <w:numPr>
          <w:ilvl w:val="0"/>
          <w:numId w:val="7"/>
        </w:numPr>
        <w:spacing w:before="360"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Čestná prohlášení objednatele</w:t>
      </w:r>
    </w:p>
    <w:p w14:paraId="07F52734" w14:textId="77777777" w:rsidR="009945FE" w:rsidRDefault="00284A08">
      <w:p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Objednatel podpisem této smlouvy čestně prohlašuje, že:</w:t>
      </w:r>
    </w:p>
    <w:p w14:paraId="62EDA95D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Není ve střetu zájmů ve smyslu „Průvodce pro oblast střetu zájmů dle čl. 61 Finančního nařízení pro Národní plán obnovy na období 2021-2026“ dostupného v části Metodické pokyny Národního plánu obnovy na </w:t>
      </w:r>
      <w:hyperlink r:id="rId8">
        <w:r>
          <w:rPr>
            <w:color w:val="0000FF"/>
            <w:sz w:val="24"/>
            <w:szCs w:val="24"/>
            <w:u w:val="single"/>
          </w:rPr>
          <w:t>https://www.planobnovycr.cz/ke-stazeni</w:t>
        </w:r>
      </w:hyperlink>
      <w:r>
        <w:rPr>
          <w:color w:val="000000"/>
          <w:sz w:val="24"/>
          <w:szCs w:val="24"/>
        </w:rPr>
        <w:t>.</w:t>
      </w:r>
    </w:p>
    <w:p w14:paraId="52874CD2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 rámci evidence skutečných majitelů</w:t>
      </w:r>
      <w:r>
        <w:rPr>
          <w:sz w:val="24"/>
          <w:szCs w:val="24"/>
          <w:vertAlign w:val="superscript"/>
        </w:rPr>
        <w:t xml:space="preserve"> </w:t>
      </w:r>
      <w:r>
        <w:rPr>
          <w:color w:val="000000"/>
          <w:sz w:val="24"/>
          <w:szCs w:val="24"/>
        </w:rPr>
        <w:t xml:space="preserve">nemá povinnost zapisovat skutečné majitele dle § 4 odst. 4 zákona č. 253/2008 Sb., zákon o některých opatřeních proti legalizaci výnosů z </w:t>
      </w:r>
      <w:r>
        <w:rPr>
          <w:color w:val="000000"/>
          <w:sz w:val="24"/>
          <w:szCs w:val="24"/>
        </w:rPr>
        <w:lastRenderedPageBreak/>
        <w:t>trestné činnosti a financování terorismu a tito skuteční majitelé odpovídají definicím uvedených v zákoně č. 37/2021 Sb., o evidenci skutečných majitelů a v Směrnici Evropského Parlamentu a Rady (EU) č. 2015/849 ze dne 20. května 2015 o předcházení využívání finančního systému k praní peněz a financování terorismu.</w:t>
      </w:r>
    </w:p>
    <w:p w14:paraId="2B9AEDAE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Poskytnutou službou nedochází k dvojímu financování.</w:t>
      </w:r>
    </w:p>
    <w:p w14:paraId="719CFA6F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3"/>
          <w:szCs w:val="23"/>
        </w:rPr>
      </w:pPr>
      <w:r>
        <w:rPr>
          <w:color w:val="000000"/>
          <w:sz w:val="23"/>
          <w:szCs w:val="23"/>
        </w:rPr>
        <w:t xml:space="preserve">Není podezřelý ze spáchání trestného činu podvodu nebo trestného činu majícího znaky korupčního chování ve smyslu zákona č. 40/2009 Sb., trestního zákoníku, ve znění pozdějších předpisů a nebylo proti němu v této souvislosti zahájeno žádné trestní řízení. </w:t>
      </w:r>
    </w:p>
    <w:p w14:paraId="2E406671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Významně nepoškozuje environmentální cíle dle čl. 17 Nařízení Evropského parlamentu a Rady EU 2020/852 ze dne 18. června 2020 o zřízení rámce pro usnadnění udržitelných investic a o změně nařízení (EU) 2019/2088.</w:t>
      </w:r>
    </w:p>
    <w:p w14:paraId="77A6C91A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Bere za vědomí nutnost zpracování osobních údajů z důvodů evidence podpořených osob a evidence poskytnutých služeb EDIHu v projektu za účelem prokázání řádného a efektivního nakládání s prostředky, a to nejméně do 31.12.2035. Zároveň je si vědom svých práv podle zákona č. 110/2019 Sb., o zpracování osobních údajů.</w:t>
      </w:r>
    </w:p>
    <w:p w14:paraId="547DD24C" w14:textId="77777777" w:rsidR="009945FE" w:rsidRDefault="00284A08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Prohlašuje, že není podnikem ve smyslu Přílohy I Nařízení Komise (EU) č. 651/2014 ze dne 17. června 2014, kterým se v souladu s články 107 a 108 Smlouvy prohlašují určité kategorie podpory za slučitelné s vnitřním trhem a je daňovým rezidentem České republiky.</w:t>
      </w:r>
    </w:p>
    <w:p w14:paraId="79F97E27" w14:textId="77777777" w:rsidR="009945FE" w:rsidRDefault="00284A08">
      <w:pPr>
        <w:numPr>
          <w:ilvl w:val="0"/>
          <w:numId w:val="7"/>
        </w:numPr>
        <w:spacing w:before="360"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Závěrečná ustanovení</w:t>
      </w:r>
    </w:p>
    <w:p w14:paraId="7369A87C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Smluvní strany se dohodly, že tato smlouva a právní vztahy neupravené touto smlouvou se řídí výhradně příslušnými právními předpisy České republiky, zejména příslušnými ustanoveními zákona č. 89/2012 Sb., občanský zákoník, ve znění pozdějších předpisů. </w:t>
      </w:r>
    </w:p>
    <w:p w14:paraId="377182E0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Smlouvu lze měnit nebo doplňovat pouze písemnými číslovanými dodatky podepsanými oběma smluvními stranami. </w:t>
      </w:r>
    </w:p>
    <w:p w14:paraId="18B69F86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Nevynutitelnost a/nebo neplatnost a/nebo neúčinnost kteréhokoli ujednání této smlouvy neovlivní vynutitelnost a/nebo platnost a/nebo účinnost jejích ostatních ujednání. V případě, že by jakékoli ujednání smlouvy mělo pozbýt platnosti a/nebo účinnosti, zavazují se tímto smluvní strany zahájit jednání a v co možná nejkratším termínu se dohodnout na přijatelném způsobu provedení záměrů obsažených v takovém ujednání, jež platnosti a/nebo účinnosti a/nebo vynutitelnosti pozbylo. </w:t>
      </w:r>
    </w:p>
    <w:p w14:paraId="31128A7B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Veškeré spory vzniklé z právních vztahů založených smlouvou i z později uzavřených smluv prováděcích budou přednostně řešeny vzájemným jednáním a dohodou. </w:t>
      </w:r>
    </w:p>
    <w:p w14:paraId="2F57705E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Tato smlouva může být ukončena písemnou dohodou smluvních stran, obsahující datum, k němuž bude smlouva ukončena, a způsob vzájemného vypořádání práv a povinností smluvních stran. </w:t>
      </w:r>
    </w:p>
    <w:p w14:paraId="487E9E44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Smluvní strany jsou povinny bez zbytečného odkladu oznámit písemně druhé smluvní straně změnu údajů v záhlaví smlouvy. </w:t>
      </w:r>
    </w:p>
    <w:p w14:paraId="3C8A618F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Za písemnou formu oznámení se pro účely této smlouvy pokládají také oznámení učiněná faxem či elektronickou poštou na dohodnutá faxová čísla či elektronické adresy. </w:t>
      </w:r>
    </w:p>
    <w:p w14:paraId="23CD7009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Strany se dohodly, že postoupení práv a povinností ze smlouvy třetí osobě je možné pouze se souhlasem druhé smluvní strany. </w:t>
      </w:r>
    </w:p>
    <w:p w14:paraId="1B4FCEE1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Tato smlouva je uzavřena a účinná okamžikem podpisu smluvními stranami.</w:t>
      </w:r>
    </w:p>
    <w:p w14:paraId="5FC05DC3" w14:textId="77777777" w:rsidR="009945FE" w:rsidRDefault="00284A08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0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Smluvní strany prohlašují, že si tuto smlouvu před jejím podpisem přečetly, že byla uzavřena po řádném uvážení, svobodně a vážně, určitě a srozumitelně, nikoli v tísni za nápadně nevýhodných podmínek, s jejím obsahem bezvýhradně souhlasí a na důkaz toho připojují elektronické podpisy svých oprávněných zástupců. </w:t>
      </w:r>
    </w:p>
    <w:p w14:paraId="71D9DB60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</w:pPr>
    </w:p>
    <w:p w14:paraId="4DC1F466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</w:pPr>
    </w:p>
    <w:p w14:paraId="24C9D715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</w:pPr>
    </w:p>
    <w:p w14:paraId="6E4CF4ED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</w:pPr>
    </w:p>
    <w:p w14:paraId="195D200F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</w:pPr>
    </w:p>
    <w:p w14:paraId="24A3B1F2" w14:textId="77777777" w:rsidR="009945FE" w:rsidRDefault="009945FE">
      <w:pPr>
        <w:spacing w:after="0" w:line="240" w:lineRule="auto"/>
        <w:rPr>
          <w:rFonts w:ascii="Calibri" w:eastAsia="Calibri" w:hAnsi="Calibri" w:cs="Calibri"/>
        </w:rPr>
        <w:sectPr w:rsidR="009945FE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40" w:bottom="1440" w:left="1440" w:header="567" w:footer="567" w:gutter="0"/>
          <w:pgNumType w:start="1"/>
          <w:cols w:space="708"/>
          <w:titlePg/>
        </w:sectPr>
      </w:pPr>
    </w:p>
    <w:p w14:paraId="36EE6A3B" w14:textId="77777777" w:rsidR="009945FE" w:rsidRDefault="00284A08">
      <w:pPr>
        <w:spacing w:after="0"/>
        <w:jc w:val="center"/>
        <w:rPr>
          <w:sz w:val="24"/>
          <w:szCs w:val="24"/>
        </w:rPr>
      </w:pPr>
      <w:r>
        <w:rPr>
          <w:i/>
        </w:rPr>
        <w:t>(podepsáno elektronicky)</w:t>
      </w:r>
    </w:p>
    <w:p w14:paraId="62E8F62C" w14:textId="60B620C0" w:rsidR="009945FE" w:rsidRDefault="00284A08">
      <w:pPr>
        <w:spacing w:after="0"/>
        <w:jc w:val="center"/>
        <w:rPr>
          <w:sz w:val="24"/>
          <w:szCs w:val="24"/>
        </w:rPr>
      </w:pPr>
      <w:proofErr w:type="spellStart"/>
      <w:r>
        <w:rPr>
          <w:sz w:val="24"/>
          <w:szCs w:val="24"/>
        </w:rPr>
        <w:t>xxx</w:t>
      </w:r>
      <w:proofErr w:type="spellEnd"/>
    </w:p>
    <w:p w14:paraId="1E38E81A" w14:textId="77777777" w:rsidR="009945FE" w:rsidRDefault="00284A08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EDIH Cybersecurity Innovation Hub</w:t>
      </w:r>
    </w:p>
    <w:p w14:paraId="082CF96D" w14:textId="77777777" w:rsidR="009945FE" w:rsidRDefault="00284A08">
      <w:pPr>
        <w:spacing w:after="0"/>
        <w:jc w:val="center"/>
        <w:rPr>
          <w:sz w:val="24"/>
          <w:szCs w:val="24"/>
        </w:rPr>
      </w:pPr>
      <w:bookmarkStart w:id="0" w:name="_heading=h.gjdgxs" w:colFirst="0" w:colLast="0"/>
      <w:bookmarkEnd w:id="0"/>
      <w:r>
        <w:rPr>
          <w:sz w:val="24"/>
          <w:szCs w:val="24"/>
        </w:rPr>
        <w:t>CyberSecurity Hub, z. ú.</w:t>
      </w:r>
    </w:p>
    <w:p w14:paraId="4069851E" w14:textId="77777777" w:rsidR="009945FE" w:rsidRDefault="00284A08">
      <w:pPr>
        <w:spacing w:after="0"/>
        <w:jc w:val="center"/>
        <w:rPr>
          <w:i/>
        </w:rPr>
      </w:pPr>
      <w:r>
        <w:rPr>
          <w:i/>
        </w:rPr>
        <w:t>(podepsáno elektronicky)</w:t>
      </w:r>
    </w:p>
    <w:p w14:paraId="2B24A46B" w14:textId="77777777" w:rsidR="009945FE" w:rsidRDefault="00284A08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Ing. Jindřich Frič, Ph.D., MBA</w:t>
      </w:r>
    </w:p>
    <w:p w14:paraId="37C47284" w14:textId="77777777" w:rsidR="009945FE" w:rsidRDefault="00284A08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ředitel</w:t>
      </w:r>
    </w:p>
    <w:p w14:paraId="0669FD09" w14:textId="77777777" w:rsidR="009945FE" w:rsidRDefault="00284A08">
      <w:pPr>
        <w:spacing w:after="0"/>
        <w:jc w:val="center"/>
        <w:rPr>
          <w:sz w:val="24"/>
          <w:szCs w:val="24"/>
        </w:rPr>
        <w:sectPr w:rsidR="009945FE">
          <w:type w:val="continuous"/>
          <w:pgSz w:w="11906" w:h="16838"/>
          <w:pgMar w:top="1440" w:right="1440" w:bottom="1440" w:left="1440" w:header="567" w:footer="567" w:gutter="0"/>
          <w:cols w:num="2" w:space="708" w:equalWidth="0">
            <w:col w:w="4159" w:space="708"/>
            <w:col w:w="4159" w:space="0"/>
          </w:cols>
          <w:titlePg/>
        </w:sectPr>
      </w:pPr>
      <w:r>
        <w:rPr>
          <w:sz w:val="24"/>
          <w:szCs w:val="24"/>
        </w:rPr>
        <w:t>Centrum dopravního výzkumu, v. v. i.</w:t>
      </w:r>
    </w:p>
    <w:p w14:paraId="2B1CF5E6" w14:textId="77777777" w:rsidR="009945FE" w:rsidRDefault="009945FE">
      <w:pPr>
        <w:spacing w:after="0"/>
        <w:rPr>
          <w:sz w:val="24"/>
          <w:szCs w:val="24"/>
        </w:rPr>
      </w:pPr>
    </w:p>
    <w:sectPr w:rsidR="009945FE">
      <w:type w:val="continuous"/>
      <w:pgSz w:w="11906" w:h="16838"/>
      <w:pgMar w:top="1440" w:right="1440" w:bottom="1440" w:left="1440" w:header="567" w:footer="567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293081" w14:textId="77777777" w:rsidR="00284A08" w:rsidRDefault="00284A08">
      <w:pPr>
        <w:spacing w:after="0" w:line="240" w:lineRule="auto"/>
      </w:pPr>
      <w:r>
        <w:separator/>
      </w:r>
    </w:p>
  </w:endnote>
  <w:endnote w:type="continuationSeparator" w:id="0">
    <w:p w14:paraId="303F7364" w14:textId="77777777" w:rsidR="00284A08" w:rsidRDefault="00284A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auto"/>
    <w:pitch w:val="default"/>
  </w:font>
  <w:font w:name="Microsoft YaHei">
    <w:panose1 w:val="020B0503020204020204"/>
    <w:charset w:val="00"/>
    <w:family w:val="roman"/>
    <w:notTrueType/>
    <w:pitch w:val="default"/>
    <w:embedRegular r:id="rId1" w:fontKey="{5D71085D-9628-4518-B316-3BF785F6C35D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  <w:embedRegular r:id="rId2" w:fontKey="{5C3238EB-B61E-4481-8A69-917576FDDE27}"/>
    <w:embedItalic r:id="rId3" w:fontKey="{A7155B46-B58F-466E-9BFA-AC436CD47159}"/>
  </w:font>
  <w:font w:name="Tahoma">
    <w:panose1 w:val="020B0604030504040204"/>
    <w:charset w:val="00"/>
    <w:family w:val="roman"/>
    <w:notTrueType/>
    <w:pitch w:val="default"/>
    <w:embedRegular r:id="rId4" w:fontKey="{C9851B4B-4755-4FDF-A1E6-8ECA4C81EB7B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5" w:fontKey="{946B8BB5-37FC-4FBB-B73D-65E95CF880B7}"/>
    <w:embedBold r:id="rId6" w:fontKey="{8A162529-406B-49D4-8A4D-4E55E8E556EE}"/>
    <w:embedBoldItalic r:id="rId7" w:fontKey="{474BC940-6C81-40CF-83E3-1D7B00D8AB60}"/>
  </w:font>
  <w:font w:name="Inter">
    <w:charset w:val="00"/>
    <w:family w:val="auto"/>
    <w:pitch w:val="default"/>
    <w:embedRegular r:id="rId8" w:fontKey="{B590993B-350A-436A-81F1-9D4CE62A1A30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9" w:fontKey="{950DCCD0-85D9-4BFE-96DB-063CFE6B5FE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4A95A2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180" w:lineRule="auto"/>
      <w:rPr>
        <w:rFonts w:ascii="Arial" w:eastAsia="Arial" w:hAnsi="Arial" w:cs="Arial"/>
        <w:color w:val="094F8F"/>
        <w:sz w:val="14"/>
        <w:szCs w:val="1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92BBE7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180" w:lineRule="auto"/>
      <w:rPr>
        <w:rFonts w:ascii="Arial" w:eastAsia="Arial" w:hAnsi="Arial" w:cs="Arial"/>
        <w:color w:val="094F8F"/>
        <w:sz w:val="14"/>
        <w:szCs w:val="1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C3DE12" w14:textId="77777777" w:rsidR="009945FE" w:rsidRDefault="00284A08">
    <w:pPr>
      <w:rPr>
        <w:rFonts w:ascii="Inter" w:eastAsia="Inter" w:hAnsi="Inter" w:cs="Inter"/>
        <w:color w:val="033459"/>
        <w:sz w:val="32"/>
        <w:szCs w:val="32"/>
      </w:rPr>
    </w:pPr>
    <w:r>
      <w:rPr>
        <w:rFonts w:ascii="Inter" w:eastAsia="Inter" w:hAnsi="Inter" w:cs="Inter"/>
        <w:color w:val="033459"/>
        <w:sz w:val="32"/>
        <w:szCs w:val="32"/>
      </w:rPr>
      <w:t xml:space="preserve"> </w:t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2F68FA4D" wp14:editId="695716B7">
          <wp:simplePos x="0" y="0"/>
          <wp:positionH relativeFrom="column">
            <wp:posOffset>73026</wp:posOffset>
          </wp:positionH>
          <wp:positionV relativeFrom="paragraph">
            <wp:posOffset>118745</wp:posOffset>
          </wp:positionV>
          <wp:extent cx="1925955" cy="575945"/>
          <wp:effectExtent l="0" t="0" r="0" b="0"/>
          <wp:wrapSquare wrapText="bothSides" distT="0" distB="0" distL="114300" distR="114300"/>
          <wp:docPr id="2104402908" name="image3.jpg" descr="Obsah obrázku text, Písmo, Elektricky modrá, logo&#10;&#10;Popis byl vytvořen automaticky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 descr="Obsah obrázku text, Písmo, Elektricky modrá, logo&#10;&#10;Popis byl vytvořen automaticky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25955" cy="5759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hidden="0" allowOverlap="1" wp14:anchorId="4D0F53E7" wp14:editId="6012B48F">
          <wp:simplePos x="0" y="0"/>
          <wp:positionH relativeFrom="column">
            <wp:posOffset>3560445</wp:posOffset>
          </wp:positionH>
          <wp:positionV relativeFrom="paragraph">
            <wp:posOffset>175260</wp:posOffset>
          </wp:positionV>
          <wp:extent cx="2268450" cy="475742"/>
          <wp:effectExtent l="0" t="0" r="0" b="0"/>
          <wp:wrapNone/>
          <wp:docPr id="2104402905" name="image1.jpg" descr="Obsah obrázku text&#10;&#10;Popis byl vytvořen automaticky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Obsah obrázku text&#10;&#10;Popis byl vytvořen automaticky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268450" cy="47574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hidden="0" allowOverlap="1" wp14:anchorId="48A5C484" wp14:editId="1A70CB61">
          <wp:simplePos x="0" y="0"/>
          <wp:positionH relativeFrom="column">
            <wp:posOffset>1998345</wp:posOffset>
          </wp:positionH>
          <wp:positionV relativeFrom="paragraph">
            <wp:posOffset>-35559</wp:posOffset>
          </wp:positionV>
          <wp:extent cx="1487805" cy="820420"/>
          <wp:effectExtent l="0" t="0" r="0" b="0"/>
          <wp:wrapSquare wrapText="bothSides" distT="0" distB="0" distL="114300" distR="114300"/>
          <wp:docPr id="2104402907" name="image4.png" descr="A logo with a red and blue design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 descr="A logo with a red and blue design&#10;&#10;Description automatically generated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7805" cy="8204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4D2B3B98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180" w:lineRule="auto"/>
      <w:rPr>
        <w:rFonts w:ascii="Arial" w:eastAsia="Arial" w:hAnsi="Arial" w:cs="Arial"/>
        <w:color w:val="094F8F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0D56A0" w14:textId="77777777" w:rsidR="00284A08" w:rsidRDefault="00284A08">
      <w:pPr>
        <w:spacing w:after="0" w:line="240" w:lineRule="auto"/>
      </w:pPr>
      <w:r>
        <w:separator/>
      </w:r>
    </w:p>
  </w:footnote>
  <w:footnote w:type="continuationSeparator" w:id="0">
    <w:p w14:paraId="067A7760" w14:textId="77777777" w:rsidR="00284A08" w:rsidRDefault="00284A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95178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A05D54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707F07" w14:textId="77777777" w:rsidR="009945FE" w:rsidRDefault="00284A08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120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3EFE886F" wp14:editId="45C4F147">
          <wp:simplePos x="0" y="0"/>
          <wp:positionH relativeFrom="column">
            <wp:posOffset>76201</wp:posOffset>
          </wp:positionH>
          <wp:positionV relativeFrom="paragraph">
            <wp:posOffset>-108584</wp:posOffset>
          </wp:positionV>
          <wp:extent cx="2148840" cy="539750"/>
          <wp:effectExtent l="0" t="0" r="0" b="0"/>
          <wp:wrapNone/>
          <wp:docPr id="2104402906" name="image2.png" descr="Obsah obrázku text&#10;&#10;Popis byl vytvořen automaticky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Obsah obrázku text&#10;&#10;Popis byl vytvořen automaticky"/>
                  <pic:cNvPicPr preferRelativeResize="0"/>
                </pic:nvPicPr>
                <pic:blipFill>
                  <a:blip r:embed="rId1"/>
                  <a:srcRect l="11333" t="30666" r="13333" b="31466"/>
                  <a:stretch>
                    <a:fillRect/>
                  </a:stretch>
                </pic:blipFill>
                <pic:spPr>
                  <a:xfrm>
                    <a:off x="0" y="0"/>
                    <a:ext cx="2148840" cy="5397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3C5ED23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  <w:p w14:paraId="7B271707" w14:textId="77777777" w:rsidR="009945FE" w:rsidRDefault="009945F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E04DA5"/>
    <w:multiLevelType w:val="multilevel"/>
    <w:tmpl w:val="F51235F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8892B33"/>
    <w:multiLevelType w:val="multilevel"/>
    <w:tmpl w:val="064E2CC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61604DE"/>
    <w:multiLevelType w:val="multilevel"/>
    <w:tmpl w:val="AB1CDB4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FC4D9B"/>
    <w:multiLevelType w:val="multilevel"/>
    <w:tmpl w:val="FDF0932A"/>
    <w:lvl w:ilvl="0">
      <w:start w:val="1"/>
      <w:numFmt w:val="upperRoman"/>
      <w:lvlText w:val="%1."/>
      <w:lvlJc w:val="right"/>
      <w:pPr>
        <w:ind w:left="360" w:hanging="360"/>
      </w:pPr>
      <w:rPr>
        <w:b/>
      </w:rPr>
    </w:lvl>
    <w:lvl w:ilvl="1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  <w:b/>
      </w:r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3397329"/>
    <w:multiLevelType w:val="multilevel"/>
    <w:tmpl w:val="9988A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70C3080"/>
    <w:multiLevelType w:val="multilevel"/>
    <w:tmpl w:val="94BC9A9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18F0FFD"/>
    <w:multiLevelType w:val="multilevel"/>
    <w:tmpl w:val="452C372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1464957754">
    <w:abstractNumId w:val="6"/>
  </w:num>
  <w:num w:numId="2" w16cid:durableId="1925988945">
    <w:abstractNumId w:val="1"/>
  </w:num>
  <w:num w:numId="3" w16cid:durableId="534579731">
    <w:abstractNumId w:val="5"/>
  </w:num>
  <w:num w:numId="4" w16cid:durableId="1663240709">
    <w:abstractNumId w:val="0"/>
  </w:num>
  <w:num w:numId="5" w16cid:durableId="55974612">
    <w:abstractNumId w:val="2"/>
  </w:num>
  <w:num w:numId="6" w16cid:durableId="1318025648">
    <w:abstractNumId w:val="4"/>
  </w:num>
  <w:num w:numId="7" w16cid:durableId="81252939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45FE"/>
    <w:rsid w:val="00284A08"/>
    <w:rsid w:val="009162A8"/>
    <w:rsid w:val="00994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CC974"/>
  <w15:docId w15:val="{6BBED01C-34D5-4B7F-B86C-073E92526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>
      <w:pPr>
        <w:spacing w:after="454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93F65"/>
  </w:style>
  <w:style w:type="paragraph" w:styleId="Nadpis1">
    <w:name w:val="heading 1"/>
    <w:basedOn w:val="Nadpis"/>
    <w:uiPriority w:val="9"/>
    <w:qFormat/>
    <w:pPr>
      <w:outlineLvl w:val="0"/>
    </w:pPr>
  </w:style>
  <w:style w:type="paragraph" w:styleId="Nadpis2">
    <w:name w:val="heading 2"/>
    <w:basedOn w:val="Nadpis"/>
    <w:uiPriority w:val="9"/>
    <w:unhideWhenUsed/>
    <w:qFormat/>
    <w:pPr>
      <w:outlineLvl w:val="1"/>
    </w:pPr>
  </w:style>
  <w:style w:type="paragraph" w:styleId="Nadpis3">
    <w:name w:val="heading 3"/>
    <w:basedOn w:val="Nadpis"/>
    <w:uiPriority w:val="9"/>
    <w:semiHidden/>
    <w:unhideWhenUsed/>
    <w:qFormat/>
    <w:pPr>
      <w:outlineLvl w:val="2"/>
    </w:p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adpis"/>
    <w:uiPriority w:val="10"/>
    <w:qFormat/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E618F6"/>
    <w:rPr>
      <w:rFonts w:ascii="Tahoma" w:hAnsi="Tahoma" w:cs="Tahoma"/>
      <w:sz w:val="16"/>
      <w:szCs w:val="16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0F45EA"/>
    <w:rPr>
      <w:rFonts w:ascii="Times New Roman" w:hAnsi="Times New Roman"/>
    </w:rPr>
  </w:style>
  <w:style w:type="character" w:customStyle="1" w:styleId="ZpatChar">
    <w:name w:val="Zápatí Char"/>
    <w:basedOn w:val="Standardnpsmoodstavce"/>
    <w:link w:val="Zpat"/>
    <w:uiPriority w:val="99"/>
    <w:qFormat/>
    <w:rsid w:val="00227BC5"/>
    <w:rPr>
      <w:rFonts w:ascii="Arial" w:hAnsi="Arial"/>
      <w:color w:val="094F8F"/>
      <w:sz w:val="14"/>
    </w:rPr>
  </w:style>
  <w:style w:type="character" w:customStyle="1" w:styleId="Internetovodkaz">
    <w:name w:val="Internetový odkaz"/>
    <w:basedOn w:val="Standardnpsmoodstavce"/>
    <w:uiPriority w:val="99"/>
    <w:unhideWhenUsed/>
    <w:rsid w:val="00F107BA"/>
    <w:rPr>
      <w:color w:val="00000A"/>
      <w:u w:val="none"/>
    </w:rPr>
  </w:style>
  <w:style w:type="paragraph" w:customStyle="1" w:styleId="Nadpis">
    <w:name w:val="Nadpis"/>
    <w:basedOn w:val="Normln"/>
    <w:next w:val="Tlotextu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lotextu">
    <w:name w:val="Tělo textu"/>
    <w:basedOn w:val="Normln"/>
    <w:pPr>
      <w:spacing w:after="140" w:line="288" w:lineRule="auto"/>
    </w:pPr>
  </w:style>
  <w:style w:type="paragraph" w:styleId="Seznam">
    <w:name w:val="List"/>
    <w:basedOn w:val="Tlotextu"/>
    <w:rPr>
      <w:rFonts w:cs="Mangal"/>
    </w:rPr>
  </w:style>
  <w:style w:type="paragraph" w:customStyle="1" w:styleId="Popisek">
    <w:name w:val="Popisek"/>
    <w:basedOn w:val="Normln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Mangal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E618F6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0F45EA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nhideWhenUsed/>
    <w:rsid w:val="00227BC5"/>
    <w:pPr>
      <w:tabs>
        <w:tab w:val="center" w:pos="4536"/>
        <w:tab w:val="right" w:pos="9072"/>
      </w:tabs>
      <w:spacing w:after="0" w:line="180" w:lineRule="exact"/>
    </w:pPr>
    <w:rPr>
      <w:rFonts w:ascii="Arial" w:hAnsi="Arial"/>
      <w:color w:val="094F8F"/>
      <w:sz w:val="14"/>
    </w:rPr>
  </w:style>
  <w:style w:type="paragraph" w:customStyle="1" w:styleId="Quotations">
    <w:name w:val="Quotations"/>
    <w:basedOn w:val="Normln"/>
  </w:style>
  <w:style w:type="paragraph" w:styleId="Podnadpis">
    <w:name w:val="Subtitle"/>
    <w:basedOn w:val="Normln"/>
    <w:next w:val="Normln"/>
    <w:uiPriority w:val="11"/>
    <w:qFormat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customStyle="1" w:styleId="Adresa">
    <w:name w:val="Adresa"/>
    <w:qFormat/>
    <w:rsid w:val="0079758E"/>
    <w:pPr>
      <w:ind w:left="4706"/>
    </w:pPr>
  </w:style>
  <w:style w:type="paragraph" w:customStyle="1" w:styleId="Vc">
    <w:name w:val="Věc"/>
    <w:qFormat/>
    <w:rsid w:val="0079758E"/>
    <w:pPr>
      <w:tabs>
        <w:tab w:val="left" w:pos="1985"/>
        <w:tab w:val="left" w:pos="4706"/>
        <w:tab w:val="left" w:pos="6804"/>
      </w:tabs>
      <w:spacing w:before="851"/>
    </w:pPr>
    <w:rPr>
      <w:rFonts w:ascii="Arial" w:hAnsi="Arial"/>
      <w:color w:val="094F8F"/>
      <w:sz w:val="14"/>
    </w:rPr>
  </w:style>
  <w:style w:type="character" w:styleId="Hypertextovodkaz">
    <w:name w:val="Hyperlink"/>
    <w:basedOn w:val="Standardnpsmoodstavce"/>
    <w:uiPriority w:val="99"/>
    <w:unhideWhenUsed/>
    <w:rsid w:val="00EF1356"/>
    <w:rPr>
      <w:color w:val="0000FF" w:themeColor="hyperlink"/>
      <w:u w:val="single"/>
    </w:rPr>
  </w:style>
  <w:style w:type="paragraph" w:customStyle="1" w:styleId="Vcdopisu">
    <w:name w:val="Věc dopisu"/>
    <w:qFormat/>
    <w:rsid w:val="0079758E"/>
    <w:pPr>
      <w:spacing w:before="737" w:after="737"/>
    </w:pPr>
    <w:rPr>
      <w:b/>
      <w:sz w:val="24"/>
    </w:rPr>
  </w:style>
  <w:style w:type="paragraph" w:styleId="Normlnweb">
    <w:name w:val="Normal (Web)"/>
    <w:basedOn w:val="Normln"/>
    <w:uiPriority w:val="99"/>
    <w:semiHidden/>
    <w:unhideWhenUsed/>
    <w:rsid w:val="004067DE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JmnoPjmen">
    <w:name w:val="Jméno Příjmení"/>
    <w:qFormat/>
    <w:rsid w:val="00AC2D36"/>
    <w:rPr>
      <w:b/>
    </w:rPr>
  </w:style>
  <w:style w:type="paragraph" w:customStyle="1" w:styleId="Funkce">
    <w:name w:val="Funkce"/>
    <w:basedOn w:val="JmnoPjmen"/>
    <w:qFormat/>
    <w:rsid w:val="00AC2D36"/>
    <w:rPr>
      <w:b w:val="0"/>
    </w:rPr>
  </w:style>
  <w:style w:type="paragraph" w:customStyle="1" w:styleId="Zpat-univerzita">
    <w:name w:val="Zápatí - univerzita"/>
    <w:aliases w:val="fakulta"/>
    <w:basedOn w:val="Zpat"/>
    <w:next w:val="Zpat"/>
    <w:qFormat/>
    <w:rsid w:val="007D77E7"/>
    <w:rPr>
      <w:b/>
      <w:sz w:val="16"/>
    </w:rPr>
  </w:style>
  <w:style w:type="paragraph" w:customStyle="1" w:styleId="Vc-nsledujcdky">
    <w:name w:val="Věc - následující řádky"/>
    <w:basedOn w:val="Vc"/>
    <w:qFormat/>
    <w:rsid w:val="00A27490"/>
    <w:pPr>
      <w:spacing w:before="0"/>
    </w:pPr>
    <w:rPr>
      <w:color w:val="auto"/>
    </w:rPr>
  </w:style>
  <w:style w:type="paragraph" w:customStyle="1" w:styleId="Zpatsslovnmstrnky">
    <w:name w:val="Zápatí s číslováním stránky"/>
    <w:basedOn w:val="Zpat"/>
    <w:qFormat/>
    <w:rsid w:val="008A1753"/>
    <w:pPr>
      <w:tabs>
        <w:tab w:val="clear" w:pos="4536"/>
        <w:tab w:val="clear" w:pos="9072"/>
        <w:tab w:val="left" w:pos="0"/>
      </w:tabs>
      <w:ind w:left="-907"/>
    </w:pPr>
    <w:rPr>
      <w:rFonts w:cs="Arial"/>
      <w:szCs w:val="14"/>
    </w:rPr>
  </w:style>
  <w:style w:type="paragraph" w:customStyle="1" w:styleId="Zpat-univerzita4dkyadresy">
    <w:name w:val="Zápatí - univerzita (4 řádky adresy)"/>
    <w:basedOn w:val="Zpat-univerzita"/>
    <w:next w:val="Zpat"/>
    <w:qFormat/>
    <w:rsid w:val="003F2066"/>
    <w:rPr>
      <w:rFonts w:cs="Arial"/>
      <w:szCs w:val="16"/>
    </w:rPr>
  </w:style>
  <w:style w:type="paragraph" w:customStyle="1" w:styleId="Tlodopisu">
    <w:name w:val="Tělo dopisu"/>
    <w:qFormat/>
    <w:rsid w:val="00935080"/>
  </w:style>
  <w:style w:type="paragraph" w:styleId="Odstavecseseznamem">
    <w:name w:val="List Paragraph"/>
    <w:aliases w:val="číslování odstavců"/>
    <w:basedOn w:val="Normln"/>
    <w:uiPriority w:val="34"/>
    <w:qFormat/>
    <w:rsid w:val="007C3A64"/>
    <w:pPr>
      <w:ind w:left="720"/>
      <w:contextualSpacing/>
    </w:pPr>
  </w:style>
  <w:style w:type="character" w:styleId="Odkaznakoment">
    <w:name w:val="annotation reference"/>
    <w:basedOn w:val="Standardnpsmoodstavce"/>
    <w:uiPriority w:val="99"/>
    <w:semiHidden/>
    <w:unhideWhenUsed/>
    <w:rsid w:val="006D0914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6D0914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6D0914"/>
    <w:rPr>
      <w:rFonts w:ascii="Times New Roman" w:hAnsi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D0914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D0914"/>
    <w:rPr>
      <w:rFonts w:ascii="Times New Roman" w:hAnsi="Times New Roman"/>
      <w:b/>
      <w:bCs/>
      <w:sz w:val="20"/>
      <w:szCs w:val="20"/>
    </w:rPr>
  </w:style>
  <w:style w:type="paragraph" w:styleId="Zkladntextodsazen">
    <w:name w:val="Body Text Indent"/>
    <w:basedOn w:val="Normln"/>
    <w:link w:val="ZkladntextodsazenChar"/>
    <w:rsid w:val="00D12670"/>
    <w:pPr>
      <w:spacing w:after="120" w:line="240" w:lineRule="auto"/>
      <w:ind w:left="283"/>
    </w:pPr>
    <w:rPr>
      <w:sz w:val="20"/>
      <w:szCs w:val="20"/>
    </w:rPr>
  </w:style>
  <w:style w:type="character" w:customStyle="1" w:styleId="ZkladntextodsazenChar">
    <w:name w:val="Základní text odsazený Char"/>
    <w:basedOn w:val="Standardnpsmoodstavce"/>
    <w:link w:val="Zkladntextodsazen"/>
    <w:rsid w:val="00D12670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apple-style-span">
    <w:name w:val="apple-style-span"/>
    <w:basedOn w:val="Standardnpsmoodstavce"/>
    <w:rsid w:val="00D12670"/>
  </w:style>
  <w:style w:type="character" w:customStyle="1" w:styleId="hps">
    <w:name w:val="hps"/>
    <w:rsid w:val="00D12670"/>
  </w:style>
  <w:style w:type="character" w:styleId="Siln">
    <w:name w:val="Strong"/>
    <w:basedOn w:val="Standardnpsmoodstavce"/>
    <w:uiPriority w:val="22"/>
    <w:qFormat/>
    <w:rsid w:val="00D808AC"/>
    <w:rPr>
      <w:b/>
      <w:bCs/>
    </w:rPr>
  </w:style>
  <w:style w:type="character" w:customStyle="1" w:styleId="nowrap">
    <w:name w:val="nowrap"/>
    <w:basedOn w:val="Standardnpsmoodstavce"/>
    <w:rsid w:val="000855C4"/>
  </w:style>
  <w:style w:type="paragraph" w:customStyle="1" w:styleId="Default">
    <w:name w:val="Default"/>
    <w:rsid w:val="00430F44"/>
    <w:pPr>
      <w:autoSpaceDE w:val="0"/>
      <w:autoSpaceDN w:val="0"/>
      <w:adjustRightInd w:val="0"/>
      <w:spacing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437BDB"/>
    <w:rPr>
      <w:color w:val="605E5C"/>
      <w:shd w:val="clear" w:color="auto" w:fill="E1DFDD"/>
    </w:rPr>
  </w:style>
  <w:style w:type="paragraph" w:styleId="Revize">
    <w:name w:val="Revision"/>
    <w:hidden/>
    <w:uiPriority w:val="99"/>
    <w:semiHidden/>
    <w:rsid w:val="004957AA"/>
    <w:pPr>
      <w:spacing w:line="240" w:lineRule="auto"/>
    </w:pPr>
  </w:style>
  <w:style w:type="paragraph" w:styleId="Titulek">
    <w:name w:val="caption"/>
    <w:basedOn w:val="Normln"/>
    <w:next w:val="Normln"/>
    <w:uiPriority w:val="35"/>
    <w:unhideWhenUsed/>
    <w:qFormat/>
    <w:rsid w:val="00B84622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styleId="Znakapoznpodarou">
    <w:name w:val="footnote reference"/>
    <w:uiPriority w:val="99"/>
    <w:semiHidden/>
    <w:rsid w:val="00A018A1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018A1"/>
    <w:pPr>
      <w:spacing w:after="0" w:line="240" w:lineRule="auto"/>
      <w:jc w:val="both"/>
    </w:pPr>
    <w:rPr>
      <w:sz w:val="20"/>
      <w:szCs w:val="20"/>
      <w:lang w:val="x-none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018A1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character" w:customStyle="1" w:styleId="screentitle">
    <w:name w:val="screentitle"/>
    <w:basedOn w:val="Standardnpsmoodstavce"/>
    <w:rsid w:val="00B96E28"/>
  </w:style>
  <w:style w:type="character" w:styleId="Nevyeenzmnka">
    <w:name w:val="Unresolved Mention"/>
    <w:basedOn w:val="Standardnpsmoodstavce"/>
    <w:uiPriority w:val="99"/>
    <w:semiHidden/>
    <w:unhideWhenUsed/>
    <w:rsid w:val="00B60B5A"/>
    <w:rPr>
      <w:color w:val="605E5C"/>
      <w:shd w:val="clear" w:color="auto" w:fill="E1DFDD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lanobnovycr.cz/ke-stazeni" TargetMode="Externa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g"/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b+PJMWjTwmr5ymGW7BEunLUkng==">CgMxLjAyCGguZ2pkZ3hzOAByITFkRlBhanJUdER5Zzk2bE5tY09OdlVTa3N0eGJRUEVJNw==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1371</Words>
  <Characters>8092</Characters>
  <Application>Microsoft Office Word</Application>
  <DocSecurity>4</DocSecurity>
  <Lines>67</Lines>
  <Paragraphs>18</Paragraphs>
  <ScaleCrop>false</ScaleCrop>
  <Company/>
  <LinksUpToDate>false</LinksUpToDate>
  <CharactersWithSpaces>9445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RNDr Lenka Bartošková</dc:creator>
  <cp:lastModifiedBy>Klára Ibrmajerová</cp:lastModifiedBy>
  <cp:revision>2</cp:revision>
  <dcterms:created xsi:type="dcterms:W3CDTF">2025-01-03T05:59:00Z</dcterms:created>
  <dcterms:modified xsi:type="dcterms:W3CDTF">2025-01-03T05:59:00Z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lpwstr>0</vt:lpwstr>
  </property>
  <property fmtid="{D5CDD505-2E9C-101B-9397-08002B2CF9AE}" pid="4" name="HyperlinksChanged">
    <vt:lpwstr>false</vt:lpwstr>
  </property>
  <property fmtid="{D5CDD505-2E9C-101B-9397-08002B2CF9AE}" pid="5" name="LinksUpToDate">
    <vt:lpwstr>false</vt:lpwstr>
  </property>
  <property fmtid="{D5CDD505-2E9C-101B-9397-08002B2CF9AE}" pid="6" name="ScaleCrop">
    <vt:lpwstr>false</vt:lpwstr>
  </property>
  <property fmtid="{D5CDD505-2E9C-101B-9397-08002B2CF9AE}" pid="7" name="ShareDoc">
    <vt:lpwstr>false</vt:lpwstr>
  </property>
  <property fmtid="{D5CDD505-2E9C-101B-9397-08002B2CF9AE}" pid="8" name="GrammarlyDocumentId">
    <vt:lpwstr>43948b4ad3c5c1dbd1556d97d729982a0d9644905533db9b4d76e85c5b3227dc</vt:lpwstr>
  </property>
  <property fmtid="{D5CDD505-2E9C-101B-9397-08002B2CF9AE}" pid="9" name="ContentTypeId">
    <vt:lpwstr>0x010100FABF949150C4CF439B8C075239521C0E</vt:lpwstr>
  </property>
  <property fmtid="{D5CDD505-2E9C-101B-9397-08002B2CF9AE}" pid="10" name="MediaServiceImageTags">
    <vt:lpwstr>MediaServiceImageTags</vt:lpwstr>
  </property>
</Properties>
</file>