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483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026FE08"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32EC5E83" w14:textId="432A1CF1"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A06FEE">
        <w:rPr>
          <w:b/>
          <w:bCs/>
          <w:sz w:val="28"/>
          <w:szCs w:val="28"/>
        </w:rPr>
        <w:t>72272</w:t>
      </w:r>
      <w:r w:rsidR="004D2980">
        <w:rPr>
          <w:b/>
          <w:bCs/>
          <w:sz w:val="28"/>
          <w:szCs w:val="28"/>
        </w:rPr>
        <w:t xml:space="preserve"> </w:t>
      </w:r>
      <w:r w:rsidR="002E0449">
        <w:rPr>
          <w:b/>
          <w:bCs/>
          <w:sz w:val="28"/>
          <w:szCs w:val="28"/>
        </w:rPr>
        <w:t>(dále jen „Smlouva“)</w:t>
      </w:r>
    </w:p>
    <w:p w14:paraId="30F286C1"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632878AC"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Česká pošta, s.p.</w:t>
      </w:r>
    </w:p>
    <w:p w14:paraId="22AA412B"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14:paraId="7892CA90" w14:textId="77777777"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3271DC24"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14:paraId="55172539" w14:textId="3F5C95B0"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B75CD0">
        <w:rPr>
          <w:b/>
          <w:bCs/>
        </w:rPr>
        <w:t>Ing. Tadeášem Krzokem</w:t>
      </w:r>
      <w:r w:rsidR="007D64F8" w:rsidRPr="00E97E16">
        <w:rPr>
          <w:b/>
          <w:bCs/>
        </w:rPr>
        <w:t xml:space="preserve">, </w:t>
      </w:r>
      <w:r w:rsidR="00E60B81">
        <w:rPr>
          <w:b/>
          <w:bCs/>
        </w:rPr>
        <w:t>manažerem specializovaného</w:t>
      </w:r>
    </w:p>
    <w:p w14:paraId="73FBD4DE" w14:textId="116E503A" w:rsidR="007D64F8" w:rsidRPr="00E97E16" w:rsidRDefault="00AA2477" w:rsidP="00871235">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540" w:hanging="567"/>
        <w:rPr>
          <w:b/>
          <w:bCs/>
        </w:rPr>
      </w:pPr>
      <w:r>
        <w:rPr>
          <w:bCs/>
        </w:rPr>
        <w:tab/>
      </w:r>
      <w:r>
        <w:rPr>
          <w:bCs/>
        </w:rPr>
        <w:tab/>
      </w:r>
      <w:r w:rsidR="00E60B81">
        <w:rPr>
          <w:b/>
          <w:bCs/>
        </w:rPr>
        <w:t xml:space="preserve">útvaru </w:t>
      </w:r>
      <w:r w:rsidR="00B75CD0">
        <w:rPr>
          <w:b/>
          <w:bCs/>
        </w:rPr>
        <w:t xml:space="preserve">regionálního </w:t>
      </w:r>
      <w:r w:rsidR="007D64F8" w:rsidRPr="00E97E16">
        <w:rPr>
          <w:b/>
          <w:bCs/>
        </w:rPr>
        <w:t>zpracování peněžních služeb</w:t>
      </w:r>
      <w:r w:rsidR="00871235">
        <w:rPr>
          <w:b/>
          <w:bCs/>
        </w:rPr>
        <w:t xml:space="preserve"> Ostrava</w:t>
      </w:r>
    </w:p>
    <w:p w14:paraId="1F224EB3" w14:textId="77777777"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0231DADC" w14:textId="036D4112"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E13C65">
        <w:rPr>
          <w:bCs/>
        </w:rPr>
        <w:t>XXXXXXXXXX</w:t>
      </w:r>
    </w:p>
    <w:p w14:paraId="4DA5D561" w14:textId="59786EC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E13C65">
        <w:rPr>
          <w:bCs/>
        </w:rPr>
        <w:t>XXXXXXXXXX</w:t>
      </w:r>
    </w:p>
    <w:p w14:paraId="6DF7D190"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Česká pošta, s.p.</w:t>
      </w:r>
      <w:r w:rsidR="002A18DC">
        <w:t>,</w:t>
      </w:r>
      <w:r w:rsidR="00AD744E">
        <w:t xml:space="preserve"> RZPS Ostrava, Dr. Martínka 1406/12</w:t>
      </w:r>
      <w:r w:rsidR="002A18DC">
        <w:t>,</w:t>
      </w:r>
    </w:p>
    <w:p w14:paraId="572F84A9" w14:textId="77777777"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14:paraId="55013144"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14:paraId="29CBF0CB"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0FE17597" w14:textId="1824BCA9"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9E27D8">
        <w:t xml:space="preserve"> </w:t>
      </w:r>
      <w:r w:rsidR="00A06FEE">
        <w:t>486382001</w:t>
      </w:r>
    </w:p>
    <w:p w14:paraId="5768CD2A" w14:textId="495B2EEE" w:rsidR="007D64F8" w:rsidRDefault="00A06FE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EG.D Distribuce, s.r.o.</w:t>
      </w:r>
    </w:p>
    <w:p w14:paraId="6A939DA5" w14:textId="78B36057" w:rsidR="007D64F8" w:rsidRDefault="007D64F8" w:rsidP="009E27D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3686" w:right="27" w:hanging="3686"/>
      </w:pPr>
      <w:r>
        <w:t>se sídlem:</w:t>
      </w:r>
      <w:r>
        <w:tab/>
      </w:r>
      <w:r w:rsidR="00A06FEE">
        <w:t>Lidická 1873/36, Černá Pole, 602 00 Brno</w:t>
      </w:r>
    </w:p>
    <w:p w14:paraId="3C13B788" w14:textId="31994A74"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A06FEE">
        <w:t>21055050</w:t>
      </w:r>
    </w:p>
    <w:p w14:paraId="5B74A828" w14:textId="41F90C4E"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A06FEE">
        <w:t>21055050</w:t>
      </w:r>
    </w:p>
    <w:p w14:paraId="3AD22BE1" w14:textId="1CA2731E" w:rsidR="00FE5403" w:rsidRPr="00FE5403" w:rsidRDefault="00FE5403" w:rsidP="00FE5403">
      <w:pPr>
        <w:pStyle w:val="Import6"/>
        <w:ind w:right="27"/>
        <w:rPr>
          <w:b/>
        </w:rPr>
      </w:pPr>
      <w:r w:rsidRPr="00FE5403">
        <w:t>zastoupena:</w:t>
      </w:r>
      <w:r w:rsidRPr="00FE5403">
        <w:rPr>
          <w:b/>
        </w:rPr>
        <w:tab/>
      </w:r>
      <w:r>
        <w:rPr>
          <w:b/>
        </w:rPr>
        <w:tab/>
      </w:r>
      <w:r>
        <w:rPr>
          <w:b/>
        </w:rPr>
        <w:tab/>
        <w:t xml:space="preserve">      </w:t>
      </w:r>
      <w:r w:rsidRPr="00FE5403">
        <w:rPr>
          <w:b/>
        </w:rPr>
        <w:t>Tomášem Vackem, jednatelem</w:t>
      </w:r>
    </w:p>
    <w:p w14:paraId="2BEA3201" w14:textId="7C8B0C24" w:rsidR="00FE5403" w:rsidRPr="00FE5403" w:rsidRDefault="00FE5403" w:rsidP="00FE5403">
      <w:pPr>
        <w:pStyle w:val="Import6"/>
        <w:ind w:right="27"/>
        <w:rPr>
          <w:b/>
        </w:rPr>
      </w:pPr>
      <w:r w:rsidRPr="00FE5403">
        <w:rPr>
          <w:b/>
        </w:rPr>
        <w:tab/>
      </w:r>
      <w:r>
        <w:rPr>
          <w:b/>
        </w:rPr>
        <w:tab/>
      </w:r>
      <w:r>
        <w:rPr>
          <w:b/>
        </w:rPr>
        <w:tab/>
      </w:r>
      <w:r>
        <w:rPr>
          <w:b/>
        </w:rPr>
        <w:tab/>
      </w:r>
      <w:r>
        <w:rPr>
          <w:b/>
        </w:rPr>
        <w:tab/>
        <w:t xml:space="preserve">      </w:t>
      </w:r>
      <w:r w:rsidR="00E13C65">
        <w:rPr>
          <w:bCs/>
        </w:rPr>
        <w:t>XXXXXXXXXX</w:t>
      </w:r>
      <w:r w:rsidRPr="00FE5403">
        <w:rPr>
          <w:b/>
        </w:rPr>
        <w:t>, na základě plné moci</w:t>
      </w:r>
    </w:p>
    <w:p w14:paraId="528D0CFB" w14:textId="65276868" w:rsidR="00FE5403" w:rsidRPr="00FE5403" w:rsidRDefault="00FE5403" w:rsidP="00FE5403">
      <w:pPr>
        <w:pStyle w:val="Import6"/>
        <w:ind w:right="27"/>
        <w:rPr>
          <w:b/>
        </w:rPr>
      </w:pPr>
      <w:r w:rsidRPr="00FE5403">
        <w:rPr>
          <w:b/>
        </w:rPr>
        <w:tab/>
      </w:r>
      <w:r>
        <w:rPr>
          <w:b/>
        </w:rPr>
        <w:tab/>
      </w:r>
      <w:r>
        <w:rPr>
          <w:b/>
        </w:rPr>
        <w:tab/>
      </w:r>
      <w:r>
        <w:rPr>
          <w:b/>
        </w:rPr>
        <w:tab/>
      </w:r>
      <w:r>
        <w:rPr>
          <w:b/>
        </w:rPr>
        <w:tab/>
        <w:t xml:space="preserve">      </w:t>
      </w:r>
      <w:r w:rsidRPr="00FE5403">
        <w:rPr>
          <w:b/>
        </w:rPr>
        <w:t>z</w:t>
      </w:r>
      <w:r>
        <w:rPr>
          <w:b/>
        </w:rPr>
        <w:t>e</w:t>
      </w:r>
      <w:r w:rsidRPr="00FE5403">
        <w:rPr>
          <w:b/>
        </w:rPr>
        <w:t xml:space="preserve"> dne  17.12.2014</w:t>
      </w:r>
    </w:p>
    <w:p w14:paraId="074F63E6" w14:textId="5BFC2E03"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w:t>
      </w:r>
      <w:r w:rsidR="009E27D8" w:rsidRPr="009E27D8">
        <w:t>a</w:t>
      </w:r>
      <w:r>
        <w:t xml:space="preserve"> v obchodním rejstříku</w:t>
      </w:r>
      <w:r>
        <w:tab/>
      </w:r>
      <w:r w:rsidR="009E27D8">
        <w:t>Krajského soudu v</w:t>
      </w:r>
      <w:r w:rsidR="00A06FEE">
        <w:t> Brně, oddíl C, vložka 142374</w:t>
      </w:r>
    </w:p>
    <w:p w14:paraId="0BB81CB7" w14:textId="0AC4B9AE"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E13C65">
        <w:rPr>
          <w:bCs/>
        </w:rPr>
        <w:t>XXXXXXXXXX</w:t>
      </w:r>
    </w:p>
    <w:p w14:paraId="313247C3" w14:textId="09171889"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E13C65">
        <w:rPr>
          <w:bCs/>
        </w:rPr>
        <w:t>XXXXXXXXXX</w:t>
      </w:r>
      <w:r w:rsidR="00E13C65">
        <w:t xml:space="preserve"> </w:t>
      </w:r>
    </w:p>
    <w:p w14:paraId="70F7CEEA" w14:textId="0817C8D2" w:rsid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sidRPr="00AD744E">
        <w:t>korespondenční adresa</w:t>
      </w:r>
      <w:r w:rsidR="009E27D8">
        <w:t xml:space="preserve"> pro zaslání smluv: E.ON Česká republika, s.r.o., Finance,</w:t>
      </w:r>
    </w:p>
    <w:p w14:paraId="2ABACE91" w14:textId="352FFD07" w:rsidR="009E27D8" w:rsidRDefault="009E27D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ab/>
        <w:t>Vrbenská 2771/2b, 370 01 České Budějovice</w:t>
      </w:r>
    </w:p>
    <w:p w14:paraId="75BD941A"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04E7A801" w14:textId="77777777"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0EC8147D" w14:textId="37BAA6D1" w:rsidR="00BB5C51" w:rsidRDefault="00AD744E" w:rsidP="009E27D8">
      <w:pPr>
        <w:ind w:left="709" w:firstLine="709"/>
        <w:rPr>
          <w:b/>
          <w:bCs/>
        </w:rPr>
      </w:pPr>
      <w:r>
        <w:br w:type="page"/>
      </w:r>
      <w:r w:rsidR="009E27D8">
        <w:lastRenderedPageBreak/>
        <w:t xml:space="preserve">                                                    </w:t>
      </w:r>
      <w:r w:rsidR="00BB5C51">
        <w:rPr>
          <w:b/>
          <w:bCs/>
        </w:rPr>
        <w:t>I.</w:t>
      </w:r>
    </w:p>
    <w:p w14:paraId="2CC6C146"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1ABE07F7" w14:textId="5287D2F4" w:rsidR="00A06FEE" w:rsidRDefault="00BB5C51" w:rsidP="00A06FEE">
      <w:pPr>
        <w:pStyle w:val="Odstavecseseznamem"/>
        <w:numPr>
          <w:ilvl w:val="1"/>
          <w:numId w:val="36"/>
        </w:numPr>
        <w:spacing w:before="240" w:line="300" w:lineRule="exact"/>
        <w:jc w:val="both"/>
      </w:pPr>
      <w:r>
        <w:t>Zhotovitel se zavazuje pro úč</w:t>
      </w:r>
      <w:r w:rsidR="00A06FEE">
        <w:t>ty</w:t>
      </w:r>
      <w:r>
        <w:t xml:space="preserve"> </w:t>
      </w:r>
      <w:r w:rsidR="00C62BB3">
        <w:t>O</w:t>
      </w:r>
      <w:r>
        <w:t xml:space="preserve">bjednatele číslo: </w:t>
      </w:r>
    </w:p>
    <w:p w14:paraId="14AD2B24" w14:textId="49FB9CCA" w:rsidR="00A06FEE" w:rsidRPr="00A06FEE" w:rsidRDefault="00E13C65" w:rsidP="00A06FEE">
      <w:pPr>
        <w:pStyle w:val="Odstavecseseznamem"/>
        <w:spacing w:before="240" w:line="300" w:lineRule="exact"/>
        <w:ind w:left="540"/>
        <w:jc w:val="both"/>
        <w:rPr>
          <w:b/>
          <w:bCs/>
        </w:rPr>
      </w:pPr>
      <w:r>
        <w:rPr>
          <w:bCs/>
        </w:rPr>
        <w:t>XXXXXXXXXX</w:t>
      </w:r>
      <w:r w:rsidR="00A06FEE">
        <w:rPr>
          <w:b/>
          <w:bCs/>
        </w:rPr>
        <w:tab/>
      </w:r>
      <w:r w:rsidR="00A06FEE">
        <w:rPr>
          <w:b/>
          <w:bCs/>
        </w:rPr>
        <w:tab/>
      </w:r>
      <w:r>
        <w:rPr>
          <w:bCs/>
        </w:rPr>
        <w:t>XXXXXXXXXX</w:t>
      </w:r>
      <w:r w:rsidR="00A06FEE">
        <w:rPr>
          <w:b/>
          <w:bCs/>
        </w:rPr>
        <w:tab/>
      </w:r>
      <w:r w:rsidR="00A06FEE">
        <w:rPr>
          <w:b/>
          <w:bCs/>
        </w:rPr>
        <w:tab/>
      </w:r>
      <w:r>
        <w:rPr>
          <w:bCs/>
        </w:rPr>
        <w:t>XXXXXXXXXX</w:t>
      </w:r>
    </w:p>
    <w:p w14:paraId="5FF1674E" w14:textId="71F9E473" w:rsidR="00BB5C51" w:rsidRDefault="00B44387" w:rsidP="00A06FEE">
      <w:pPr>
        <w:pStyle w:val="Odstavecseseznamem"/>
        <w:spacing w:before="240" w:line="300" w:lineRule="exact"/>
        <w:ind w:left="540"/>
        <w:jc w:val="both"/>
      </w:pPr>
      <w:r w:rsidRPr="00A06FEE">
        <w:rPr>
          <w:bCs/>
        </w:rPr>
        <w:t>vyhotovovat</w:t>
      </w:r>
      <w:r w:rsidRPr="00A06FEE">
        <w:rPr>
          <w:b/>
          <w:bCs/>
        </w:rPr>
        <w:t xml:space="preserve"> </w:t>
      </w:r>
      <w:r w:rsidRPr="00A06FEE">
        <w:rPr>
          <w:bCs/>
        </w:rPr>
        <w:t xml:space="preserve">způsobem uvedeným v čl. II. této </w:t>
      </w:r>
      <w:r w:rsidR="002E0449" w:rsidRPr="00A06FEE">
        <w:rPr>
          <w:bCs/>
        </w:rPr>
        <w:t>Smlouvy</w:t>
      </w:r>
      <w:r w:rsidRPr="00A06FEE">
        <w:rPr>
          <w:bCs/>
        </w:rPr>
        <w:t>,</w:t>
      </w:r>
      <w:r w:rsidR="00BB5C51">
        <w:t xml:space="preserve"> </w:t>
      </w:r>
      <w:r>
        <w:t xml:space="preserve">v nadstandardní formě informace 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p>
    <w:p w14:paraId="4B15031C" w14:textId="77777777" w:rsidR="00BB5C51" w:rsidRDefault="00BB5C51" w:rsidP="00761F86">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002538F8" w14:textId="77777777" w:rsidR="00BB5C51" w:rsidRDefault="00BB5C51" w:rsidP="00ED5C8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34" w:firstLine="0"/>
        <w:jc w:val="center"/>
        <w:rPr>
          <w:b/>
          <w:bCs/>
        </w:rPr>
      </w:pPr>
      <w:r>
        <w:rPr>
          <w:b/>
          <w:bCs/>
        </w:rPr>
        <w:t>II.</w:t>
      </w:r>
    </w:p>
    <w:p w14:paraId="2F0735DF"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42AA7332"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20121C75" w14:textId="77777777"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14:paraId="71DA7F6E" w14:textId="77777777" w:rsidR="00BB5C51" w:rsidRDefault="00BB5C51">
      <w:pPr>
        <w:tabs>
          <w:tab w:val="num" w:pos="540"/>
        </w:tabs>
        <w:spacing w:line="300" w:lineRule="exact"/>
        <w:ind w:left="540"/>
      </w:pPr>
      <w:r>
        <w:t xml:space="preserve">- soubor </w:t>
      </w:r>
      <w:r w:rsidR="00652422">
        <w:t>s označením odesílatele</w:t>
      </w:r>
    </w:p>
    <w:p w14:paraId="66579160" w14:textId="77777777" w:rsidR="00BB5C51" w:rsidRDefault="00BB5C51">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14:paraId="4870F7CD" w14:textId="06D6BB63" w:rsidR="00BB5C51" w:rsidRDefault="00BB5C51" w:rsidP="00FD045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jc w:val="both"/>
        <w:rPr>
          <w:b/>
          <w:bCs/>
        </w:rPr>
      </w:pPr>
      <w:r>
        <w:t xml:space="preserve"> </w:t>
      </w:r>
    </w:p>
    <w:p w14:paraId="5601E555" w14:textId="77777777" w:rsidR="00BB5C51" w:rsidRDefault="00BB5C51" w:rsidP="00ED5C8E">
      <w:pPr>
        <w:pStyle w:val="Zkladntext3"/>
        <w:numPr>
          <w:ilvl w:val="0"/>
          <w:numId w:val="29"/>
        </w:numPr>
        <w:tabs>
          <w:tab w:val="clear" w:pos="360"/>
          <w:tab w:val="clear" w:pos="720"/>
          <w:tab w:val="num" w:pos="540"/>
        </w:tabs>
        <w:spacing w:line="300" w:lineRule="exact"/>
        <w:ind w:left="539" w:hanging="539"/>
      </w:pPr>
      <w:r>
        <w:t>datovým souborem obsahujícím nasnímané obrazy (images) adresních stran poštovních poukázek A, a to:</w:t>
      </w:r>
    </w:p>
    <w:p w14:paraId="0C8CDE3F" w14:textId="77777777" w:rsidR="00BB5C51" w:rsidRDefault="00BB5C51" w:rsidP="00C93823">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poukázek, které neobsahují variabilní symbol</w:t>
      </w:r>
    </w:p>
    <w:p w14:paraId="38573F73" w14:textId="77777777"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14:paraId="113C8DB5" w14:textId="77777777" w:rsidR="00CF0602" w:rsidRDefault="00BB5C51" w:rsidP="00CF0602">
      <w:pPr>
        <w:spacing w:line="300" w:lineRule="exact"/>
        <w:ind w:left="567"/>
      </w:pPr>
      <w:r>
        <w:t xml:space="preserve">- poukázek, podle výběru </w:t>
      </w:r>
      <w:r w:rsidR="00DE4B2D">
        <w:t>O</w:t>
      </w:r>
      <w:r>
        <w:t xml:space="preserve">bjednatele, na základě dat dodatečně sdělených </w:t>
      </w:r>
      <w:r w:rsidR="004D2980">
        <w:t>Z</w:t>
      </w:r>
      <w:r>
        <w:t>hotoviteli</w:t>
      </w:r>
      <w:r w:rsidR="002D5605" w:rsidRPr="002D5605">
        <w:t xml:space="preserve"> </w:t>
      </w:r>
    </w:p>
    <w:p w14:paraId="5B150410" w14:textId="71008D93" w:rsidR="00CF0602" w:rsidRDefault="003E6518" w:rsidP="00CF0602">
      <w:pPr>
        <w:spacing w:before="120" w:line="300" w:lineRule="exact"/>
        <w:ind w:left="567"/>
      </w:pPr>
      <w:r>
        <w:t xml:space="preserve">Objednatel může požadovat dodatečné předání nasnímaných obrazů pouze u těch poštovních poukázek, od jejichž podání neuplynulo více než </w:t>
      </w:r>
      <w:r w:rsidR="00F20F34">
        <w:t>12</w:t>
      </w:r>
      <w:r>
        <w:t xml:space="preserve"> měsíců.</w:t>
      </w:r>
    </w:p>
    <w:p w14:paraId="5049B334" w14:textId="67420495" w:rsidR="00CD1241" w:rsidRDefault="00CD1241" w:rsidP="00CD1241">
      <w:pPr>
        <w:spacing w:before="120"/>
        <w:ind w:left="425" w:right="431" w:firstLine="113"/>
        <w:jc w:val="both"/>
        <w:rPr>
          <w:i/>
        </w:rPr>
      </w:pPr>
      <w:r>
        <w:rPr>
          <w:i/>
        </w:rPr>
        <w:t xml:space="preserve">Požadavek </w:t>
      </w:r>
      <w:r w:rsidR="005804E4">
        <w:rPr>
          <w:i/>
        </w:rPr>
        <w:t xml:space="preserve">na dodatečné předání nasnímaných obrazů poštovních poukázek A vyhotoví </w:t>
      </w:r>
      <w:r w:rsidR="002B7A22">
        <w:rPr>
          <w:i/>
        </w:rPr>
        <w:br/>
        <w:t xml:space="preserve">  </w:t>
      </w:r>
      <w:r w:rsidR="00C62BB3">
        <w:rPr>
          <w:i/>
        </w:rPr>
        <w:t>O</w:t>
      </w:r>
      <w:r w:rsidR="005804E4">
        <w:rPr>
          <w:i/>
        </w:rPr>
        <w:t>bjednatel pomocí textového souboru podle struktury uvedené v příloze č. 4</w:t>
      </w:r>
      <w:r w:rsidR="005804E4">
        <w:rPr>
          <w:i/>
        </w:rPr>
        <w:br/>
        <w:t xml:space="preserve">  v Informacích pro majitele účtu používající poštovní poukázky A a </w:t>
      </w:r>
      <w:r w:rsidR="002B7A22">
        <w:rPr>
          <w:i/>
        </w:rPr>
        <w:t>zašl</w:t>
      </w:r>
      <w:r>
        <w:rPr>
          <w:i/>
        </w:rPr>
        <w:t>e</w:t>
      </w:r>
      <w:r>
        <w:rPr>
          <w:i/>
        </w:rPr>
        <w:br/>
        <w:t xml:space="preserve">  na e-mailovou adresu </w:t>
      </w:r>
      <w:r w:rsidR="00C62BB3">
        <w:rPr>
          <w:i/>
        </w:rPr>
        <w:t>Z</w:t>
      </w:r>
      <w:r>
        <w:rPr>
          <w:i/>
        </w:rPr>
        <w:t xml:space="preserve">hotovitele: </w:t>
      </w:r>
      <w:r w:rsidR="008D36EA">
        <w:rPr>
          <w:bCs/>
        </w:rPr>
        <w:t>XXXXXXXXXX</w:t>
      </w:r>
    </w:p>
    <w:p w14:paraId="0A986B1E" w14:textId="77777777" w:rsidR="003D5F98" w:rsidRDefault="002B0FB3" w:rsidP="00F30C4E">
      <w:pPr>
        <w:widowControl w:val="0"/>
        <w:autoSpaceDE w:val="0"/>
        <w:autoSpaceDN w:val="0"/>
        <w:adjustRightInd w:val="0"/>
        <w:spacing w:before="24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145215A6" w14:textId="77777777"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14:paraId="2C153A2D"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 xml:space="preserve">datového souboru nasnímaných obrazů (images) adresních stran poštovních poukázek A, </w:t>
      </w:r>
    </w:p>
    <w:p w14:paraId="4565A504"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(přešifrování) se zabezpečeným datovým souborem</w:t>
      </w:r>
      <w:r>
        <w:t xml:space="preserve">, </w:t>
      </w:r>
    </w:p>
    <w:p w14:paraId="67786E08" w14:textId="77777777"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1222121C" w14:textId="3FD3A0CF"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r w:rsidR="008D36EA">
        <w:rPr>
          <w:bCs/>
        </w:rPr>
        <w:t>XXXXXXXXXX</w:t>
      </w:r>
      <w:r>
        <w:t>.</w:t>
      </w:r>
    </w:p>
    <w:p w14:paraId="401D708C" w14:textId="77777777" w:rsidR="00A9556F" w:rsidRDefault="00A9556F" w:rsidP="00A9556F">
      <w:pPr>
        <w:widowControl w:val="0"/>
        <w:autoSpaceDE w:val="0"/>
        <w:autoSpaceDN w:val="0"/>
        <w:adjustRightInd w:val="0"/>
        <w:spacing w:line="300" w:lineRule="exact"/>
        <w:ind w:left="539" w:hanging="539"/>
        <w:jc w:val="both"/>
      </w:pPr>
      <w:r>
        <w:tab/>
      </w:r>
    </w:p>
    <w:p w14:paraId="3E3B0420" w14:textId="77777777" w:rsidR="00ED5C8E" w:rsidRDefault="00ED5C8E" w:rsidP="00A9556F">
      <w:pPr>
        <w:widowControl w:val="0"/>
        <w:autoSpaceDE w:val="0"/>
        <w:autoSpaceDN w:val="0"/>
        <w:adjustRightInd w:val="0"/>
        <w:spacing w:line="300" w:lineRule="exact"/>
        <w:ind w:left="539" w:hanging="539"/>
        <w:jc w:val="both"/>
      </w:pPr>
    </w:p>
    <w:p w14:paraId="1E85BAE6" w14:textId="3DB45EDE" w:rsidR="00BB5C51" w:rsidRDefault="00BB5C51" w:rsidP="00ED5C8E">
      <w:pPr>
        <w:widowControl w:val="0"/>
        <w:autoSpaceDE w:val="0"/>
        <w:autoSpaceDN w:val="0"/>
        <w:adjustRightInd w:val="0"/>
        <w:spacing w:line="300" w:lineRule="exact"/>
        <w:ind w:left="539" w:hanging="539"/>
        <w:jc w:val="both"/>
        <w:rPr>
          <w:b/>
          <w:bCs/>
          <w:iCs/>
        </w:rPr>
      </w:pPr>
      <w:r>
        <w:lastRenderedPageBreak/>
        <w:t>2.</w:t>
      </w:r>
      <w:r w:rsidR="00A9556F">
        <w:t>3</w:t>
      </w:r>
      <w:r>
        <w:t>.</w:t>
      </w:r>
      <w:r>
        <w:tab/>
        <w:t xml:space="preserve">Objednatel </w:t>
      </w:r>
      <w:r w:rsidR="00D81C59">
        <w:t xml:space="preserve">se se </w:t>
      </w:r>
      <w:r w:rsidR="004D2980">
        <w:t>Z</w:t>
      </w:r>
      <w:r w:rsidR="00D81C59">
        <w:t xml:space="preserve">hotovitelem dohodli, že </w:t>
      </w:r>
      <w:r>
        <w:t>soubor</w:t>
      </w:r>
      <w:r w:rsidR="00ED5C8E">
        <w:rPr>
          <w:color w:val="FF0000"/>
        </w:rPr>
        <w:t xml:space="preserve"> </w:t>
      </w:r>
      <w:r>
        <w:t>dle čl. II. odstavce 2.1.</w:t>
      </w:r>
      <w:r w:rsidR="00761F86">
        <w:t xml:space="preserve"> písmeno a)</w:t>
      </w:r>
      <w:r w:rsidR="00ED5C8E">
        <w:t xml:space="preserve"> a </w:t>
      </w:r>
      <w:r w:rsidR="00761F86">
        <w:t>b)</w:t>
      </w:r>
      <w:r w:rsidR="00B6268F">
        <w:t xml:space="preserve"> bude předáván</w:t>
      </w:r>
      <w:r w:rsidR="00ED5C8E">
        <w:t xml:space="preserve"> </w:t>
      </w:r>
      <w:r>
        <w:rPr>
          <w:b/>
          <w:bCs/>
          <w:iCs/>
        </w:rPr>
        <w:t xml:space="preserve">elektronickým přenosem prostřednictvím sítě </w:t>
      </w:r>
      <w:r w:rsidR="006C74CB">
        <w:rPr>
          <w:b/>
          <w:bCs/>
          <w:iCs/>
        </w:rPr>
        <w:t>i</w:t>
      </w:r>
      <w:r>
        <w:rPr>
          <w:b/>
          <w:bCs/>
          <w:iCs/>
        </w:rPr>
        <w:t>nternet za současného využití programu Crypta pro šifrování těchto souborů na e-mailovou adresu:</w:t>
      </w:r>
    </w:p>
    <w:p w14:paraId="0F6F9712" w14:textId="1EB6C880" w:rsidR="00ED5C8E" w:rsidRPr="00ED5C8E" w:rsidRDefault="00ED5C8E" w:rsidP="00ED5C8E">
      <w:pPr>
        <w:widowControl w:val="0"/>
        <w:autoSpaceDE w:val="0"/>
        <w:autoSpaceDN w:val="0"/>
        <w:adjustRightInd w:val="0"/>
        <w:spacing w:before="120" w:line="300" w:lineRule="exact"/>
        <w:ind w:left="539" w:hanging="539"/>
        <w:jc w:val="both"/>
        <w:rPr>
          <w:b/>
          <w:bCs/>
          <w:iCs/>
          <w:u w:val="single"/>
        </w:rPr>
      </w:pPr>
      <w:r>
        <w:rPr>
          <w:b/>
          <w:bCs/>
          <w:iCs/>
        </w:rPr>
        <w:tab/>
      </w:r>
      <w:r w:rsidR="00E13C65">
        <w:rPr>
          <w:bCs/>
        </w:rPr>
        <w:t>XXXXXXXXXX</w:t>
      </w:r>
    </w:p>
    <w:p w14:paraId="779257A5" w14:textId="635E89D2" w:rsidR="00111D43" w:rsidRDefault="00ED5C8E" w:rsidP="00ED5C8E">
      <w:pPr>
        <w:tabs>
          <w:tab w:val="left" w:pos="532"/>
        </w:tabs>
        <w:spacing w:before="120" w:line="300" w:lineRule="exact"/>
        <w:ind w:left="567" w:hanging="567"/>
        <w:jc w:val="both"/>
        <w:rPr>
          <w:b/>
          <w:bCs/>
          <w:iCs/>
        </w:rPr>
      </w:pPr>
      <w:r>
        <w:rPr>
          <w:b/>
          <w:bCs/>
          <w:iCs/>
        </w:rPr>
        <w:tab/>
      </w:r>
      <w:r w:rsidR="00111D43">
        <w:rPr>
          <w:b/>
          <w:bCs/>
          <w:iCs/>
        </w:rPr>
        <w:t xml:space="preserve">Podmínkou předání šifrovaného datového souboru je založení příslušného </w:t>
      </w:r>
      <w:r w:rsidR="00B6268F">
        <w:rPr>
          <w:b/>
          <w:bCs/>
          <w:iCs/>
        </w:rPr>
        <w:t xml:space="preserve">    </w:t>
      </w:r>
      <w:r>
        <w:rPr>
          <w:b/>
          <w:bCs/>
          <w:iCs/>
        </w:rPr>
        <w:tab/>
      </w:r>
      <w:r w:rsidR="00B6268F">
        <w:rPr>
          <w:b/>
          <w:bCs/>
          <w:iCs/>
        </w:rPr>
        <w:t xml:space="preserve"> </w:t>
      </w:r>
      <w:r w:rsidR="00111D43">
        <w:rPr>
          <w:b/>
          <w:bCs/>
          <w:iCs/>
        </w:rPr>
        <w:t>certifikátu (klíče) a jeho předepsaná aktualizace</w:t>
      </w:r>
      <w:r w:rsidR="00F56E01">
        <w:rPr>
          <w:b/>
          <w:bCs/>
          <w:iCs/>
        </w:rPr>
        <w:t xml:space="preserve"> (platný certifikát)</w:t>
      </w:r>
      <w:r w:rsidR="00111D43">
        <w:rPr>
          <w:b/>
          <w:bCs/>
          <w:iCs/>
        </w:rPr>
        <w:t>.</w:t>
      </w:r>
    </w:p>
    <w:p w14:paraId="1F906AD8" w14:textId="77777777"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t>2.</w:t>
      </w:r>
      <w:r w:rsidR="00A9556F">
        <w:t>4</w:t>
      </w:r>
      <w:r>
        <w:t>.</w:t>
      </w:r>
      <w:r>
        <w:tab/>
        <w:t xml:space="preserve">Kontaktní osoby na straně </w:t>
      </w:r>
      <w:r w:rsidR="004D2980">
        <w:t>O</w:t>
      </w:r>
      <w:r>
        <w:t>bjednatele:</w:t>
      </w:r>
    </w:p>
    <w:p w14:paraId="025FA52F" w14:textId="472BDC70" w:rsidR="00FE400C" w:rsidRDefault="00FE400C" w:rsidP="00ED5C8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tab/>
      </w:r>
      <w:r w:rsidR="00E13C65">
        <w:rPr>
          <w:bCs/>
        </w:rPr>
        <w:t>XXXXXXXXXX</w:t>
      </w:r>
      <w:r w:rsidR="001661AF">
        <w:tab/>
        <w:t>tel.:</w:t>
      </w:r>
      <w:r w:rsidR="00ED5C8E">
        <w:t xml:space="preserve"> </w:t>
      </w:r>
      <w:r w:rsidR="00E13C65">
        <w:rPr>
          <w:bCs/>
        </w:rPr>
        <w:t>XXXXXXXXXX</w:t>
      </w:r>
    </w:p>
    <w:p w14:paraId="79B0A257" w14:textId="4880C822" w:rsidR="00ED5C8E" w:rsidRPr="00ED5C8E" w:rsidRDefault="00ED5C8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E13C65">
        <w:rPr>
          <w:bCs/>
        </w:rPr>
        <w:t>XXXXXXXXXX</w:t>
      </w:r>
    </w:p>
    <w:p w14:paraId="2A509ED8" w14:textId="407C51D9"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E13C65">
        <w:rPr>
          <w:bCs/>
        </w:rPr>
        <w:t>XXXXXXXXXX</w:t>
      </w:r>
      <w:r>
        <w:tab/>
        <w:t>tel.:</w:t>
      </w:r>
      <w:r w:rsidR="00ED5C8E">
        <w:t xml:space="preserve"> </w:t>
      </w:r>
      <w:r w:rsidR="00E13C65">
        <w:rPr>
          <w:bCs/>
        </w:rPr>
        <w:t>XXXXXXXXXX</w:t>
      </w:r>
    </w:p>
    <w:p w14:paraId="26A69631" w14:textId="557D8220" w:rsidR="00ED5C8E" w:rsidRPr="00ED5C8E" w:rsidRDefault="00ED5C8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E13C65">
        <w:rPr>
          <w:bCs/>
        </w:rPr>
        <w:t>XXXXXXXXXX</w:t>
      </w:r>
    </w:p>
    <w:p w14:paraId="71EA82BC" w14:textId="0C74B463"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E13C65">
        <w:rPr>
          <w:bCs/>
        </w:rPr>
        <w:t>XXXXXXXXXX</w:t>
      </w:r>
      <w:r>
        <w:tab/>
        <w:t>tel.:</w:t>
      </w:r>
      <w:r w:rsidR="00ED5C8E">
        <w:t xml:space="preserve"> </w:t>
      </w:r>
      <w:r w:rsidR="00E13C65">
        <w:rPr>
          <w:bCs/>
        </w:rPr>
        <w:t>XXXXXXXXXX</w:t>
      </w:r>
    </w:p>
    <w:p w14:paraId="4BFE7D75" w14:textId="5528EE4C" w:rsidR="00ED5C8E" w:rsidRPr="00ED5C8E" w:rsidRDefault="00ED5C8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E13C65">
        <w:rPr>
          <w:bCs/>
        </w:rPr>
        <w:t>XXXXXXXXXX</w:t>
      </w:r>
    </w:p>
    <w:p w14:paraId="4CA654F7" w14:textId="77777777"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t>2.</w:t>
      </w:r>
      <w:r w:rsidR="00A9556F">
        <w:t>5</w:t>
      </w:r>
      <w:r>
        <w:t>.</w:t>
      </w:r>
      <w:r>
        <w:tab/>
        <w:t xml:space="preserve">Kontaktní osoby na straně </w:t>
      </w:r>
      <w:r w:rsidR="004D2980">
        <w:t>Z</w:t>
      </w:r>
      <w:r>
        <w:t>hotovitele:</w:t>
      </w:r>
    </w:p>
    <w:p w14:paraId="24166C83" w14:textId="4F64575A" w:rsidR="00BB5C51" w:rsidRPr="00FE400C" w:rsidRDefault="00E13C65" w:rsidP="00D8429E">
      <w:pPr>
        <w:tabs>
          <w:tab w:val="left" w:pos="4395"/>
        </w:tabs>
        <w:spacing w:before="60" w:line="300" w:lineRule="exact"/>
        <w:ind w:firstLine="539"/>
        <w:rPr>
          <w:bCs/>
        </w:rPr>
      </w:pPr>
      <w:r>
        <w:rPr>
          <w:bCs/>
        </w:rPr>
        <w:t>XXXXXXXXXX</w:t>
      </w:r>
      <w:r w:rsidR="00D8429E">
        <w:tab/>
      </w:r>
      <w:r w:rsidR="00BB5C51" w:rsidRPr="00FE400C">
        <w:t>tel.:</w:t>
      </w:r>
      <w:r w:rsidR="00D63B13" w:rsidRPr="00FE400C">
        <w:rPr>
          <w:bCs/>
        </w:rPr>
        <w:t xml:space="preserve"> </w:t>
      </w:r>
      <w:r>
        <w:rPr>
          <w:bCs/>
        </w:rPr>
        <w:t>XXXXXXXXXX</w:t>
      </w:r>
    </w:p>
    <w:p w14:paraId="0B4D9CD5" w14:textId="2564DF93" w:rsidR="00BB5C51" w:rsidRPr="00E13C65" w:rsidRDefault="00E13C65" w:rsidP="00D8429E">
      <w:pPr>
        <w:pStyle w:val="Zkladntextodsazen"/>
        <w:tabs>
          <w:tab w:val="clear" w:pos="720"/>
          <w:tab w:val="clear" w:pos="2700"/>
          <w:tab w:val="clear" w:pos="4860"/>
          <w:tab w:val="left" w:pos="4395"/>
        </w:tabs>
        <w:spacing w:line="300" w:lineRule="exact"/>
        <w:ind w:left="567" w:firstLine="0"/>
        <w:rPr>
          <w:b w:val="0"/>
          <w:i w:val="0"/>
          <w:iCs/>
          <w:u w:val="single"/>
        </w:rPr>
      </w:pPr>
      <w:r w:rsidRPr="00E13C65">
        <w:rPr>
          <w:b w:val="0"/>
          <w:i w:val="0"/>
          <w:iCs/>
        </w:rPr>
        <w:t>XXXXXXXXXX</w:t>
      </w:r>
    </w:p>
    <w:p w14:paraId="3B86568B" w14:textId="71B67822" w:rsidR="00BB5C51" w:rsidRPr="00E13C65" w:rsidRDefault="00E13C65" w:rsidP="00D8429E">
      <w:pPr>
        <w:pStyle w:val="Zkladntextodsazen"/>
        <w:tabs>
          <w:tab w:val="clear" w:pos="720"/>
          <w:tab w:val="clear" w:pos="2700"/>
          <w:tab w:val="clear" w:pos="4860"/>
          <w:tab w:val="left" w:pos="4395"/>
        </w:tabs>
        <w:spacing w:line="300" w:lineRule="exact"/>
        <w:ind w:left="567" w:firstLine="0"/>
        <w:rPr>
          <w:b w:val="0"/>
          <w:i w:val="0"/>
          <w:iCs/>
        </w:rPr>
      </w:pPr>
      <w:r w:rsidRPr="00E13C65">
        <w:rPr>
          <w:b w:val="0"/>
          <w:i w:val="0"/>
          <w:iCs/>
        </w:rPr>
        <w:t>XXXXXXXXXX</w:t>
      </w:r>
      <w:r w:rsidR="00D8429E" w:rsidRPr="00E13C65">
        <w:rPr>
          <w:b w:val="0"/>
          <w:i w:val="0"/>
          <w:iCs/>
        </w:rPr>
        <w:tab/>
      </w:r>
      <w:r w:rsidR="00BB5C51" w:rsidRPr="00E13C65">
        <w:rPr>
          <w:b w:val="0"/>
          <w:i w:val="0"/>
          <w:iCs/>
        </w:rPr>
        <w:t xml:space="preserve">tel.: </w:t>
      </w:r>
      <w:r w:rsidRPr="00E13C65">
        <w:rPr>
          <w:b w:val="0"/>
          <w:i w:val="0"/>
          <w:iCs/>
        </w:rPr>
        <w:t>XXXXXXXXXX</w:t>
      </w:r>
    </w:p>
    <w:p w14:paraId="2BB2F10F" w14:textId="6BF0AF1E" w:rsidR="00BB5C51" w:rsidRPr="00AF55D2" w:rsidRDefault="00E13C65" w:rsidP="00FE400C">
      <w:pPr>
        <w:pStyle w:val="Zkladntextodsazen"/>
        <w:tabs>
          <w:tab w:val="clear" w:pos="720"/>
          <w:tab w:val="clear" w:pos="2700"/>
          <w:tab w:val="clear" w:pos="4860"/>
        </w:tabs>
        <w:spacing w:line="300" w:lineRule="exact"/>
        <w:ind w:hanging="181"/>
        <w:rPr>
          <w:b w:val="0"/>
          <w:i w:val="0"/>
          <w:u w:val="single"/>
        </w:rPr>
      </w:pPr>
      <w:r w:rsidRPr="00E13C65">
        <w:rPr>
          <w:b w:val="0"/>
          <w:i w:val="0"/>
          <w:iCs/>
        </w:rPr>
        <w:t>XXXXXXXXXX</w:t>
      </w:r>
    </w:p>
    <w:p w14:paraId="0AD688C5" w14:textId="279F83A5" w:rsidR="00BB5C51" w:rsidRPr="00FE400C" w:rsidRDefault="00E13C65"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w:t>
      </w:r>
      <w:r w:rsidR="00D8429E">
        <w:rPr>
          <w:bCs/>
        </w:rPr>
        <w:tab/>
      </w:r>
      <w:r w:rsidR="00BB5C51" w:rsidRPr="00FE400C">
        <w:t xml:space="preserve">tel.: </w:t>
      </w:r>
      <w:r>
        <w:rPr>
          <w:bCs/>
        </w:rPr>
        <w:t>XXXXXXXXXX</w:t>
      </w:r>
    </w:p>
    <w:p w14:paraId="6349A982" w14:textId="60986330" w:rsidR="00D63B13" w:rsidRPr="00AF55D2" w:rsidRDefault="00E13C65" w:rsidP="00E13C6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firstLine="0"/>
        <w:rPr>
          <w:bCs/>
          <w:u w:val="single"/>
        </w:rPr>
      </w:pPr>
      <w:r>
        <w:t xml:space="preserve">        </w:t>
      </w:r>
      <w:hyperlink r:id="rId8" w:history="1">
        <w:r w:rsidRPr="00E13C65">
          <w:rPr>
            <w:bCs/>
          </w:rPr>
          <w:t xml:space="preserve"> </w:t>
        </w:r>
        <w:r>
          <w:rPr>
            <w:bCs/>
          </w:rPr>
          <w:t>XXXXXXXXXX</w:t>
        </w:r>
        <w:r w:rsidRPr="00AF55D2">
          <w:rPr>
            <w:rStyle w:val="Hypertextovodkaz"/>
            <w:bCs/>
            <w:color w:val="auto"/>
          </w:rPr>
          <w:t xml:space="preserve"> </w:t>
        </w:r>
      </w:hyperlink>
    </w:p>
    <w:p w14:paraId="31D2DB28" w14:textId="77777777" w:rsidR="00BB5C51" w:rsidRDefault="00BB5C51" w:rsidP="00ED5C8E">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jc w:val="center"/>
        <w:rPr>
          <w:rFonts w:ascii="Times New Roman" w:hAnsi="Times New Roman"/>
          <w:b/>
          <w:bCs/>
        </w:rPr>
      </w:pPr>
      <w:r>
        <w:rPr>
          <w:rFonts w:ascii="Times New Roman" w:hAnsi="Times New Roman"/>
          <w:b/>
          <w:bCs/>
        </w:rPr>
        <w:t>III.</w:t>
      </w:r>
    </w:p>
    <w:p w14:paraId="012E5FBB"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6B1B465F"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1067A89F" w14:textId="77777777" w:rsidR="00BB5C51" w:rsidRDefault="00BB5C51" w:rsidP="00F30C4E">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73BC8F62" w14:textId="665A20CB" w:rsidR="00BB5C51" w:rsidRDefault="00BB5C51" w:rsidP="008C64D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V případě nedodržení lhůty splatnosti faktury podle odst. 3.2.</w:t>
      </w:r>
      <w:r w:rsidR="00CD1241">
        <w:rPr>
          <w:rFonts w:ascii="Times New Roman" w:hAnsi="Times New Roman"/>
          <w:b w:val="0"/>
          <w:bCs w:val="0"/>
        </w:rPr>
        <w:t xml:space="preserve"> </w:t>
      </w:r>
      <w:r>
        <w:rPr>
          <w:rFonts w:ascii="Times New Roman" w:hAnsi="Times New Roman"/>
          <w:b w:val="0"/>
          <w:bCs w:val="0"/>
        </w:rPr>
        <w:t xml:space="preserve">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2D17B62F" w14:textId="4FC980C4" w:rsidR="00ED5C8E" w:rsidRPr="008C64D0" w:rsidRDefault="008C64D0" w:rsidP="008C64D0">
      <w:pPr>
        <w:tabs>
          <w:tab w:val="left" w:pos="4395"/>
          <w:tab w:val="left" w:pos="5103"/>
        </w:tabs>
        <w:spacing w:before="240" w:line="300" w:lineRule="exact"/>
        <w:ind w:left="539" w:hanging="539"/>
        <w:contextualSpacing/>
        <w:jc w:val="both"/>
        <w:rPr>
          <w:iCs/>
        </w:rPr>
      </w:pPr>
      <w:r>
        <w:rPr>
          <w:iCs/>
        </w:rPr>
        <w:t>3.4.</w:t>
      </w:r>
      <w:r>
        <w:rPr>
          <w:iCs/>
        </w:rPr>
        <w:tab/>
      </w:r>
      <w:r w:rsidRPr="008C64D0">
        <w:rPr>
          <w:iCs/>
        </w:rPr>
        <w:t xml:space="preserve">Smluvní strany se dohodly, že faktury – daňové doklady ve formátu pdf., opatřené elektronickým podpisem (elektronická faktura) spolu s dalšími přílohami (pokud jsou smluvně požadovány) budou zasílány elektronicky, jako příloha emailové zprávy, </w:t>
      </w:r>
      <w:r w:rsidRPr="008C64D0">
        <w:rPr>
          <w:iCs/>
        </w:rPr>
        <w:br/>
        <w:t xml:space="preserve">z e-mailové adresy </w:t>
      </w:r>
      <w:r w:rsidR="00D931CC">
        <w:rPr>
          <w:iCs/>
        </w:rPr>
        <w:t>Zhotovitele</w:t>
      </w:r>
      <w:r w:rsidRPr="008C64D0">
        <w:rPr>
          <w:iCs/>
        </w:rPr>
        <w:t xml:space="preserve"> </w:t>
      </w:r>
      <w:r w:rsidR="00E13C65">
        <w:rPr>
          <w:bCs/>
        </w:rPr>
        <w:t>XXXXXXXXXX</w:t>
      </w:r>
      <w:r w:rsidRPr="008C64D0">
        <w:rPr>
          <w:b/>
        </w:rPr>
        <w:t xml:space="preserve"> </w:t>
      </w:r>
      <w:r w:rsidRPr="008C64D0">
        <w:rPr>
          <w:iCs/>
        </w:rPr>
        <w:t xml:space="preserve">na e-mailovou adresu </w:t>
      </w:r>
      <w:r>
        <w:rPr>
          <w:iCs/>
        </w:rPr>
        <w:t>Objednatele</w:t>
      </w:r>
      <w:r w:rsidRPr="008C64D0">
        <w:rPr>
          <w:iCs/>
        </w:rPr>
        <w:t xml:space="preserve"> </w:t>
      </w:r>
      <w:r w:rsidR="00E13C65">
        <w:rPr>
          <w:bCs/>
        </w:rPr>
        <w:t>XXXXXXXXXX</w:t>
      </w:r>
      <w:r w:rsidRPr="008C64D0">
        <w:rPr>
          <w:iCs/>
        </w:rPr>
        <w:t>. Elektronická faktura se považuje za doručenou dnem odeslání emailové zprávy, obsahující jako přílohu elektronickou fakturu,</w:t>
      </w:r>
      <w:r>
        <w:rPr>
          <w:iCs/>
        </w:rPr>
        <w:t xml:space="preserve"> </w:t>
      </w:r>
      <w:r w:rsidRPr="008C64D0">
        <w:rPr>
          <w:iCs/>
        </w:rPr>
        <w:t xml:space="preserve">z e-mailové adresy </w:t>
      </w:r>
      <w:r w:rsidR="00D931CC">
        <w:rPr>
          <w:iCs/>
        </w:rPr>
        <w:t>Zhotovitele</w:t>
      </w:r>
      <w:r w:rsidRPr="008C64D0">
        <w:rPr>
          <w:iCs/>
        </w:rPr>
        <w:t xml:space="preserve"> </w:t>
      </w:r>
      <w:r w:rsidR="00E13C65">
        <w:rPr>
          <w:bCs/>
        </w:rPr>
        <w:t>XXXXXXXXXX</w:t>
      </w:r>
      <w:r w:rsidRPr="008C64D0">
        <w:rPr>
          <w:rStyle w:val="Hypertextovodkaz"/>
          <w:b/>
          <w:iCs/>
          <w:color w:val="auto"/>
          <w:u w:val="none"/>
        </w:rPr>
        <w:t xml:space="preserve"> </w:t>
      </w:r>
      <w:r w:rsidRPr="008C64D0">
        <w:rPr>
          <w:iCs/>
        </w:rPr>
        <w:t xml:space="preserve">na e-mailovou adresu </w:t>
      </w:r>
      <w:r>
        <w:rPr>
          <w:iCs/>
        </w:rPr>
        <w:t>Objednatele</w:t>
      </w:r>
      <w:r w:rsidRPr="008C64D0">
        <w:rPr>
          <w:iCs/>
        </w:rPr>
        <w:t xml:space="preserve"> </w:t>
      </w:r>
      <w:r w:rsidR="00E13C65">
        <w:rPr>
          <w:bCs/>
        </w:rPr>
        <w:t>XXXXXXXXXX</w:t>
      </w:r>
      <w:r w:rsidRPr="008C64D0">
        <w:rPr>
          <w:iCs/>
        </w:rPr>
        <w:t>.</w:t>
      </w:r>
    </w:p>
    <w:p w14:paraId="23D5A893" w14:textId="77777777" w:rsidR="00E22C07" w:rsidRDefault="00BB5C51" w:rsidP="008C64D0">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lastRenderedPageBreak/>
        <w:t>IV.</w:t>
      </w:r>
    </w:p>
    <w:p w14:paraId="56B0E08C"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5AA35032" w14:textId="77777777" w:rsidR="005E25A1" w:rsidRDefault="005E25A1" w:rsidP="005E25A1"/>
    <w:p w14:paraId="4648793D" w14:textId="77777777" w:rsidR="005E25A1" w:rsidRDefault="00877EB9" w:rsidP="004926DA">
      <w:pPr>
        <w:pStyle w:val="Odstavecseseznamem"/>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655FE24A" w14:textId="640C1F70" w:rsidR="00C00CBE" w:rsidRDefault="00877EB9" w:rsidP="00F30C4E">
      <w:pPr>
        <w:pStyle w:val="Odstavecseseznamem"/>
        <w:spacing w:before="240"/>
        <w:ind w:left="539" w:hanging="539"/>
        <w:jc w:val="both"/>
      </w:pPr>
      <w:r>
        <w:t>4</w:t>
      </w:r>
      <w:r w:rsidR="004926DA">
        <w:t>.2.</w:t>
      </w:r>
      <w:r w:rsidR="004926DA">
        <w:tab/>
        <w:t xml:space="preserve">Smlouva se uzavírá na dobu neurčitou. Smlouva </w:t>
      </w:r>
      <w:r w:rsidR="003E6518">
        <w:t>je uzavřena dnem podpisu oběma Smluvními stranami</w:t>
      </w:r>
      <w:r w:rsidR="008C64D0">
        <w:t xml:space="preserve"> a </w:t>
      </w:r>
      <w:r w:rsidR="008C64D0" w:rsidRPr="008C64D0">
        <w:rPr>
          <w:b/>
          <w:bCs/>
          <w:u w:val="single"/>
        </w:rPr>
        <w:t>účinná od 1.1.2025</w:t>
      </w:r>
      <w:r w:rsidR="008C64D0">
        <w:t>.</w:t>
      </w:r>
    </w:p>
    <w:p w14:paraId="1853166B" w14:textId="77777777" w:rsidR="004926DA" w:rsidRDefault="00877EB9" w:rsidP="004926DA">
      <w:pPr>
        <w:pStyle w:val="Odstavecseseznamem"/>
        <w:spacing w:before="240"/>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468FBADF" w14:textId="77777777" w:rsidR="004926DA" w:rsidRDefault="00877EB9" w:rsidP="004926DA">
      <w:pPr>
        <w:pStyle w:val="Odstavecseseznamem"/>
        <w:spacing w:before="240"/>
        <w:ind w:left="539"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1300D91A" w14:textId="77777777" w:rsidR="004926DA" w:rsidRDefault="00877EB9" w:rsidP="00F30C4E">
      <w:pPr>
        <w:pStyle w:val="Odstavecseseznamem"/>
        <w:spacing w:before="240"/>
        <w:ind w:left="539" w:hanging="539"/>
        <w:jc w:val="both"/>
      </w:pPr>
      <w:r>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229576FD" w14:textId="77777777"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5B0298C2" w14:textId="77777777"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0DAB23F2" w14:textId="77777777" w:rsidR="00C00CBE" w:rsidRDefault="00C00CBE" w:rsidP="00C00CBE">
      <w:pPr>
        <w:spacing w:before="240" w:line="300" w:lineRule="exact"/>
        <w:ind w:left="567" w:right="-142" w:hanging="567"/>
        <w:jc w:val="both"/>
      </w:pPr>
      <w:r>
        <w:t>4.6.</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9EF637D" w14:textId="77777777" w:rsidR="008C64D0" w:rsidRDefault="008C64D0" w:rsidP="00C00CBE">
      <w:pPr>
        <w:spacing w:before="240" w:line="300" w:lineRule="exact"/>
        <w:ind w:left="567" w:right="-142" w:hanging="567"/>
        <w:jc w:val="both"/>
      </w:pPr>
    </w:p>
    <w:p w14:paraId="798EA9BE" w14:textId="77777777" w:rsidR="00C00CBE" w:rsidRDefault="00C00CBE" w:rsidP="00C00CBE">
      <w:pPr>
        <w:spacing w:before="240" w:line="300" w:lineRule="exact"/>
        <w:ind w:left="567" w:right="-142" w:hanging="567"/>
        <w:jc w:val="both"/>
      </w:pPr>
      <w:r>
        <w:t>4.7.</w:t>
      </w:r>
      <w:r>
        <w:tab/>
        <w:t xml:space="preserve">Povinnost mlčenlivosti trvá až do doby, kdy se informace výše uvedené povahy stanou obecně známými za předpokladu, že se tak nestane porušením povinnosti mlčenlivosti. Na povinnost </w:t>
      </w:r>
      <w:r>
        <w:lastRenderedPageBreak/>
        <w:t>mlčenlivosti nemá vliv forma sdělení informací (písemně nebo ústně) a jejich podoba (materializované nebo dematerializované).</w:t>
      </w:r>
    </w:p>
    <w:p w14:paraId="7112CC04" w14:textId="77777777" w:rsidR="00C00CBE" w:rsidRDefault="00C00CBE" w:rsidP="00C00CBE">
      <w:pPr>
        <w:spacing w:before="240" w:line="300" w:lineRule="exact"/>
        <w:ind w:left="567" w:right="-142"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7929A82A" w14:textId="77777777" w:rsidR="00C00CBE" w:rsidRDefault="00C00CBE" w:rsidP="00C00CBE">
      <w:pPr>
        <w:spacing w:before="240" w:line="300" w:lineRule="exact"/>
        <w:ind w:left="567" w:right="-142"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4E25570E" w14:textId="77777777" w:rsidR="00C00CBE" w:rsidRDefault="00C00CBE" w:rsidP="00C00CBE">
      <w:pPr>
        <w:spacing w:before="240" w:line="300" w:lineRule="exact"/>
        <w:ind w:left="567" w:right="-142" w:hanging="567"/>
        <w:jc w:val="both"/>
      </w:pPr>
      <w:r>
        <w:t>4.10.</w:t>
      </w:r>
      <w:r>
        <w:tab/>
        <w:t>Povinnost mlčenlivosti trvá bez ohledu na ukončení smluvního vztahu založeného touto Smlouvou.</w:t>
      </w:r>
    </w:p>
    <w:p w14:paraId="0989A169" w14:textId="77777777" w:rsidR="00C00CBE" w:rsidRDefault="00C00CBE" w:rsidP="00C00CBE">
      <w:pPr>
        <w:spacing w:before="240" w:line="300" w:lineRule="exact"/>
        <w:ind w:left="567" w:right="-142" w:hanging="567"/>
        <w:jc w:val="both"/>
      </w:pPr>
      <w:r>
        <w:t>4.11.</w:t>
      </w:r>
      <w:r>
        <w:tab/>
        <w:t xml:space="preserve">Tato Smlouva bude </w:t>
      </w:r>
      <w:r w:rsidR="002A18DC">
        <w:t>u</w:t>
      </w:r>
      <w:r>
        <w:t>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uveřejňovací povinnost podle zákona o registru smluv.</w:t>
      </w:r>
    </w:p>
    <w:p w14:paraId="0001ED26" w14:textId="77777777" w:rsidR="00F2078B" w:rsidRDefault="00C00CBE" w:rsidP="00F2078B">
      <w:pPr>
        <w:pStyle w:val="Odstavecseseznamem"/>
        <w:spacing w:before="240"/>
        <w:ind w:left="539" w:hanging="539"/>
        <w:jc w:val="both"/>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14:paraId="64F38087" w14:textId="77777777"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14:paraId="6C969DF3" w14:textId="77777777"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693651FC" w14:textId="77777777"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3F4212A" w14:textId="77777777" w:rsidR="001229BE" w:rsidRDefault="00C00CBE" w:rsidP="00F2078B">
      <w:pPr>
        <w:pStyle w:val="Odstavecseseznamem"/>
        <w:spacing w:before="240"/>
        <w:ind w:left="539" w:hanging="539"/>
        <w:jc w:val="both"/>
      </w:pPr>
      <w:r>
        <w:t>4.16</w:t>
      </w:r>
      <w:r w:rsidR="00D32B74">
        <w:t xml:space="preserve">. </w:t>
      </w:r>
      <w:r w:rsidR="001229BE" w:rsidRPr="001229BE">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w:t>
      </w:r>
      <w:r w:rsidR="001229BE" w:rsidRPr="001229BE">
        <w:lastRenderedPageBreak/>
        <w:t>dokumentu „Informace o zpracování osobních údajů“ na webových stránkách Zhotovitele na adrese www.ceskaposta.cz.</w:t>
      </w:r>
    </w:p>
    <w:p w14:paraId="27A92253" w14:textId="7C0EF15B" w:rsidR="00D32B74" w:rsidRDefault="001229BE" w:rsidP="00F2078B">
      <w:pPr>
        <w:pStyle w:val="Odstavecseseznamem"/>
        <w:spacing w:before="240"/>
        <w:ind w:left="539" w:hanging="539"/>
        <w:jc w:val="both"/>
      </w:pPr>
      <w:r>
        <w:t>4.17</w:t>
      </w:r>
      <w:r w:rsidR="00440ECD">
        <w:t>.</w:t>
      </w:r>
      <w:r>
        <w:tab/>
      </w:r>
      <w:r w:rsidR="00D32B74">
        <w:t xml:space="preserve">Nedílnou součástí této Smlouvy je následující příloha: </w:t>
      </w:r>
    </w:p>
    <w:p w14:paraId="1E968A5E" w14:textId="77777777" w:rsidR="00D32B74" w:rsidRDefault="00D32B74" w:rsidP="00D32B74">
      <w:pPr>
        <w:pStyle w:val="Odstavecseseznamem"/>
        <w:spacing w:before="120"/>
        <w:ind w:left="539" w:hanging="539"/>
        <w:jc w:val="both"/>
      </w:pPr>
      <w:r>
        <w:tab/>
        <w:t>Příloha č. 1 – Ceník pro nadstandardní zpracování poukázek A</w:t>
      </w:r>
    </w:p>
    <w:p w14:paraId="49A3BA37" w14:textId="77777777" w:rsidR="005E25A1" w:rsidRPr="005E25A1" w:rsidRDefault="005E25A1" w:rsidP="005E25A1"/>
    <w:p w14:paraId="292BAADF" w14:textId="77777777"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14:paraId="0B46ED27" w14:textId="77777777" w:rsidR="00BB5C51" w:rsidRDefault="001661AF" w:rsidP="001661AF">
      <w:pPr>
        <w:pStyle w:val="Import26"/>
        <w:tabs>
          <w:tab w:val="clear" w:pos="5184"/>
          <w:tab w:val="left" w:leader="dot" w:pos="3544"/>
          <w:tab w:val="left" w:pos="5400"/>
          <w:tab w:val="left" w:leader="dot" w:pos="8931"/>
        </w:tabs>
        <w:spacing w:before="480" w:line="300" w:lineRule="exact"/>
        <w:ind w:firstLine="0"/>
      </w:pPr>
      <w:r>
        <w:t>V………………..</w:t>
      </w:r>
      <w:r w:rsidR="00BB5C51">
        <w:t>, d</w:t>
      </w:r>
      <w:r w:rsidR="006C5393">
        <w:t>ne</w:t>
      </w:r>
      <w:r w:rsidR="00BB5C51">
        <w:tab/>
      </w:r>
      <w:r w:rsidR="00AA2477">
        <w:tab/>
      </w:r>
      <w:r w:rsidR="00BB5C51">
        <w:t>V</w:t>
      </w:r>
      <w:r w:rsidR="006C5393">
        <w:t xml:space="preserve"> Ostravě</w:t>
      </w:r>
      <w:r w:rsidR="00AA2477">
        <w:t>, dne</w:t>
      </w:r>
      <w:r w:rsidR="00AA2477">
        <w:tab/>
      </w:r>
    </w:p>
    <w:p w14:paraId="3B04B73A" w14:textId="77777777" w:rsidR="00AA2477" w:rsidRDefault="00AA2477" w:rsidP="00AA2477">
      <w:pPr>
        <w:pStyle w:val="Import26"/>
        <w:tabs>
          <w:tab w:val="clear" w:pos="5184"/>
          <w:tab w:val="left" w:leader="dot" w:pos="3544"/>
          <w:tab w:val="left" w:pos="5400"/>
          <w:tab w:val="left" w:leader="dot" w:pos="8931"/>
        </w:tabs>
        <w:spacing w:before="840" w:line="300" w:lineRule="exact"/>
        <w:ind w:firstLine="0"/>
      </w:pPr>
      <w:r>
        <w:tab/>
      </w:r>
      <w:r>
        <w:tab/>
      </w:r>
      <w:r>
        <w:tab/>
      </w:r>
    </w:p>
    <w:p w14:paraId="3EF5FF8A" w14:textId="253C0C08" w:rsidR="00BB5C51" w:rsidRDefault="00E13C65">
      <w:pPr>
        <w:pStyle w:val="Import27"/>
        <w:tabs>
          <w:tab w:val="left" w:pos="5400"/>
        </w:tabs>
        <w:spacing w:before="60" w:line="300" w:lineRule="exact"/>
        <w:ind w:firstLine="0"/>
      </w:pPr>
      <w:r>
        <w:rPr>
          <w:bCs/>
        </w:rPr>
        <w:t>XXXXXXXXXX</w:t>
      </w:r>
      <w:r w:rsidR="006C5393">
        <w:tab/>
      </w:r>
      <w:r w:rsidR="00283084">
        <w:t>Ing. Tadeáš Krzok</w:t>
      </w:r>
      <w:r w:rsidR="00BB5C51">
        <w:tab/>
      </w:r>
    </w:p>
    <w:p w14:paraId="7E59384E" w14:textId="3DC6D413" w:rsidR="00BB5C51" w:rsidRDefault="00E92EBD"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na základě plné moci</w:t>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3FD20D1C" w14:textId="38C185F9" w:rsidR="00BB5C51" w:rsidRDefault="006C5393" w:rsidP="008C64D0">
      <w:pPr>
        <w:tabs>
          <w:tab w:val="left" w:pos="5400"/>
        </w:tabs>
        <w:spacing w:line="300" w:lineRule="exact"/>
        <w:ind w:left="5387" w:right="-398" w:hanging="5387"/>
      </w:pPr>
      <w:r>
        <w:tab/>
      </w:r>
      <w:r w:rsidR="00283084">
        <w:t xml:space="preserve">regionálního </w:t>
      </w:r>
      <w:r w:rsidR="00F92E3A">
        <w:t xml:space="preserve">zpracování </w:t>
      </w:r>
      <w:r w:rsidR="00871235">
        <w:br/>
      </w:r>
      <w:r w:rsidR="00C123DE">
        <w:t>peněžních služeb</w:t>
      </w:r>
      <w:r w:rsidR="00871235">
        <w:t xml:space="preserve"> Ostrava</w:t>
      </w:r>
    </w:p>
    <w:p w14:paraId="784DBFEA" w14:textId="77777777" w:rsidR="00BB5C51" w:rsidRDefault="0069268C" w:rsidP="0069268C">
      <w:pPr>
        <w:tabs>
          <w:tab w:val="left" w:pos="5387"/>
        </w:tabs>
        <w:ind w:left="5387"/>
      </w:pPr>
      <w:r>
        <w:t>Česká pošta, s.p.</w:t>
      </w:r>
      <w:r>
        <w:tab/>
      </w:r>
    </w:p>
    <w:p w14:paraId="6E0B9E0B" w14:textId="77777777" w:rsidR="00A06FEE" w:rsidRDefault="00A06FEE" w:rsidP="00A06FEE">
      <w:pPr>
        <w:tabs>
          <w:tab w:val="left" w:pos="5387"/>
        </w:tabs>
      </w:pPr>
    </w:p>
    <w:p w14:paraId="775FE2D3" w14:textId="01B7C418" w:rsidR="00A06FEE" w:rsidRDefault="00A06FEE" w:rsidP="00A06FEE">
      <w:pPr>
        <w:tabs>
          <w:tab w:val="left" w:pos="5387"/>
        </w:tabs>
      </w:pPr>
      <w:r>
        <w:t>…………………………………….</w:t>
      </w:r>
    </w:p>
    <w:p w14:paraId="1D83E17C" w14:textId="4053C563" w:rsidR="00A06FEE" w:rsidRDefault="00A06FEE" w:rsidP="00A06FEE">
      <w:pPr>
        <w:tabs>
          <w:tab w:val="left" w:pos="5387"/>
        </w:tabs>
      </w:pPr>
      <w:r>
        <w:t>Tomáš Vacek</w:t>
      </w:r>
    </w:p>
    <w:p w14:paraId="64489D91" w14:textId="2E1E7A64" w:rsidR="00A06FEE" w:rsidRDefault="00A06FEE" w:rsidP="00A06FEE">
      <w:pPr>
        <w:tabs>
          <w:tab w:val="left" w:pos="5387"/>
        </w:tabs>
      </w:pPr>
      <w:r>
        <w:t>jednatel</w:t>
      </w:r>
    </w:p>
    <w:p w14:paraId="456688FD" w14:textId="76C9977C" w:rsidR="00A06FEE" w:rsidRDefault="00A06FEE" w:rsidP="00A06FEE">
      <w:pPr>
        <w:tabs>
          <w:tab w:val="left" w:pos="5387"/>
        </w:tabs>
      </w:pPr>
      <w:r>
        <w:t>EG.D Distribuce, s.r.o.</w:t>
      </w:r>
    </w:p>
    <w:p w14:paraId="5865C486" w14:textId="77777777" w:rsidR="008C64D0" w:rsidRDefault="008C64D0" w:rsidP="008C64D0">
      <w:pPr>
        <w:tabs>
          <w:tab w:val="left" w:pos="5387"/>
        </w:tabs>
      </w:pPr>
    </w:p>
    <w:p w14:paraId="1ED53C30" w14:textId="77777777" w:rsidR="008C64D0" w:rsidRDefault="008C64D0" w:rsidP="008C64D0">
      <w:pPr>
        <w:tabs>
          <w:tab w:val="left" w:pos="5387"/>
        </w:tabs>
      </w:pPr>
    </w:p>
    <w:p w14:paraId="59C85E8E" w14:textId="77777777" w:rsidR="006F7ACA" w:rsidRDefault="006F7ACA" w:rsidP="00877EB9">
      <w:pPr>
        <w:tabs>
          <w:tab w:val="left" w:pos="5387"/>
        </w:tabs>
      </w:pPr>
      <w:r>
        <w:br w:type="page"/>
      </w:r>
    </w:p>
    <w:p w14:paraId="76E052D0"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16D5DE9D" w14:textId="77777777" w:rsidR="00520B11" w:rsidRPr="009F7190" w:rsidRDefault="00520B11" w:rsidP="00520B11">
      <w:pPr>
        <w:pStyle w:val="Nadpis2"/>
        <w:spacing w:before="120"/>
      </w:pPr>
      <w:r w:rsidRPr="009F7190">
        <w:t>Ceník pro nadstandardní zpracování poukázek A</w:t>
      </w:r>
    </w:p>
    <w:p w14:paraId="25C9F9FD"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5088274A"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12582D8F"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5BD87B19"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1AF7581C"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1DFBDE79"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(images) adresní</w:t>
      </w:r>
      <w:r w:rsidR="00F56E01">
        <w:rPr>
          <w:b/>
          <w:bCs/>
          <w:iCs/>
          <w:u w:val="single"/>
        </w:rPr>
        <w:t>ch stran poštovních poukázek A</w:t>
      </w:r>
      <w:r w:rsidRPr="00D30783">
        <w:rPr>
          <w:b/>
          <w:bCs/>
          <w:iCs/>
          <w:u w:val="single"/>
        </w:rPr>
        <w:t>:</w:t>
      </w:r>
    </w:p>
    <w:p w14:paraId="6292998D"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D19AF0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14:paraId="4D5BB213"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51CB4E48"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7F86EFA7" w14:textId="77777777" w:rsidR="00520B11" w:rsidRPr="00D30783" w:rsidRDefault="00520B11" w:rsidP="00520B11">
      <w:pPr>
        <w:tabs>
          <w:tab w:val="left" w:pos="540"/>
        </w:tabs>
        <w:spacing w:line="300" w:lineRule="exact"/>
        <w:ind w:left="540"/>
        <w:jc w:val="both"/>
      </w:pPr>
    </w:p>
    <w:p w14:paraId="76A4CF2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2BAC042E"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12919AE"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14:paraId="20CAC7D5"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14:paraId="1E6102E2"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(images) adresních stran poštovních</w:t>
      </w:r>
      <w:r w:rsidRPr="00915D46">
        <w:rPr>
          <w:b/>
        </w:rPr>
        <w:br/>
        <w:t>poukázek A</w:t>
      </w:r>
    </w:p>
    <w:p w14:paraId="0AB8688A" w14:textId="77777777" w:rsidR="00520B11" w:rsidRPr="00D30783" w:rsidRDefault="00520B11" w:rsidP="00520B11">
      <w:pPr>
        <w:tabs>
          <w:tab w:val="left" w:pos="540"/>
        </w:tabs>
        <w:spacing w:line="300" w:lineRule="exact"/>
        <w:jc w:val="both"/>
        <w:rPr>
          <w:b/>
        </w:rPr>
      </w:pPr>
      <w:r w:rsidRPr="00D30783">
        <w:rPr>
          <w:b/>
        </w:rPr>
        <w:tab/>
        <w:t>Formou datového souboru:</w:t>
      </w:r>
    </w:p>
    <w:p w14:paraId="5F8F3C74"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14:paraId="150F06D2"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7C856BD2"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14:paraId="258646B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2B536B7E"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3A4F7D2B" w14:textId="77777777" w:rsidR="00AB3ABA" w:rsidRDefault="00AB3ABA" w:rsidP="00520B11">
      <w:pPr>
        <w:tabs>
          <w:tab w:val="left" w:pos="540"/>
        </w:tabs>
        <w:spacing w:before="120" w:line="300" w:lineRule="exact"/>
        <w:jc w:val="both"/>
        <w:rPr>
          <w:b/>
        </w:rPr>
      </w:pPr>
    </w:p>
    <w:p w14:paraId="16819D89"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14:paraId="05854C1E"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65C5C8FA" w14:textId="77777777" w:rsidR="00D63B13" w:rsidRPr="00AB3ABA" w:rsidRDefault="00D63B13" w:rsidP="00AB3ABA">
      <w:pPr>
        <w:tabs>
          <w:tab w:val="left" w:pos="540"/>
          <w:tab w:val="center" w:pos="4860"/>
        </w:tabs>
        <w:spacing w:before="360" w:line="300" w:lineRule="exact"/>
        <w:rPr>
          <w:b/>
        </w:rPr>
      </w:pPr>
    </w:p>
    <w:sectPr w:rsidR="00D63B13" w:rsidRPr="00AB3ABA">
      <w:headerReference w:type="even" r:id="rId9"/>
      <w:headerReference w:type="default" r:id="rId10"/>
      <w:footerReference w:type="even" r:id="rId11"/>
      <w:footerReference w:type="default" r:id="rId12"/>
      <w:headerReference w:type="firs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1C83" w14:textId="77777777" w:rsidR="00F7562C" w:rsidRDefault="00F7562C">
      <w:r>
        <w:separator/>
      </w:r>
    </w:p>
  </w:endnote>
  <w:endnote w:type="continuationSeparator" w:id="0">
    <w:p w14:paraId="3814D00F"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8D99"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3CF82D"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1DB3"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r w:rsidR="008D36EA">
      <w:fldChar w:fldCharType="begin"/>
    </w:r>
    <w:r w:rsidR="008D36EA">
      <w:instrText>NUMPAGES  \* Arabic  \* MERGEFORMAT</w:instrText>
    </w:r>
    <w:r w:rsidR="008D36EA">
      <w:fldChar w:fldCharType="separate"/>
    </w:r>
    <w:r w:rsidR="00AF55D2">
      <w:rPr>
        <w:noProof/>
      </w:rPr>
      <w:t>7</w:t>
    </w:r>
    <w:r w:rsidR="008D36EA">
      <w:rPr>
        <w:noProof/>
      </w:rPr>
      <w:fldChar w:fldCharType="end"/>
    </w:r>
    <w:r>
      <w:t>)</w:t>
    </w:r>
  </w:p>
  <w:p w14:paraId="37EC2768"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13DB" w14:textId="77777777" w:rsidR="00F7562C" w:rsidRDefault="00F7562C">
      <w:r>
        <w:separator/>
      </w:r>
    </w:p>
  </w:footnote>
  <w:footnote w:type="continuationSeparator" w:id="0">
    <w:p w14:paraId="07EEB4F4"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3470" w14:textId="03A08098" w:rsidR="00310909" w:rsidRDefault="00310909">
    <w:pPr>
      <w:pStyle w:val="Zhlav"/>
    </w:pPr>
    <w:r>
      <w:rPr>
        <w:noProof/>
      </w:rPr>
      <mc:AlternateContent>
        <mc:Choice Requires="wps">
          <w:drawing>
            <wp:anchor distT="0" distB="0" distL="0" distR="0" simplePos="0" relativeHeight="251663360" behindDoc="0" locked="0" layoutInCell="1" allowOverlap="1" wp14:anchorId="3F72005A" wp14:editId="2E8060E9">
              <wp:simplePos x="635" y="635"/>
              <wp:positionH relativeFrom="page">
                <wp:align>left</wp:align>
              </wp:positionH>
              <wp:positionV relativeFrom="page">
                <wp:align>top</wp:align>
              </wp:positionV>
              <wp:extent cx="852805" cy="345440"/>
              <wp:effectExtent l="0" t="0" r="4445" b="16510"/>
              <wp:wrapNone/>
              <wp:docPr id="1432848023"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50F86873" w14:textId="64CBE76E" w:rsidR="00310909" w:rsidRPr="00310909" w:rsidRDefault="00310909" w:rsidP="00310909">
                          <w:pPr>
                            <w:rPr>
                              <w:rFonts w:ascii="Calibri" w:eastAsia="Calibri" w:hAnsi="Calibri" w:cs="Calibri"/>
                              <w:noProof/>
                              <w:color w:val="000000"/>
                              <w:sz w:val="20"/>
                              <w:szCs w:val="20"/>
                            </w:rPr>
                          </w:pPr>
                          <w:r w:rsidRPr="00310909">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72005A"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textbox style="mso-fit-shape-to-text:t" inset="20pt,15pt,0,0">
                <w:txbxContent>
                  <w:p w14:paraId="50F86873" w14:textId="64CBE76E" w:rsidR="00310909" w:rsidRPr="00310909" w:rsidRDefault="00310909" w:rsidP="00310909">
                    <w:pPr>
                      <w:rPr>
                        <w:rFonts w:ascii="Calibri" w:eastAsia="Calibri" w:hAnsi="Calibri" w:cs="Calibri"/>
                        <w:noProof/>
                        <w:color w:val="000000"/>
                        <w:sz w:val="20"/>
                        <w:szCs w:val="20"/>
                      </w:rPr>
                    </w:pPr>
                    <w:r w:rsidRPr="00310909">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676C" w14:textId="7CE98448"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495141CD" wp14:editId="2584C3AE">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2545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p>
  <w:p w14:paraId="2E765FD8" w14:textId="60E28C7B"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00646A97" wp14:editId="2759CD1E">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3B1EBC76" wp14:editId="2530C473">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E60B81">
      <w:rPr>
        <w:rFonts w:ascii="Arial" w:hAnsi="Arial" w:cs="Arial"/>
        <w:noProof/>
      </w:rPr>
      <w:t xml:space="preserve"> </w:t>
    </w:r>
    <w:r w:rsidR="00A06FEE">
      <w:rPr>
        <w:rFonts w:ascii="Arial" w:hAnsi="Arial" w:cs="Arial"/>
        <w:noProof/>
      </w:rPr>
      <w:t>72272</w:t>
    </w:r>
  </w:p>
  <w:p w14:paraId="0E47B17F" w14:textId="77777777" w:rsidR="00AD744E" w:rsidRDefault="00AD744E" w:rsidP="00AD744E">
    <w:pPr>
      <w:pStyle w:val="Zhlav"/>
    </w:pPr>
  </w:p>
  <w:p w14:paraId="6F71084F" w14:textId="77777777" w:rsidR="00AD744E" w:rsidRDefault="00AD744E">
    <w:pPr>
      <w:pStyle w:val="Zhlav"/>
    </w:pPr>
  </w:p>
  <w:p w14:paraId="5E58C139" w14:textId="77777777" w:rsidR="00AD744E" w:rsidRDefault="00AD744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8252" w14:textId="438B4554" w:rsidR="00310909" w:rsidRDefault="00310909">
    <w:pPr>
      <w:pStyle w:val="Zhlav"/>
    </w:pPr>
    <w:r>
      <w:rPr>
        <w:noProof/>
      </w:rPr>
      <mc:AlternateContent>
        <mc:Choice Requires="wps">
          <w:drawing>
            <wp:anchor distT="0" distB="0" distL="0" distR="0" simplePos="0" relativeHeight="251662336" behindDoc="0" locked="0" layoutInCell="1" allowOverlap="1" wp14:anchorId="50EF7631" wp14:editId="019A7210">
              <wp:simplePos x="635" y="635"/>
              <wp:positionH relativeFrom="page">
                <wp:align>left</wp:align>
              </wp:positionH>
              <wp:positionV relativeFrom="page">
                <wp:align>top</wp:align>
              </wp:positionV>
              <wp:extent cx="852805" cy="345440"/>
              <wp:effectExtent l="0" t="0" r="4445" b="16510"/>
              <wp:wrapNone/>
              <wp:docPr id="157989351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7E802C29" w14:textId="162B2D03" w:rsidR="00310909" w:rsidRPr="00310909" w:rsidRDefault="00310909" w:rsidP="00310909">
                          <w:pPr>
                            <w:rPr>
                              <w:rFonts w:ascii="Calibri" w:eastAsia="Calibri" w:hAnsi="Calibri" w:cs="Calibri"/>
                              <w:noProof/>
                              <w:color w:val="000000"/>
                              <w:sz w:val="20"/>
                              <w:szCs w:val="20"/>
                            </w:rPr>
                          </w:pPr>
                          <w:r w:rsidRPr="00310909">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EF7631" id="_x0000_t202" coordsize="21600,21600" o:spt="202" path="m,l,21600r21600,l21600,xe">
              <v:stroke joinstyle="miter"/>
              <v:path gradientshapeok="t" o:connecttype="rect"/>
            </v:shapetype>
            <v:shape id="Textové pole 1" o:spid="_x0000_s1027" type="#_x0000_t202" alt="TLP: GREEN" style="position:absolute;margin-left:0;margin-top:0;width:67.1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textbox style="mso-fit-shape-to-text:t" inset="20pt,15pt,0,0">
                <w:txbxContent>
                  <w:p w14:paraId="7E802C29" w14:textId="162B2D03" w:rsidR="00310909" w:rsidRPr="00310909" w:rsidRDefault="00310909" w:rsidP="00310909">
                    <w:pPr>
                      <w:rPr>
                        <w:rFonts w:ascii="Calibri" w:eastAsia="Calibri" w:hAnsi="Calibri" w:cs="Calibri"/>
                        <w:noProof/>
                        <w:color w:val="000000"/>
                        <w:sz w:val="20"/>
                        <w:szCs w:val="20"/>
                      </w:rPr>
                    </w:pPr>
                    <w:r w:rsidRPr="00310909">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FE0D41"/>
    <w:multiLevelType w:val="multilevel"/>
    <w:tmpl w:val="67BC137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9"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7"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95683495">
    <w:abstractNumId w:val="1"/>
  </w:num>
  <w:num w:numId="2" w16cid:durableId="585573994">
    <w:abstractNumId w:val="19"/>
  </w:num>
  <w:num w:numId="3" w16cid:durableId="845483153">
    <w:abstractNumId w:val="10"/>
  </w:num>
  <w:num w:numId="4" w16cid:durableId="1141728683">
    <w:abstractNumId w:val="21"/>
  </w:num>
  <w:num w:numId="5" w16cid:durableId="61636337">
    <w:abstractNumId w:val="18"/>
  </w:num>
  <w:num w:numId="6" w16cid:durableId="958148279">
    <w:abstractNumId w:val="14"/>
  </w:num>
  <w:num w:numId="7" w16cid:durableId="1605765122">
    <w:abstractNumId w:val="9"/>
  </w:num>
  <w:num w:numId="8" w16cid:durableId="1663773964">
    <w:abstractNumId w:val="29"/>
  </w:num>
  <w:num w:numId="9" w16cid:durableId="1488589272">
    <w:abstractNumId w:val="17"/>
  </w:num>
  <w:num w:numId="10" w16cid:durableId="7230182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9566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7174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220963">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829860">
    <w:abstractNumId w:val="6"/>
  </w:num>
  <w:num w:numId="15" w16cid:durableId="459611505">
    <w:abstractNumId w:val="12"/>
  </w:num>
  <w:num w:numId="16" w16cid:durableId="1750542149">
    <w:abstractNumId w:val="2"/>
  </w:num>
  <w:num w:numId="17" w16cid:durableId="1968078149">
    <w:abstractNumId w:val="11"/>
  </w:num>
  <w:num w:numId="18" w16cid:durableId="899633583">
    <w:abstractNumId w:val="16"/>
  </w:num>
  <w:num w:numId="19" w16cid:durableId="1118142370">
    <w:abstractNumId w:val="0"/>
  </w:num>
  <w:num w:numId="20" w16cid:durableId="1660697289">
    <w:abstractNumId w:val="4"/>
  </w:num>
  <w:num w:numId="21" w16cid:durableId="43529095">
    <w:abstractNumId w:val="22"/>
  </w:num>
  <w:num w:numId="22" w16cid:durableId="960184611">
    <w:abstractNumId w:val="28"/>
  </w:num>
  <w:num w:numId="23" w16cid:durableId="926887560">
    <w:abstractNumId w:val="13"/>
  </w:num>
  <w:num w:numId="24" w16cid:durableId="2094934353">
    <w:abstractNumId w:val="3"/>
  </w:num>
  <w:num w:numId="25" w16cid:durableId="377434744">
    <w:abstractNumId w:val="27"/>
  </w:num>
  <w:num w:numId="26" w16cid:durableId="10737454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457612">
    <w:abstractNumId w:val="15"/>
  </w:num>
  <w:num w:numId="28" w16cid:durableId="1745563176">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3422844">
    <w:abstractNumId w:val="23"/>
  </w:num>
  <w:num w:numId="30" w16cid:durableId="8259027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6332688">
    <w:abstractNumId w:val="25"/>
  </w:num>
  <w:num w:numId="32" w16cid:durableId="836572880">
    <w:abstractNumId w:val="26"/>
  </w:num>
  <w:num w:numId="33" w16cid:durableId="1522474423">
    <w:abstractNumId w:val="7"/>
  </w:num>
  <w:num w:numId="34" w16cid:durableId="1843547759">
    <w:abstractNumId w:val="20"/>
  </w:num>
  <w:num w:numId="35" w16cid:durableId="1230653158">
    <w:abstractNumId w:val="5"/>
  </w:num>
  <w:num w:numId="36" w16cid:durableId="2014598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32D24"/>
    <w:rsid w:val="00043AF5"/>
    <w:rsid w:val="0004741F"/>
    <w:rsid w:val="0008618E"/>
    <w:rsid w:val="000A4F8E"/>
    <w:rsid w:val="000C708B"/>
    <w:rsid w:val="000F586A"/>
    <w:rsid w:val="00104B05"/>
    <w:rsid w:val="00111D43"/>
    <w:rsid w:val="00113E73"/>
    <w:rsid w:val="001229BE"/>
    <w:rsid w:val="00123D50"/>
    <w:rsid w:val="0012546D"/>
    <w:rsid w:val="00143627"/>
    <w:rsid w:val="001643FA"/>
    <w:rsid w:val="001661AF"/>
    <w:rsid w:val="00176556"/>
    <w:rsid w:val="00183FE3"/>
    <w:rsid w:val="00197494"/>
    <w:rsid w:val="001B00E4"/>
    <w:rsid w:val="001B6D81"/>
    <w:rsid w:val="001C3C6A"/>
    <w:rsid w:val="001F19EB"/>
    <w:rsid w:val="001F62A7"/>
    <w:rsid w:val="0020689D"/>
    <w:rsid w:val="00234F46"/>
    <w:rsid w:val="00264B64"/>
    <w:rsid w:val="002718D6"/>
    <w:rsid w:val="00272676"/>
    <w:rsid w:val="00283084"/>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0909"/>
    <w:rsid w:val="003126AF"/>
    <w:rsid w:val="003146F2"/>
    <w:rsid w:val="00320636"/>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40ECD"/>
    <w:rsid w:val="00457367"/>
    <w:rsid w:val="004666A0"/>
    <w:rsid w:val="0047719E"/>
    <w:rsid w:val="00482D24"/>
    <w:rsid w:val="00486930"/>
    <w:rsid w:val="004926DA"/>
    <w:rsid w:val="004A57D0"/>
    <w:rsid w:val="004A72A9"/>
    <w:rsid w:val="004C5268"/>
    <w:rsid w:val="004D2980"/>
    <w:rsid w:val="004D5D66"/>
    <w:rsid w:val="004D6908"/>
    <w:rsid w:val="004F3CB8"/>
    <w:rsid w:val="004F5FB2"/>
    <w:rsid w:val="005024CE"/>
    <w:rsid w:val="00503350"/>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163AA"/>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657EF"/>
    <w:rsid w:val="00871235"/>
    <w:rsid w:val="00877EB9"/>
    <w:rsid w:val="008B004D"/>
    <w:rsid w:val="008C483C"/>
    <w:rsid w:val="008C6346"/>
    <w:rsid w:val="008C64D0"/>
    <w:rsid w:val="008D36EA"/>
    <w:rsid w:val="008E1089"/>
    <w:rsid w:val="008E211F"/>
    <w:rsid w:val="008E4F3C"/>
    <w:rsid w:val="008E67D7"/>
    <w:rsid w:val="00917301"/>
    <w:rsid w:val="00937A83"/>
    <w:rsid w:val="00943470"/>
    <w:rsid w:val="00951229"/>
    <w:rsid w:val="009552E0"/>
    <w:rsid w:val="009703F4"/>
    <w:rsid w:val="00970E5F"/>
    <w:rsid w:val="00985C50"/>
    <w:rsid w:val="009939BC"/>
    <w:rsid w:val="009A3A8E"/>
    <w:rsid w:val="009E27D8"/>
    <w:rsid w:val="009F3FAF"/>
    <w:rsid w:val="00A06FEE"/>
    <w:rsid w:val="00A12C50"/>
    <w:rsid w:val="00A22F41"/>
    <w:rsid w:val="00A350DF"/>
    <w:rsid w:val="00A533BB"/>
    <w:rsid w:val="00A609A0"/>
    <w:rsid w:val="00A60E07"/>
    <w:rsid w:val="00A6385B"/>
    <w:rsid w:val="00A638C8"/>
    <w:rsid w:val="00A9556F"/>
    <w:rsid w:val="00AA17DD"/>
    <w:rsid w:val="00AA2477"/>
    <w:rsid w:val="00AB30EC"/>
    <w:rsid w:val="00AB3ABA"/>
    <w:rsid w:val="00AD744E"/>
    <w:rsid w:val="00AE230F"/>
    <w:rsid w:val="00AF55D2"/>
    <w:rsid w:val="00B07626"/>
    <w:rsid w:val="00B168F5"/>
    <w:rsid w:val="00B32DA8"/>
    <w:rsid w:val="00B36535"/>
    <w:rsid w:val="00B44387"/>
    <w:rsid w:val="00B46401"/>
    <w:rsid w:val="00B46D00"/>
    <w:rsid w:val="00B56D30"/>
    <w:rsid w:val="00B6268F"/>
    <w:rsid w:val="00B75CD0"/>
    <w:rsid w:val="00B81549"/>
    <w:rsid w:val="00B8168E"/>
    <w:rsid w:val="00BA1151"/>
    <w:rsid w:val="00BA5A1E"/>
    <w:rsid w:val="00BB5C51"/>
    <w:rsid w:val="00BC13E9"/>
    <w:rsid w:val="00BC6210"/>
    <w:rsid w:val="00BD4A6B"/>
    <w:rsid w:val="00BE6728"/>
    <w:rsid w:val="00BF2B4E"/>
    <w:rsid w:val="00BF497A"/>
    <w:rsid w:val="00C00CBE"/>
    <w:rsid w:val="00C123DE"/>
    <w:rsid w:val="00C143E3"/>
    <w:rsid w:val="00C249B9"/>
    <w:rsid w:val="00C337D8"/>
    <w:rsid w:val="00C45279"/>
    <w:rsid w:val="00C5658D"/>
    <w:rsid w:val="00C62BB3"/>
    <w:rsid w:val="00C6625E"/>
    <w:rsid w:val="00C70CC0"/>
    <w:rsid w:val="00C71BF5"/>
    <w:rsid w:val="00C865DB"/>
    <w:rsid w:val="00C93823"/>
    <w:rsid w:val="00C9704D"/>
    <w:rsid w:val="00CB0502"/>
    <w:rsid w:val="00CD1241"/>
    <w:rsid w:val="00CE6249"/>
    <w:rsid w:val="00CF0602"/>
    <w:rsid w:val="00CF7F80"/>
    <w:rsid w:val="00D05B5A"/>
    <w:rsid w:val="00D11F83"/>
    <w:rsid w:val="00D129DA"/>
    <w:rsid w:val="00D26797"/>
    <w:rsid w:val="00D318F5"/>
    <w:rsid w:val="00D32B74"/>
    <w:rsid w:val="00D63B13"/>
    <w:rsid w:val="00D7581C"/>
    <w:rsid w:val="00D81C59"/>
    <w:rsid w:val="00D830D1"/>
    <w:rsid w:val="00D8429E"/>
    <w:rsid w:val="00D931CC"/>
    <w:rsid w:val="00DA2261"/>
    <w:rsid w:val="00DA38CA"/>
    <w:rsid w:val="00DC736C"/>
    <w:rsid w:val="00DD1969"/>
    <w:rsid w:val="00DD1FBA"/>
    <w:rsid w:val="00DD4092"/>
    <w:rsid w:val="00DE4B2D"/>
    <w:rsid w:val="00DF752F"/>
    <w:rsid w:val="00E127FA"/>
    <w:rsid w:val="00E12ACD"/>
    <w:rsid w:val="00E13C65"/>
    <w:rsid w:val="00E22C07"/>
    <w:rsid w:val="00E31878"/>
    <w:rsid w:val="00E41117"/>
    <w:rsid w:val="00E47870"/>
    <w:rsid w:val="00E5233D"/>
    <w:rsid w:val="00E562B7"/>
    <w:rsid w:val="00E56EB8"/>
    <w:rsid w:val="00E56EBE"/>
    <w:rsid w:val="00E60B81"/>
    <w:rsid w:val="00E92EBD"/>
    <w:rsid w:val="00E97E16"/>
    <w:rsid w:val="00EA5D08"/>
    <w:rsid w:val="00EB25AD"/>
    <w:rsid w:val="00ED5C8E"/>
    <w:rsid w:val="00ED782C"/>
    <w:rsid w:val="00EE2430"/>
    <w:rsid w:val="00EE2689"/>
    <w:rsid w:val="00EE34D4"/>
    <w:rsid w:val="00EF313E"/>
    <w:rsid w:val="00EF5AD5"/>
    <w:rsid w:val="00F2078B"/>
    <w:rsid w:val="00F20F34"/>
    <w:rsid w:val="00F30C4E"/>
    <w:rsid w:val="00F37A77"/>
    <w:rsid w:val="00F56E01"/>
    <w:rsid w:val="00F57378"/>
    <w:rsid w:val="00F64F68"/>
    <w:rsid w:val="00F74A69"/>
    <w:rsid w:val="00F7562C"/>
    <w:rsid w:val="00F912DC"/>
    <w:rsid w:val="00F92E3A"/>
    <w:rsid w:val="00FA5F23"/>
    <w:rsid w:val="00FA63B5"/>
    <w:rsid w:val="00FB1C14"/>
    <w:rsid w:val="00FC4AE4"/>
    <w:rsid w:val="00FD045C"/>
    <w:rsid w:val="00FE400C"/>
    <w:rsid w:val="00FE5403"/>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906DB6"/>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 w:type="character" w:styleId="Nevyeenzmnka">
    <w:name w:val="Unresolved Mention"/>
    <w:basedOn w:val="Standardnpsmoodstavce"/>
    <w:uiPriority w:val="99"/>
    <w:semiHidden/>
    <w:unhideWhenUsed/>
    <w:rsid w:val="008C6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535">
      <w:bodyDiv w:val="1"/>
      <w:marLeft w:val="0"/>
      <w:marRight w:val="0"/>
      <w:marTop w:val="0"/>
      <w:marBottom w:val="0"/>
      <w:divBdr>
        <w:top w:val="none" w:sz="0" w:space="0" w:color="auto"/>
        <w:left w:val="none" w:sz="0" w:space="0" w:color="auto"/>
        <w:bottom w:val="none" w:sz="0" w:space="0" w:color="auto"/>
        <w:right w:val="none" w:sz="0" w:space="0" w:color="auto"/>
      </w:divBdr>
    </w:div>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172064218">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1801</Words>
  <Characters>11411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13186</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Rozmarinová Eliška</cp:lastModifiedBy>
  <cp:revision>3</cp:revision>
  <cp:lastPrinted>2024-12-27T08:16:00Z</cp:lastPrinted>
  <dcterms:created xsi:type="dcterms:W3CDTF">2025-01-02T11:42:00Z</dcterms:created>
  <dcterms:modified xsi:type="dcterms:W3CDTF">2025-01-02T11:44:00Z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5e2b430a,55678697,4bdc4a87</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2024-12-05T06:53:31Z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008d6a6c-d21b-4848-8c33-922b3d26c0f1</vt:lpwstr>
  </property>
  <property fmtid="{D5CDD505-2E9C-101B-9397-08002B2CF9AE}" pid="11" name="MSIP_Label_2b1d3de5-f378-4f1a-98b2-045b457791ed_ContentBits">
    <vt:lpwstr>1</vt:lpwstr>
  </property>
</Properties>
</file>