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E822" w14:textId="4D5B4F57" w:rsidR="00732C1F" w:rsidRPr="00AA584D" w:rsidRDefault="00000000" w:rsidP="00732C1F">
      <w:pPr>
        <w:rPr>
          <w:rFonts w:eastAsia="Times New Roman" w:cs="Arial"/>
          <w:b/>
          <w:bCs/>
          <w:color w:val="000000" w:themeColor="text1"/>
          <w:sz w:val="44"/>
          <w:szCs w:val="44"/>
          <w:lang w:eastAsia="cs-CZ"/>
        </w:rPr>
      </w:pPr>
      <w:bookmarkStart w:id="0" w:name="_Hlk515359372"/>
      <w:r>
        <w:rPr>
          <w:rFonts w:eastAsia="Times New Roman" w:cs="Arial"/>
          <w:b/>
          <w:bCs/>
          <w:noProof/>
          <w:color w:val="000000" w:themeColor="text1"/>
          <w:sz w:val="44"/>
          <w:szCs w:val="44"/>
          <w:lang w:eastAsia="cs-CZ"/>
        </w:rPr>
        <w:pict w14:anchorId="33114F83">
          <v:rect id="_x0000_i1025" alt="" style="width:453.6pt;height:.05pt;mso-width-percent:0;mso-height-percent:0;mso-width-percent:0;mso-height-percent:0" o:hralign="center" o:hrstd="t" o:hr="t" fillcolor="#a0a0a0" stroked="f"/>
        </w:pict>
      </w:r>
    </w:p>
    <w:p w14:paraId="1AF86A9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sz w:val="44"/>
          <w:szCs w:val="44"/>
          <w:lang w:eastAsia="cs-CZ"/>
        </w:rPr>
        <w:t xml:space="preserve"> </w:t>
      </w:r>
    </w:p>
    <w:p w14:paraId="471E2801" w14:textId="24233FD0" w:rsidR="00732C1F" w:rsidRDefault="00C614E2" w:rsidP="00732C1F">
      <w:pPr>
        <w:jc w:val="center"/>
        <w:rPr>
          <w:rFonts w:eastAsia="Times New Roman" w:cs="Arial"/>
          <w:b/>
          <w:bCs/>
          <w:color w:val="000000" w:themeColor="text1"/>
          <w:sz w:val="48"/>
          <w:szCs w:val="44"/>
          <w:lang w:eastAsia="cs-CZ"/>
        </w:rPr>
      </w:pPr>
      <w:r>
        <w:rPr>
          <w:rFonts w:eastAsia="Times New Roman" w:cs="Arial"/>
          <w:b/>
          <w:bCs/>
          <w:color w:val="000000" w:themeColor="text1"/>
          <w:sz w:val="48"/>
          <w:szCs w:val="44"/>
          <w:lang w:eastAsia="cs-CZ"/>
        </w:rPr>
        <w:t>Smlouva o užívání</w:t>
      </w:r>
      <w:r w:rsidR="004725F2">
        <w:rPr>
          <w:rFonts w:eastAsia="Times New Roman" w:cs="Arial"/>
          <w:b/>
          <w:bCs/>
          <w:color w:val="000000" w:themeColor="text1"/>
          <w:sz w:val="48"/>
          <w:szCs w:val="44"/>
          <w:lang w:eastAsia="cs-CZ"/>
        </w:rPr>
        <w:t xml:space="preserve"> a</w:t>
      </w:r>
      <w:r>
        <w:rPr>
          <w:rFonts w:eastAsia="Times New Roman" w:cs="Arial"/>
          <w:b/>
          <w:bCs/>
          <w:color w:val="000000" w:themeColor="text1"/>
          <w:sz w:val="48"/>
          <w:szCs w:val="44"/>
          <w:lang w:eastAsia="cs-CZ"/>
        </w:rPr>
        <w:t xml:space="preserve"> implementaci informačního systému SEIWIN</w:t>
      </w:r>
      <w:r w:rsidR="004725F2">
        <w:rPr>
          <w:rFonts w:eastAsia="Times New Roman" w:cs="Arial"/>
          <w:b/>
          <w:bCs/>
          <w:color w:val="000000" w:themeColor="text1"/>
          <w:sz w:val="48"/>
          <w:szCs w:val="44"/>
          <w:lang w:eastAsia="cs-CZ"/>
        </w:rPr>
        <w:t xml:space="preserve"> a poskytování dalších služeb</w:t>
      </w:r>
    </w:p>
    <w:p w14:paraId="567D5C9E" w14:textId="2FF6279B" w:rsidR="00D7396E" w:rsidRPr="00AA584D" w:rsidRDefault="00D7396E" w:rsidP="00D7396E">
      <w:pPr>
        <w:jc w:val="center"/>
        <w:rPr>
          <w:rFonts w:eastAsia="Times New Roman" w:cs="Times New Roman"/>
          <w:color w:val="000000" w:themeColor="text1"/>
          <w:sz w:val="28"/>
          <w:szCs w:val="24"/>
          <w:lang w:eastAsia="cs-CZ"/>
        </w:rPr>
      </w:pPr>
      <w:r>
        <w:rPr>
          <w:rFonts w:eastAsia="Times New Roman" w:cs="Arial"/>
          <w:b/>
          <w:bCs/>
          <w:color w:val="000000" w:themeColor="text1"/>
          <w:sz w:val="48"/>
          <w:szCs w:val="44"/>
          <w:lang w:eastAsia="cs-CZ"/>
        </w:rPr>
        <w:t>č.</w:t>
      </w:r>
      <w:r w:rsidR="006C37B9">
        <w:rPr>
          <w:rFonts w:eastAsia="Times New Roman" w:cs="Arial"/>
          <w:b/>
          <w:bCs/>
          <w:color w:val="000000" w:themeColor="text1"/>
          <w:sz w:val="48"/>
          <w:szCs w:val="44"/>
          <w:lang w:eastAsia="cs-CZ"/>
        </w:rPr>
        <w:t xml:space="preserve"> </w:t>
      </w:r>
      <w:r w:rsidR="00F148C2">
        <w:rPr>
          <w:rFonts w:eastAsia="Times New Roman" w:cs="Arial"/>
          <w:b/>
          <w:bCs/>
          <w:color w:val="000000" w:themeColor="text1"/>
          <w:sz w:val="48"/>
          <w:szCs w:val="44"/>
          <w:lang w:eastAsia="cs-CZ"/>
        </w:rPr>
        <w:t>2024/17</w:t>
      </w:r>
    </w:p>
    <w:p w14:paraId="6911D68E" w14:textId="77777777" w:rsidR="001F7366" w:rsidRPr="00AA584D" w:rsidRDefault="001F7366" w:rsidP="00732C1F">
      <w:pPr>
        <w:jc w:val="center"/>
        <w:rPr>
          <w:rFonts w:eastAsia="Times New Roman" w:cs="Arial"/>
          <w:b/>
          <w:bCs/>
          <w:color w:val="000000" w:themeColor="text1"/>
          <w:sz w:val="24"/>
          <w:lang w:eastAsia="cs-CZ"/>
        </w:rPr>
      </w:pPr>
    </w:p>
    <w:p w14:paraId="4DB8736F" w14:textId="14D89FED" w:rsidR="00732C1F" w:rsidRPr="00AA584D" w:rsidRDefault="00732C1F" w:rsidP="001F6F55">
      <w:pPr>
        <w:jc w:val="center"/>
        <w:rPr>
          <w:rFonts w:eastAsia="Times New Roman" w:cs="Times New Roman"/>
          <w:color w:val="000000" w:themeColor="text1"/>
          <w:sz w:val="28"/>
          <w:szCs w:val="24"/>
          <w:lang w:eastAsia="cs-CZ"/>
        </w:rPr>
      </w:pPr>
      <w:r w:rsidRPr="00AA584D">
        <w:rPr>
          <w:rFonts w:eastAsia="Times New Roman" w:cs="Arial"/>
          <w:b/>
          <w:bCs/>
          <w:color w:val="000000" w:themeColor="text1"/>
          <w:sz w:val="24"/>
          <w:lang w:eastAsia="cs-CZ"/>
        </w:rPr>
        <w:t xml:space="preserve">uzavřená dle ust. § 1746 </w:t>
      </w:r>
      <w:r w:rsidR="00B40017">
        <w:rPr>
          <w:rFonts w:eastAsia="Times New Roman" w:cs="Arial"/>
          <w:b/>
          <w:bCs/>
          <w:color w:val="000000" w:themeColor="text1"/>
          <w:sz w:val="24"/>
          <w:lang w:eastAsia="cs-CZ"/>
        </w:rPr>
        <w:t>odst. 2</w:t>
      </w:r>
      <w:r w:rsidRPr="00AA584D">
        <w:rPr>
          <w:rFonts w:eastAsia="Times New Roman" w:cs="Arial"/>
          <w:b/>
          <w:bCs/>
          <w:color w:val="000000" w:themeColor="text1"/>
          <w:sz w:val="24"/>
          <w:lang w:eastAsia="cs-CZ"/>
        </w:rPr>
        <w:t xml:space="preserve"> zákona č. 89/2012 Sb., občanský zákoník, mezi:</w:t>
      </w:r>
      <w:r w:rsidR="00000000">
        <w:rPr>
          <w:rFonts w:eastAsia="Times New Roman" w:cs="Arial"/>
          <w:b/>
          <w:bCs/>
          <w:noProof/>
          <w:color w:val="000000" w:themeColor="text1"/>
          <w:sz w:val="44"/>
          <w:szCs w:val="44"/>
          <w:lang w:eastAsia="cs-CZ"/>
        </w:rPr>
        <w:pict w14:anchorId="3A241A46">
          <v:rect id="_x0000_i1026" alt="" style="width:453.6pt;height:.05pt;mso-width-percent:0;mso-height-percent:0;mso-width-percent:0;mso-height-percent:0" o:hralign="center" o:hrstd="t" o:hr="t" fillcolor="#a0a0a0" stroked="f"/>
        </w:pict>
      </w:r>
    </w:p>
    <w:p w14:paraId="3831505A" w14:textId="77777777" w:rsidR="00732C1F" w:rsidRPr="00AA584D" w:rsidRDefault="00732C1F" w:rsidP="00732C1F">
      <w:pPr>
        <w:rPr>
          <w:rFonts w:eastAsia="Times New Roman" w:cs="Arial"/>
          <w:b/>
          <w:bCs/>
          <w:color w:val="000000" w:themeColor="text1"/>
          <w:lang w:eastAsia="cs-CZ"/>
        </w:rPr>
      </w:pPr>
      <w:r w:rsidRPr="00AA584D">
        <w:rPr>
          <w:rFonts w:eastAsia="Times New Roman" w:cs="Arial"/>
          <w:b/>
          <w:bCs/>
          <w:color w:val="000000" w:themeColor="text1"/>
          <w:lang w:eastAsia="cs-CZ"/>
        </w:rPr>
        <w:t xml:space="preserve"> </w:t>
      </w:r>
    </w:p>
    <w:p w14:paraId="56E45D2B" w14:textId="77777777" w:rsidR="00732C1F" w:rsidRPr="00AA584D" w:rsidRDefault="00732C1F" w:rsidP="00732C1F">
      <w:pPr>
        <w:rPr>
          <w:rFonts w:eastAsia="Times New Roman" w:cs="Arial"/>
          <w:b/>
          <w:bCs/>
          <w:color w:val="000000" w:themeColor="text1"/>
          <w:lang w:eastAsia="cs-CZ"/>
        </w:rPr>
      </w:pPr>
    </w:p>
    <w:p w14:paraId="11D7179C" w14:textId="77777777" w:rsidR="00732C1F" w:rsidRPr="00AA584D" w:rsidRDefault="00732C1F" w:rsidP="00732C1F">
      <w:pPr>
        <w:rPr>
          <w:rFonts w:eastAsia="Times New Roman" w:cs="Times New Roman"/>
          <w:color w:val="000000" w:themeColor="text1"/>
          <w:sz w:val="24"/>
          <w:szCs w:val="24"/>
          <w:lang w:eastAsia="cs-CZ"/>
        </w:rPr>
      </w:pPr>
    </w:p>
    <w:p w14:paraId="03B17F1D"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4B661AEE"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2723FA6C"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2A4AD289" w14:textId="135DFACE" w:rsidR="00732C1F" w:rsidRPr="00AA584D" w:rsidRDefault="00732C1F" w:rsidP="00EC2ABE">
      <w:pPr>
        <w:pStyle w:val="Nzev"/>
        <w:rPr>
          <w:rFonts w:cs="Times New Roman"/>
          <w:color w:val="000000" w:themeColor="text1"/>
          <w:sz w:val="24"/>
          <w:szCs w:val="24"/>
        </w:rPr>
      </w:pPr>
      <w:r w:rsidRPr="00AA584D">
        <w:rPr>
          <w:color w:val="000000" w:themeColor="text1"/>
        </w:rPr>
        <w:t xml:space="preserve">společností </w:t>
      </w:r>
      <w:r w:rsidR="00C5566C" w:rsidRPr="00C5566C">
        <w:rPr>
          <w:color w:val="000000" w:themeColor="text1"/>
        </w:rPr>
        <w:t>HA-SOFT</w:t>
      </w:r>
      <w:r w:rsidR="004725F2">
        <w:rPr>
          <w:color w:val="000000" w:themeColor="text1"/>
        </w:rPr>
        <w:t>, s.r.o.</w:t>
      </w:r>
    </w:p>
    <w:p w14:paraId="137B8852"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5296E43"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177A3DC"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05D5E626"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sz w:val="32"/>
          <w:szCs w:val="32"/>
          <w:lang w:eastAsia="cs-CZ"/>
        </w:rPr>
        <w:t>a</w:t>
      </w:r>
    </w:p>
    <w:p w14:paraId="79EAEE42"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4C34B7E"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133401CF" w14:textId="77777777"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4D361E4B" w14:textId="01E6CD2D" w:rsidR="00732C1F" w:rsidRPr="00AA584D" w:rsidRDefault="00732C1F" w:rsidP="00732C1F">
      <w:pPr>
        <w:jc w:val="center"/>
        <w:rPr>
          <w:rFonts w:eastAsia="Times New Roman" w:cs="Times New Roman"/>
          <w:color w:val="000000" w:themeColor="text1"/>
          <w:sz w:val="24"/>
          <w:szCs w:val="24"/>
          <w:lang w:eastAsia="cs-CZ"/>
        </w:rPr>
      </w:pPr>
      <w:r w:rsidRPr="00AA584D">
        <w:rPr>
          <w:rFonts w:eastAsia="Times New Roman" w:cs="Arial"/>
          <w:b/>
          <w:bCs/>
          <w:color w:val="000000" w:themeColor="text1"/>
          <w:sz w:val="40"/>
          <w:szCs w:val="40"/>
          <w:lang w:eastAsia="cs-CZ"/>
        </w:rPr>
        <w:t>společností</w:t>
      </w:r>
      <w:r w:rsidR="008047DD">
        <w:rPr>
          <w:rFonts w:eastAsia="Times New Roman" w:cs="Arial"/>
          <w:b/>
          <w:bCs/>
          <w:color w:val="000000" w:themeColor="text1"/>
          <w:sz w:val="40"/>
          <w:szCs w:val="40"/>
          <w:lang w:eastAsia="cs-CZ"/>
        </w:rPr>
        <w:t xml:space="preserve"> </w:t>
      </w:r>
      <w:r w:rsidR="008047DD" w:rsidRPr="008047DD">
        <w:rPr>
          <w:rFonts w:eastAsia="Times New Roman" w:cs="Arial"/>
          <w:b/>
          <w:bCs/>
          <w:color w:val="000000" w:themeColor="text1"/>
          <w:sz w:val="40"/>
          <w:szCs w:val="40"/>
          <w:lang w:eastAsia="cs-CZ"/>
        </w:rPr>
        <w:t>Městské lesy Liberec, p. o.</w:t>
      </w:r>
    </w:p>
    <w:p w14:paraId="7F4321A7" w14:textId="2BD8FA81" w:rsidR="00732C1F" w:rsidRPr="00AA584D" w:rsidRDefault="00732C1F" w:rsidP="001F6F55">
      <w:pPr>
        <w:jc w:val="cente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bookmarkEnd w:id="0"/>
    <w:p w14:paraId="1CE9448D" w14:textId="77777777" w:rsidR="001F6F55" w:rsidRPr="00AA584D" w:rsidRDefault="001F6F55">
      <w:pPr>
        <w:rPr>
          <w:rFonts w:eastAsia="Times New Roman" w:cs="Arial"/>
          <w:b/>
          <w:bCs/>
          <w:color w:val="000000" w:themeColor="text1"/>
          <w:u w:val="single"/>
          <w:lang w:eastAsia="cs-CZ"/>
        </w:rPr>
      </w:pPr>
      <w:r w:rsidRPr="00AA584D">
        <w:rPr>
          <w:rFonts w:eastAsia="Times New Roman" w:cs="Arial"/>
          <w:b/>
          <w:bCs/>
          <w:color w:val="000000" w:themeColor="text1"/>
          <w:u w:val="single"/>
          <w:lang w:eastAsia="cs-CZ"/>
        </w:rPr>
        <w:br w:type="page"/>
      </w:r>
    </w:p>
    <w:p w14:paraId="4719D86E"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b/>
          <w:bCs/>
          <w:color w:val="000000" w:themeColor="text1"/>
          <w:u w:val="single"/>
          <w:lang w:eastAsia="cs-CZ"/>
        </w:rPr>
        <w:lastRenderedPageBreak/>
        <w:t>Smluvní strany:</w:t>
      </w:r>
    </w:p>
    <w:p w14:paraId="4590C914" w14:textId="77777777" w:rsidR="001F6F55" w:rsidRPr="00AA584D" w:rsidRDefault="001F6F55" w:rsidP="001F6F55">
      <w:pPr>
        <w:rPr>
          <w:rFonts w:eastAsia="Times New Roman" w:cs="Times New Roman"/>
          <w:color w:val="000000" w:themeColor="text1"/>
          <w:lang w:eastAsia="cs-CZ"/>
        </w:rPr>
      </w:pPr>
    </w:p>
    <w:p w14:paraId="5E7EEB4A" w14:textId="1B1C32C7" w:rsidR="001F6F55" w:rsidRPr="00AA584D" w:rsidRDefault="001F6F55" w:rsidP="001F6F55">
      <w:pPr>
        <w:rPr>
          <w:rFonts w:eastAsia="Times New Roman" w:cs="Times New Roman"/>
          <w:color w:val="000000" w:themeColor="text1"/>
          <w:lang w:eastAsia="cs-CZ"/>
        </w:rPr>
      </w:pPr>
      <w:r w:rsidRPr="00AA584D">
        <w:rPr>
          <w:rFonts w:eastAsia="Times New Roman" w:cs="Times New Roman"/>
          <w:b/>
          <w:bCs/>
          <w:color w:val="000000" w:themeColor="text1"/>
          <w:lang w:eastAsia="cs-CZ"/>
        </w:rPr>
        <w:t>Obchodní korporace:</w:t>
      </w:r>
      <w:r w:rsidRPr="00AA584D">
        <w:rPr>
          <w:rFonts w:eastAsia="Times New Roman" w:cs="Times New Roman"/>
          <w:b/>
          <w:bCs/>
          <w:color w:val="000000" w:themeColor="text1"/>
          <w:lang w:eastAsia="cs-CZ"/>
        </w:rPr>
        <w:tab/>
      </w:r>
      <w:r w:rsidRPr="00AA584D">
        <w:rPr>
          <w:rFonts w:eastAsia="Times New Roman" w:cs="Times New Roman"/>
          <w:b/>
          <w:bCs/>
          <w:color w:val="000000" w:themeColor="text1"/>
          <w:lang w:eastAsia="cs-CZ"/>
        </w:rPr>
        <w:tab/>
      </w:r>
      <w:r w:rsidRPr="00AA584D">
        <w:rPr>
          <w:rFonts w:eastAsia="Times New Roman" w:cs="Times New Roman"/>
          <w:b/>
          <w:bCs/>
          <w:color w:val="000000" w:themeColor="text1"/>
          <w:lang w:eastAsia="cs-CZ"/>
        </w:rPr>
        <w:tab/>
      </w:r>
      <w:r w:rsidR="003A1FAB" w:rsidRPr="003A1FAB">
        <w:rPr>
          <w:rFonts w:eastAsia="Times New Roman" w:cs="Times New Roman"/>
          <w:b/>
          <w:bCs/>
          <w:color w:val="000000" w:themeColor="text1"/>
          <w:lang w:eastAsia="cs-CZ"/>
        </w:rPr>
        <w:t>HA-SOFT, s.r.o.</w:t>
      </w:r>
    </w:p>
    <w:p w14:paraId="46156CB8" w14:textId="5F16FD99"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sídlem:</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003A1FAB" w:rsidRPr="003A1FAB">
        <w:rPr>
          <w:rFonts w:eastAsia="Times New Roman" w:cs="Times New Roman"/>
          <w:color w:val="000000" w:themeColor="text1"/>
          <w:lang w:eastAsia="cs-CZ"/>
        </w:rPr>
        <w:t>Rokycanova 566/17, Židenice, 615 00 Brno</w:t>
      </w:r>
    </w:p>
    <w:p w14:paraId="3EF8ABD5" w14:textId="63B3E303" w:rsidR="001F6F55" w:rsidRPr="003A1FAB"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IČO:</w:t>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003A1FAB" w:rsidRPr="003A1FAB">
        <w:rPr>
          <w:rFonts w:eastAsia="Times New Roman" w:cs="Times New Roman"/>
          <w:color w:val="000000" w:themeColor="text1"/>
          <w:lang w:eastAsia="cs-CZ"/>
        </w:rPr>
        <w:t>463 45 680</w:t>
      </w:r>
    </w:p>
    <w:p w14:paraId="64E4CDD0" w14:textId="1609C859" w:rsidR="001F6F55" w:rsidRPr="003A1FAB"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DIČ:</w:t>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003A1FAB" w:rsidRPr="003A1FAB">
        <w:rPr>
          <w:rFonts w:eastAsia="Times New Roman" w:cs="Times New Roman"/>
          <w:color w:val="000000" w:themeColor="text1"/>
          <w:lang w:eastAsia="cs-CZ"/>
        </w:rPr>
        <w:t>CZ46345680</w:t>
      </w:r>
    </w:p>
    <w:p w14:paraId="38B890AF" w14:textId="17C80F7E" w:rsidR="001F6F55" w:rsidRPr="003A1FAB"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bankovní ústav:</w:t>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003A1FAB" w:rsidRPr="003A1FAB">
        <w:rPr>
          <w:rFonts w:eastAsia="Times New Roman" w:cs="Times New Roman"/>
          <w:color w:val="000000" w:themeColor="text1"/>
          <w:lang w:eastAsia="cs-CZ"/>
        </w:rPr>
        <w:t>ČSOB, a.s.</w:t>
      </w:r>
    </w:p>
    <w:p w14:paraId="1B936789" w14:textId="38BE95B1" w:rsidR="001F6F55" w:rsidRPr="00AA584D"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číslo účtu:</w:t>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003A1FAB" w:rsidRPr="003A1FAB">
        <w:rPr>
          <w:rFonts w:eastAsia="Times New Roman" w:cs="Times New Roman"/>
          <w:color w:val="000000" w:themeColor="text1"/>
          <w:lang w:eastAsia="cs-CZ"/>
        </w:rPr>
        <w:t>205313/0300</w:t>
      </w:r>
    </w:p>
    <w:p w14:paraId="0B7CD6F8" w14:textId="77777777" w:rsidR="003A1FAB" w:rsidRDefault="003A1FAB"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zapsaná v obchodním rejstříku vedeném u Krajského soudu v Brně, oddíl C, vložka 5612</w:t>
      </w:r>
    </w:p>
    <w:p w14:paraId="3C299D16" w14:textId="639FFB69"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237C37D3" w14:textId="178CCCD7" w:rsidR="001F6F55" w:rsidRPr="003A1FAB"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kterou je oprávněn zastupovat:</w:t>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003A1FAB" w:rsidRPr="003A1FAB">
        <w:rPr>
          <w:rFonts w:eastAsia="Times New Roman" w:cs="Times New Roman"/>
          <w:color w:val="000000" w:themeColor="text1"/>
          <w:lang w:eastAsia="cs-CZ"/>
        </w:rPr>
        <w:t>Ing. Bohumír Handlar, jednatel společnosti</w:t>
      </w:r>
    </w:p>
    <w:p w14:paraId="2D8D0235" w14:textId="5865F4D5" w:rsidR="001F6F55" w:rsidRPr="003A1FAB"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ve věcech smluvních:</w:t>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t>Ing. Petr Lasota, ředitel</w:t>
      </w:r>
    </w:p>
    <w:p w14:paraId="159A6F84" w14:textId="77777777" w:rsidR="001F6F55" w:rsidRPr="003A1FAB"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ve věcech technických:</w:t>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r>
      <w:r w:rsidRPr="003A1FAB">
        <w:rPr>
          <w:rFonts w:eastAsia="Times New Roman" w:cs="Times New Roman"/>
          <w:color w:val="000000" w:themeColor="text1"/>
          <w:lang w:eastAsia="cs-CZ"/>
        </w:rPr>
        <w:tab/>
        <w:t>Ing. Zdeněk Vašků</w:t>
      </w:r>
    </w:p>
    <w:p w14:paraId="60B4E0A3" w14:textId="77777777" w:rsidR="001F6F55" w:rsidRPr="003A1FAB"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 xml:space="preserve"> </w:t>
      </w:r>
    </w:p>
    <w:p w14:paraId="161AA436" w14:textId="0AB3429A" w:rsidR="001F6F55" w:rsidRPr="003A1FAB"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 xml:space="preserve">e-mailová adresa pro doručování elektronické pošty dle této smlouvy: </w:t>
      </w:r>
      <w:r w:rsidR="00F71F5D">
        <w:rPr>
          <w:rFonts w:eastAsia="Times New Roman" w:cs="Times New Roman"/>
          <w:color w:val="000000" w:themeColor="text1"/>
          <w:lang w:eastAsia="cs-CZ"/>
        </w:rPr>
        <w:t>info@ha-soft.cz</w:t>
      </w:r>
    </w:p>
    <w:p w14:paraId="171A5AAD" w14:textId="360B0723" w:rsidR="001F6F55" w:rsidRPr="00AA584D" w:rsidRDefault="001F6F55" w:rsidP="001F6F55">
      <w:pPr>
        <w:rPr>
          <w:rFonts w:eastAsia="Times New Roman" w:cs="Times New Roman"/>
          <w:color w:val="000000" w:themeColor="text1"/>
          <w:lang w:eastAsia="cs-CZ"/>
        </w:rPr>
      </w:pPr>
      <w:r w:rsidRPr="003A1FAB">
        <w:rPr>
          <w:rFonts w:eastAsia="Times New Roman" w:cs="Times New Roman"/>
          <w:color w:val="000000" w:themeColor="text1"/>
          <w:lang w:eastAsia="cs-CZ"/>
        </w:rPr>
        <w:t xml:space="preserve">id datové schránky: </w:t>
      </w:r>
      <w:r w:rsidR="00561FED" w:rsidRPr="00812110">
        <w:rPr>
          <w:rFonts w:eastAsia="Times New Roman" w:cs="Arial"/>
          <w:bCs/>
          <w:color w:val="000000"/>
          <w:lang w:eastAsia="cs-CZ"/>
        </w:rPr>
        <w:t>zwwqbm3</w:t>
      </w:r>
    </w:p>
    <w:p w14:paraId="69155505"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726B872A"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dále také jen </w:t>
      </w:r>
      <w:r w:rsidRPr="00AA584D">
        <w:rPr>
          <w:rFonts w:eastAsia="Times New Roman" w:cs="Times New Roman"/>
          <w:b/>
          <w:color w:val="000000" w:themeColor="text1"/>
          <w:lang w:eastAsia="cs-CZ"/>
        </w:rPr>
        <w:t>„</w:t>
      </w:r>
      <w:r w:rsidRPr="00AA584D">
        <w:rPr>
          <w:rFonts w:eastAsia="Times New Roman" w:cs="Times New Roman"/>
          <w:b/>
          <w:bCs/>
          <w:color w:val="000000" w:themeColor="text1"/>
          <w:lang w:eastAsia="cs-CZ"/>
        </w:rPr>
        <w:t>Poskytovatel</w:t>
      </w:r>
      <w:r w:rsidRPr="00AA584D">
        <w:rPr>
          <w:rFonts w:eastAsia="Times New Roman" w:cs="Times New Roman"/>
          <w:b/>
          <w:bCs/>
          <w:i/>
          <w:iCs/>
          <w:color w:val="000000" w:themeColor="text1"/>
          <w:lang w:eastAsia="cs-CZ"/>
        </w:rPr>
        <w:t>“</w:t>
      </w:r>
    </w:p>
    <w:p w14:paraId="222D5B1C" w14:textId="77777777" w:rsidR="001F6F55" w:rsidRPr="00AA584D" w:rsidRDefault="001F6F55" w:rsidP="001F6F55">
      <w:pPr>
        <w:rPr>
          <w:rFonts w:eastAsia="Times New Roman" w:cs="Times New Roman"/>
          <w:color w:val="000000" w:themeColor="text1"/>
          <w:lang w:eastAsia="cs-CZ"/>
        </w:rPr>
      </w:pPr>
    </w:p>
    <w:p w14:paraId="410CF699" w14:textId="77777777" w:rsidR="001F6F55" w:rsidRPr="00AA584D" w:rsidRDefault="001F6F55" w:rsidP="00B25B6E">
      <w:pPr>
        <w:jc w:val="center"/>
        <w:rPr>
          <w:rFonts w:eastAsia="Times New Roman" w:cs="Times New Roman"/>
          <w:b/>
          <w:color w:val="000000" w:themeColor="text1"/>
          <w:lang w:eastAsia="cs-CZ"/>
        </w:rPr>
      </w:pPr>
      <w:r w:rsidRPr="00AA584D">
        <w:rPr>
          <w:rFonts w:eastAsia="Times New Roman" w:cs="Times New Roman"/>
          <w:b/>
          <w:color w:val="000000" w:themeColor="text1"/>
          <w:lang w:eastAsia="cs-CZ"/>
        </w:rPr>
        <w:t>a</w:t>
      </w:r>
    </w:p>
    <w:p w14:paraId="295D129E"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729FF25D" w14:textId="51F8276A" w:rsidR="001F6F55" w:rsidRPr="00AA584D" w:rsidRDefault="008047DD" w:rsidP="001F6F55">
      <w:pPr>
        <w:rPr>
          <w:rFonts w:eastAsia="Times New Roman" w:cs="Times New Roman"/>
          <w:color w:val="000000" w:themeColor="text1"/>
          <w:lang w:eastAsia="cs-CZ"/>
        </w:rPr>
      </w:pPr>
      <w:r>
        <w:rPr>
          <w:rFonts w:eastAsia="Times New Roman" w:cs="Times New Roman"/>
          <w:b/>
          <w:bCs/>
          <w:color w:val="000000" w:themeColor="text1"/>
          <w:lang w:eastAsia="cs-CZ"/>
        </w:rPr>
        <w:t>Příspěvková organizace</w:t>
      </w:r>
      <w:r w:rsidR="001F6F55" w:rsidRPr="00AA584D">
        <w:rPr>
          <w:rFonts w:eastAsia="Times New Roman" w:cs="Times New Roman"/>
          <w:b/>
          <w:bCs/>
          <w:color w:val="000000" w:themeColor="text1"/>
          <w:lang w:eastAsia="cs-CZ"/>
        </w:rPr>
        <w:t>:</w:t>
      </w:r>
      <w:r w:rsidR="001F6F55" w:rsidRPr="00AA584D">
        <w:rPr>
          <w:rFonts w:eastAsia="Times New Roman" w:cs="Times New Roman"/>
          <w:b/>
          <w:bCs/>
          <w:color w:val="000000" w:themeColor="text1"/>
          <w:lang w:eastAsia="cs-CZ"/>
        </w:rPr>
        <w:tab/>
      </w:r>
      <w:r w:rsidR="001F6F55" w:rsidRPr="00AA584D">
        <w:rPr>
          <w:rFonts w:eastAsia="Times New Roman" w:cs="Times New Roman"/>
          <w:b/>
          <w:bCs/>
          <w:color w:val="000000" w:themeColor="text1"/>
          <w:lang w:eastAsia="cs-CZ"/>
        </w:rPr>
        <w:tab/>
      </w:r>
      <w:r w:rsidRPr="008047DD">
        <w:rPr>
          <w:rFonts w:eastAsia="Times New Roman" w:cs="Times New Roman"/>
          <w:color w:val="000000" w:themeColor="text1"/>
          <w:lang w:eastAsia="cs-CZ"/>
        </w:rPr>
        <w:t>Městské lesy Liberec, p. o.</w:t>
      </w:r>
    </w:p>
    <w:p w14:paraId="7D21D81C" w14:textId="5B9F0643"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sídlem:</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005974A8" w:rsidRPr="005974A8">
        <w:rPr>
          <w:rFonts w:eastAsia="Times New Roman" w:cs="Times New Roman"/>
          <w:color w:val="000000" w:themeColor="text1"/>
          <w:lang w:eastAsia="cs-CZ"/>
        </w:rPr>
        <w:t>Lidové sady 425/1, 460 01 Liberec 1</w:t>
      </w:r>
    </w:p>
    <w:p w14:paraId="166CB3F8" w14:textId="5440DCDF"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IČO:</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005974A8" w:rsidRPr="005974A8">
        <w:rPr>
          <w:rFonts w:eastAsia="Times New Roman" w:cs="Times New Roman"/>
          <w:color w:val="000000" w:themeColor="text1"/>
          <w:lang w:eastAsia="cs-CZ"/>
        </w:rPr>
        <w:t>720</w:t>
      </w:r>
      <w:r w:rsidR="005974A8">
        <w:rPr>
          <w:rFonts w:eastAsia="Times New Roman" w:cs="Times New Roman"/>
          <w:color w:val="000000" w:themeColor="text1"/>
          <w:lang w:eastAsia="cs-CZ"/>
        </w:rPr>
        <w:t xml:space="preserve"> </w:t>
      </w:r>
      <w:r w:rsidR="005974A8" w:rsidRPr="005974A8">
        <w:rPr>
          <w:rFonts w:eastAsia="Times New Roman" w:cs="Times New Roman"/>
          <w:color w:val="000000" w:themeColor="text1"/>
          <w:lang w:eastAsia="cs-CZ"/>
        </w:rPr>
        <w:t>53</w:t>
      </w:r>
      <w:r w:rsidR="005974A8">
        <w:rPr>
          <w:rFonts w:eastAsia="Times New Roman" w:cs="Times New Roman"/>
          <w:color w:val="000000" w:themeColor="text1"/>
          <w:lang w:eastAsia="cs-CZ"/>
        </w:rPr>
        <w:t xml:space="preserve"> </w:t>
      </w:r>
      <w:r w:rsidR="005974A8" w:rsidRPr="005974A8">
        <w:rPr>
          <w:rFonts w:eastAsia="Times New Roman" w:cs="Times New Roman"/>
          <w:color w:val="000000" w:themeColor="text1"/>
          <w:lang w:eastAsia="cs-CZ"/>
        </w:rPr>
        <w:t>984</w:t>
      </w:r>
    </w:p>
    <w:p w14:paraId="6340E611" w14:textId="0159AAC2" w:rsidR="001F6F55" w:rsidRPr="00EC193C" w:rsidRDefault="001F6F55" w:rsidP="001F6F55">
      <w:pPr>
        <w:rPr>
          <w:rFonts w:eastAsia="Times New Roman" w:cs="Times New Roman"/>
          <w:color w:val="000000" w:themeColor="text1"/>
          <w:highlight w:val="yellow"/>
          <w:lang w:eastAsia="cs-CZ"/>
        </w:rPr>
      </w:pPr>
      <w:r w:rsidRPr="00AA584D">
        <w:rPr>
          <w:rFonts w:eastAsia="Times New Roman" w:cs="Times New Roman"/>
          <w:color w:val="000000" w:themeColor="text1"/>
          <w:lang w:eastAsia="cs-CZ"/>
        </w:rPr>
        <w:t>DIČ:</w:t>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Pr="00AA584D">
        <w:rPr>
          <w:rFonts w:eastAsia="Times New Roman" w:cs="Times New Roman"/>
          <w:color w:val="000000" w:themeColor="text1"/>
          <w:lang w:eastAsia="cs-CZ"/>
        </w:rPr>
        <w:tab/>
      </w:r>
      <w:r w:rsidR="005974A8">
        <w:rPr>
          <w:rFonts w:eastAsia="Times New Roman" w:cs="Times New Roman"/>
          <w:color w:val="000000" w:themeColor="text1"/>
          <w:lang w:eastAsia="cs-CZ"/>
        </w:rPr>
        <w:t>CZ</w:t>
      </w:r>
      <w:r w:rsidR="005974A8" w:rsidRPr="005974A8">
        <w:rPr>
          <w:rFonts w:eastAsia="Times New Roman" w:cs="Times New Roman"/>
          <w:color w:val="000000" w:themeColor="text1"/>
          <w:lang w:eastAsia="cs-CZ"/>
        </w:rPr>
        <w:t>72053984</w:t>
      </w:r>
    </w:p>
    <w:p w14:paraId="4BC70420" w14:textId="00669B44" w:rsidR="001F6F55" w:rsidRPr="00777C61" w:rsidRDefault="001F6F55" w:rsidP="001F6F55">
      <w:pPr>
        <w:rPr>
          <w:rFonts w:eastAsia="Times New Roman" w:cs="Times New Roman"/>
          <w:color w:val="000000" w:themeColor="text1"/>
          <w:lang w:eastAsia="cs-CZ"/>
        </w:rPr>
      </w:pPr>
      <w:r w:rsidRPr="00777C61">
        <w:rPr>
          <w:rFonts w:eastAsia="Times New Roman" w:cs="Times New Roman"/>
          <w:color w:val="000000" w:themeColor="text1"/>
          <w:lang w:eastAsia="cs-CZ"/>
        </w:rPr>
        <w:t>bankovní ústav:</w:t>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00777C61" w:rsidRPr="00777C61">
        <w:rPr>
          <w:rFonts w:eastAsia="Times New Roman" w:cs="Times New Roman"/>
          <w:color w:val="000000" w:themeColor="text1"/>
          <w:lang w:eastAsia="cs-CZ"/>
        </w:rPr>
        <w:t>Česká spořitelna, a.s.</w:t>
      </w:r>
    </w:p>
    <w:p w14:paraId="2CF61352" w14:textId="19796849" w:rsidR="001F6F55" w:rsidRPr="00777C61" w:rsidRDefault="001F6F55" w:rsidP="001F6F55">
      <w:pPr>
        <w:rPr>
          <w:rFonts w:eastAsia="Times New Roman" w:cs="Times New Roman"/>
          <w:color w:val="000000" w:themeColor="text1"/>
          <w:lang w:eastAsia="cs-CZ"/>
        </w:rPr>
      </w:pPr>
      <w:r w:rsidRPr="00777C61">
        <w:rPr>
          <w:rFonts w:eastAsia="Times New Roman" w:cs="Times New Roman"/>
          <w:color w:val="000000" w:themeColor="text1"/>
          <w:lang w:eastAsia="cs-CZ"/>
        </w:rPr>
        <w:t>číslo účtu:</w:t>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00777C61" w:rsidRPr="00777C61">
        <w:rPr>
          <w:rFonts w:eastAsia="Times New Roman" w:cs="Times New Roman"/>
          <w:color w:val="000000" w:themeColor="text1"/>
          <w:lang w:eastAsia="cs-CZ"/>
        </w:rPr>
        <w:t>2222638359/0800</w:t>
      </w:r>
    </w:p>
    <w:p w14:paraId="77500681" w14:textId="4F01D9B2" w:rsidR="001F6F55" w:rsidRPr="00777C61" w:rsidRDefault="001F6F55" w:rsidP="001F6F55">
      <w:pPr>
        <w:rPr>
          <w:rFonts w:eastAsia="Times New Roman" w:cs="Times New Roman"/>
          <w:color w:val="000000" w:themeColor="text1"/>
          <w:lang w:eastAsia="cs-CZ"/>
        </w:rPr>
      </w:pPr>
      <w:r w:rsidRPr="00777C61">
        <w:rPr>
          <w:rFonts w:eastAsia="Times New Roman" w:cs="Times New Roman"/>
          <w:color w:val="000000" w:themeColor="text1"/>
          <w:lang w:eastAsia="cs-CZ"/>
        </w:rPr>
        <w:t xml:space="preserve">zapsaná v obchodním </w:t>
      </w:r>
      <w:r w:rsidR="008E4DE3" w:rsidRPr="00777C61">
        <w:rPr>
          <w:rFonts w:eastAsia="Times New Roman" w:cs="Times New Roman"/>
          <w:color w:val="000000" w:themeColor="text1"/>
          <w:lang w:eastAsia="cs-CZ"/>
        </w:rPr>
        <w:t>registru</w:t>
      </w:r>
      <w:r w:rsidRPr="00777C61">
        <w:rPr>
          <w:rFonts w:eastAsia="Times New Roman" w:cs="Times New Roman"/>
          <w:color w:val="000000" w:themeColor="text1"/>
          <w:lang w:eastAsia="cs-CZ"/>
        </w:rPr>
        <w:t xml:space="preserve"> vedeném u</w:t>
      </w:r>
      <w:r w:rsidR="00EC193C" w:rsidRPr="00777C61">
        <w:rPr>
          <w:rFonts w:eastAsia="Times New Roman" w:cs="Times New Roman"/>
          <w:color w:val="000000" w:themeColor="text1"/>
          <w:lang w:eastAsia="cs-CZ"/>
        </w:rPr>
        <w:t xml:space="preserve"> Krajského soudu v </w:t>
      </w:r>
      <w:r w:rsidR="00893F3C" w:rsidRPr="00777C61">
        <w:rPr>
          <w:rFonts w:eastAsia="Times New Roman" w:cs="Times New Roman"/>
          <w:color w:val="000000" w:themeColor="text1"/>
          <w:lang w:eastAsia="cs-CZ"/>
        </w:rPr>
        <w:t xml:space="preserve">Ústí n. L., oddíl </w:t>
      </w:r>
      <w:proofErr w:type="spellStart"/>
      <w:r w:rsidR="00893F3C" w:rsidRPr="00777C61">
        <w:rPr>
          <w:rFonts w:eastAsia="Times New Roman" w:cs="Times New Roman"/>
          <w:color w:val="000000" w:themeColor="text1"/>
          <w:lang w:eastAsia="cs-CZ"/>
        </w:rPr>
        <w:t>Pr</w:t>
      </w:r>
      <w:proofErr w:type="spellEnd"/>
      <w:r w:rsidR="00893F3C" w:rsidRPr="00777C61">
        <w:rPr>
          <w:rFonts w:eastAsia="Times New Roman" w:cs="Times New Roman"/>
          <w:color w:val="000000" w:themeColor="text1"/>
          <w:lang w:eastAsia="cs-CZ"/>
        </w:rPr>
        <w:t>, vložka 834</w:t>
      </w:r>
    </w:p>
    <w:p w14:paraId="54167B46" w14:textId="77777777" w:rsidR="001F6F55" w:rsidRPr="00777C61" w:rsidRDefault="001F6F55" w:rsidP="001F6F55">
      <w:pPr>
        <w:rPr>
          <w:rFonts w:eastAsia="Times New Roman" w:cs="Times New Roman"/>
          <w:color w:val="000000" w:themeColor="text1"/>
          <w:lang w:eastAsia="cs-CZ"/>
        </w:rPr>
      </w:pPr>
      <w:r w:rsidRPr="00777C61">
        <w:rPr>
          <w:rFonts w:eastAsia="Times New Roman" w:cs="Times New Roman"/>
          <w:color w:val="000000" w:themeColor="text1"/>
          <w:lang w:eastAsia="cs-CZ"/>
        </w:rPr>
        <w:t xml:space="preserve"> </w:t>
      </w:r>
    </w:p>
    <w:p w14:paraId="4C5BDD76" w14:textId="6EF01316" w:rsidR="001F6F55" w:rsidRPr="00777C61" w:rsidRDefault="001F6F55" w:rsidP="001F6F55">
      <w:pPr>
        <w:rPr>
          <w:rFonts w:eastAsia="Times New Roman" w:cs="Times New Roman"/>
          <w:color w:val="000000" w:themeColor="text1"/>
          <w:lang w:eastAsia="cs-CZ"/>
        </w:rPr>
      </w:pPr>
      <w:r w:rsidRPr="00777C61">
        <w:rPr>
          <w:rFonts w:eastAsia="Times New Roman" w:cs="Times New Roman"/>
          <w:color w:val="000000" w:themeColor="text1"/>
          <w:lang w:eastAsia="cs-CZ"/>
        </w:rPr>
        <w:t>kterou je oprávněn zastupovat:</w:t>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002E36C2" w:rsidRPr="00777C61">
        <w:rPr>
          <w:rFonts w:eastAsia="Times New Roman" w:cs="Times New Roman"/>
          <w:color w:val="000000" w:themeColor="text1"/>
          <w:lang w:eastAsia="cs-CZ"/>
        </w:rPr>
        <w:t xml:space="preserve">Bc. </w:t>
      </w:r>
      <w:r w:rsidR="008C1877" w:rsidRPr="00777C61">
        <w:rPr>
          <w:rFonts w:eastAsia="Times New Roman" w:cs="Times New Roman"/>
          <w:color w:val="000000" w:themeColor="text1"/>
          <w:lang w:eastAsia="cs-CZ"/>
        </w:rPr>
        <w:t xml:space="preserve">Jiří Bliml, ředitel </w:t>
      </w:r>
      <w:r w:rsidR="00F148C2" w:rsidRPr="00777C61">
        <w:rPr>
          <w:rFonts w:eastAsia="Times New Roman" w:cs="Times New Roman"/>
          <w:color w:val="000000" w:themeColor="text1"/>
          <w:lang w:eastAsia="cs-CZ"/>
        </w:rPr>
        <w:t>organizace</w:t>
      </w:r>
    </w:p>
    <w:p w14:paraId="7B4BE7E2" w14:textId="43454785" w:rsidR="001F6F55" w:rsidRPr="00777C61" w:rsidRDefault="001F6F55" w:rsidP="001F6F55">
      <w:pPr>
        <w:rPr>
          <w:rFonts w:eastAsia="Times New Roman" w:cs="Times New Roman"/>
          <w:color w:val="000000" w:themeColor="text1"/>
          <w:lang w:eastAsia="cs-CZ"/>
        </w:rPr>
      </w:pPr>
      <w:r w:rsidRPr="00777C61">
        <w:rPr>
          <w:rFonts w:eastAsia="Times New Roman" w:cs="Times New Roman"/>
          <w:color w:val="000000" w:themeColor="text1"/>
          <w:lang w:eastAsia="cs-CZ"/>
        </w:rPr>
        <w:t>ve věcech smluvních:</w:t>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Pr="00777C61">
        <w:rPr>
          <w:rFonts w:eastAsia="Times New Roman" w:cs="Times New Roman"/>
          <w:color w:val="000000" w:themeColor="text1"/>
          <w:lang w:eastAsia="cs-CZ"/>
        </w:rPr>
        <w:tab/>
      </w:r>
      <w:r w:rsidR="00777C61" w:rsidRPr="00777C61">
        <w:rPr>
          <w:rFonts w:eastAsia="Times New Roman" w:cs="Times New Roman"/>
          <w:color w:val="000000" w:themeColor="text1"/>
          <w:lang w:eastAsia="cs-CZ"/>
        </w:rPr>
        <w:t>Bc. Jiří Bliml, ředitel organizace</w:t>
      </w:r>
    </w:p>
    <w:p w14:paraId="2A0BB826" w14:textId="61625565" w:rsidR="001F6F55" w:rsidRPr="00AA584D" w:rsidRDefault="001F6F55" w:rsidP="001F6F55">
      <w:pPr>
        <w:rPr>
          <w:rFonts w:eastAsia="Times New Roman" w:cs="Times New Roman"/>
          <w:color w:val="000000" w:themeColor="text1"/>
          <w:lang w:eastAsia="cs-CZ"/>
        </w:rPr>
      </w:pPr>
      <w:r w:rsidRPr="00777C61">
        <w:rPr>
          <w:rFonts w:eastAsia="Times New Roman" w:cs="Times New Roman"/>
          <w:color w:val="000000" w:themeColor="text1"/>
          <w:lang w:eastAsia="cs-CZ"/>
        </w:rPr>
        <w:t>ve věcech technických</w:t>
      </w:r>
      <w:r w:rsidR="00DF2686" w:rsidRPr="00777C61">
        <w:rPr>
          <w:rFonts w:eastAsia="Times New Roman" w:cs="Times New Roman"/>
          <w:color w:val="000000" w:themeColor="text1"/>
          <w:lang w:eastAsia="cs-CZ"/>
        </w:rPr>
        <w:t xml:space="preserve"> (Administrátor)</w:t>
      </w:r>
      <w:r w:rsidRPr="00777C61">
        <w:rPr>
          <w:rFonts w:eastAsia="Times New Roman" w:cs="Times New Roman"/>
          <w:color w:val="000000" w:themeColor="text1"/>
          <w:lang w:eastAsia="cs-CZ"/>
        </w:rPr>
        <w:t>:</w:t>
      </w:r>
      <w:r w:rsidRPr="00777C61">
        <w:rPr>
          <w:rFonts w:eastAsia="Times New Roman" w:cs="Times New Roman"/>
          <w:color w:val="000000" w:themeColor="text1"/>
          <w:lang w:eastAsia="cs-CZ"/>
        </w:rPr>
        <w:tab/>
      </w:r>
      <w:r w:rsidR="00777C61" w:rsidRPr="00777C61">
        <w:rPr>
          <w:rFonts w:eastAsia="Times New Roman" w:cs="Times New Roman"/>
          <w:color w:val="000000" w:themeColor="text1"/>
          <w:lang w:eastAsia="cs-CZ"/>
        </w:rPr>
        <w:t>Jana Kučerová</w:t>
      </w:r>
    </w:p>
    <w:p w14:paraId="1EA444C7"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1EEF37E6" w14:textId="73264AA6"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e-mailová adresa pro doručování elektronické pošty dle této smlouvy: </w:t>
      </w:r>
      <w:r w:rsidR="00B52A7F" w:rsidRPr="00B52A7F">
        <w:rPr>
          <w:rFonts w:eastAsia="Times New Roman" w:cs="Times New Roman"/>
          <w:color w:val="000000" w:themeColor="text1"/>
          <w:lang w:eastAsia="cs-CZ"/>
        </w:rPr>
        <w:t>info@mestske-lesy-liberec.cz</w:t>
      </w:r>
    </w:p>
    <w:p w14:paraId="5A402F78" w14:textId="583963CE"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id datové schránky: </w:t>
      </w:r>
      <w:r w:rsidR="005974A8" w:rsidRPr="005974A8">
        <w:rPr>
          <w:rFonts w:eastAsia="Times New Roman" w:cs="Times New Roman"/>
          <w:color w:val="000000" w:themeColor="text1"/>
          <w:lang w:eastAsia="cs-CZ"/>
        </w:rPr>
        <w:t>qtzjm3i</w:t>
      </w:r>
    </w:p>
    <w:p w14:paraId="6B6A0248" w14:textId="77777777"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 </w:t>
      </w:r>
    </w:p>
    <w:p w14:paraId="5CE66F61" w14:textId="56C0A214" w:rsidR="001F6F55" w:rsidRPr="00AA584D" w:rsidRDefault="001F6F55" w:rsidP="001F6F55">
      <w:pPr>
        <w:rPr>
          <w:rFonts w:eastAsia="Times New Roman" w:cs="Times New Roman"/>
          <w:color w:val="000000" w:themeColor="text1"/>
          <w:lang w:eastAsia="cs-CZ"/>
        </w:rPr>
      </w:pPr>
      <w:r w:rsidRPr="00AA584D">
        <w:rPr>
          <w:rFonts w:eastAsia="Times New Roman" w:cs="Times New Roman"/>
          <w:color w:val="000000" w:themeColor="text1"/>
          <w:lang w:eastAsia="cs-CZ"/>
        </w:rPr>
        <w:t xml:space="preserve">dále také jen </w:t>
      </w:r>
      <w:r w:rsidRPr="00AA584D">
        <w:rPr>
          <w:rFonts w:eastAsia="Times New Roman" w:cs="Times New Roman"/>
          <w:b/>
          <w:color w:val="000000" w:themeColor="text1"/>
          <w:lang w:eastAsia="cs-CZ"/>
        </w:rPr>
        <w:t>„</w:t>
      </w:r>
      <w:r w:rsidR="00D765C4">
        <w:rPr>
          <w:rFonts w:eastAsia="Times New Roman" w:cs="Times New Roman"/>
          <w:b/>
          <w:bCs/>
          <w:color w:val="000000" w:themeColor="text1"/>
          <w:lang w:eastAsia="cs-CZ"/>
        </w:rPr>
        <w:t>Zákazník</w:t>
      </w:r>
      <w:r w:rsidRPr="00AA584D">
        <w:rPr>
          <w:rFonts w:eastAsia="Times New Roman" w:cs="Times New Roman"/>
          <w:b/>
          <w:bCs/>
          <w:i/>
          <w:iCs/>
          <w:color w:val="000000" w:themeColor="text1"/>
          <w:lang w:eastAsia="cs-CZ"/>
        </w:rPr>
        <w:t>“</w:t>
      </w:r>
    </w:p>
    <w:p w14:paraId="4A883992" w14:textId="264C6A80" w:rsidR="00732C1F" w:rsidRPr="00AA584D" w:rsidRDefault="00732C1F" w:rsidP="00732C1F">
      <w:pPr>
        <w:rPr>
          <w:rFonts w:eastAsia="Times New Roman" w:cs="Times New Roman"/>
          <w:color w:val="000000" w:themeColor="text1"/>
          <w:sz w:val="24"/>
          <w:szCs w:val="24"/>
          <w:lang w:eastAsia="cs-CZ"/>
        </w:rPr>
      </w:pPr>
    </w:p>
    <w:p w14:paraId="1095C502" w14:textId="1DE474DB"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V případě, že je v textu tohoto dokumentu použito termínu „</w:t>
      </w:r>
      <w:r w:rsidRPr="00AA584D">
        <w:rPr>
          <w:rFonts w:eastAsia="Times New Roman" w:cs="Arial"/>
          <w:b/>
          <w:bCs/>
          <w:color w:val="000000" w:themeColor="text1"/>
          <w:lang w:eastAsia="cs-CZ"/>
        </w:rPr>
        <w:t>Smlouva</w:t>
      </w:r>
      <w:r w:rsidRPr="00AA584D">
        <w:rPr>
          <w:rFonts w:eastAsia="Times New Roman" w:cs="Arial"/>
          <w:color w:val="000000" w:themeColor="text1"/>
          <w:lang w:eastAsia="cs-CZ"/>
        </w:rPr>
        <w:t xml:space="preserve">“, rozumí se tímto pouze tato </w:t>
      </w:r>
      <w:r w:rsidR="00681C21" w:rsidRPr="00681C21">
        <w:rPr>
          <w:rFonts w:eastAsia="Times New Roman" w:cs="Arial"/>
          <w:color w:val="000000" w:themeColor="text1"/>
          <w:lang w:eastAsia="cs-CZ"/>
        </w:rPr>
        <w:t>Smlouva o užívání a implementaci informačního systému SEIWIN a poskytování dalších služeb</w:t>
      </w:r>
      <w:r w:rsidR="00681C21">
        <w:rPr>
          <w:rFonts w:eastAsia="Times New Roman" w:cs="Arial"/>
          <w:color w:val="000000" w:themeColor="text1"/>
          <w:lang w:eastAsia="cs-CZ"/>
        </w:rPr>
        <w:t xml:space="preserve"> </w:t>
      </w:r>
      <w:r w:rsidR="00D7396E">
        <w:rPr>
          <w:rFonts w:eastAsia="Times New Roman" w:cs="Arial"/>
          <w:color w:val="000000" w:themeColor="text1"/>
          <w:lang w:eastAsia="cs-CZ"/>
        </w:rPr>
        <w:t xml:space="preserve">s </w:t>
      </w:r>
      <w:r w:rsidRPr="00AA584D">
        <w:rPr>
          <w:rFonts w:eastAsia="Times New Roman" w:cs="Arial"/>
          <w:color w:val="000000" w:themeColor="text1"/>
          <w:lang w:eastAsia="cs-CZ"/>
        </w:rPr>
        <w:t xml:space="preserve">číslem </w:t>
      </w:r>
      <w:r w:rsidR="00F148C2">
        <w:rPr>
          <w:rFonts w:eastAsia="Times New Roman" w:cs="Arial"/>
          <w:color w:val="000000" w:themeColor="text1"/>
          <w:lang w:eastAsia="cs-CZ"/>
        </w:rPr>
        <w:t>2024/17</w:t>
      </w:r>
      <w:r w:rsidRPr="00AA584D">
        <w:rPr>
          <w:rFonts w:eastAsia="Times New Roman" w:cs="Arial"/>
          <w:color w:val="000000" w:themeColor="text1"/>
          <w:lang w:eastAsia="cs-CZ"/>
        </w:rPr>
        <w:t>. Poskytovatel a</w:t>
      </w:r>
      <w:r w:rsidR="006C37B9">
        <w:rPr>
          <w:rFonts w:eastAsia="Times New Roman" w:cs="Arial"/>
          <w:color w:val="000000" w:themeColor="text1"/>
          <w:lang w:eastAsia="cs-CZ"/>
        </w:rPr>
        <w:t xml:space="preserve"> Zákazník</w:t>
      </w:r>
      <w:r w:rsidRPr="00AA584D">
        <w:rPr>
          <w:rFonts w:eastAsia="Times New Roman" w:cs="Arial"/>
          <w:color w:val="000000" w:themeColor="text1"/>
          <w:lang w:eastAsia="cs-CZ"/>
        </w:rPr>
        <w:t xml:space="preserve"> budou nadále pro účely této Smlouvy společně označováni jako </w:t>
      </w:r>
      <w:r w:rsidR="00075E92" w:rsidRPr="00AA584D">
        <w:rPr>
          <w:rFonts w:eastAsia="Times New Roman" w:cs="Arial"/>
          <w:color w:val="000000" w:themeColor="text1"/>
          <w:lang w:eastAsia="cs-CZ"/>
        </w:rPr>
        <w:t>„</w:t>
      </w:r>
      <w:r w:rsidR="006C37B9">
        <w:rPr>
          <w:rFonts w:eastAsia="Times New Roman" w:cs="Arial"/>
          <w:b/>
          <w:color w:val="000000" w:themeColor="text1"/>
          <w:lang w:eastAsia="cs-CZ"/>
        </w:rPr>
        <w:t>S</w:t>
      </w:r>
      <w:r w:rsidR="00075E92" w:rsidRPr="00AA584D">
        <w:rPr>
          <w:rFonts w:eastAsia="Times New Roman" w:cs="Arial"/>
          <w:b/>
          <w:color w:val="000000" w:themeColor="text1"/>
          <w:lang w:eastAsia="cs-CZ"/>
        </w:rPr>
        <w:t>mluvní</w:t>
      </w:r>
      <w:r w:rsidR="00075E92" w:rsidRPr="00AA584D">
        <w:rPr>
          <w:rFonts w:eastAsia="Times New Roman" w:cs="Arial"/>
          <w:color w:val="000000" w:themeColor="text1"/>
          <w:lang w:eastAsia="cs-CZ"/>
        </w:rPr>
        <w:t xml:space="preserve"> </w:t>
      </w:r>
      <w:r w:rsidR="00075E92" w:rsidRPr="00AA584D">
        <w:rPr>
          <w:rFonts w:eastAsia="Times New Roman" w:cs="Arial"/>
          <w:b/>
          <w:color w:val="000000" w:themeColor="text1"/>
          <w:lang w:eastAsia="cs-CZ"/>
        </w:rPr>
        <w:t>strany</w:t>
      </w:r>
      <w:r w:rsidR="00075E92" w:rsidRPr="00AA584D">
        <w:rPr>
          <w:rFonts w:eastAsia="Times New Roman" w:cs="Arial"/>
          <w:color w:val="000000" w:themeColor="text1"/>
          <w:lang w:eastAsia="cs-CZ"/>
        </w:rPr>
        <w:t xml:space="preserve">“, </w:t>
      </w:r>
      <w:r w:rsidRPr="00AA584D">
        <w:rPr>
          <w:rFonts w:eastAsia="Times New Roman" w:cs="Arial"/>
          <w:color w:val="000000" w:themeColor="text1"/>
          <w:lang w:eastAsia="cs-CZ"/>
        </w:rPr>
        <w:t>„</w:t>
      </w:r>
      <w:r w:rsidR="006C37B9" w:rsidRPr="006C37B9">
        <w:rPr>
          <w:rFonts w:eastAsia="Times New Roman" w:cs="Arial"/>
          <w:b/>
          <w:bCs/>
          <w:color w:val="000000" w:themeColor="text1"/>
          <w:lang w:eastAsia="cs-CZ"/>
        </w:rPr>
        <w:t>S</w:t>
      </w:r>
      <w:r w:rsidRPr="00AA584D">
        <w:rPr>
          <w:rFonts w:eastAsia="Times New Roman" w:cs="Arial"/>
          <w:b/>
          <w:bCs/>
          <w:color w:val="000000" w:themeColor="text1"/>
          <w:lang w:eastAsia="cs-CZ"/>
        </w:rPr>
        <w:t>trany</w:t>
      </w:r>
      <w:r w:rsidRPr="00AA584D">
        <w:rPr>
          <w:rFonts w:eastAsia="Times New Roman" w:cs="Arial"/>
          <w:color w:val="000000" w:themeColor="text1"/>
          <w:lang w:eastAsia="cs-CZ"/>
        </w:rPr>
        <w:t xml:space="preserve"> </w:t>
      </w:r>
      <w:r w:rsidRPr="00AA584D">
        <w:rPr>
          <w:rFonts w:eastAsia="Times New Roman" w:cs="Arial"/>
          <w:b/>
          <w:bCs/>
          <w:color w:val="000000" w:themeColor="text1"/>
          <w:lang w:eastAsia="cs-CZ"/>
        </w:rPr>
        <w:t>smlouvy</w:t>
      </w:r>
      <w:r w:rsidRPr="00AA584D">
        <w:rPr>
          <w:rFonts w:eastAsia="Times New Roman" w:cs="Arial"/>
          <w:color w:val="000000" w:themeColor="text1"/>
          <w:lang w:eastAsia="cs-CZ"/>
        </w:rPr>
        <w:t>“, nebo jen „</w:t>
      </w:r>
      <w:r w:rsidR="006C37B9">
        <w:rPr>
          <w:rFonts w:eastAsia="Times New Roman" w:cs="Arial"/>
          <w:b/>
          <w:bCs/>
          <w:color w:val="000000" w:themeColor="text1"/>
          <w:lang w:eastAsia="cs-CZ"/>
        </w:rPr>
        <w:t>S</w:t>
      </w:r>
      <w:r w:rsidRPr="00AA584D">
        <w:rPr>
          <w:rFonts w:eastAsia="Times New Roman" w:cs="Arial"/>
          <w:b/>
          <w:bCs/>
          <w:color w:val="000000" w:themeColor="text1"/>
          <w:lang w:eastAsia="cs-CZ"/>
        </w:rPr>
        <w:t>trany</w:t>
      </w:r>
      <w:r w:rsidRPr="00AA584D">
        <w:rPr>
          <w:rFonts w:eastAsia="Times New Roman" w:cs="Arial"/>
          <w:color w:val="000000" w:themeColor="text1"/>
          <w:lang w:eastAsia="cs-CZ"/>
        </w:rPr>
        <w:t>“.</w:t>
      </w:r>
    </w:p>
    <w:p w14:paraId="7A932C71" w14:textId="77777777" w:rsidR="000739E7" w:rsidRDefault="000739E7">
      <w:pPr>
        <w:spacing w:after="160" w:line="259" w:lineRule="auto"/>
        <w:jc w:val="left"/>
        <w:rPr>
          <w:rFonts w:eastAsia="Times New Roman" w:cs="Arial"/>
          <w:b/>
          <w:bCs/>
          <w:color w:val="000000" w:themeColor="text1"/>
          <w:lang w:eastAsia="cs-CZ"/>
        </w:rPr>
      </w:pPr>
      <w:r>
        <w:rPr>
          <w:rFonts w:eastAsia="Times New Roman" w:cs="Arial"/>
          <w:b/>
          <w:bCs/>
          <w:color w:val="000000" w:themeColor="text1"/>
          <w:lang w:eastAsia="cs-CZ"/>
        </w:rPr>
        <w:br w:type="page"/>
      </w:r>
    </w:p>
    <w:p w14:paraId="45A12A7F" w14:textId="77777777" w:rsidR="00174A5B" w:rsidRPr="00653A0F" w:rsidRDefault="00174A5B" w:rsidP="00174A5B">
      <w:pPr>
        <w:numPr>
          <w:ilvl w:val="0"/>
          <w:numId w:val="20"/>
        </w:numPr>
        <w:pBdr>
          <w:top w:val="nil"/>
          <w:left w:val="nil"/>
          <w:bottom w:val="nil"/>
          <w:right w:val="nil"/>
          <w:between w:val="nil"/>
        </w:pBdr>
        <w:ind w:left="567" w:hanging="567"/>
        <w:rPr>
          <w:rFonts w:ascii="Source Sans Pro" w:eastAsia="Source Sans Pro" w:hAnsi="Source Sans Pro" w:cs="Source Sans Pro"/>
          <w:b/>
          <w:bCs/>
          <w:color w:val="000000"/>
        </w:rPr>
      </w:pPr>
      <w:r w:rsidRPr="00653A0F">
        <w:rPr>
          <w:rFonts w:ascii="Source Sans Pro" w:eastAsia="Source Sans Pro" w:hAnsi="Source Sans Pro" w:cs="Source Sans Pro"/>
          <w:b/>
          <w:bCs/>
          <w:color w:val="000000"/>
        </w:rPr>
        <w:lastRenderedPageBreak/>
        <w:t>Úvodní ustanovení</w:t>
      </w:r>
    </w:p>
    <w:p w14:paraId="52E819F9" w14:textId="77777777" w:rsidR="00174A5B" w:rsidRDefault="00174A5B" w:rsidP="00174A5B">
      <w:pPr>
        <w:pBdr>
          <w:top w:val="nil"/>
          <w:left w:val="nil"/>
          <w:bottom w:val="nil"/>
          <w:right w:val="nil"/>
          <w:between w:val="nil"/>
        </w:pBdr>
        <w:ind w:left="567"/>
        <w:rPr>
          <w:rFonts w:ascii="Source Sans Pro" w:eastAsia="Source Sans Pro" w:hAnsi="Source Sans Pro" w:cs="Source Sans Pro"/>
          <w:color w:val="000000"/>
        </w:rPr>
      </w:pPr>
    </w:p>
    <w:p w14:paraId="3185201F" w14:textId="176B6464" w:rsidR="00174A5B" w:rsidRDefault="00174A5B" w:rsidP="00174A5B">
      <w:pPr>
        <w:pStyle w:val="Odstavecseseznamem"/>
        <w:numPr>
          <w:ilvl w:val="1"/>
          <w:numId w:val="20"/>
        </w:numPr>
        <w:rPr>
          <w:rFonts w:ascii="Source Sans Pro" w:eastAsia="Source Sans Pro" w:hAnsi="Source Sans Pro" w:cs="Source Sans Pro"/>
          <w:color w:val="000000"/>
        </w:rPr>
      </w:pPr>
      <w:r w:rsidRPr="00174A5B">
        <w:rPr>
          <w:rFonts w:ascii="Source Sans Pro" w:eastAsia="Source Sans Pro" w:hAnsi="Source Sans Pro" w:cs="Source Sans Pro"/>
          <w:color w:val="000000"/>
        </w:rPr>
        <w:t xml:space="preserve">Prostřednictvím této </w:t>
      </w:r>
      <w:r>
        <w:rPr>
          <w:rFonts w:ascii="Source Sans Pro" w:eastAsia="Source Sans Pro" w:hAnsi="Source Sans Pro" w:cs="Source Sans Pro"/>
          <w:color w:val="000000"/>
        </w:rPr>
        <w:t>S</w:t>
      </w:r>
      <w:r w:rsidRPr="00174A5B">
        <w:rPr>
          <w:rFonts w:ascii="Source Sans Pro" w:eastAsia="Source Sans Pro" w:hAnsi="Source Sans Pro" w:cs="Source Sans Pro"/>
          <w:color w:val="000000"/>
        </w:rPr>
        <w:t>mlouvy se Poskytovatel zavazuje Zákazníkovi poskytnout následující služby:</w:t>
      </w:r>
    </w:p>
    <w:p w14:paraId="605F91BA" w14:textId="77777777" w:rsidR="00CF4D6C" w:rsidRDefault="00CF4D6C" w:rsidP="00CF4D6C">
      <w:pPr>
        <w:pStyle w:val="Odstavecseseznamem"/>
        <w:ind w:left="432"/>
        <w:rPr>
          <w:rFonts w:ascii="Source Sans Pro" w:eastAsia="Source Sans Pro" w:hAnsi="Source Sans Pro" w:cs="Source Sans Pro"/>
          <w:color w:val="000000"/>
        </w:rPr>
      </w:pPr>
    </w:p>
    <w:p w14:paraId="4AE05614" w14:textId="136A9472" w:rsidR="00174A5B" w:rsidRPr="00FD5CB8" w:rsidRDefault="00AD0DFF" w:rsidP="00174A5B">
      <w:pPr>
        <w:pStyle w:val="Odstavecseseznamem"/>
        <w:numPr>
          <w:ilvl w:val="2"/>
          <w:numId w:val="20"/>
        </w:numPr>
        <w:rPr>
          <w:rFonts w:ascii="Source Sans Pro" w:eastAsia="Source Sans Pro" w:hAnsi="Source Sans Pro" w:cs="Source Sans Pro"/>
          <w:color w:val="000000"/>
        </w:rPr>
      </w:pPr>
      <w:r w:rsidRPr="00FD5CB8">
        <w:rPr>
          <w:rFonts w:ascii="Source Sans Pro" w:eastAsia="Source Sans Pro" w:hAnsi="Source Sans Pro" w:cs="Source Sans Pro"/>
          <w:color w:val="000000"/>
        </w:rPr>
        <w:t>užívací právo k</w:t>
      </w:r>
      <w:r w:rsidR="00FF6FEB" w:rsidRPr="00FD5CB8">
        <w:rPr>
          <w:rFonts w:ascii="Source Sans Pro" w:eastAsia="Source Sans Pro" w:hAnsi="Source Sans Pro" w:cs="Source Sans Pro"/>
          <w:color w:val="000000"/>
        </w:rPr>
        <w:t> Informačnímu systému SEIWIN 5. generace</w:t>
      </w:r>
      <w:r w:rsidR="00112E3D" w:rsidRPr="00FD5CB8">
        <w:rPr>
          <w:rFonts w:ascii="Source Sans Pro" w:eastAsia="Source Sans Pro" w:hAnsi="Source Sans Pro" w:cs="Source Sans Pro"/>
          <w:color w:val="000000"/>
        </w:rPr>
        <w:t>:</w:t>
      </w:r>
    </w:p>
    <w:p w14:paraId="14B4C6F8" w14:textId="77777777" w:rsidR="008B1DFC" w:rsidRPr="000D7AD1" w:rsidRDefault="008B1DFC" w:rsidP="008B1DFC">
      <w:pPr>
        <w:ind w:left="1304"/>
        <w:rPr>
          <w:rFonts w:eastAsia="Times New Roman" w:cs="Times New Roman"/>
          <w:sz w:val="24"/>
          <w:szCs w:val="24"/>
          <w:lang w:eastAsia="cs-CZ"/>
        </w:rPr>
      </w:pPr>
      <w:r w:rsidRPr="000D7AD1">
        <w:rPr>
          <w:rFonts w:eastAsia="Times New Roman" w:cs="Arial"/>
          <w:color w:val="000000"/>
          <w:lang w:eastAsia="cs-CZ"/>
        </w:rPr>
        <w:t xml:space="preserve">MVO </w:t>
      </w:r>
      <w:r w:rsidRPr="000D7AD1">
        <w:rPr>
          <w:rFonts w:eastAsia="Times New Roman" w:cs="Arial"/>
          <w:color w:val="000000"/>
          <w:lang w:eastAsia="cs-CZ"/>
        </w:rPr>
        <w:tab/>
        <w:t>Lesnická výroba a mzdy</w:t>
      </w:r>
    </w:p>
    <w:p w14:paraId="7641C2CD" w14:textId="77777777" w:rsidR="008B1DFC" w:rsidRPr="000D7AD1" w:rsidRDefault="008B1DFC" w:rsidP="008B1DFC">
      <w:pPr>
        <w:ind w:left="1304"/>
        <w:rPr>
          <w:rFonts w:eastAsia="Times New Roman" w:cs="Arial"/>
          <w:color w:val="000000"/>
          <w:lang w:eastAsia="cs-CZ"/>
        </w:rPr>
      </w:pPr>
      <w:r w:rsidRPr="000D7AD1">
        <w:rPr>
          <w:rFonts w:eastAsia="Times New Roman" w:cs="Arial"/>
          <w:color w:val="000000"/>
          <w:lang w:eastAsia="cs-CZ"/>
        </w:rPr>
        <w:t>LHP   </w:t>
      </w:r>
      <w:r w:rsidRPr="000D7AD1">
        <w:rPr>
          <w:rFonts w:eastAsia="Times New Roman" w:cs="Arial"/>
          <w:color w:val="000000"/>
          <w:lang w:eastAsia="cs-CZ"/>
        </w:rPr>
        <w:tab/>
        <w:t>Lesní hospodářský plán + evidence</w:t>
      </w:r>
    </w:p>
    <w:p w14:paraId="188E3424" w14:textId="21DE1FD2" w:rsidR="008B1DFC" w:rsidRPr="000D7AD1" w:rsidRDefault="008B1DFC" w:rsidP="008B1DFC">
      <w:pPr>
        <w:ind w:left="1304"/>
        <w:rPr>
          <w:rFonts w:eastAsia="Times New Roman" w:cs="Arial"/>
          <w:color w:val="000000"/>
          <w:lang w:eastAsia="cs-CZ"/>
        </w:rPr>
      </w:pPr>
      <w:r w:rsidRPr="000D7AD1">
        <w:rPr>
          <w:rFonts w:eastAsia="Times New Roman" w:cs="Arial"/>
          <w:color w:val="000000"/>
          <w:lang w:eastAsia="cs-CZ"/>
        </w:rPr>
        <w:t>DOT</w:t>
      </w:r>
      <w:r w:rsidRPr="000D7AD1">
        <w:rPr>
          <w:rFonts w:eastAsia="Times New Roman" w:cs="Arial"/>
          <w:color w:val="000000"/>
          <w:lang w:eastAsia="cs-CZ"/>
        </w:rPr>
        <w:tab/>
        <w:t>Dotace a příspěvky</w:t>
      </w:r>
    </w:p>
    <w:p w14:paraId="772C0C2F" w14:textId="5ACB4B2A" w:rsidR="00F46F60" w:rsidRPr="000D7AD1" w:rsidRDefault="00F46F60" w:rsidP="008B1DFC">
      <w:pPr>
        <w:ind w:left="1304"/>
        <w:rPr>
          <w:rFonts w:eastAsia="Times New Roman" w:cs="Times New Roman"/>
          <w:sz w:val="24"/>
          <w:szCs w:val="24"/>
          <w:lang w:eastAsia="cs-CZ"/>
        </w:rPr>
      </w:pPr>
      <w:r w:rsidRPr="000D7AD1">
        <w:rPr>
          <w:rFonts w:eastAsia="Times New Roman" w:cs="Arial"/>
          <w:color w:val="000000"/>
          <w:lang w:eastAsia="cs-CZ"/>
        </w:rPr>
        <w:t>PDA</w:t>
      </w:r>
      <w:r w:rsidRPr="000D7AD1">
        <w:rPr>
          <w:rFonts w:eastAsia="Times New Roman" w:cs="Arial"/>
          <w:color w:val="000000"/>
          <w:lang w:eastAsia="cs-CZ"/>
        </w:rPr>
        <w:tab/>
        <w:t>Mobilní LHP</w:t>
      </w:r>
    </w:p>
    <w:p w14:paraId="23A66AA7" w14:textId="77777777" w:rsidR="00112E3D" w:rsidRPr="00112E3D" w:rsidRDefault="00112E3D" w:rsidP="00112E3D">
      <w:pPr>
        <w:pStyle w:val="Odstavecseseznamem"/>
        <w:ind w:left="1304"/>
        <w:rPr>
          <w:rFonts w:ascii="Source Sans Pro" w:eastAsia="Source Sans Pro" w:hAnsi="Source Sans Pro" w:cs="Source Sans Pro"/>
          <w:color w:val="000000"/>
          <w:highlight w:val="cyan"/>
        </w:rPr>
      </w:pPr>
    </w:p>
    <w:p w14:paraId="76DD8C01" w14:textId="669CD785" w:rsidR="00FF6FEB" w:rsidRDefault="004725F2" w:rsidP="00174A5B">
      <w:pPr>
        <w:pStyle w:val="Odstavecseseznamem"/>
        <w:numPr>
          <w:ilvl w:val="2"/>
          <w:numId w:val="20"/>
        </w:numPr>
        <w:rPr>
          <w:rFonts w:ascii="Source Sans Pro" w:eastAsia="Source Sans Pro" w:hAnsi="Source Sans Pro" w:cs="Source Sans Pro"/>
          <w:color w:val="000000"/>
        </w:rPr>
      </w:pPr>
      <w:r>
        <w:rPr>
          <w:rFonts w:ascii="Source Sans Pro" w:eastAsia="Source Sans Pro" w:hAnsi="Source Sans Pro" w:cs="Source Sans Pro"/>
          <w:color w:val="000000"/>
        </w:rPr>
        <w:t xml:space="preserve">provedení Implementace Informačního systému SEIWIN (tj. </w:t>
      </w:r>
      <w:r w:rsidR="00775FFE">
        <w:rPr>
          <w:rFonts w:ascii="Source Sans Pro" w:eastAsia="Source Sans Pro" w:hAnsi="Source Sans Pro" w:cs="Source Sans Pro"/>
          <w:color w:val="000000"/>
        </w:rPr>
        <w:t xml:space="preserve">provedení analýzy potřeb Zákazníka, zpracování </w:t>
      </w:r>
      <w:r>
        <w:rPr>
          <w:rFonts w:ascii="Source Sans Pro" w:eastAsia="Source Sans Pro" w:hAnsi="Source Sans Pro" w:cs="Source Sans Pro"/>
          <w:color w:val="000000"/>
        </w:rPr>
        <w:t xml:space="preserve">návrhu </w:t>
      </w:r>
      <w:r w:rsidR="00775FFE">
        <w:rPr>
          <w:rFonts w:ascii="Source Sans Pro" w:eastAsia="Source Sans Pro" w:hAnsi="Source Sans Pro" w:cs="Source Sans Pro"/>
          <w:color w:val="000000"/>
        </w:rPr>
        <w:t xml:space="preserve">Cílového konceptu a </w:t>
      </w:r>
      <w:r w:rsidR="0076479E">
        <w:rPr>
          <w:rFonts w:ascii="Source Sans Pro" w:eastAsia="Source Sans Pro" w:hAnsi="Source Sans Pro" w:cs="Source Sans Pro"/>
          <w:color w:val="000000"/>
        </w:rPr>
        <w:t>Implementace</w:t>
      </w:r>
      <w:r w:rsidR="006910D6">
        <w:rPr>
          <w:rFonts w:ascii="Source Sans Pro" w:eastAsia="Source Sans Pro" w:hAnsi="Source Sans Pro" w:cs="Source Sans Pro"/>
          <w:color w:val="000000"/>
        </w:rPr>
        <w:t xml:space="preserve"> Informační</w:t>
      </w:r>
      <w:r w:rsidR="00F82C04">
        <w:rPr>
          <w:rFonts w:ascii="Source Sans Pro" w:eastAsia="Source Sans Pro" w:hAnsi="Source Sans Pro" w:cs="Source Sans Pro"/>
          <w:color w:val="000000"/>
        </w:rPr>
        <w:t>ho</w:t>
      </w:r>
      <w:r w:rsidR="006910D6">
        <w:rPr>
          <w:rFonts w:ascii="Source Sans Pro" w:eastAsia="Source Sans Pro" w:hAnsi="Source Sans Pro" w:cs="Source Sans Pro"/>
          <w:color w:val="000000"/>
        </w:rPr>
        <w:t xml:space="preserve"> systému SEIWIN na cloudovém serveru </w:t>
      </w:r>
      <w:r w:rsidR="002728FE">
        <w:rPr>
          <w:rFonts w:ascii="Source Sans Pro" w:eastAsia="Source Sans Pro" w:hAnsi="Source Sans Pro" w:cs="Source Sans Pro"/>
          <w:color w:val="000000"/>
        </w:rPr>
        <w:t xml:space="preserve">zajištěném </w:t>
      </w:r>
      <w:r w:rsidR="006910D6">
        <w:rPr>
          <w:rFonts w:ascii="Source Sans Pro" w:eastAsia="Source Sans Pro" w:hAnsi="Source Sans Pro" w:cs="Source Sans Pro"/>
          <w:color w:val="000000"/>
        </w:rPr>
        <w:t>Poskytovatele</w:t>
      </w:r>
      <w:r w:rsidR="002728FE">
        <w:rPr>
          <w:rFonts w:ascii="Source Sans Pro" w:eastAsia="Source Sans Pro" w:hAnsi="Source Sans Pro" w:cs="Source Sans Pro"/>
          <w:color w:val="000000"/>
        </w:rPr>
        <w:t>m</w:t>
      </w:r>
      <w:r w:rsidR="00033124">
        <w:rPr>
          <w:rFonts w:ascii="Source Sans Pro" w:eastAsia="Source Sans Pro" w:hAnsi="Source Sans Pro" w:cs="Source Sans Pro"/>
          <w:color w:val="000000"/>
        </w:rPr>
        <w:t xml:space="preserve"> a umožnění přístupu Zákazníkovi a Uživatelům jím vymezeným, a poskytnutí základního školení v novém informačním systému</w:t>
      </w:r>
      <w:r>
        <w:rPr>
          <w:rFonts w:ascii="Source Sans Pro" w:eastAsia="Source Sans Pro" w:hAnsi="Source Sans Pro" w:cs="Source Sans Pro"/>
          <w:color w:val="000000"/>
        </w:rPr>
        <w:t xml:space="preserve"> a další služby)</w:t>
      </w:r>
      <w:r w:rsidR="00033124">
        <w:rPr>
          <w:rFonts w:ascii="Source Sans Pro" w:eastAsia="Source Sans Pro" w:hAnsi="Source Sans Pro" w:cs="Source Sans Pro"/>
          <w:color w:val="000000"/>
        </w:rPr>
        <w:t>,</w:t>
      </w:r>
    </w:p>
    <w:p w14:paraId="412DB39E" w14:textId="77777777" w:rsidR="00CF4D6C" w:rsidRPr="00CF4D6C" w:rsidRDefault="00CF4D6C" w:rsidP="00CF4D6C">
      <w:pPr>
        <w:rPr>
          <w:rFonts w:ascii="Source Sans Pro" w:eastAsia="Source Sans Pro" w:hAnsi="Source Sans Pro" w:cs="Source Sans Pro"/>
          <w:color w:val="000000"/>
        </w:rPr>
      </w:pPr>
    </w:p>
    <w:p w14:paraId="1AA82ED5" w14:textId="23C6B4EE" w:rsidR="00033124" w:rsidRDefault="00174ADC" w:rsidP="00174A5B">
      <w:pPr>
        <w:pStyle w:val="Odstavecseseznamem"/>
        <w:numPr>
          <w:ilvl w:val="2"/>
          <w:numId w:val="20"/>
        </w:numPr>
        <w:rPr>
          <w:rFonts w:ascii="Source Sans Pro" w:eastAsia="Source Sans Pro" w:hAnsi="Source Sans Pro" w:cs="Source Sans Pro"/>
          <w:color w:val="000000"/>
        </w:rPr>
      </w:pPr>
      <w:r>
        <w:rPr>
          <w:rFonts w:ascii="Source Sans Pro" w:eastAsia="Source Sans Pro" w:hAnsi="Source Sans Pro" w:cs="Source Sans Pro"/>
          <w:color w:val="000000"/>
        </w:rPr>
        <w:t>kontinuální poskytování cloudových služeb k běhu Informačního systému SEIWIN,</w:t>
      </w:r>
    </w:p>
    <w:p w14:paraId="584EDD57" w14:textId="77777777" w:rsidR="00CF4D6C" w:rsidRPr="00CF4D6C" w:rsidRDefault="00CF4D6C" w:rsidP="00CF4D6C">
      <w:pPr>
        <w:rPr>
          <w:rFonts w:ascii="Source Sans Pro" w:eastAsia="Source Sans Pro" w:hAnsi="Source Sans Pro" w:cs="Source Sans Pro"/>
          <w:color w:val="000000"/>
        </w:rPr>
      </w:pPr>
    </w:p>
    <w:p w14:paraId="29DBC752" w14:textId="77777777" w:rsidR="006112B8" w:rsidRDefault="00174ADC" w:rsidP="00174A5B">
      <w:pPr>
        <w:pStyle w:val="Odstavecseseznamem"/>
        <w:numPr>
          <w:ilvl w:val="2"/>
          <w:numId w:val="20"/>
        </w:numPr>
        <w:rPr>
          <w:rFonts w:ascii="Source Sans Pro" w:eastAsia="Source Sans Pro" w:hAnsi="Source Sans Pro" w:cs="Source Sans Pro"/>
          <w:color w:val="000000"/>
        </w:rPr>
      </w:pPr>
      <w:r>
        <w:rPr>
          <w:rFonts w:ascii="Source Sans Pro" w:eastAsia="Source Sans Pro" w:hAnsi="Source Sans Pro" w:cs="Source Sans Pro"/>
          <w:color w:val="000000"/>
        </w:rPr>
        <w:t>kontinuální</w:t>
      </w:r>
      <w:r w:rsidR="00C57CED">
        <w:rPr>
          <w:rFonts w:ascii="Source Sans Pro" w:eastAsia="Source Sans Pro" w:hAnsi="Source Sans Pro" w:cs="Source Sans Pro"/>
          <w:color w:val="000000"/>
        </w:rPr>
        <w:t xml:space="preserve"> poskytování služeb Podpory a Údržby</w:t>
      </w:r>
      <w:r w:rsidR="006112B8">
        <w:rPr>
          <w:rFonts w:ascii="Source Sans Pro" w:eastAsia="Source Sans Pro" w:hAnsi="Source Sans Pro" w:cs="Source Sans Pro"/>
          <w:color w:val="000000"/>
        </w:rPr>
        <w:t>,</w:t>
      </w:r>
    </w:p>
    <w:p w14:paraId="456919E1" w14:textId="77777777" w:rsidR="006112B8" w:rsidRDefault="006112B8" w:rsidP="006112B8">
      <w:pPr>
        <w:pStyle w:val="Odstavecseseznamem"/>
        <w:ind w:left="1304"/>
        <w:rPr>
          <w:rFonts w:ascii="Source Sans Pro" w:eastAsia="Source Sans Pro" w:hAnsi="Source Sans Pro" w:cs="Source Sans Pro"/>
          <w:color w:val="000000"/>
        </w:rPr>
      </w:pPr>
    </w:p>
    <w:p w14:paraId="3F9A644F" w14:textId="04E32296" w:rsidR="00174ADC" w:rsidRDefault="006112B8" w:rsidP="00174A5B">
      <w:pPr>
        <w:pStyle w:val="Odstavecseseznamem"/>
        <w:numPr>
          <w:ilvl w:val="2"/>
          <w:numId w:val="20"/>
        </w:numPr>
        <w:rPr>
          <w:rFonts w:ascii="Source Sans Pro" w:eastAsia="Source Sans Pro" w:hAnsi="Source Sans Pro" w:cs="Source Sans Pro"/>
          <w:color w:val="000000"/>
        </w:rPr>
      </w:pPr>
      <w:r>
        <w:rPr>
          <w:rFonts w:ascii="Source Sans Pro" w:eastAsia="Source Sans Pro" w:hAnsi="Source Sans Pro" w:cs="Source Sans Pro"/>
          <w:color w:val="000000"/>
        </w:rPr>
        <w:t>přenos dat a jiné ukončovací aktivity v případě ukončení spolupráce</w:t>
      </w:r>
      <w:r w:rsidR="00C57CED">
        <w:rPr>
          <w:rFonts w:ascii="Source Sans Pro" w:eastAsia="Source Sans Pro" w:hAnsi="Source Sans Pro" w:cs="Source Sans Pro"/>
          <w:color w:val="000000"/>
        </w:rPr>
        <w:t>.</w:t>
      </w:r>
    </w:p>
    <w:p w14:paraId="5BAC1933" w14:textId="77777777" w:rsidR="003C6B0F" w:rsidRDefault="003C6B0F" w:rsidP="003C6B0F">
      <w:pPr>
        <w:pStyle w:val="Odstavecseseznamem"/>
        <w:ind w:left="1304"/>
        <w:rPr>
          <w:rFonts w:ascii="Source Sans Pro" w:eastAsia="Source Sans Pro" w:hAnsi="Source Sans Pro" w:cs="Source Sans Pro"/>
          <w:color w:val="000000"/>
        </w:rPr>
      </w:pPr>
    </w:p>
    <w:p w14:paraId="6D3508A9" w14:textId="6F12C7BA" w:rsidR="00174A5B" w:rsidRDefault="003C6B0F" w:rsidP="002A43D6">
      <w:pPr>
        <w:pStyle w:val="Odstavecseseznamem"/>
        <w:numPr>
          <w:ilvl w:val="1"/>
          <w:numId w:val="20"/>
        </w:numPr>
        <w:rPr>
          <w:rFonts w:ascii="Source Sans Pro" w:eastAsia="Source Sans Pro" w:hAnsi="Source Sans Pro" w:cs="Source Sans Pro"/>
          <w:color w:val="000000"/>
        </w:rPr>
      </w:pPr>
      <w:r>
        <w:rPr>
          <w:rFonts w:ascii="Source Sans Pro" w:eastAsia="Source Sans Pro" w:hAnsi="Source Sans Pro" w:cs="Source Sans Pro"/>
          <w:color w:val="000000"/>
        </w:rPr>
        <w:t>Zákazník se zavazuje za služby poskytované Poskytovatelem zaplatit.</w:t>
      </w:r>
    </w:p>
    <w:p w14:paraId="64B9EE03" w14:textId="77777777" w:rsidR="00E7739C" w:rsidRDefault="00E7739C" w:rsidP="00E7739C">
      <w:pPr>
        <w:pStyle w:val="Odstavecseseznamem"/>
        <w:ind w:left="432"/>
        <w:rPr>
          <w:rFonts w:ascii="Source Sans Pro" w:eastAsia="Source Sans Pro" w:hAnsi="Source Sans Pro" w:cs="Source Sans Pro"/>
          <w:color w:val="000000"/>
        </w:rPr>
      </w:pPr>
    </w:p>
    <w:p w14:paraId="13A1B84E" w14:textId="5112B343" w:rsidR="002A43D6" w:rsidRDefault="002A43D6" w:rsidP="002A43D6">
      <w:pPr>
        <w:pStyle w:val="Odstavecseseznamem"/>
        <w:numPr>
          <w:ilvl w:val="1"/>
          <w:numId w:val="20"/>
        </w:numPr>
        <w:rPr>
          <w:rFonts w:ascii="Source Sans Pro" w:eastAsia="Source Sans Pro" w:hAnsi="Source Sans Pro" w:cs="Source Sans Pro"/>
          <w:color w:val="000000"/>
        </w:rPr>
      </w:pPr>
      <w:r>
        <w:rPr>
          <w:rFonts w:ascii="Source Sans Pro" w:eastAsia="Source Sans Pro" w:hAnsi="Source Sans Pro" w:cs="Source Sans Pro"/>
          <w:color w:val="000000"/>
        </w:rPr>
        <w:t>Nedílnou součástí smlouvy jsou všeobecné obchodní podmínky Poskytovatele</w:t>
      </w:r>
      <w:r w:rsidR="00E7739C">
        <w:rPr>
          <w:rFonts w:ascii="Source Sans Pro" w:eastAsia="Source Sans Pro" w:hAnsi="Source Sans Pro" w:cs="Source Sans Pro"/>
          <w:color w:val="000000"/>
        </w:rPr>
        <w:t xml:space="preserve"> ve </w:t>
      </w:r>
      <w:r w:rsidR="00E7739C" w:rsidRPr="00704F5B">
        <w:rPr>
          <w:rFonts w:ascii="Source Sans Pro" w:eastAsia="Source Sans Pro" w:hAnsi="Source Sans Pro" w:cs="Source Sans Pro"/>
          <w:color w:val="000000"/>
        </w:rPr>
        <w:t>znění č. 1.0.0</w:t>
      </w:r>
      <w:r w:rsidR="00E7739C">
        <w:rPr>
          <w:rFonts w:ascii="Source Sans Pro" w:eastAsia="Source Sans Pro" w:hAnsi="Source Sans Pro" w:cs="Source Sans Pro"/>
          <w:color w:val="000000"/>
        </w:rPr>
        <w:t>, přičemž pro interpretaci veškerých termínů ve Smlouvě včetně vymezení služeb v odst. 1.1 této Smlouvy se použijí definice a pravidla určená všeobecnými obchodními podmínkami.</w:t>
      </w:r>
      <w:r w:rsidR="004725F2">
        <w:rPr>
          <w:rFonts w:ascii="Source Sans Pro" w:eastAsia="Source Sans Pro" w:hAnsi="Source Sans Pro" w:cs="Source Sans Pro"/>
          <w:color w:val="000000"/>
        </w:rPr>
        <w:t xml:space="preserve"> </w:t>
      </w:r>
      <w:r w:rsidR="004725F2" w:rsidRPr="004725F2">
        <w:rPr>
          <w:rFonts w:ascii="Source Sans Pro" w:eastAsia="Source Sans Pro" w:hAnsi="Source Sans Pro" w:cs="Source Sans Pro"/>
          <w:color w:val="000000"/>
        </w:rPr>
        <w:t>K veškeré specifikaci a odlišnému ujednání od všeobecných obchodních podmínek Poskytovatele musí dojít v této Smlouvě.</w:t>
      </w:r>
    </w:p>
    <w:p w14:paraId="42248D51" w14:textId="77777777" w:rsidR="00F55E8E" w:rsidRPr="00F55E8E" w:rsidRDefault="00F55E8E" w:rsidP="00F55E8E">
      <w:pPr>
        <w:pStyle w:val="Odstavecseseznamem"/>
        <w:rPr>
          <w:rFonts w:ascii="Source Sans Pro" w:eastAsia="Source Sans Pro" w:hAnsi="Source Sans Pro" w:cs="Source Sans Pro"/>
          <w:color w:val="000000"/>
        </w:rPr>
      </w:pPr>
    </w:p>
    <w:p w14:paraId="180CE7C7" w14:textId="5C4C3276" w:rsidR="00F55E8E" w:rsidRPr="00F55E8E" w:rsidRDefault="00F55E8E" w:rsidP="00F55E8E">
      <w:pPr>
        <w:pStyle w:val="Odstavecseseznamem"/>
        <w:numPr>
          <w:ilvl w:val="1"/>
          <w:numId w:val="20"/>
        </w:numPr>
        <w:rPr>
          <w:rFonts w:ascii="Source Sans Pro" w:eastAsia="Source Sans Pro" w:hAnsi="Source Sans Pro" w:cs="Source Sans Pro"/>
          <w:color w:val="000000"/>
        </w:rPr>
      </w:pPr>
      <w:r w:rsidRPr="00F55E8E">
        <w:rPr>
          <w:rFonts w:ascii="Source Sans Pro" w:eastAsia="Source Sans Pro" w:hAnsi="Source Sans Pro" w:cs="Source Sans Pro"/>
          <w:color w:val="000000"/>
        </w:rPr>
        <w:t>Poskytovatel může tyto všeobecné obchodní podmínky jednostranně měnit. Pokud Zákazník se změnou obchodních podmínek nesouhlasí, může svůj nesouhlas vyjádřit nejpozději do 15 dní od jejího oznámení. Pokud ta</w:t>
      </w:r>
      <w:r w:rsidR="006112B8">
        <w:rPr>
          <w:rFonts w:ascii="Source Sans Pro" w:eastAsia="Source Sans Pro" w:hAnsi="Source Sans Pro" w:cs="Source Sans Pro"/>
          <w:color w:val="000000"/>
        </w:rPr>
        <w:t>k</w:t>
      </w:r>
      <w:r w:rsidRPr="00F55E8E">
        <w:rPr>
          <w:rFonts w:ascii="Source Sans Pro" w:eastAsia="Source Sans Pro" w:hAnsi="Source Sans Pro" w:cs="Source Sans Pro"/>
          <w:color w:val="000000"/>
        </w:rPr>
        <w:t xml:space="preserve"> neučiní, změna nabývá účinnosti. Pokud Zákazník řádně vyjádřil nesouhlas, strany vstoupí v jednání, jak danou situaci řešit. Pokud se nedohodnou ani ve lhůtě 2 měsíců, může </w:t>
      </w:r>
      <w:r w:rsidR="004725F2">
        <w:rPr>
          <w:rFonts w:ascii="Source Sans Pro" w:eastAsia="Source Sans Pro" w:hAnsi="Source Sans Pro" w:cs="Source Sans Pro"/>
          <w:color w:val="000000"/>
        </w:rPr>
        <w:t>kterákoli ze stran S</w:t>
      </w:r>
      <w:r w:rsidRPr="00F55E8E">
        <w:rPr>
          <w:rFonts w:ascii="Source Sans Pro" w:eastAsia="Source Sans Pro" w:hAnsi="Source Sans Pro" w:cs="Source Sans Pro"/>
          <w:color w:val="000000"/>
        </w:rPr>
        <w:t>mlouvu vypovědět ve výpovědní lhůtě 2 měsíce.</w:t>
      </w:r>
    </w:p>
    <w:p w14:paraId="5D3B4FA2" w14:textId="77777777" w:rsidR="00E7739C" w:rsidRPr="00E7739C" w:rsidRDefault="00E7739C" w:rsidP="00E7739C">
      <w:pPr>
        <w:pStyle w:val="Odstavecseseznamem"/>
        <w:rPr>
          <w:rFonts w:ascii="Source Sans Pro" w:eastAsia="Source Sans Pro" w:hAnsi="Source Sans Pro" w:cs="Source Sans Pro"/>
          <w:color w:val="000000"/>
        </w:rPr>
      </w:pPr>
    </w:p>
    <w:p w14:paraId="0874B5D4" w14:textId="2C073A0A" w:rsidR="00174A5B" w:rsidRDefault="004725F2" w:rsidP="000A6CDF">
      <w:pPr>
        <w:pStyle w:val="Odstavecseseznamem"/>
        <w:numPr>
          <w:ilvl w:val="1"/>
          <w:numId w:val="20"/>
        </w:numPr>
        <w:rPr>
          <w:rFonts w:ascii="Source Sans Pro" w:eastAsia="Source Sans Pro" w:hAnsi="Source Sans Pro" w:cs="Source Sans Pro"/>
          <w:color w:val="000000"/>
        </w:rPr>
      </w:pPr>
      <w:r>
        <w:rPr>
          <w:rFonts w:ascii="Source Sans Pro" w:eastAsia="Source Sans Pro" w:hAnsi="Source Sans Pro" w:cs="Source Sans Pro"/>
          <w:color w:val="000000"/>
        </w:rPr>
        <w:t>Všeobecné</w:t>
      </w:r>
      <w:r w:rsidR="00A953A0">
        <w:rPr>
          <w:rFonts w:ascii="Source Sans Pro" w:eastAsia="Source Sans Pro" w:hAnsi="Source Sans Pro" w:cs="Source Sans Pro"/>
          <w:color w:val="000000"/>
        </w:rPr>
        <w:t xml:space="preserve"> obchodní podmínky</w:t>
      </w:r>
      <w:r>
        <w:rPr>
          <w:rFonts w:ascii="Source Sans Pro" w:eastAsia="Source Sans Pro" w:hAnsi="Source Sans Pro" w:cs="Source Sans Pro"/>
          <w:color w:val="000000"/>
        </w:rPr>
        <w:t xml:space="preserve"> Zákazníka nebo jakékoli jiné třetí strany </w:t>
      </w:r>
      <w:r w:rsidR="00A953A0">
        <w:rPr>
          <w:rFonts w:ascii="Source Sans Pro" w:eastAsia="Source Sans Pro" w:hAnsi="Source Sans Pro" w:cs="Source Sans Pro"/>
          <w:color w:val="000000"/>
        </w:rPr>
        <w:t xml:space="preserve">se neuplatní. </w:t>
      </w:r>
    </w:p>
    <w:p w14:paraId="45C5F13F" w14:textId="77777777" w:rsidR="00B96A48" w:rsidRPr="00B96A48" w:rsidRDefault="00B96A48" w:rsidP="00B96A48">
      <w:pPr>
        <w:pStyle w:val="Odstavecseseznamem"/>
        <w:rPr>
          <w:rFonts w:ascii="Source Sans Pro" w:eastAsia="Source Sans Pro" w:hAnsi="Source Sans Pro" w:cs="Source Sans Pro"/>
          <w:color w:val="000000"/>
        </w:rPr>
      </w:pPr>
    </w:p>
    <w:p w14:paraId="3E4059E8" w14:textId="693722B5" w:rsidR="00B96A48" w:rsidRPr="00FD5CB8" w:rsidRDefault="00AC2927" w:rsidP="00082A1D">
      <w:pPr>
        <w:pStyle w:val="Odstavecseseznamem"/>
        <w:numPr>
          <w:ilvl w:val="1"/>
          <w:numId w:val="20"/>
        </w:numPr>
        <w:ind w:left="426" w:hanging="426"/>
        <w:rPr>
          <w:rFonts w:ascii="Source Sans Pro" w:eastAsia="Source Sans Pro" w:hAnsi="Source Sans Pro" w:cs="Source Sans Pro"/>
          <w:color w:val="000000"/>
        </w:rPr>
      </w:pPr>
      <w:r w:rsidRPr="00FD5CB8">
        <w:rPr>
          <w:rFonts w:ascii="Source Sans Pro" w:eastAsia="Source Sans Pro" w:hAnsi="Source Sans Pro" w:cs="Source Sans Pro"/>
          <w:color w:val="000000"/>
        </w:rPr>
        <w:t xml:space="preserve">Nedílnou součástí Smlouvy </w:t>
      </w:r>
      <w:r w:rsidR="00B96A48" w:rsidRPr="00FD5CB8">
        <w:rPr>
          <w:rFonts w:ascii="Source Sans Pro" w:eastAsia="Source Sans Pro" w:hAnsi="Source Sans Pro" w:cs="Source Sans Pro"/>
          <w:color w:val="000000"/>
        </w:rPr>
        <w:t>j</w:t>
      </w:r>
      <w:r w:rsidRPr="00FD5CB8">
        <w:rPr>
          <w:rFonts w:ascii="Source Sans Pro" w:eastAsia="Source Sans Pro" w:hAnsi="Source Sans Pro" w:cs="Source Sans Pro"/>
          <w:color w:val="000000"/>
        </w:rPr>
        <w:t>sou</w:t>
      </w:r>
      <w:r w:rsidR="00B96A48" w:rsidRPr="00FD5CB8">
        <w:rPr>
          <w:rFonts w:ascii="Source Sans Pro" w:eastAsia="Source Sans Pro" w:hAnsi="Source Sans Pro" w:cs="Source Sans Pro"/>
          <w:color w:val="000000"/>
        </w:rPr>
        <w:t xml:space="preserve"> dále Produktový list</w:t>
      </w:r>
      <w:r w:rsidR="003A1FAB" w:rsidRPr="00FD5CB8">
        <w:rPr>
          <w:rFonts w:ascii="Source Sans Pro" w:eastAsia="Source Sans Pro" w:hAnsi="Source Sans Pro" w:cs="Source Sans Pro"/>
          <w:color w:val="000000"/>
        </w:rPr>
        <w:t>, List podpory a údržby</w:t>
      </w:r>
      <w:r w:rsidR="00BA166F" w:rsidRPr="00FD5CB8">
        <w:rPr>
          <w:rFonts w:ascii="Source Sans Pro" w:eastAsia="Source Sans Pro" w:hAnsi="Source Sans Pro" w:cs="Source Sans Pro"/>
          <w:color w:val="000000"/>
        </w:rPr>
        <w:t xml:space="preserve">, </w:t>
      </w:r>
      <w:r w:rsidR="006112B8" w:rsidRPr="00FD5CB8">
        <w:rPr>
          <w:rFonts w:ascii="Source Sans Pro" w:eastAsia="Source Sans Pro" w:hAnsi="Source Sans Pro" w:cs="Source Sans Pro"/>
          <w:color w:val="000000"/>
        </w:rPr>
        <w:t>Ukončovací list</w:t>
      </w:r>
      <w:r w:rsidR="00BA166F" w:rsidRPr="00FD5CB8">
        <w:rPr>
          <w:rFonts w:ascii="Source Sans Pro" w:eastAsia="Source Sans Pro" w:hAnsi="Source Sans Pro" w:cs="Source Sans Pro"/>
          <w:color w:val="000000"/>
        </w:rPr>
        <w:t xml:space="preserve"> a </w:t>
      </w:r>
      <w:r w:rsidR="00FD5CB8">
        <w:rPr>
          <w:rFonts w:ascii="Source Sans Pro" w:eastAsia="Source Sans Pro" w:hAnsi="Source Sans Pro" w:cs="Source Sans Pro"/>
          <w:color w:val="000000"/>
        </w:rPr>
        <w:t>L</w:t>
      </w:r>
      <w:r w:rsidR="00BA166F" w:rsidRPr="00FD5CB8">
        <w:rPr>
          <w:rFonts w:ascii="Source Sans Pro" w:eastAsia="Source Sans Pro" w:hAnsi="Source Sans Pro" w:cs="Source Sans Pro"/>
          <w:color w:val="000000"/>
        </w:rPr>
        <w:t xml:space="preserve">ist </w:t>
      </w:r>
      <w:r w:rsidR="00FD5CB8">
        <w:rPr>
          <w:rFonts w:ascii="Source Sans Pro" w:eastAsia="Source Sans Pro" w:hAnsi="Source Sans Pro" w:cs="Source Sans Pro"/>
          <w:color w:val="000000"/>
        </w:rPr>
        <w:t>b</w:t>
      </w:r>
      <w:r w:rsidR="00BA166F" w:rsidRPr="00FD5CB8">
        <w:rPr>
          <w:rFonts w:ascii="Source Sans Pro" w:eastAsia="Source Sans Pro" w:hAnsi="Source Sans Pro" w:cs="Source Sans Pro"/>
          <w:color w:val="000000"/>
        </w:rPr>
        <w:t>ezpečnostní politiky</w:t>
      </w:r>
      <w:r w:rsidR="00FD0F4F" w:rsidRPr="00FD5CB8">
        <w:rPr>
          <w:rFonts w:ascii="Source Sans Pro" w:eastAsia="Source Sans Pro" w:hAnsi="Source Sans Pro" w:cs="Source Sans Pro"/>
          <w:color w:val="000000"/>
        </w:rPr>
        <w:t>, které vymezují parametry</w:t>
      </w:r>
      <w:r w:rsidRPr="00FD5CB8">
        <w:rPr>
          <w:rFonts w:ascii="Source Sans Pro" w:eastAsia="Source Sans Pro" w:hAnsi="Source Sans Pro" w:cs="Source Sans Pro"/>
          <w:color w:val="000000"/>
        </w:rPr>
        <w:t>, rozsah a podmínky poskytovaných služeb.</w:t>
      </w:r>
      <w:r w:rsidR="003A1FAB" w:rsidRPr="00FD5CB8">
        <w:rPr>
          <w:rFonts w:ascii="Source Sans Pro" w:eastAsia="Source Sans Pro" w:hAnsi="Source Sans Pro" w:cs="Source Sans Pro"/>
          <w:color w:val="000000"/>
        </w:rPr>
        <w:t xml:space="preserve"> Okamžikem jeho</w:t>
      </w:r>
      <w:r w:rsidR="00681C21" w:rsidRPr="00FD5CB8">
        <w:rPr>
          <w:rFonts w:ascii="Source Sans Pro" w:eastAsia="Source Sans Pro" w:hAnsi="Source Sans Pro" w:cs="Source Sans Pro"/>
          <w:color w:val="000000"/>
        </w:rPr>
        <w:t xml:space="preserve"> </w:t>
      </w:r>
      <w:r w:rsidR="003A1FAB" w:rsidRPr="00FD5CB8">
        <w:rPr>
          <w:rFonts w:ascii="Source Sans Pro" w:eastAsia="Source Sans Pro" w:hAnsi="Source Sans Pro" w:cs="Source Sans Pro"/>
          <w:color w:val="000000"/>
        </w:rPr>
        <w:t xml:space="preserve">schválení </w:t>
      </w:r>
      <w:r w:rsidR="00681C21" w:rsidRPr="00FD5CB8">
        <w:rPr>
          <w:rFonts w:ascii="Source Sans Pro" w:eastAsia="Source Sans Pro" w:hAnsi="Source Sans Pro" w:cs="Source Sans Pro"/>
          <w:color w:val="000000"/>
        </w:rPr>
        <w:t xml:space="preserve">Zákazníkem </w:t>
      </w:r>
      <w:r w:rsidR="003A1FAB" w:rsidRPr="00FD5CB8">
        <w:rPr>
          <w:rFonts w:ascii="Source Sans Pro" w:eastAsia="Source Sans Pro" w:hAnsi="Source Sans Pro" w:cs="Source Sans Pro"/>
          <w:color w:val="000000"/>
        </w:rPr>
        <w:t>se součástí smlouvy stává také Cílový koncept.</w:t>
      </w:r>
    </w:p>
    <w:p w14:paraId="48BEFFFE" w14:textId="77777777" w:rsidR="00F55E8E" w:rsidRPr="00F55E8E" w:rsidRDefault="00F55E8E" w:rsidP="00F55E8E">
      <w:pPr>
        <w:rPr>
          <w:rFonts w:ascii="Source Sans Pro" w:eastAsia="Source Sans Pro" w:hAnsi="Source Sans Pro" w:cs="Source Sans Pro"/>
          <w:color w:val="000000"/>
        </w:rPr>
      </w:pPr>
    </w:p>
    <w:p w14:paraId="16ED6EAE" w14:textId="13123D2A" w:rsidR="00F55E8E" w:rsidRDefault="00F55E8E" w:rsidP="00CD64DD">
      <w:pPr>
        <w:pStyle w:val="Odstavecseseznamem"/>
        <w:numPr>
          <w:ilvl w:val="1"/>
          <w:numId w:val="20"/>
        </w:numPr>
        <w:rPr>
          <w:rFonts w:ascii="Source Sans Pro" w:eastAsia="Source Sans Pro" w:hAnsi="Source Sans Pro" w:cs="Source Sans Pro"/>
          <w:color w:val="000000"/>
        </w:rPr>
      </w:pPr>
      <w:r w:rsidRPr="00F55E8E">
        <w:rPr>
          <w:rFonts w:ascii="Source Sans Pro" w:eastAsia="Source Sans Pro" w:hAnsi="Source Sans Pro" w:cs="Source Sans Pro"/>
          <w:color w:val="000000"/>
        </w:rPr>
        <w:t>Poskytovatel může jednostranně měnit Produktový list, List podpory a údržby</w:t>
      </w:r>
      <w:r w:rsidR="007B5F4D">
        <w:rPr>
          <w:rFonts w:ascii="Source Sans Pro" w:eastAsia="Source Sans Pro" w:hAnsi="Source Sans Pro" w:cs="Source Sans Pro"/>
          <w:color w:val="000000"/>
        </w:rPr>
        <w:t xml:space="preserve">, </w:t>
      </w:r>
      <w:r w:rsidR="006112B8">
        <w:rPr>
          <w:rFonts w:ascii="Source Sans Pro" w:eastAsia="Source Sans Pro" w:hAnsi="Source Sans Pro" w:cs="Source Sans Pro"/>
          <w:color w:val="000000"/>
        </w:rPr>
        <w:t>Ukončovací list</w:t>
      </w:r>
      <w:r w:rsidR="007B5F4D">
        <w:rPr>
          <w:rFonts w:ascii="Source Sans Pro" w:eastAsia="Source Sans Pro" w:hAnsi="Source Sans Pro" w:cs="Source Sans Pro"/>
          <w:color w:val="000000"/>
        </w:rPr>
        <w:t xml:space="preserve"> a </w:t>
      </w:r>
      <w:r w:rsidR="00FD5CB8">
        <w:rPr>
          <w:rFonts w:ascii="Source Sans Pro" w:eastAsia="Source Sans Pro" w:hAnsi="Source Sans Pro" w:cs="Source Sans Pro"/>
          <w:color w:val="000000"/>
        </w:rPr>
        <w:t>L</w:t>
      </w:r>
      <w:r w:rsidR="007B5F4D">
        <w:rPr>
          <w:rFonts w:ascii="Source Sans Pro" w:eastAsia="Source Sans Pro" w:hAnsi="Source Sans Pro" w:cs="Source Sans Pro"/>
          <w:color w:val="000000"/>
        </w:rPr>
        <w:t xml:space="preserve">ist </w:t>
      </w:r>
      <w:r w:rsidR="00FD5CB8">
        <w:rPr>
          <w:rFonts w:ascii="Source Sans Pro" w:eastAsia="Source Sans Pro" w:hAnsi="Source Sans Pro" w:cs="Source Sans Pro"/>
          <w:color w:val="000000"/>
        </w:rPr>
        <w:t>b</w:t>
      </w:r>
      <w:r w:rsidR="007B5F4D">
        <w:rPr>
          <w:rFonts w:ascii="Source Sans Pro" w:eastAsia="Source Sans Pro" w:hAnsi="Source Sans Pro" w:cs="Source Sans Pro"/>
          <w:color w:val="000000"/>
        </w:rPr>
        <w:t>ezpečnostní politiky</w:t>
      </w:r>
      <w:r w:rsidRPr="00F55E8E">
        <w:rPr>
          <w:rFonts w:ascii="Source Sans Pro" w:eastAsia="Source Sans Pro" w:hAnsi="Source Sans Pro" w:cs="Source Sans Pro"/>
          <w:color w:val="000000"/>
        </w:rPr>
        <w:t>. Obvyklá změna zahrnuje rozšíření služe</w:t>
      </w:r>
      <w:r w:rsidR="00805A23">
        <w:rPr>
          <w:rFonts w:ascii="Source Sans Pro" w:eastAsia="Source Sans Pro" w:hAnsi="Source Sans Pro" w:cs="Source Sans Pro"/>
          <w:color w:val="000000"/>
        </w:rPr>
        <w:t>b</w:t>
      </w:r>
      <w:r w:rsidR="00F368B4">
        <w:rPr>
          <w:rFonts w:ascii="Source Sans Pro" w:eastAsia="Source Sans Pro" w:hAnsi="Source Sans Pro" w:cs="Source Sans Pro"/>
          <w:color w:val="000000"/>
        </w:rPr>
        <w:t xml:space="preserve"> </w:t>
      </w:r>
      <w:r w:rsidR="00F368B4" w:rsidRPr="00F368B4">
        <w:rPr>
          <w:rFonts w:ascii="Source Sans Pro" w:eastAsia="Source Sans Pro" w:hAnsi="Source Sans Pro" w:cs="Source Sans Pro"/>
          <w:color w:val="000000"/>
        </w:rPr>
        <w:t xml:space="preserve">nebo v případě </w:t>
      </w:r>
      <w:r w:rsidR="00EF2C42">
        <w:rPr>
          <w:rFonts w:ascii="Source Sans Pro" w:eastAsia="Source Sans Pro" w:hAnsi="Source Sans Pro" w:cs="Source Sans Pro"/>
          <w:color w:val="000000"/>
        </w:rPr>
        <w:t>Listu bezpečnostní politiky</w:t>
      </w:r>
      <w:r w:rsidR="00F368B4" w:rsidRPr="00F368B4">
        <w:rPr>
          <w:rFonts w:ascii="Source Sans Pro" w:eastAsia="Source Sans Pro" w:hAnsi="Source Sans Pro" w:cs="Source Sans Pro"/>
          <w:color w:val="000000"/>
        </w:rPr>
        <w:t xml:space="preserve"> </w:t>
      </w:r>
      <w:r w:rsidR="00C44E97">
        <w:rPr>
          <w:rFonts w:ascii="Source Sans Pro" w:eastAsia="Source Sans Pro" w:hAnsi="Source Sans Pro" w:cs="Source Sans Pro"/>
          <w:color w:val="000000"/>
        </w:rPr>
        <w:t xml:space="preserve">může být </w:t>
      </w:r>
      <w:r w:rsidR="00F368B4" w:rsidRPr="00F368B4">
        <w:rPr>
          <w:rFonts w:ascii="Source Sans Pro" w:eastAsia="Source Sans Pro" w:hAnsi="Source Sans Pro" w:cs="Source Sans Pro"/>
          <w:color w:val="000000"/>
        </w:rPr>
        <w:t>vynucena buď legislativní úpravou</w:t>
      </w:r>
      <w:r w:rsidR="00EF2C42">
        <w:rPr>
          <w:rFonts w:ascii="Source Sans Pro" w:eastAsia="Source Sans Pro" w:hAnsi="Source Sans Pro" w:cs="Source Sans Pro"/>
          <w:color w:val="000000"/>
        </w:rPr>
        <w:t>,</w:t>
      </w:r>
      <w:r w:rsidR="00F368B4">
        <w:rPr>
          <w:rFonts w:ascii="Source Sans Pro" w:eastAsia="Source Sans Pro" w:hAnsi="Source Sans Pro" w:cs="Source Sans Pro"/>
          <w:color w:val="000000"/>
        </w:rPr>
        <w:t xml:space="preserve"> požadavkem či doporučením ze strany regulačního úřadu (NÚKIB)</w:t>
      </w:r>
      <w:r w:rsidR="00F368B4" w:rsidRPr="00F368B4">
        <w:rPr>
          <w:rFonts w:ascii="Source Sans Pro" w:eastAsia="Source Sans Pro" w:hAnsi="Source Sans Pro" w:cs="Source Sans Pro"/>
          <w:color w:val="000000"/>
        </w:rPr>
        <w:t>, nebo změnou v bezpečnostních mezinárodních standardech, ze kterých vychází bezpečnostní politika Poskytovatele</w:t>
      </w:r>
      <w:r w:rsidR="00805A23">
        <w:rPr>
          <w:rFonts w:ascii="Source Sans Pro" w:eastAsia="Source Sans Pro" w:hAnsi="Source Sans Pro" w:cs="Source Sans Pro"/>
          <w:color w:val="000000"/>
        </w:rPr>
        <w:t xml:space="preserve">, </w:t>
      </w:r>
      <w:r w:rsidRPr="00F55E8E">
        <w:rPr>
          <w:rFonts w:ascii="Source Sans Pro" w:eastAsia="Source Sans Pro" w:hAnsi="Source Sans Pro" w:cs="Source Sans Pro"/>
          <w:color w:val="000000"/>
        </w:rPr>
        <w:t xml:space="preserve">přičemž taková změna nezakládá žádné právo </w:t>
      </w:r>
      <w:r w:rsidR="00533FB2">
        <w:rPr>
          <w:rFonts w:ascii="Source Sans Pro" w:eastAsia="Source Sans Pro" w:hAnsi="Source Sans Pro" w:cs="Source Sans Pro"/>
          <w:color w:val="000000"/>
        </w:rPr>
        <w:t>Z</w:t>
      </w:r>
      <w:r w:rsidRPr="00F55E8E">
        <w:rPr>
          <w:rFonts w:ascii="Source Sans Pro" w:eastAsia="Source Sans Pro" w:hAnsi="Source Sans Pro" w:cs="Source Sans Pro"/>
          <w:color w:val="000000"/>
        </w:rPr>
        <w:t xml:space="preserve">ákazníka. Pokud by Poskytovatel změnou dle tohoto odstavce rozsah služeb </w:t>
      </w:r>
      <w:r w:rsidR="00391D2B">
        <w:rPr>
          <w:rFonts w:ascii="Source Sans Pro" w:eastAsia="Source Sans Pro" w:hAnsi="Source Sans Pro" w:cs="Source Sans Pro"/>
          <w:color w:val="000000"/>
        </w:rPr>
        <w:t>omezoval</w:t>
      </w:r>
      <w:r w:rsidRPr="00F55E8E">
        <w:rPr>
          <w:rFonts w:ascii="Source Sans Pro" w:eastAsia="Source Sans Pro" w:hAnsi="Source Sans Pro" w:cs="Source Sans Pro"/>
          <w:color w:val="000000"/>
        </w:rPr>
        <w:t>, Zákazník má stejná práva a povinnosti jako v</w:t>
      </w:r>
      <w:r w:rsidR="00FD5CB8">
        <w:rPr>
          <w:rFonts w:ascii="Source Sans Pro" w:eastAsia="Source Sans Pro" w:hAnsi="Source Sans Pro" w:cs="Source Sans Pro"/>
          <w:color w:val="000000"/>
        </w:rPr>
        <w:t> </w:t>
      </w:r>
      <w:r w:rsidRPr="00F55E8E">
        <w:rPr>
          <w:rFonts w:ascii="Source Sans Pro" w:eastAsia="Source Sans Pro" w:hAnsi="Source Sans Pro" w:cs="Source Sans Pro"/>
          <w:color w:val="000000"/>
        </w:rPr>
        <w:t>případě změn</w:t>
      </w:r>
      <w:r w:rsidR="00533FB2">
        <w:rPr>
          <w:rFonts w:ascii="Source Sans Pro" w:eastAsia="Source Sans Pro" w:hAnsi="Source Sans Pro" w:cs="Source Sans Pro"/>
          <w:color w:val="000000"/>
        </w:rPr>
        <w:t>y</w:t>
      </w:r>
      <w:r w:rsidRPr="00F55E8E">
        <w:rPr>
          <w:rFonts w:ascii="Source Sans Pro" w:eastAsia="Source Sans Pro" w:hAnsi="Source Sans Pro" w:cs="Source Sans Pro"/>
          <w:color w:val="000000"/>
        </w:rPr>
        <w:t xml:space="preserve"> </w:t>
      </w:r>
      <w:r w:rsidRPr="00F55E8E">
        <w:rPr>
          <w:rFonts w:ascii="Source Sans Pro" w:eastAsia="Source Sans Pro" w:hAnsi="Source Sans Pro" w:cs="Source Sans Pro"/>
          <w:color w:val="000000"/>
        </w:rPr>
        <w:lastRenderedPageBreak/>
        <w:t xml:space="preserve">obchodních podmínek dle </w:t>
      </w:r>
      <w:r w:rsidR="00391D2B">
        <w:rPr>
          <w:rFonts w:ascii="Source Sans Pro" w:eastAsia="Source Sans Pro" w:hAnsi="Source Sans Pro" w:cs="Source Sans Pro"/>
          <w:color w:val="000000"/>
        </w:rPr>
        <w:t>čl. 1.4.</w:t>
      </w:r>
      <w:r w:rsidRPr="00F55E8E">
        <w:rPr>
          <w:rFonts w:ascii="Source Sans Pro" w:eastAsia="Source Sans Pro" w:hAnsi="Source Sans Pro" w:cs="Source Sans Pro"/>
          <w:color w:val="000000"/>
        </w:rPr>
        <w:t>, tj. zejména v</w:t>
      </w:r>
      <w:r w:rsidR="00FD5CB8">
        <w:rPr>
          <w:rFonts w:ascii="Source Sans Pro" w:eastAsia="Source Sans Pro" w:hAnsi="Source Sans Pro" w:cs="Source Sans Pro"/>
          <w:color w:val="000000"/>
        </w:rPr>
        <w:t> </w:t>
      </w:r>
      <w:r w:rsidRPr="00F55E8E">
        <w:rPr>
          <w:rFonts w:ascii="Source Sans Pro" w:eastAsia="Source Sans Pro" w:hAnsi="Source Sans Pro" w:cs="Source Sans Pro"/>
          <w:color w:val="000000"/>
        </w:rPr>
        <w:t xml:space="preserve">případě svého nesouhlasu tento </w:t>
      </w:r>
      <w:r w:rsidR="00CD64DD">
        <w:rPr>
          <w:rFonts w:ascii="Source Sans Pro" w:eastAsia="Source Sans Pro" w:hAnsi="Source Sans Pro" w:cs="Source Sans Pro"/>
          <w:color w:val="000000"/>
        </w:rPr>
        <w:t>ne</w:t>
      </w:r>
      <w:r w:rsidRPr="00F55E8E">
        <w:rPr>
          <w:rFonts w:ascii="Source Sans Pro" w:eastAsia="Source Sans Pro" w:hAnsi="Source Sans Pro" w:cs="Source Sans Pro"/>
          <w:color w:val="000000"/>
        </w:rPr>
        <w:t>souhlas vyjádřit nejpozději do 15 dní od oznámení změny, jinak změna nabývá účinnosti.</w:t>
      </w:r>
    </w:p>
    <w:p w14:paraId="17CF23D1" w14:textId="77777777" w:rsidR="000A6CDF" w:rsidRPr="003A1FAB" w:rsidRDefault="000A6CDF" w:rsidP="003A1FAB">
      <w:pPr>
        <w:rPr>
          <w:rFonts w:ascii="Source Sans Pro" w:eastAsia="Source Sans Pro" w:hAnsi="Source Sans Pro" w:cs="Source Sans Pro"/>
          <w:color w:val="000000"/>
        </w:rPr>
      </w:pPr>
    </w:p>
    <w:p w14:paraId="2B6D9436" w14:textId="20D9C08D" w:rsidR="00AD6383" w:rsidRPr="00AF4219" w:rsidRDefault="00AD6383" w:rsidP="00AD6383">
      <w:pPr>
        <w:numPr>
          <w:ilvl w:val="0"/>
          <w:numId w:val="20"/>
        </w:numPr>
        <w:pBdr>
          <w:top w:val="nil"/>
          <w:left w:val="nil"/>
          <w:bottom w:val="nil"/>
          <w:right w:val="nil"/>
          <w:between w:val="nil"/>
        </w:pBdr>
        <w:ind w:left="567" w:hanging="567"/>
        <w:rPr>
          <w:rFonts w:ascii="Source Sans Pro" w:eastAsia="Source Sans Pro" w:hAnsi="Source Sans Pro" w:cs="Source Sans Pro"/>
          <w:b/>
          <w:color w:val="000000"/>
        </w:rPr>
      </w:pPr>
      <w:r>
        <w:rPr>
          <w:rFonts w:ascii="Source Sans Pro" w:eastAsia="Source Sans Pro" w:hAnsi="Source Sans Pro" w:cs="Source Sans Pro"/>
          <w:b/>
          <w:color w:val="000000"/>
        </w:rPr>
        <w:t>Ujednání o ceně služeb</w:t>
      </w:r>
    </w:p>
    <w:p w14:paraId="25DB9C95" w14:textId="77777777" w:rsidR="00AD6383" w:rsidRPr="00AF4219" w:rsidRDefault="00AD6383" w:rsidP="00AD6383">
      <w:pPr>
        <w:pBdr>
          <w:top w:val="nil"/>
          <w:left w:val="nil"/>
          <w:bottom w:val="nil"/>
          <w:right w:val="nil"/>
          <w:between w:val="nil"/>
        </w:pBdr>
        <w:ind w:left="567"/>
        <w:rPr>
          <w:rFonts w:ascii="Source Sans Pro" w:eastAsia="Source Sans Pro" w:hAnsi="Source Sans Pro" w:cs="Source Sans Pro"/>
          <w:b/>
          <w:color w:val="000000"/>
        </w:rPr>
      </w:pPr>
    </w:p>
    <w:p w14:paraId="7512C61C" w14:textId="762DF4E7" w:rsidR="00AD6383" w:rsidRDefault="00F27745" w:rsidP="00082A1D">
      <w:pPr>
        <w:numPr>
          <w:ilvl w:val="1"/>
          <w:numId w:val="20"/>
        </w:numPr>
        <w:pBdr>
          <w:top w:val="nil"/>
          <w:left w:val="nil"/>
          <w:bottom w:val="nil"/>
          <w:right w:val="nil"/>
          <w:between w:val="nil"/>
        </w:pBdr>
        <w:ind w:left="426" w:hanging="426"/>
        <w:rPr>
          <w:rFonts w:ascii="Source Sans Pro" w:eastAsia="Source Sans Pro" w:hAnsi="Source Sans Pro" w:cs="Source Sans Pro"/>
          <w:color w:val="000000"/>
        </w:rPr>
      </w:pPr>
      <w:r>
        <w:rPr>
          <w:rFonts w:ascii="Source Sans Pro" w:eastAsia="Source Sans Pro" w:hAnsi="Source Sans Pro" w:cs="Source Sans Pro"/>
          <w:color w:val="000000"/>
        </w:rPr>
        <w:t>S</w:t>
      </w:r>
      <w:r w:rsidR="00035236">
        <w:rPr>
          <w:rFonts w:ascii="Source Sans Pro" w:eastAsia="Source Sans Pro" w:hAnsi="Source Sans Pro" w:cs="Source Sans Pro"/>
          <w:color w:val="000000"/>
        </w:rPr>
        <w:t>mluvní strany se dohodly na následující ceně za poskytování služeb vymezen</w:t>
      </w:r>
      <w:r w:rsidR="00A87685">
        <w:rPr>
          <w:rFonts w:ascii="Source Sans Pro" w:eastAsia="Source Sans Pro" w:hAnsi="Source Sans Pro" w:cs="Source Sans Pro"/>
          <w:color w:val="000000"/>
        </w:rPr>
        <w:t>ých</w:t>
      </w:r>
      <w:r w:rsidR="00035236">
        <w:rPr>
          <w:rFonts w:ascii="Source Sans Pro" w:eastAsia="Source Sans Pro" w:hAnsi="Source Sans Pro" w:cs="Source Sans Pro"/>
          <w:color w:val="000000"/>
        </w:rPr>
        <w:t xml:space="preserve"> v</w:t>
      </w:r>
      <w:r w:rsidR="00FD5CB8">
        <w:rPr>
          <w:rFonts w:ascii="Source Sans Pro" w:eastAsia="Source Sans Pro" w:hAnsi="Source Sans Pro" w:cs="Source Sans Pro"/>
          <w:color w:val="000000"/>
        </w:rPr>
        <w:t> </w:t>
      </w:r>
      <w:r w:rsidR="00035236">
        <w:rPr>
          <w:rFonts w:ascii="Source Sans Pro" w:eastAsia="Source Sans Pro" w:hAnsi="Source Sans Pro" w:cs="Source Sans Pro"/>
          <w:color w:val="000000"/>
        </w:rPr>
        <w:t xml:space="preserve">čl. 1.1. </w:t>
      </w:r>
      <w:r w:rsidR="00B96A48">
        <w:rPr>
          <w:rFonts w:ascii="Source Sans Pro" w:eastAsia="Source Sans Pro" w:hAnsi="Source Sans Pro" w:cs="Source Sans Pro"/>
          <w:color w:val="000000"/>
        </w:rPr>
        <w:t>této smlouvy a ve všeobecných obchodních podmínkách:</w:t>
      </w:r>
    </w:p>
    <w:p w14:paraId="0D441716" w14:textId="77777777" w:rsidR="00CF4D6C" w:rsidRDefault="00CF4D6C" w:rsidP="00CF4D6C">
      <w:pPr>
        <w:pBdr>
          <w:top w:val="nil"/>
          <w:left w:val="nil"/>
          <w:bottom w:val="nil"/>
          <w:right w:val="nil"/>
          <w:between w:val="nil"/>
        </w:pBdr>
        <w:rPr>
          <w:rFonts w:ascii="Source Sans Pro" w:eastAsia="Source Sans Pro" w:hAnsi="Source Sans Pro" w:cs="Source Sans Pro"/>
          <w:color w:val="000000"/>
        </w:rPr>
      </w:pPr>
    </w:p>
    <w:p w14:paraId="493E1BFA" w14:textId="7BC572A8" w:rsidR="00A87685" w:rsidRPr="00B809A3" w:rsidRDefault="00A87685" w:rsidP="00B809A3">
      <w:pPr>
        <w:numPr>
          <w:ilvl w:val="2"/>
          <w:numId w:val="20"/>
        </w:numPr>
        <w:pBdr>
          <w:top w:val="nil"/>
          <w:left w:val="nil"/>
          <w:bottom w:val="nil"/>
          <w:right w:val="nil"/>
          <w:between w:val="nil"/>
        </w:pBdr>
        <w:rPr>
          <w:rFonts w:ascii="Source Sans Pro" w:eastAsia="Source Sans Pro" w:hAnsi="Source Sans Pro" w:cs="Source Sans Pro"/>
          <w:color w:val="000000"/>
        </w:rPr>
      </w:pPr>
      <w:r w:rsidRPr="00B809A3">
        <w:rPr>
          <w:rFonts w:ascii="Source Sans Pro" w:eastAsia="Source Sans Pro" w:hAnsi="Source Sans Pro" w:cs="Source Sans Pro"/>
          <w:color w:val="000000"/>
        </w:rPr>
        <w:t>cena užívacího práva</w:t>
      </w:r>
      <w:r w:rsidR="00274D25" w:rsidRPr="00B809A3">
        <w:rPr>
          <w:rFonts w:ascii="Source Sans Pro" w:eastAsia="Source Sans Pro" w:hAnsi="Source Sans Pro" w:cs="Source Sans Pro"/>
          <w:color w:val="000000"/>
        </w:rPr>
        <w:t xml:space="preserve"> k</w:t>
      </w:r>
      <w:r w:rsidR="00FD5CB8" w:rsidRPr="00B809A3">
        <w:rPr>
          <w:rFonts w:ascii="Source Sans Pro" w:eastAsia="Source Sans Pro" w:hAnsi="Source Sans Pro" w:cs="Source Sans Pro"/>
          <w:color w:val="000000"/>
        </w:rPr>
        <w:t> </w:t>
      </w:r>
      <w:r w:rsidR="00274D25" w:rsidRPr="00B809A3">
        <w:rPr>
          <w:rFonts w:ascii="Source Sans Pro" w:eastAsia="Source Sans Pro" w:hAnsi="Source Sans Pro" w:cs="Source Sans Pro"/>
          <w:color w:val="000000"/>
        </w:rPr>
        <w:t xml:space="preserve">Informačnímu systému SEIWIN dle čl. 1.1.1. je </w:t>
      </w:r>
      <w:proofErr w:type="gramStart"/>
      <w:r w:rsidR="00E55222" w:rsidRPr="00B809A3">
        <w:rPr>
          <w:rFonts w:ascii="Source Sans Pro" w:eastAsia="Source Sans Pro" w:hAnsi="Source Sans Pro" w:cs="Source Sans Pro"/>
          <w:color w:val="000000"/>
        </w:rPr>
        <w:t>70</w:t>
      </w:r>
      <w:r w:rsidR="00112E3D" w:rsidRPr="00B809A3">
        <w:rPr>
          <w:rFonts w:ascii="Source Sans Pro" w:eastAsia="Source Sans Pro" w:hAnsi="Source Sans Pro" w:cs="Source Sans Pro"/>
          <w:color w:val="000000"/>
        </w:rPr>
        <w:t>.000,-</w:t>
      </w:r>
      <w:proofErr w:type="gramEnd"/>
      <w:r w:rsidR="00112E3D" w:rsidRPr="00B809A3">
        <w:rPr>
          <w:rFonts w:ascii="Source Sans Pro" w:eastAsia="Source Sans Pro" w:hAnsi="Source Sans Pro" w:cs="Source Sans Pro"/>
          <w:color w:val="000000"/>
        </w:rPr>
        <w:t xml:space="preserve"> </w:t>
      </w:r>
      <w:r w:rsidR="00274D25" w:rsidRPr="00B809A3">
        <w:rPr>
          <w:rFonts w:ascii="Source Sans Pro" w:eastAsia="Source Sans Pro" w:hAnsi="Source Sans Pro" w:cs="Source Sans Pro"/>
          <w:color w:val="000000"/>
        </w:rPr>
        <w:t>Kč</w:t>
      </w:r>
      <w:r w:rsidR="003976DD" w:rsidRPr="00B809A3">
        <w:rPr>
          <w:rFonts w:ascii="Source Sans Pro" w:eastAsia="Source Sans Pro" w:hAnsi="Source Sans Pro" w:cs="Source Sans Pro"/>
          <w:color w:val="000000"/>
        </w:rPr>
        <w:t xml:space="preserve"> (slovy: </w:t>
      </w:r>
      <w:proofErr w:type="spellStart"/>
      <w:r w:rsidR="00E55222" w:rsidRPr="00B809A3">
        <w:rPr>
          <w:rFonts w:ascii="Source Sans Pro" w:eastAsia="Source Sans Pro" w:hAnsi="Source Sans Pro" w:cs="Source Sans Pro"/>
          <w:color w:val="000000"/>
        </w:rPr>
        <w:t>sedmdesát</w:t>
      </w:r>
      <w:r w:rsidR="0044049A" w:rsidRPr="00B809A3">
        <w:rPr>
          <w:rFonts w:ascii="Source Sans Pro" w:eastAsia="Source Sans Pro" w:hAnsi="Source Sans Pro" w:cs="Source Sans Pro"/>
          <w:color w:val="000000"/>
        </w:rPr>
        <w:t>tisíc</w:t>
      </w:r>
      <w:proofErr w:type="spellEnd"/>
      <w:r w:rsidR="003976DD" w:rsidRPr="00B809A3">
        <w:rPr>
          <w:rFonts w:ascii="Source Sans Pro" w:eastAsia="Source Sans Pro" w:hAnsi="Source Sans Pro" w:cs="Source Sans Pro"/>
          <w:color w:val="000000"/>
        </w:rPr>
        <w:t xml:space="preserve"> korun českých)</w:t>
      </w:r>
      <w:r w:rsidR="00D34F27" w:rsidRPr="00B809A3">
        <w:rPr>
          <w:rFonts w:ascii="Source Sans Pro" w:eastAsia="Source Sans Pro" w:hAnsi="Source Sans Pro" w:cs="Source Sans Pro"/>
          <w:color w:val="000000"/>
        </w:rPr>
        <w:t xml:space="preserve">, přičemž </w:t>
      </w:r>
      <w:r w:rsidR="00F862C9" w:rsidRPr="00B809A3">
        <w:rPr>
          <w:rFonts w:ascii="Source Sans Pro" w:eastAsia="Source Sans Pro" w:hAnsi="Source Sans Pro" w:cs="Source Sans Pro"/>
          <w:color w:val="000000"/>
        </w:rPr>
        <w:t xml:space="preserve">tato částka zahrnuje užívací právo </w:t>
      </w:r>
      <w:r w:rsidR="00112E3D" w:rsidRPr="00B809A3">
        <w:rPr>
          <w:rFonts w:ascii="Source Sans Pro" w:eastAsia="Source Sans Pro" w:hAnsi="Source Sans Pro" w:cs="Source Sans Pro"/>
          <w:color w:val="000000"/>
        </w:rPr>
        <w:br/>
      </w:r>
      <w:r w:rsidR="00F862C9" w:rsidRPr="00B809A3">
        <w:rPr>
          <w:rFonts w:ascii="Source Sans Pro" w:eastAsia="Source Sans Pro" w:hAnsi="Source Sans Pro" w:cs="Source Sans Pro"/>
          <w:color w:val="000000"/>
        </w:rPr>
        <w:t xml:space="preserve">pro </w:t>
      </w:r>
      <w:r w:rsidR="00E55222" w:rsidRPr="00B809A3">
        <w:rPr>
          <w:rFonts w:ascii="Source Sans Pro" w:eastAsia="Source Sans Pro" w:hAnsi="Source Sans Pro" w:cs="Source Sans Pro"/>
          <w:color w:val="000000"/>
        </w:rPr>
        <w:t>3</w:t>
      </w:r>
      <w:r w:rsidR="00F862C9" w:rsidRPr="00B809A3">
        <w:rPr>
          <w:rFonts w:ascii="Source Sans Pro" w:eastAsia="Source Sans Pro" w:hAnsi="Source Sans Pro" w:cs="Source Sans Pro"/>
          <w:color w:val="000000"/>
        </w:rPr>
        <w:t xml:space="preserve"> uživatel</w:t>
      </w:r>
      <w:r w:rsidR="00E55222" w:rsidRPr="00B809A3">
        <w:rPr>
          <w:rFonts w:ascii="Source Sans Pro" w:eastAsia="Source Sans Pro" w:hAnsi="Source Sans Pro" w:cs="Source Sans Pro"/>
          <w:color w:val="000000"/>
        </w:rPr>
        <w:t>e</w:t>
      </w:r>
      <w:r w:rsidR="00F862C9" w:rsidRPr="00B809A3">
        <w:rPr>
          <w:rFonts w:ascii="Source Sans Pro" w:eastAsia="Source Sans Pro" w:hAnsi="Source Sans Pro" w:cs="Source Sans Pro"/>
          <w:color w:val="000000"/>
        </w:rPr>
        <w:t xml:space="preserve"> a </w:t>
      </w:r>
      <w:r w:rsidR="00D34F27" w:rsidRPr="00B809A3">
        <w:rPr>
          <w:rFonts w:ascii="Source Sans Pro" w:eastAsia="Source Sans Pro" w:hAnsi="Source Sans Pro" w:cs="Source Sans Pro"/>
          <w:color w:val="000000"/>
        </w:rPr>
        <w:t xml:space="preserve">jedná </w:t>
      </w:r>
      <w:r w:rsidR="00F862C9" w:rsidRPr="00B809A3">
        <w:rPr>
          <w:rFonts w:ascii="Source Sans Pro" w:eastAsia="Source Sans Pro" w:hAnsi="Source Sans Pro" w:cs="Source Sans Pro"/>
          <w:color w:val="000000"/>
        </w:rPr>
        <w:t xml:space="preserve">se </w:t>
      </w:r>
      <w:r w:rsidR="00D34F27" w:rsidRPr="00B809A3">
        <w:rPr>
          <w:rFonts w:ascii="Source Sans Pro" w:eastAsia="Source Sans Pro" w:hAnsi="Source Sans Pro" w:cs="Source Sans Pro"/>
          <w:color w:val="000000"/>
        </w:rPr>
        <w:t xml:space="preserve">o </w:t>
      </w:r>
      <w:r w:rsidR="00E2591E" w:rsidRPr="00B809A3">
        <w:rPr>
          <w:rFonts w:ascii="Source Sans Pro" w:eastAsia="Source Sans Pro" w:hAnsi="Source Sans Pro" w:cs="Source Sans Pro"/>
          <w:color w:val="000000"/>
        </w:rPr>
        <w:t>jednorázovou platbu, kterou se Zákazníkovi uděluje</w:t>
      </w:r>
      <w:r w:rsidR="00890AD9" w:rsidRPr="00B809A3">
        <w:rPr>
          <w:rFonts w:ascii="Source Sans Pro" w:eastAsia="Source Sans Pro" w:hAnsi="Source Sans Pro" w:cs="Source Sans Pro"/>
          <w:color w:val="000000"/>
        </w:rPr>
        <w:t xml:space="preserve"> nevýhradní užívací právo </w:t>
      </w:r>
      <w:r w:rsidR="00605B56" w:rsidRPr="00B809A3">
        <w:rPr>
          <w:rFonts w:ascii="Source Sans Pro" w:eastAsia="Source Sans Pro" w:hAnsi="Source Sans Pro" w:cs="Source Sans Pro"/>
          <w:color w:val="000000"/>
        </w:rPr>
        <w:t xml:space="preserve">po dobu </w:t>
      </w:r>
      <w:r w:rsidR="00605B56" w:rsidRPr="006D11A9">
        <w:rPr>
          <w:rFonts w:ascii="Source Sans Pro" w:eastAsia="Source Sans Pro" w:hAnsi="Source Sans Pro" w:cs="Source Sans Pro"/>
          <w:color w:val="000000"/>
        </w:rPr>
        <w:t>platnosti Smlouvy</w:t>
      </w:r>
      <w:r w:rsidR="003C0DA1" w:rsidRPr="006D11A9">
        <w:rPr>
          <w:rFonts w:ascii="Source Sans Pro" w:eastAsia="Source Sans Pro" w:hAnsi="Source Sans Pro" w:cs="Source Sans Pro"/>
          <w:color w:val="000000"/>
        </w:rPr>
        <w:t xml:space="preserve">, </w:t>
      </w:r>
      <w:r w:rsidR="00B809A3" w:rsidRPr="006D11A9">
        <w:rPr>
          <w:rFonts w:ascii="Source Sans Pro" w:eastAsia="Source Sans Pro" w:hAnsi="Source Sans Pro" w:cs="Source Sans Pro"/>
          <w:color w:val="000000"/>
        </w:rPr>
        <w:t xml:space="preserve">se 14denní splatností </w:t>
      </w:r>
      <w:r w:rsidR="00333ACB" w:rsidRPr="006D11A9">
        <w:rPr>
          <w:rFonts w:ascii="Source Sans Pro" w:eastAsia="Source Sans Pro" w:hAnsi="Source Sans Pro" w:cs="Source Sans Pro"/>
          <w:color w:val="000000"/>
        </w:rPr>
        <w:t>faktury-daňové</w:t>
      </w:r>
      <w:r w:rsidR="00BA0D2E" w:rsidRPr="006D11A9">
        <w:rPr>
          <w:rFonts w:ascii="Source Sans Pro" w:eastAsia="Source Sans Pro" w:hAnsi="Source Sans Pro" w:cs="Source Sans Pro"/>
          <w:color w:val="000000"/>
        </w:rPr>
        <w:t>ho</w:t>
      </w:r>
      <w:r w:rsidR="00333ACB" w:rsidRPr="006D11A9">
        <w:rPr>
          <w:rFonts w:ascii="Source Sans Pro" w:eastAsia="Source Sans Pro" w:hAnsi="Source Sans Pro" w:cs="Source Sans Pro"/>
          <w:color w:val="000000"/>
        </w:rPr>
        <w:t xml:space="preserve"> doklad</w:t>
      </w:r>
      <w:r w:rsidR="00B809A3" w:rsidRPr="006D11A9">
        <w:rPr>
          <w:rFonts w:ascii="Source Sans Pro" w:eastAsia="Source Sans Pro" w:hAnsi="Source Sans Pro" w:cs="Source Sans Pro"/>
          <w:color w:val="000000"/>
        </w:rPr>
        <w:t>u</w:t>
      </w:r>
      <w:r w:rsidR="00333ACB" w:rsidRPr="006D11A9">
        <w:rPr>
          <w:rFonts w:ascii="Source Sans Pro" w:eastAsia="Source Sans Pro" w:hAnsi="Source Sans Pro" w:cs="Source Sans Pro"/>
          <w:color w:val="000000"/>
        </w:rPr>
        <w:t xml:space="preserve">, přičemž fakturu může Poskytovatel vystavit </w:t>
      </w:r>
      <w:r w:rsidR="005C28FB" w:rsidRPr="006D11A9">
        <w:rPr>
          <w:rFonts w:ascii="Source Sans Pro" w:eastAsia="Source Sans Pro" w:hAnsi="Source Sans Pro" w:cs="Source Sans Pro"/>
          <w:color w:val="000000"/>
        </w:rPr>
        <w:t>k</w:t>
      </w:r>
      <w:r w:rsidR="00333ACB" w:rsidRPr="006D11A9">
        <w:rPr>
          <w:rFonts w:ascii="Source Sans Pro" w:eastAsia="Source Sans Pro" w:hAnsi="Source Sans Pro" w:cs="Source Sans Pro"/>
          <w:color w:val="000000"/>
        </w:rPr>
        <w:t xml:space="preserve"> </w:t>
      </w:r>
      <w:r w:rsidR="00B809A3" w:rsidRPr="006D11A9">
        <w:rPr>
          <w:rFonts w:ascii="Source Sans Pro" w:eastAsia="Source Sans Pro" w:hAnsi="Source Sans Pro" w:cs="Source Sans Pro"/>
          <w:color w:val="000000"/>
        </w:rPr>
        <w:t>31</w:t>
      </w:r>
      <w:r w:rsidR="00333ACB" w:rsidRPr="006D11A9">
        <w:rPr>
          <w:rFonts w:ascii="Source Sans Pro" w:eastAsia="Source Sans Pro" w:hAnsi="Source Sans Pro" w:cs="Source Sans Pro"/>
          <w:color w:val="000000"/>
        </w:rPr>
        <w:t>. 1</w:t>
      </w:r>
      <w:r w:rsidR="00B809A3" w:rsidRPr="006D11A9">
        <w:rPr>
          <w:rFonts w:ascii="Source Sans Pro" w:eastAsia="Source Sans Pro" w:hAnsi="Source Sans Pro" w:cs="Source Sans Pro"/>
          <w:color w:val="000000"/>
        </w:rPr>
        <w:t>2</w:t>
      </w:r>
      <w:r w:rsidR="00333ACB" w:rsidRPr="006D11A9">
        <w:rPr>
          <w:rFonts w:ascii="Source Sans Pro" w:eastAsia="Source Sans Pro" w:hAnsi="Source Sans Pro" w:cs="Source Sans Pro"/>
          <w:color w:val="000000"/>
        </w:rPr>
        <w:t>. 2024</w:t>
      </w:r>
      <w:r w:rsidR="00B809A3" w:rsidRPr="006D11A9">
        <w:rPr>
          <w:rFonts w:ascii="Source Sans Pro" w:eastAsia="Source Sans Pro" w:hAnsi="Source Sans Pro" w:cs="Source Sans Pro"/>
          <w:color w:val="000000"/>
        </w:rPr>
        <w:t>,</w:t>
      </w:r>
    </w:p>
    <w:p w14:paraId="28677D33" w14:textId="77777777" w:rsidR="00CF4D6C" w:rsidRDefault="00CF4D6C" w:rsidP="00CF4D6C">
      <w:pPr>
        <w:pBdr>
          <w:top w:val="nil"/>
          <w:left w:val="nil"/>
          <w:bottom w:val="nil"/>
          <w:right w:val="nil"/>
          <w:between w:val="nil"/>
        </w:pBdr>
        <w:ind w:left="1304"/>
        <w:rPr>
          <w:rFonts w:ascii="Source Sans Pro" w:eastAsia="Source Sans Pro" w:hAnsi="Source Sans Pro" w:cs="Source Sans Pro"/>
          <w:color w:val="000000"/>
        </w:rPr>
      </w:pPr>
    </w:p>
    <w:p w14:paraId="08364C44" w14:textId="78B85EDC" w:rsidR="00A9165C" w:rsidRPr="00704516" w:rsidRDefault="00F82C04" w:rsidP="00A9165C">
      <w:pPr>
        <w:numPr>
          <w:ilvl w:val="2"/>
          <w:numId w:val="20"/>
        </w:numPr>
        <w:pBdr>
          <w:top w:val="nil"/>
          <w:left w:val="nil"/>
          <w:bottom w:val="nil"/>
          <w:right w:val="nil"/>
          <w:between w:val="nil"/>
        </w:pBdr>
        <w:rPr>
          <w:rFonts w:ascii="Source Sans Pro" w:eastAsia="Source Sans Pro" w:hAnsi="Source Sans Pro" w:cs="Source Sans Pro"/>
          <w:color w:val="000000"/>
        </w:rPr>
      </w:pPr>
      <w:r w:rsidRPr="00704516">
        <w:rPr>
          <w:rFonts w:ascii="Source Sans Pro" w:eastAsia="Source Sans Pro" w:hAnsi="Source Sans Pro" w:cs="Source Sans Pro"/>
          <w:color w:val="000000"/>
        </w:rPr>
        <w:t xml:space="preserve">cena Implementace Informačního systému SEIWIN dle čl. 1.1.2. je </w:t>
      </w:r>
      <w:proofErr w:type="gramStart"/>
      <w:r w:rsidR="00704516" w:rsidRPr="00704516">
        <w:rPr>
          <w:rFonts w:ascii="Source Sans Pro" w:eastAsia="Source Sans Pro" w:hAnsi="Source Sans Pro" w:cs="Source Sans Pro"/>
          <w:color w:val="000000"/>
        </w:rPr>
        <w:t>30</w:t>
      </w:r>
      <w:r w:rsidR="00112E3D" w:rsidRPr="00704516">
        <w:rPr>
          <w:rFonts w:ascii="Source Sans Pro" w:eastAsia="Source Sans Pro" w:hAnsi="Source Sans Pro" w:cs="Source Sans Pro"/>
          <w:color w:val="000000"/>
        </w:rPr>
        <w:t>.000,-</w:t>
      </w:r>
      <w:proofErr w:type="gramEnd"/>
      <w:r w:rsidR="00704516">
        <w:rPr>
          <w:rFonts w:ascii="Source Sans Pro" w:eastAsia="Source Sans Pro" w:hAnsi="Source Sans Pro" w:cs="Source Sans Pro"/>
          <w:color w:val="000000"/>
        </w:rPr>
        <w:t xml:space="preserve"> </w:t>
      </w:r>
      <w:r w:rsidRPr="00704516">
        <w:rPr>
          <w:rFonts w:ascii="Source Sans Pro" w:eastAsia="Source Sans Pro" w:hAnsi="Source Sans Pro" w:cs="Source Sans Pro"/>
          <w:color w:val="000000"/>
        </w:rPr>
        <w:t xml:space="preserve">Kč (slovy: </w:t>
      </w:r>
      <w:proofErr w:type="spellStart"/>
      <w:r w:rsidR="00704516" w:rsidRPr="00704516">
        <w:rPr>
          <w:rFonts w:ascii="Source Sans Pro" w:eastAsia="Source Sans Pro" w:hAnsi="Source Sans Pro" w:cs="Source Sans Pro"/>
          <w:color w:val="000000"/>
        </w:rPr>
        <w:t>třicet</w:t>
      </w:r>
      <w:r w:rsidR="00112E3D" w:rsidRPr="00704516">
        <w:rPr>
          <w:rFonts w:ascii="Source Sans Pro" w:eastAsia="Source Sans Pro" w:hAnsi="Source Sans Pro" w:cs="Source Sans Pro"/>
          <w:color w:val="000000"/>
        </w:rPr>
        <w:t>tisíc</w:t>
      </w:r>
      <w:proofErr w:type="spellEnd"/>
      <w:r w:rsidRPr="00704516">
        <w:rPr>
          <w:rFonts w:ascii="Source Sans Pro" w:eastAsia="Source Sans Pro" w:hAnsi="Source Sans Pro" w:cs="Source Sans Pro"/>
          <w:color w:val="000000"/>
        </w:rPr>
        <w:t xml:space="preserve"> korun českých), přičemž se jedná o jednorázovou platbu</w:t>
      </w:r>
      <w:r w:rsidR="00333ACB" w:rsidRPr="00704516">
        <w:rPr>
          <w:rFonts w:ascii="Source Sans Pro" w:eastAsia="Source Sans Pro" w:hAnsi="Source Sans Pro" w:cs="Source Sans Pro"/>
          <w:color w:val="000000"/>
        </w:rPr>
        <w:t xml:space="preserve"> splatnou na základě faktury-daňového dokladu se 14denní splatností, který může Poskytovatel vystavit </w:t>
      </w:r>
      <w:r w:rsidR="005C28FB" w:rsidRPr="00704516">
        <w:rPr>
          <w:rFonts w:ascii="Source Sans Pro" w:eastAsia="Source Sans Pro" w:hAnsi="Source Sans Pro" w:cs="Source Sans Pro"/>
          <w:color w:val="000000"/>
        </w:rPr>
        <w:t>k</w:t>
      </w:r>
      <w:r w:rsidR="00704516" w:rsidRPr="00704516">
        <w:rPr>
          <w:rFonts w:ascii="Source Sans Pro" w:eastAsia="Source Sans Pro" w:hAnsi="Source Sans Pro" w:cs="Source Sans Pro"/>
          <w:color w:val="000000"/>
        </w:rPr>
        <w:t> 1. 4</w:t>
      </w:r>
      <w:r w:rsidR="00333ACB" w:rsidRPr="00704516">
        <w:rPr>
          <w:rFonts w:ascii="Source Sans Pro" w:eastAsia="Source Sans Pro" w:hAnsi="Source Sans Pro" w:cs="Source Sans Pro"/>
          <w:color w:val="000000"/>
        </w:rPr>
        <w:t>.</w:t>
      </w:r>
      <w:r w:rsidR="00704516" w:rsidRPr="00704516">
        <w:rPr>
          <w:rFonts w:ascii="Source Sans Pro" w:eastAsia="Source Sans Pro" w:hAnsi="Source Sans Pro" w:cs="Source Sans Pro"/>
          <w:color w:val="000000"/>
        </w:rPr>
        <w:t xml:space="preserve"> 2024</w:t>
      </w:r>
      <w:r w:rsidR="00FD5CB8" w:rsidRPr="00704516">
        <w:rPr>
          <w:rFonts w:ascii="Source Sans Pro" w:eastAsia="Source Sans Pro" w:hAnsi="Source Sans Pro" w:cs="Source Sans Pro"/>
          <w:color w:val="000000"/>
        </w:rPr>
        <w:t>,</w:t>
      </w:r>
    </w:p>
    <w:p w14:paraId="261890BD" w14:textId="77777777" w:rsidR="00A9165C" w:rsidRDefault="00A9165C" w:rsidP="00A9165C">
      <w:pPr>
        <w:pStyle w:val="Odstavecseseznamem"/>
        <w:rPr>
          <w:rFonts w:ascii="Source Sans Pro" w:eastAsia="Source Sans Pro" w:hAnsi="Source Sans Pro" w:cs="Source Sans Pro"/>
          <w:color w:val="000000"/>
        </w:rPr>
      </w:pPr>
    </w:p>
    <w:p w14:paraId="4C464373" w14:textId="402F041E" w:rsidR="00B97EF3" w:rsidRDefault="00A9165C" w:rsidP="00A9165C">
      <w:pPr>
        <w:numPr>
          <w:ilvl w:val="2"/>
          <w:numId w:val="20"/>
        </w:numPr>
        <w:pBdr>
          <w:top w:val="nil"/>
          <w:left w:val="nil"/>
          <w:bottom w:val="nil"/>
          <w:right w:val="nil"/>
          <w:between w:val="nil"/>
        </w:pBdr>
        <w:rPr>
          <w:rFonts w:ascii="Source Sans Pro" w:eastAsia="Source Sans Pro" w:hAnsi="Source Sans Pro" w:cs="Source Sans Pro"/>
          <w:color w:val="000000"/>
        </w:rPr>
      </w:pPr>
      <w:r w:rsidRPr="00A9165C">
        <w:rPr>
          <w:rFonts w:ascii="Source Sans Pro" w:eastAsia="Source Sans Pro" w:hAnsi="Source Sans Pro" w:cs="Source Sans Pro"/>
          <w:color w:val="000000"/>
        </w:rPr>
        <w:t xml:space="preserve">cena poskytování cloudových služeb dle čl. 1.1.3. se sjednává ve výši 750,- Kč (slovy: </w:t>
      </w:r>
      <w:proofErr w:type="spellStart"/>
      <w:r w:rsidRPr="00A9165C">
        <w:rPr>
          <w:rFonts w:ascii="Source Sans Pro" w:eastAsia="Source Sans Pro" w:hAnsi="Source Sans Pro" w:cs="Source Sans Pro"/>
          <w:color w:val="000000"/>
        </w:rPr>
        <w:t>sedmsetpadesát</w:t>
      </w:r>
      <w:proofErr w:type="spellEnd"/>
      <w:r w:rsidRPr="00A9165C">
        <w:rPr>
          <w:rFonts w:ascii="Source Sans Pro" w:eastAsia="Source Sans Pro" w:hAnsi="Source Sans Pro" w:cs="Source Sans Pro"/>
          <w:color w:val="000000"/>
        </w:rPr>
        <w:t xml:space="preserve"> korun českých) za každý zřízený Uživatelský účet za jeden kalendářní měsíc s tím, že fakturace probíhá zpětně </w:t>
      </w:r>
      <w:r w:rsidRPr="00704516">
        <w:rPr>
          <w:rFonts w:ascii="Source Sans Pro" w:eastAsia="Source Sans Pro" w:hAnsi="Source Sans Pro" w:cs="Source Sans Pro"/>
          <w:color w:val="000000"/>
        </w:rPr>
        <w:t xml:space="preserve">za předcházející rok a vychází se z maximálního počtu zřízených Uživatelských účtů, ve vztahu k jednomu okamžiku během každého z kalendářních měsíců daném roce, přičemž fakturace probíhá </w:t>
      </w:r>
      <w:r w:rsidR="004B5425">
        <w:rPr>
          <w:rFonts w:ascii="Source Sans Pro" w:eastAsia="Source Sans Pro" w:hAnsi="Source Sans Pro" w:cs="Source Sans Pro"/>
          <w:color w:val="000000"/>
        </w:rPr>
        <w:t xml:space="preserve">k </w:t>
      </w:r>
      <w:r w:rsidR="00704516" w:rsidRPr="00704516">
        <w:rPr>
          <w:rFonts w:ascii="Source Sans Pro" w:eastAsia="Source Sans Pro" w:hAnsi="Source Sans Pro" w:cs="Source Sans Pro"/>
          <w:color w:val="000000"/>
        </w:rPr>
        <w:t>15</w:t>
      </w:r>
      <w:r w:rsidRPr="00704516">
        <w:rPr>
          <w:rFonts w:ascii="Source Sans Pro" w:eastAsia="Source Sans Pro" w:hAnsi="Source Sans Pro" w:cs="Source Sans Pro"/>
          <w:color w:val="000000"/>
        </w:rPr>
        <w:t>. prosinci každého kalendářního</w:t>
      </w:r>
      <w:r w:rsidRPr="00A9165C">
        <w:rPr>
          <w:rFonts w:ascii="Source Sans Pro" w:eastAsia="Source Sans Pro" w:hAnsi="Source Sans Pro" w:cs="Source Sans Pro"/>
          <w:color w:val="000000"/>
        </w:rPr>
        <w:t xml:space="preserve"> roku</w:t>
      </w:r>
      <w:r w:rsidR="000B32E4">
        <w:rPr>
          <w:rFonts w:ascii="Source Sans Pro" w:eastAsia="Source Sans Pro" w:hAnsi="Source Sans Pro" w:cs="Source Sans Pro"/>
          <w:color w:val="000000"/>
        </w:rPr>
        <w:t>,</w:t>
      </w:r>
    </w:p>
    <w:p w14:paraId="5F96E94F" w14:textId="77777777" w:rsidR="00A9165C" w:rsidRPr="00A9165C" w:rsidRDefault="00A9165C" w:rsidP="00A9165C">
      <w:pPr>
        <w:pBdr>
          <w:top w:val="nil"/>
          <w:left w:val="nil"/>
          <w:bottom w:val="nil"/>
          <w:right w:val="nil"/>
          <w:between w:val="nil"/>
        </w:pBdr>
        <w:rPr>
          <w:rFonts w:ascii="Source Sans Pro" w:eastAsia="Source Sans Pro" w:hAnsi="Source Sans Pro" w:cs="Source Sans Pro"/>
          <w:color w:val="000000"/>
        </w:rPr>
      </w:pPr>
    </w:p>
    <w:p w14:paraId="53A8805D" w14:textId="4DF3A70B" w:rsidR="006112B8" w:rsidRPr="004B5425" w:rsidRDefault="001F22D3" w:rsidP="0001385D">
      <w:pPr>
        <w:numPr>
          <w:ilvl w:val="2"/>
          <w:numId w:val="20"/>
        </w:numPr>
        <w:pBdr>
          <w:top w:val="nil"/>
          <w:left w:val="nil"/>
          <w:bottom w:val="nil"/>
          <w:right w:val="nil"/>
          <w:between w:val="nil"/>
        </w:pBdr>
        <w:rPr>
          <w:rFonts w:ascii="Source Sans Pro" w:eastAsia="Source Sans Pro" w:hAnsi="Source Sans Pro" w:cs="Source Sans Pro"/>
          <w:color w:val="000000"/>
        </w:rPr>
      </w:pPr>
      <w:r w:rsidRPr="004B5425">
        <w:rPr>
          <w:rFonts w:ascii="Source Sans Pro" w:eastAsia="Source Sans Pro" w:hAnsi="Source Sans Pro" w:cs="Source Sans Pro"/>
          <w:color w:val="000000"/>
        </w:rPr>
        <w:t xml:space="preserve">cena </w:t>
      </w:r>
      <w:r w:rsidR="00E74297" w:rsidRPr="004B5425">
        <w:rPr>
          <w:rFonts w:ascii="Source Sans Pro" w:eastAsia="Source Sans Pro" w:hAnsi="Source Sans Pro" w:cs="Source Sans Pro"/>
          <w:color w:val="000000"/>
        </w:rPr>
        <w:t>poskytování služeb Podpory a Údržby dle čl. 1.1.4. se sjednává ve výši</w:t>
      </w:r>
      <w:r w:rsidR="00AF14AF" w:rsidRPr="004B5425">
        <w:rPr>
          <w:rFonts w:ascii="Source Sans Pro" w:eastAsia="Source Sans Pro" w:hAnsi="Source Sans Pro" w:cs="Source Sans Pro"/>
          <w:color w:val="000000"/>
        </w:rPr>
        <w:br/>
      </w:r>
      <w:r w:rsidR="004B5425" w:rsidRPr="004B5425">
        <w:rPr>
          <w:rFonts w:ascii="Source Sans Pro" w:eastAsia="Source Sans Pro" w:hAnsi="Source Sans Pro" w:cs="Source Sans Pro"/>
          <w:color w:val="000000"/>
        </w:rPr>
        <w:t>25.000</w:t>
      </w:r>
      <w:r w:rsidR="00AF14AF" w:rsidRPr="004B5425">
        <w:rPr>
          <w:rFonts w:ascii="Source Sans Pro" w:eastAsia="Source Sans Pro" w:hAnsi="Source Sans Pro" w:cs="Source Sans Pro"/>
          <w:color w:val="000000"/>
        </w:rPr>
        <w:t>, -</w:t>
      </w:r>
      <w:r w:rsidR="00E74297" w:rsidRPr="004B5425">
        <w:rPr>
          <w:rFonts w:ascii="Source Sans Pro" w:eastAsia="Source Sans Pro" w:hAnsi="Source Sans Pro" w:cs="Source Sans Pro"/>
          <w:color w:val="000000"/>
        </w:rPr>
        <w:t xml:space="preserve"> Kč (slovy </w:t>
      </w:r>
      <w:proofErr w:type="spellStart"/>
      <w:r w:rsidR="004B5425" w:rsidRPr="004B5425">
        <w:rPr>
          <w:rFonts w:ascii="Source Sans Pro" w:eastAsia="Source Sans Pro" w:hAnsi="Source Sans Pro" w:cs="Source Sans Pro"/>
          <w:color w:val="000000"/>
        </w:rPr>
        <w:t>dvacetpěttisíc</w:t>
      </w:r>
      <w:proofErr w:type="spellEnd"/>
      <w:r w:rsidR="00E74297" w:rsidRPr="004B5425">
        <w:rPr>
          <w:rFonts w:ascii="Source Sans Pro" w:eastAsia="Source Sans Pro" w:hAnsi="Source Sans Pro" w:cs="Source Sans Pro"/>
          <w:color w:val="000000"/>
        </w:rPr>
        <w:t xml:space="preserve"> korun českých) za </w:t>
      </w:r>
      <w:r w:rsidR="0022512B" w:rsidRPr="004B5425">
        <w:rPr>
          <w:rFonts w:ascii="Source Sans Pro" w:eastAsia="Source Sans Pro" w:hAnsi="Source Sans Pro" w:cs="Source Sans Pro"/>
          <w:color w:val="000000"/>
        </w:rPr>
        <w:t>rok, tj. za dobu dvanácti kalendářních měsíců, fakturace probíhá k 1. srpnu daného kalendářního roku.</w:t>
      </w:r>
    </w:p>
    <w:p w14:paraId="61E4AA49" w14:textId="0DBDB59A" w:rsidR="002728FE" w:rsidRPr="004B5425" w:rsidRDefault="002728FE" w:rsidP="002728FE">
      <w:pPr>
        <w:pBdr>
          <w:top w:val="nil"/>
          <w:left w:val="nil"/>
          <w:bottom w:val="nil"/>
          <w:right w:val="nil"/>
          <w:between w:val="nil"/>
        </w:pBdr>
        <w:rPr>
          <w:rFonts w:ascii="Source Sans Pro" w:eastAsia="Source Sans Pro" w:hAnsi="Source Sans Pro" w:cs="Source Sans Pro"/>
          <w:color w:val="000000"/>
        </w:rPr>
      </w:pPr>
    </w:p>
    <w:p w14:paraId="6D083D63" w14:textId="09361BD9" w:rsidR="002728FE" w:rsidRPr="004B5425" w:rsidRDefault="007F5D41" w:rsidP="003976DD">
      <w:pPr>
        <w:numPr>
          <w:ilvl w:val="1"/>
          <w:numId w:val="20"/>
        </w:numPr>
        <w:pBdr>
          <w:top w:val="nil"/>
          <w:left w:val="nil"/>
          <w:bottom w:val="nil"/>
          <w:right w:val="nil"/>
          <w:between w:val="nil"/>
        </w:pBdr>
        <w:rPr>
          <w:rFonts w:ascii="Source Sans Pro" w:eastAsia="Source Sans Pro" w:hAnsi="Source Sans Pro" w:cs="Source Sans Pro"/>
          <w:color w:val="000000"/>
        </w:rPr>
      </w:pPr>
      <w:r w:rsidRPr="004B5425">
        <w:rPr>
          <w:rFonts w:ascii="Source Sans Pro" w:eastAsia="Source Sans Pro" w:hAnsi="Source Sans Pro" w:cs="Source Sans Pro"/>
          <w:color w:val="000000"/>
        </w:rPr>
        <w:t>V případě, že se cloudové služby či služby Podpory a Údržby začnou poskytovat nikoli na začátku sjednaného období, má Poskytovatel právo na cenu za tyto služby dle čl. 2.1.3 a 2.1.4 v jejich poměrné výši.</w:t>
      </w:r>
    </w:p>
    <w:p w14:paraId="4270F6BE" w14:textId="77777777" w:rsidR="002728FE" w:rsidRPr="004B5425" w:rsidRDefault="002728FE" w:rsidP="002728FE">
      <w:pPr>
        <w:pBdr>
          <w:top w:val="nil"/>
          <w:left w:val="nil"/>
          <w:bottom w:val="nil"/>
          <w:right w:val="nil"/>
          <w:between w:val="nil"/>
        </w:pBdr>
        <w:ind w:left="432"/>
        <w:rPr>
          <w:rFonts w:ascii="Source Sans Pro" w:eastAsia="Source Sans Pro" w:hAnsi="Source Sans Pro" w:cs="Source Sans Pro"/>
          <w:color w:val="000000"/>
        </w:rPr>
      </w:pPr>
    </w:p>
    <w:p w14:paraId="2CF335CF" w14:textId="40B65815" w:rsidR="003976DD" w:rsidRPr="004B5425" w:rsidRDefault="003976DD" w:rsidP="003976DD">
      <w:pPr>
        <w:numPr>
          <w:ilvl w:val="1"/>
          <w:numId w:val="20"/>
        </w:numPr>
        <w:pBdr>
          <w:top w:val="nil"/>
          <w:left w:val="nil"/>
          <w:bottom w:val="nil"/>
          <w:right w:val="nil"/>
          <w:between w:val="nil"/>
        </w:pBdr>
        <w:rPr>
          <w:rFonts w:ascii="Source Sans Pro" w:eastAsia="Source Sans Pro" w:hAnsi="Source Sans Pro" w:cs="Source Sans Pro"/>
          <w:color w:val="000000"/>
        </w:rPr>
      </w:pPr>
      <w:r w:rsidRPr="004B5425">
        <w:rPr>
          <w:rFonts w:ascii="Source Sans Pro" w:eastAsia="Source Sans Pro" w:hAnsi="Source Sans Pro" w:cs="Source Sans Pro"/>
          <w:color w:val="000000"/>
        </w:rPr>
        <w:t>Všechny ceny jsou</w:t>
      </w:r>
      <w:r w:rsidR="00846922" w:rsidRPr="004B5425">
        <w:rPr>
          <w:rFonts w:ascii="Source Sans Pro" w:eastAsia="Source Sans Pro" w:hAnsi="Source Sans Pro" w:cs="Source Sans Pro"/>
          <w:color w:val="000000"/>
        </w:rPr>
        <w:t xml:space="preserve"> ujednány bez DPH</w:t>
      </w:r>
      <w:r w:rsidR="00E53808" w:rsidRPr="004B5425">
        <w:rPr>
          <w:rFonts w:ascii="Source Sans Pro" w:eastAsia="Source Sans Pro" w:hAnsi="Source Sans Pro" w:cs="Source Sans Pro"/>
          <w:color w:val="000000"/>
        </w:rPr>
        <w:t xml:space="preserve">. </w:t>
      </w:r>
      <w:r w:rsidR="002728FE" w:rsidRPr="004B5425">
        <w:rPr>
          <w:rFonts w:ascii="Source Sans Pro" w:eastAsia="Source Sans Pro" w:hAnsi="Source Sans Pro" w:cs="Source Sans Pro"/>
          <w:color w:val="000000"/>
        </w:rPr>
        <w:t>DPH bude připočtena v zákonem stanovené výši ke dni rozhodnému pro vystavení faktury dle předcházejícího odstavce.</w:t>
      </w:r>
    </w:p>
    <w:p w14:paraId="033D5381" w14:textId="77777777" w:rsidR="007F5D41" w:rsidRPr="004B5425" w:rsidRDefault="007F5D41" w:rsidP="007F5D41">
      <w:pPr>
        <w:pBdr>
          <w:top w:val="nil"/>
          <w:left w:val="nil"/>
          <w:bottom w:val="nil"/>
          <w:right w:val="nil"/>
          <w:between w:val="nil"/>
        </w:pBdr>
        <w:ind w:left="432"/>
        <w:rPr>
          <w:rFonts w:ascii="Source Sans Pro" w:eastAsia="Source Sans Pro" w:hAnsi="Source Sans Pro" w:cs="Source Sans Pro"/>
          <w:color w:val="000000"/>
        </w:rPr>
      </w:pPr>
    </w:p>
    <w:p w14:paraId="36D811B1" w14:textId="4825EB6B" w:rsidR="0022512B" w:rsidRPr="007F5D41" w:rsidRDefault="0022512B" w:rsidP="003976DD">
      <w:pPr>
        <w:numPr>
          <w:ilvl w:val="1"/>
          <w:numId w:val="20"/>
        </w:numPr>
        <w:pBdr>
          <w:top w:val="nil"/>
          <w:left w:val="nil"/>
          <w:bottom w:val="nil"/>
          <w:right w:val="nil"/>
          <w:between w:val="nil"/>
        </w:pBdr>
        <w:rPr>
          <w:rFonts w:ascii="Source Sans Pro" w:eastAsia="Source Sans Pro" w:hAnsi="Source Sans Pro" w:cs="Source Sans Pro"/>
          <w:color w:val="000000"/>
        </w:rPr>
      </w:pPr>
      <w:r w:rsidRPr="004B5425">
        <w:rPr>
          <w:rFonts w:ascii="Source Sans Pro" w:eastAsia="Source Sans Pro" w:hAnsi="Source Sans Pro" w:cs="Source Sans Pro"/>
          <w:color w:val="000000"/>
        </w:rPr>
        <w:t xml:space="preserve">Poskytovatel je oprávněn </w:t>
      </w:r>
      <w:r w:rsidR="007F5D41" w:rsidRPr="004B5425">
        <w:rPr>
          <w:rFonts w:ascii="Source Sans Pro" w:eastAsia="Source Sans Pro" w:hAnsi="Source Sans Pro" w:cs="Source Sans Pro"/>
          <w:color w:val="000000"/>
        </w:rPr>
        <w:t>ceny dle čl. 2.1.3 a 2.1.4</w:t>
      </w:r>
      <w:r w:rsidRPr="004B5425">
        <w:rPr>
          <w:rFonts w:ascii="Source Sans Pro" w:eastAsia="Source Sans Pro" w:hAnsi="Source Sans Pro" w:cs="Source Sans Pro"/>
          <w:color w:val="000000"/>
        </w:rPr>
        <w:t xml:space="preserve"> každoročně, počínaje rokem 202</w:t>
      </w:r>
      <w:r w:rsidR="004B5425" w:rsidRPr="004B5425">
        <w:rPr>
          <w:rFonts w:ascii="Source Sans Pro" w:eastAsia="Source Sans Pro" w:hAnsi="Source Sans Pro" w:cs="Source Sans Pro"/>
          <w:color w:val="000000"/>
        </w:rPr>
        <w:t>6</w:t>
      </w:r>
      <w:r w:rsidRPr="004B5425">
        <w:rPr>
          <w:rFonts w:ascii="Source Sans Pro" w:eastAsia="Source Sans Pro" w:hAnsi="Source Sans Pro" w:cs="Source Sans Pro"/>
          <w:color w:val="000000"/>
        </w:rPr>
        <w:t xml:space="preserve"> včetně, zvýšit o výši inflace dle průměrného ročního indexu růstu spotřebitelských cen (ISC) vydávaných Českým statistickým úřadem (či jiným orgánem státní správy k tomu určeným</w:t>
      </w:r>
      <w:r w:rsidRPr="007F5D41">
        <w:rPr>
          <w:rFonts w:ascii="Source Sans Pro" w:eastAsia="Source Sans Pro" w:hAnsi="Source Sans Pro" w:cs="Source Sans Pro"/>
          <w:color w:val="000000"/>
        </w:rPr>
        <w:t xml:space="preserve">) </w:t>
      </w:r>
      <w:r w:rsidR="00A72AF6" w:rsidRPr="00CF3399">
        <w:rPr>
          <w:rFonts w:eastAsia="Times New Roman" w:cstheme="minorHAnsi"/>
          <w:color w:val="000000"/>
          <w:lang w:eastAsia="cs-CZ"/>
        </w:rPr>
        <w:t>zaokrouhlen</w:t>
      </w:r>
      <w:r w:rsidR="00A72AF6">
        <w:rPr>
          <w:rFonts w:eastAsia="Times New Roman" w:cstheme="minorHAnsi"/>
          <w:color w:val="000000"/>
          <w:lang w:eastAsia="cs-CZ"/>
        </w:rPr>
        <w:t>ou</w:t>
      </w:r>
      <w:r w:rsidR="00A72AF6" w:rsidRPr="00CF3399">
        <w:rPr>
          <w:rFonts w:eastAsia="Times New Roman" w:cstheme="minorHAnsi"/>
          <w:color w:val="000000"/>
          <w:lang w:eastAsia="cs-CZ"/>
        </w:rPr>
        <w:t xml:space="preserve"> vždy na celé procento „nahoru“</w:t>
      </w:r>
      <w:r w:rsidR="00A72AF6">
        <w:rPr>
          <w:rFonts w:eastAsia="Times New Roman" w:cstheme="minorHAnsi"/>
          <w:color w:val="000000"/>
          <w:lang w:eastAsia="cs-CZ"/>
        </w:rPr>
        <w:t xml:space="preserve"> </w:t>
      </w:r>
      <w:r w:rsidRPr="007F5D41">
        <w:rPr>
          <w:rFonts w:ascii="Source Sans Pro" w:eastAsia="Source Sans Pro" w:hAnsi="Source Sans Pro" w:cs="Source Sans Pro"/>
          <w:color w:val="000000"/>
        </w:rPr>
        <w:t>za uplynulý kalendářní rok. Toto zvýšení bude účinné prvním dnem kalendářního roku, na který Poskytovatel vystaví fakturu, ve které bude uvedena takto zvýšená částka.  Nová výše ročního poplatku se vypočte jako součin naposledy platné ceny a indexu růstu spotřebitelských cen</w:t>
      </w:r>
      <w:r w:rsidR="006E44F9">
        <w:rPr>
          <w:rFonts w:ascii="Source Sans Pro" w:eastAsia="Source Sans Pro" w:hAnsi="Source Sans Pro" w:cs="Source Sans Pro"/>
          <w:color w:val="000000"/>
        </w:rPr>
        <w:t xml:space="preserve"> </w:t>
      </w:r>
      <w:r w:rsidR="006E44F9" w:rsidRPr="00CF3399">
        <w:rPr>
          <w:rFonts w:eastAsia="Times New Roman" w:cstheme="minorHAnsi"/>
          <w:color w:val="000000"/>
          <w:lang w:eastAsia="cs-CZ"/>
        </w:rPr>
        <w:t>zaokrouhlen</w:t>
      </w:r>
      <w:r w:rsidR="00AC2CF4">
        <w:rPr>
          <w:rFonts w:eastAsia="Times New Roman" w:cstheme="minorHAnsi"/>
          <w:color w:val="000000"/>
          <w:lang w:eastAsia="cs-CZ"/>
        </w:rPr>
        <w:t>ým</w:t>
      </w:r>
      <w:r w:rsidR="006E44F9" w:rsidRPr="00CF3399">
        <w:rPr>
          <w:rFonts w:eastAsia="Times New Roman" w:cstheme="minorHAnsi"/>
          <w:color w:val="000000"/>
          <w:lang w:eastAsia="cs-CZ"/>
        </w:rPr>
        <w:t xml:space="preserve"> na celé procento „nahoru“</w:t>
      </w:r>
      <w:r w:rsidRPr="007F5D41">
        <w:rPr>
          <w:rFonts w:ascii="Source Sans Pro" w:eastAsia="Source Sans Pro" w:hAnsi="Source Sans Pro" w:cs="Source Sans Pro"/>
          <w:color w:val="000000"/>
        </w:rPr>
        <w:t>.</w:t>
      </w:r>
    </w:p>
    <w:p w14:paraId="6F518734" w14:textId="77777777" w:rsidR="00846922" w:rsidRDefault="00846922" w:rsidP="00846922">
      <w:pPr>
        <w:pBdr>
          <w:top w:val="nil"/>
          <w:left w:val="nil"/>
          <w:bottom w:val="nil"/>
          <w:right w:val="nil"/>
          <w:between w:val="nil"/>
        </w:pBdr>
        <w:rPr>
          <w:rFonts w:ascii="Source Sans Pro" w:eastAsia="Source Sans Pro" w:hAnsi="Source Sans Pro" w:cs="Source Sans Pro"/>
          <w:color w:val="000000"/>
        </w:rPr>
      </w:pPr>
    </w:p>
    <w:p w14:paraId="6E3D23CE" w14:textId="59A0D6AF" w:rsidR="003E1572" w:rsidRPr="00AF4219" w:rsidRDefault="003E1572" w:rsidP="003E1572">
      <w:pPr>
        <w:numPr>
          <w:ilvl w:val="0"/>
          <w:numId w:val="20"/>
        </w:numPr>
        <w:pBdr>
          <w:top w:val="nil"/>
          <w:left w:val="nil"/>
          <w:bottom w:val="nil"/>
          <w:right w:val="nil"/>
          <w:between w:val="nil"/>
        </w:pBdr>
        <w:ind w:left="567" w:hanging="567"/>
        <w:rPr>
          <w:rFonts w:ascii="Source Sans Pro" w:eastAsia="Source Sans Pro" w:hAnsi="Source Sans Pro" w:cs="Source Sans Pro"/>
          <w:b/>
          <w:color w:val="000000"/>
        </w:rPr>
      </w:pPr>
      <w:r>
        <w:rPr>
          <w:rFonts w:ascii="Source Sans Pro" w:eastAsia="Source Sans Pro" w:hAnsi="Source Sans Pro" w:cs="Source Sans Pro"/>
          <w:b/>
          <w:color w:val="000000"/>
        </w:rPr>
        <w:t>Doba sjednání smlouvy</w:t>
      </w:r>
    </w:p>
    <w:p w14:paraId="3A937A04" w14:textId="77777777" w:rsidR="003E1572" w:rsidRPr="00AF4219" w:rsidRDefault="003E1572" w:rsidP="003E1572">
      <w:pPr>
        <w:pBdr>
          <w:top w:val="nil"/>
          <w:left w:val="nil"/>
          <w:bottom w:val="nil"/>
          <w:right w:val="nil"/>
          <w:between w:val="nil"/>
        </w:pBdr>
        <w:ind w:left="567"/>
        <w:rPr>
          <w:rFonts w:ascii="Source Sans Pro" w:eastAsia="Source Sans Pro" w:hAnsi="Source Sans Pro" w:cs="Source Sans Pro"/>
          <w:b/>
          <w:color w:val="000000"/>
        </w:rPr>
      </w:pPr>
    </w:p>
    <w:p w14:paraId="2B15AAE7" w14:textId="65F78F17" w:rsidR="00120E80" w:rsidRDefault="003E1572" w:rsidP="00082A1D">
      <w:pPr>
        <w:numPr>
          <w:ilvl w:val="1"/>
          <w:numId w:val="20"/>
        </w:numPr>
        <w:pBdr>
          <w:top w:val="nil"/>
          <w:left w:val="nil"/>
          <w:bottom w:val="nil"/>
          <w:right w:val="nil"/>
          <w:between w:val="nil"/>
        </w:pBdr>
        <w:ind w:left="426" w:hanging="426"/>
        <w:rPr>
          <w:rFonts w:ascii="Source Sans Pro" w:eastAsia="Source Sans Pro" w:hAnsi="Source Sans Pro" w:cs="Source Sans Pro"/>
          <w:color w:val="000000"/>
        </w:rPr>
      </w:pPr>
      <w:r>
        <w:rPr>
          <w:rFonts w:ascii="Source Sans Pro" w:eastAsia="Source Sans Pro" w:hAnsi="Source Sans Pro" w:cs="Source Sans Pro"/>
          <w:color w:val="000000"/>
        </w:rPr>
        <w:t>Smlouva se sjednává na dobu neurčitou.</w:t>
      </w:r>
    </w:p>
    <w:p w14:paraId="4A283363" w14:textId="77777777" w:rsidR="00120E80" w:rsidRDefault="00120E80" w:rsidP="00120E80">
      <w:pPr>
        <w:pBdr>
          <w:top w:val="nil"/>
          <w:left w:val="nil"/>
          <w:bottom w:val="nil"/>
          <w:right w:val="nil"/>
          <w:between w:val="nil"/>
        </w:pBdr>
        <w:ind w:left="567"/>
        <w:rPr>
          <w:rFonts w:ascii="Source Sans Pro" w:eastAsia="Source Sans Pro" w:hAnsi="Source Sans Pro" w:cs="Source Sans Pro"/>
          <w:color w:val="000000"/>
        </w:rPr>
      </w:pPr>
    </w:p>
    <w:p w14:paraId="56743F3A" w14:textId="77777777" w:rsidR="00846922" w:rsidRDefault="00846922" w:rsidP="00846922">
      <w:pPr>
        <w:pBdr>
          <w:top w:val="nil"/>
          <w:left w:val="nil"/>
          <w:bottom w:val="nil"/>
          <w:right w:val="nil"/>
          <w:between w:val="nil"/>
        </w:pBdr>
        <w:rPr>
          <w:rFonts w:ascii="Source Sans Pro" w:eastAsia="Source Sans Pro" w:hAnsi="Source Sans Pro" w:cs="Source Sans Pro"/>
          <w:color w:val="000000"/>
        </w:rPr>
      </w:pPr>
    </w:p>
    <w:p w14:paraId="069F988F" w14:textId="70D5276A" w:rsidR="00AB13B4" w:rsidRPr="00AF4219" w:rsidRDefault="00547CF1" w:rsidP="00AB13B4">
      <w:pPr>
        <w:numPr>
          <w:ilvl w:val="0"/>
          <w:numId w:val="20"/>
        </w:numPr>
        <w:pBdr>
          <w:top w:val="nil"/>
          <w:left w:val="nil"/>
          <w:bottom w:val="nil"/>
          <w:right w:val="nil"/>
          <w:between w:val="nil"/>
        </w:pBdr>
        <w:rPr>
          <w:rFonts w:ascii="Source Sans Pro" w:eastAsia="Source Sans Pro" w:hAnsi="Source Sans Pro" w:cs="Source Sans Pro"/>
          <w:b/>
          <w:color w:val="000000"/>
        </w:rPr>
      </w:pPr>
      <w:r>
        <w:rPr>
          <w:rFonts w:ascii="Source Sans Pro" w:eastAsia="Source Sans Pro" w:hAnsi="Source Sans Pro" w:cs="Source Sans Pro"/>
          <w:b/>
          <w:color w:val="000000"/>
        </w:rPr>
        <w:lastRenderedPageBreak/>
        <w:t xml:space="preserve">     </w:t>
      </w:r>
      <w:r w:rsidR="002728FE">
        <w:rPr>
          <w:rFonts w:ascii="Source Sans Pro" w:eastAsia="Source Sans Pro" w:hAnsi="Source Sans Pro" w:cs="Source Sans Pro"/>
          <w:b/>
          <w:color w:val="000000"/>
        </w:rPr>
        <w:t>Závěrečná ujednání</w:t>
      </w:r>
    </w:p>
    <w:p w14:paraId="33AC59E0" w14:textId="77777777" w:rsidR="00AB13B4" w:rsidRPr="00AF4219" w:rsidRDefault="00AB13B4" w:rsidP="00AB13B4">
      <w:pPr>
        <w:pBdr>
          <w:top w:val="nil"/>
          <w:left w:val="nil"/>
          <w:bottom w:val="nil"/>
          <w:right w:val="nil"/>
          <w:between w:val="nil"/>
        </w:pBdr>
        <w:ind w:left="360"/>
        <w:rPr>
          <w:rFonts w:ascii="Source Sans Pro" w:eastAsia="Source Sans Pro" w:hAnsi="Source Sans Pro" w:cs="Source Sans Pro"/>
          <w:b/>
          <w:color w:val="000000"/>
        </w:rPr>
      </w:pPr>
    </w:p>
    <w:p w14:paraId="1ABCB2AE" w14:textId="77777777" w:rsidR="00AA2E61" w:rsidRPr="00E022DF" w:rsidRDefault="00AA2E61" w:rsidP="00AA2E61">
      <w:pPr>
        <w:pStyle w:val="Odstavecseseznamem"/>
        <w:numPr>
          <w:ilvl w:val="1"/>
          <w:numId w:val="20"/>
        </w:numPr>
        <w:pBdr>
          <w:top w:val="nil"/>
          <w:left w:val="nil"/>
          <w:bottom w:val="nil"/>
          <w:right w:val="nil"/>
          <w:between w:val="nil"/>
        </w:pBdr>
        <w:rPr>
          <w:rFonts w:ascii="Source Sans Pro" w:eastAsia="Source Sans Pro" w:hAnsi="Source Sans Pro" w:cs="Source Sans Pro"/>
          <w:color w:val="000000"/>
        </w:rPr>
      </w:pPr>
      <w:r w:rsidRPr="00E022DF">
        <w:rPr>
          <w:rFonts w:ascii="Source Sans Pro" w:eastAsia="Source Sans Pro" w:hAnsi="Source Sans Pro" w:cs="Source Sans Pro"/>
          <w:color w:val="000000" w:themeColor="text1"/>
        </w:rPr>
        <w:t>Tato Smlouva nabývá platnosti a účinnosti podpisem obou smluvních stran.</w:t>
      </w:r>
    </w:p>
    <w:p w14:paraId="541F76C1" w14:textId="77777777" w:rsidR="00AA2E61" w:rsidRPr="00E022DF" w:rsidRDefault="00AA2E61" w:rsidP="00AA2E61">
      <w:pPr>
        <w:pStyle w:val="Odstavecseseznamem"/>
        <w:pBdr>
          <w:top w:val="nil"/>
          <w:left w:val="nil"/>
          <w:bottom w:val="nil"/>
          <w:right w:val="nil"/>
          <w:between w:val="nil"/>
        </w:pBdr>
        <w:ind w:left="432"/>
        <w:rPr>
          <w:rFonts w:ascii="Source Sans Pro" w:eastAsia="Source Sans Pro" w:hAnsi="Source Sans Pro" w:cs="Source Sans Pro"/>
          <w:color w:val="000000"/>
        </w:rPr>
      </w:pPr>
    </w:p>
    <w:p w14:paraId="561BB722" w14:textId="77777777" w:rsidR="00AA2E61" w:rsidRPr="00E022DF" w:rsidRDefault="00AA2E61" w:rsidP="00AA2E61">
      <w:pPr>
        <w:pStyle w:val="Odstavecseseznamem"/>
        <w:numPr>
          <w:ilvl w:val="1"/>
          <w:numId w:val="20"/>
        </w:numPr>
        <w:pBdr>
          <w:top w:val="nil"/>
          <w:left w:val="nil"/>
          <w:bottom w:val="nil"/>
          <w:right w:val="nil"/>
          <w:between w:val="nil"/>
        </w:pBdr>
        <w:rPr>
          <w:rFonts w:ascii="Source Sans Pro" w:eastAsia="Source Sans Pro" w:hAnsi="Source Sans Pro" w:cs="Source Sans Pro"/>
          <w:color w:val="000000"/>
        </w:rPr>
      </w:pPr>
      <w:r w:rsidRPr="00E022DF">
        <w:rPr>
          <w:rFonts w:ascii="Source Sans Pro" w:eastAsia="Source Sans Pro" w:hAnsi="Source Sans Pro" w:cs="Source Sans Pro"/>
          <w:color w:val="000000" w:themeColor="text1"/>
        </w:rPr>
        <w:t>Práva a povinnosti smluvních stran, jejichž úprava není v této Smlouvě, všeobecných obchodních podmínkách a přílohách Smlouvy obsažena, se řídí úpravou zákona č. 89/2012 Sb., občanský zákoník.</w:t>
      </w:r>
    </w:p>
    <w:p w14:paraId="004D7836" w14:textId="77777777" w:rsidR="00AA2E61" w:rsidRPr="00E022DF" w:rsidRDefault="00AA2E61" w:rsidP="00AA2E61">
      <w:pPr>
        <w:pStyle w:val="Odstavecseseznamem"/>
        <w:pBdr>
          <w:top w:val="nil"/>
          <w:left w:val="nil"/>
          <w:bottom w:val="nil"/>
          <w:right w:val="nil"/>
          <w:between w:val="nil"/>
        </w:pBdr>
        <w:ind w:left="432"/>
        <w:rPr>
          <w:rFonts w:ascii="Source Sans Pro" w:eastAsia="Source Sans Pro" w:hAnsi="Source Sans Pro" w:cs="Source Sans Pro"/>
          <w:color w:val="000000"/>
        </w:rPr>
      </w:pPr>
    </w:p>
    <w:p w14:paraId="37094F76" w14:textId="77777777" w:rsidR="00AA2E61" w:rsidRPr="00E022DF" w:rsidRDefault="00AA2E61" w:rsidP="00AA2E61">
      <w:pPr>
        <w:pStyle w:val="Odstavecseseznamem"/>
        <w:numPr>
          <w:ilvl w:val="1"/>
          <w:numId w:val="20"/>
        </w:numPr>
        <w:pBdr>
          <w:top w:val="nil"/>
          <w:left w:val="nil"/>
          <w:bottom w:val="nil"/>
          <w:right w:val="nil"/>
          <w:between w:val="nil"/>
        </w:pBdr>
        <w:rPr>
          <w:rFonts w:ascii="Source Sans Pro" w:eastAsia="Source Sans Pro" w:hAnsi="Source Sans Pro" w:cs="Source Sans Pro"/>
          <w:color w:val="000000"/>
        </w:rPr>
      </w:pPr>
      <w:r w:rsidRPr="00E022DF">
        <w:rPr>
          <w:rFonts w:ascii="Source Sans Pro" w:eastAsia="Source Sans Pro" w:hAnsi="Source Sans Pro" w:cs="Source Sans Pro"/>
          <w:color w:val="000000" w:themeColor="text1"/>
        </w:rPr>
        <w:t>Smluvní strany jsou povinny se neprodleně navzájem vyrozumět o změnách své obchodní firmy, sídla a poměrech souvisejících s insolvencí, úpadkem, změny osob oprávněných k jednání dle Smlouvy.</w:t>
      </w:r>
    </w:p>
    <w:p w14:paraId="7B3A4346" w14:textId="77777777" w:rsidR="00AA2E61" w:rsidRPr="00E022DF" w:rsidRDefault="00AA2E61" w:rsidP="00AA2E61">
      <w:pPr>
        <w:pStyle w:val="Odstavecseseznamem"/>
        <w:pBdr>
          <w:top w:val="nil"/>
          <w:left w:val="nil"/>
          <w:bottom w:val="nil"/>
          <w:right w:val="nil"/>
          <w:between w:val="nil"/>
        </w:pBdr>
        <w:ind w:left="432"/>
        <w:rPr>
          <w:rFonts w:ascii="Source Sans Pro" w:eastAsia="Source Sans Pro" w:hAnsi="Source Sans Pro" w:cs="Source Sans Pro"/>
          <w:color w:val="000000"/>
        </w:rPr>
      </w:pPr>
    </w:p>
    <w:p w14:paraId="0533C1C1" w14:textId="0146A13C" w:rsidR="00AA2E61" w:rsidRPr="00E022DF" w:rsidRDefault="00E61E3D" w:rsidP="00AA2E61">
      <w:pPr>
        <w:pStyle w:val="Odstavecseseznamem"/>
        <w:numPr>
          <w:ilvl w:val="1"/>
          <w:numId w:val="20"/>
        </w:numPr>
        <w:pBdr>
          <w:top w:val="nil"/>
          <w:left w:val="nil"/>
          <w:bottom w:val="nil"/>
          <w:right w:val="nil"/>
          <w:between w:val="nil"/>
        </w:pBdr>
        <w:rPr>
          <w:rFonts w:ascii="Source Sans Pro" w:eastAsia="Source Sans Pro" w:hAnsi="Source Sans Pro" w:cs="Source Sans Pro"/>
          <w:color w:val="000000"/>
        </w:rPr>
      </w:pPr>
      <w:r w:rsidRPr="00E022DF">
        <w:rPr>
          <w:rFonts w:ascii="Source Sans Pro" w:eastAsia="Source Sans Pro" w:hAnsi="Source Sans Pro" w:cs="Source Sans Pro"/>
          <w:color w:val="000000" w:themeColor="text1"/>
        </w:rPr>
        <w:t xml:space="preserve"> </w:t>
      </w:r>
      <w:r w:rsidR="00AA2E61" w:rsidRPr="00E022DF">
        <w:rPr>
          <w:rFonts w:ascii="Source Sans Pro" w:eastAsia="Source Sans Pro" w:hAnsi="Source Sans Pro" w:cs="Source Sans Pro"/>
          <w:color w:val="000000" w:themeColor="text1"/>
        </w:rPr>
        <w:t>Smlouva může být měněna nebo doplňována písemným číslovaným Dodatkem, podepsaným oběma smluvními stranami, není-li ve Smlouvě stanoveno jinak.</w:t>
      </w:r>
    </w:p>
    <w:p w14:paraId="2D9CBD31" w14:textId="77777777" w:rsidR="00AA2E61" w:rsidRPr="00E022DF" w:rsidRDefault="00AA2E61" w:rsidP="00AA2E61">
      <w:pPr>
        <w:pStyle w:val="Odstavecseseznamem"/>
        <w:pBdr>
          <w:top w:val="nil"/>
          <w:left w:val="nil"/>
          <w:bottom w:val="nil"/>
          <w:right w:val="nil"/>
          <w:between w:val="nil"/>
        </w:pBdr>
        <w:ind w:left="432"/>
        <w:rPr>
          <w:rFonts w:ascii="Source Sans Pro" w:eastAsia="Source Sans Pro" w:hAnsi="Source Sans Pro" w:cs="Source Sans Pro"/>
          <w:color w:val="000000"/>
        </w:rPr>
      </w:pPr>
    </w:p>
    <w:p w14:paraId="7112BD7D" w14:textId="77777777" w:rsidR="00AA2E61" w:rsidRPr="00E022DF" w:rsidRDefault="00AA2E61" w:rsidP="00AA2E61">
      <w:pPr>
        <w:pStyle w:val="Odstavecseseznamem"/>
        <w:numPr>
          <w:ilvl w:val="1"/>
          <w:numId w:val="20"/>
        </w:numPr>
        <w:pBdr>
          <w:top w:val="nil"/>
          <w:left w:val="nil"/>
          <w:bottom w:val="nil"/>
          <w:right w:val="nil"/>
          <w:between w:val="nil"/>
        </w:pBdr>
        <w:rPr>
          <w:rFonts w:ascii="Source Sans Pro" w:eastAsia="Source Sans Pro" w:hAnsi="Source Sans Pro" w:cs="Source Sans Pro"/>
          <w:color w:val="000000"/>
        </w:rPr>
      </w:pPr>
      <w:r w:rsidRPr="00E022DF">
        <w:rPr>
          <w:rFonts w:ascii="Source Sans Pro" w:eastAsia="Source Sans Pro" w:hAnsi="Source Sans Pro" w:cs="Source Sans Pro"/>
          <w:color w:val="000000" w:themeColor="text1"/>
        </w:rPr>
        <w:t>Smluvní strany souhlasně prohlašují, že tato Smlouva nebyla uzavřena adhezním způsobem, přičemž současně vylučují použití ustanovení zákona č. 89/2012, občanský zákoník, týkající se adhezních smluv.</w:t>
      </w:r>
    </w:p>
    <w:p w14:paraId="76FC698E" w14:textId="77777777" w:rsidR="00AA2E61" w:rsidRPr="00E022DF" w:rsidRDefault="00AA2E61" w:rsidP="00AA2E61">
      <w:pPr>
        <w:pStyle w:val="Odstavecseseznamem"/>
        <w:pBdr>
          <w:top w:val="nil"/>
          <w:left w:val="nil"/>
          <w:bottom w:val="nil"/>
          <w:right w:val="nil"/>
          <w:between w:val="nil"/>
        </w:pBdr>
        <w:ind w:left="432"/>
        <w:rPr>
          <w:rFonts w:ascii="Source Sans Pro" w:eastAsia="Source Sans Pro" w:hAnsi="Source Sans Pro" w:cs="Source Sans Pro"/>
          <w:color w:val="000000"/>
        </w:rPr>
      </w:pPr>
    </w:p>
    <w:p w14:paraId="4C6A643F" w14:textId="77777777" w:rsidR="00AA2E61" w:rsidRPr="00E022DF" w:rsidRDefault="00AA2E61" w:rsidP="00AA2E61">
      <w:pPr>
        <w:pStyle w:val="Odstavecseseznamem"/>
        <w:numPr>
          <w:ilvl w:val="1"/>
          <w:numId w:val="20"/>
        </w:numPr>
        <w:pBdr>
          <w:top w:val="nil"/>
          <w:left w:val="nil"/>
          <w:bottom w:val="nil"/>
          <w:right w:val="nil"/>
          <w:between w:val="nil"/>
        </w:pBdr>
        <w:rPr>
          <w:rFonts w:ascii="Source Sans Pro" w:eastAsia="Source Sans Pro" w:hAnsi="Source Sans Pro" w:cs="Source Sans Pro"/>
          <w:color w:val="000000"/>
        </w:rPr>
      </w:pPr>
      <w:r w:rsidRPr="00E022DF">
        <w:rPr>
          <w:rFonts w:ascii="Source Sans Pro" w:eastAsia="Source Sans Pro" w:hAnsi="Source Sans Pro" w:cs="Source Sans Pro"/>
          <w:color w:val="000000" w:themeColor="text1"/>
        </w:rPr>
        <w:t>Obě strany smlouvy na sebe převzaly nebezpečí změny okolností v souladu s § 1765 odst. 2 OZ a vyloučily tak ustanovení § 1765 odst. 1 OZ o změně okolností.</w:t>
      </w:r>
    </w:p>
    <w:p w14:paraId="2894A1E0" w14:textId="77777777" w:rsidR="00AA2E61" w:rsidRPr="00E022DF" w:rsidRDefault="00AA2E61" w:rsidP="00AA2E61">
      <w:pPr>
        <w:pStyle w:val="Odstavecseseznamem"/>
        <w:pBdr>
          <w:top w:val="nil"/>
          <w:left w:val="nil"/>
          <w:bottom w:val="nil"/>
          <w:right w:val="nil"/>
          <w:between w:val="nil"/>
        </w:pBdr>
        <w:ind w:left="432"/>
        <w:rPr>
          <w:rFonts w:ascii="Source Sans Pro" w:eastAsia="Source Sans Pro" w:hAnsi="Source Sans Pro" w:cs="Source Sans Pro"/>
          <w:color w:val="000000"/>
        </w:rPr>
      </w:pPr>
    </w:p>
    <w:tbl>
      <w:tblPr>
        <w:tblStyle w:val="Mkatabulky"/>
        <w:tblpPr w:leftFromText="141" w:rightFromText="141" w:vertAnchor="page" w:horzAnchor="margin" w:tblpXSpec="center" w:tblpY="109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3691"/>
      </w:tblGrid>
      <w:tr w:rsidR="00E61E3D" w:rsidRPr="00AA584D" w14:paraId="209624A6" w14:textId="77777777" w:rsidTr="00E61E3D">
        <w:tc>
          <w:tcPr>
            <w:tcW w:w="3681" w:type="dxa"/>
          </w:tcPr>
          <w:p w14:paraId="755ED0B3" w14:textId="77777777" w:rsidR="00E61E3D" w:rsidRPr="00AA584D" w:rsidRDefault="00E61E3D" w:rsidP="00E61E3D">
            <w:pPr>
              <w:jc w:val="left"/>
              <w:rPr>
                <w:rFonts w:eastAsia="Times New Roman" w:cs="Times New Roman"/>
                <w:color w:val="000000" w:themeColor="text1"/>
                <w:szCs w:val="24"/>
                <w:lang w:eastAsia="cs-CZ"/>
              </w:rPr>
            </w:pPr>
            <w:r w:rsidRPr="00AA584D">
              <w:rPr>
                <w:rFonts w:eastAsia="Times New Roman" w:cs="Times New Roman"/>
                <w:color w:val="000000" w:themeColor="text1"/>
                <w:szCs w:val="24"/>
                <w:lang w:eastAsia="cs-CZ"/>
              </w:rPr>
              <w:t>V </w:t>
            </w:r>
            <w:r>
              <w:rPr>
                <w:rFonts w:eastAsia="Times New Roman" w:cs="Times New Roman"/>
                <w:color w:val="000000" w:themeColor="text1"/>
                <w:szCs w:val="24"/>
                <w:lang w:eastAsia="cs-CZ"/>
              </w:rPr>
              <w:t>Brně</w:t>
            </w:r>
            <w:r w:rsidRPr="00AA584D">
              <w:rPr>
                <w:rFonts w:eastAsia="Times New Roman" w:cs="Times New Roman"/>
                <w:color w:val="000000" w:themeColor="text1"/>
                <w:szCs w:val="24"/>
                <w:lang w:eastAsia="cs-CZ"/>
              </w:rPr>
              <w:t xml:space="preserve">, dne </w:t>
            </w:r>
          </w:p>
        </w:tc>
        <w:tc>
          <w:tcPr>
            <w:tcW w:w="283" w:type="dxa"/>
          </w:tcPr>
          <w:p w14:paraId="51795A03" w14:textId="77777777" w:rsidR="00E61E3D" w:rsidRPr="00AA584D" w:rsidRDefault="00E61E3D" w:rsidP="00E61E3D">
            <w:pPr>
              <w:jc w:val="left"/>
              <w:rPr>
                <w:rFonts w:eastAsia="Times New Roman" w:cs="Times New Roman"/>
                <w:color w:val="000000" w:themeColor="text1"/>
                <w:szCs w:val="24"/>
                <w:lang w:eastAsia="cs-CZ"/>
              </w:rPr>
            </w:pPr>
          </w:p>
        </w:tc>
        <w:tc>
          <w:tcPr>
            <w:tcW w:w="3691" w:type="dxa"/>
          </w:tcPr>
          <w:p w14:paraId="377F1003" w14:textId="0735F0BC" w:rsidR="00E61E3D" w:rsidRPr="00AA584D" w:rsidRDefault="00E61E3D" w:rsidP="00E61E3D">
            <w:pPr>
              <w:jc w:val="left"/>
              <w:rPr>
                <w:rFonts w:eastAsia="Times New Roman" w:cs="Times New Roman"/>
                <w:color w:val="000000" w:themeColor="text1"/>
                <w:szCs w:val="24"/>
                <w:lang w:eastAsia="cs-CZ"/>
              </w:rPr>
            </w:pPr>
            <w:r w:rsidRPr="00AA584D">
              <w:rPr>
                <w:rFonts w:eastAsia="Times New Roman" w:cs="Times New Roman"/>
                <w:color w:val="000000" w:themeColor="text1"/>
                <w:szCs w:val="24"/>
                <w:lang w:eastAsia="cs-CZ"/>
              </w:rPr>
              <w:t xml:space="preserve">V </w:t>
            </w:r>
            <w:r>
              <w:rPr>
                <w:rFonts w:eastAsia="Times New Roman" w:cs="Times New Roman"/>
                <w:color w:val="000000" w:themeColor="text1"/>
                <w:szCs w:val="24"/>
                <w:lang w:eastAsia="cs-CZ"/>
              </w:rPr>
              <w:t>Liberci</w:t>
            </w:r>
            <w:r w:rsidRPr="00AA584D">
              <w:rPr>
                <w:rFonts w:eastAsia="Times New Roman" w:cs="Times New Roman"/>
                <w:color w:val="000000" w:themeColor="text1"/>
                <w:szCs w:val="24"/>
                <w:lang w:eastAsia="cs-CZ"/>
              </w:rPr>
              <w:t xml:space="preserve">, dne </w:t>
            </w:r>
            <w:r w:rsidR="00777C61">
              <w:rPr>
                <w:rFonts w:eastAsia="Times New Roman" w:cs="Times New Roman"/>
                <w:color w:val="000000" w:themeColor="text1"/>
                <w:szCs w:val="24"/>
                <w:lang w:eastAsia="cs-CZ"/>
              </w:rPr>
              <w:t>2.1.2025</w:t>
            </w:r>
          </w:p>
        </w:tc>
      </w:tr>
      <w:tr w:rsidR="00E61E3D" w:rsidRPr="00AA584D" w14:paraId="2FFC5603" w14:textId="77777777" w:rsidTr="00E61E3D">
        <w:trPr>
          <w:trHeight w:val="1573"/>
        </w:trPr>
        <w:tc>
          <w:tcPr>
            <w:tcW w:w="3681" w:type="dxa"/>
            <w:tcBorders>
              <w:bottom w:val="single" w:sz="4" w:space="0" w:color="auto"/>
            </w:tcBorders>
          </w:tcPr>
          <w:p w14:paraId="3B08BAD0" w14:textId="77777777" w:rsidR="00E61E3D" w:rsidRPr="00AA584D" w:rsidRDefault="00E61E3D" w:rsidP="00E61E3D">
            <w:pPr>
              <w:rPr>
                <w:rFonts w:eastAsia="Times New Roman" w:cs="Times New Roman"/>
                <w:color w:val="000000" w:themeColor="text1"/>
                <w:szCs w:val="24"/>
                <w:lang w:eastAsia="cs-CZ"/>
              </w:rPr>
            </w:pPr>
          </w:p>
        </w:tc>
        <w:tc>
          <w:tcPr>
            <w:tcW w:w="283" w:type="dxa"/>
          </w:tcPr>
          <w:p w14:paraId="58F3947A" w14:textId="77777777" w:rsidR="00E61E3D" w:rsidRPr="00AA584D" w:rsidRDefault="00E61E3D" w:rsidP="00E61E3D">
            <w:pPr>
              <w:rPr>
                <w:rFonts w:eastAsia="Times New Roman" w:cs="Times New Roman"/>
                <w:color w:val="000000" w:themeColor="text1"/>
                <w:szCs w:val="24"/>
                <w:lang w:eastAsia="cs-CZ"/>
              </w:rPr>
            </w:pPr>
          </w:p>
        </w:tc>
        <w:tc>
          <w:tcPr>
            <w:tcW w:w="3691" w:type="dxa"/>
            <w:tcBorders>
              <w:bottom w:val="single" w:sz="4" w:space="0" w:color="auto"/>
            </w:tcBorders>
          </w:tcPr>
          <w:p w14:paraId="13940123" w14:textId="77777777" w:rsidR="00E61E3D" w:rsidRPr="00AA584D" w:rsidRDefault="00E61E3D" w:rsidP="00E61E3D">
            <w:pPr>
              <w:rPr>
                <w:rFonts w:eastAsia="Times New Roman" w:cs="Times New Roman"/>
                <w:color w:val="000000" w:themeColor="text1"/>
                <w:szCs w:val="24"/>
                <w:lang w:eastAsia="cs-CZ"/>
              </w:rPr>
            </w:pPr>
          </w:p>
        </w:tc>
      </w:tr>
      <w:tr w:rsidR="00E61E3D" w:rsidRPr="00AA584D" w14:paraId="42FA3B48" w14:textId="77777777" w:rsidTr="00E61E3D">
        <w:tc>
          <w:tcPr>
            <w:tcW w:w="3681" w:type="dxa"/>
            <w:tcBorders>
              <w:top w:val="single" w:sz="4" w:space="0" w:color="auto"/>
            </w:tcBorders>
          </w:tcPr>
          <w:p w14:paraId="7E7C70B3" w14:textId="77777777" w:rsidR="00E61E3D" w:rsidRPr="00AA584D" w:rsidRDefault="00E61E3D" w:rsidP="00E61E3D">
            <w:pPr>
              <w:jc w:val="center"/>
              <w:rPr>
                <w:rFonts w:eastAsia="Times New Roman" w:cs="Times New Roman"/>
                <w:b/>
                <w:color w:val="000000" w:themeColor="text1"/>
                <w:szCs w:val="24"/>
                <w:lang w:eastAsia="cs-CZ"/>
              </w:rPr>
            </w:pPr>
            <w:r>
              <w:rPr>
                <w:rFonts w:eastAsia="Times New Roman" w:cs="Times New Roman"/>
                <w:b/>
                <w:color w:val="000000" w:themeColor="text1"/>
                <w:szCs w:val="24"/>
                <w:lang w:eastAsia="cs-CZ"/>
              </w:rPr>
              <w:t>Ing. Petr Lasota</w:t>
            </w:r>
          </w:p>
        </w:tc>
        <w:tc>
          <w:tcPr>
            <w:tcW w:w="283" w:type="dxa"/>
          </w:tcPr>
          <w:p w14:paraId="06FC8B67" w14:textId="77777777" w:rsidR="00E61E3D" w:rsidRPr="00AA584D" w:rsidRDefault="00E61E3D" w:rsidP="00E61E3D">
            <w:pPr>
              <w:rPr>
                <w:rFonts w:eastAsia="Times New Roman" w:cs="Times New Roman"/>
                <w:color w:val="000000" w:themeColor="text1"/>
                <w:szCs w:val="24"/>
                <w:lang w:eastAsia="cs-CZ"/>
              </w:rPr>
            </w:pPr>
          </w:p>
        </w:tc>
        <w:tc>
          <w:tcPr>
            <w:tcW w:w="3691" w:type="dxa"/>
            <w:tcBorders>
              <w:top w:val="single" w:sz="4" w:space="0" w:color="auto"/>
            </w:tcBorders>
          </w:tcPr>
          <w:p w14:paraId="217C9203" w14:textId="5069ACDA" w:rsidR="00E61E3D" w:rsidRPr="00E61E3D" w:rsidRDefault="002E36C2" w:rsidP="00E61E3D">
            <w:pPr>
              <w:jc w:val="center"/>
              <w:rPr>
                <w:rFonts w:eastAsia="Times New Roman" w:cs="Times New Roman"/>
                <w:b/>
                <w:color w:val="000000" w:themeColor="text1"/>
                <w:szCs w:val="24"/>
                <w:lang w:eastAsia="cs-CZ"/>
              </w:rPr>
            </w:pPr>
            <w:r>
              <w:rPr>
                <w:rFonts w:eastAsia="Times New Roman" w:cs="Times New Roman"/>
                <w:b/>
                <w:color w:val="000000" w:themeColor="text1"/>
                <w:szCs w:val="24"/>
                <w:lang w:eastAsia="cs-CZ"/>
              </w:rPr>
              <w:t xml:space="preserve">Bc. </w:t>
            </w:r>
            <w:r w:rsidR="00E61E3D" w:rsidRPr="00E61E3D">
              <w:rPr>
                <w:rFonts w:eastAsia="Times New Roman" w:cs="Times New Roman"/>
                <w:b/>
                <w:color w:val="000000" w:themeColor="text1"/>
                <w:szCs w:val="24"/>
                <w:lang w:eastAsia="cs-CZ"/>
              </w:rPr>
              <w:t>Jiří Bliml</w:t>
            </w:r>
          </w:p>
        </w:tc>
      </w:tr>
      <w:tr w:rsidR="00E61E3D" w:rsidRPr="00AA584D" w14:paraId="1E9899D8" w14:textId="77777777" w:rsidTr="00E61E3D">
        <w:tc>
          <w:tcPr>
            <w:tcW w:w="3681" w:type="dxa"/>
          </w:tcPr>
          <w:p w14:paraId="14C109DB" w14:textId="77777777" w:rsidR="00E61E3D" w:rsidRPr="00AA584D" w:rsidRDefault="00E61E3D" w:rsidP="00E61E3D">
            <w:pPr>
              <w:jc w:val="center"/>
              <w:rPr>
                <w:rFonts w:eastAsia="Times New Roman" w:cs="Times New Roman"/>
                <w:color w:val="000000" w:themeColor="text1"/>
                <w:szCs w:val="24"/>
                <w:lang w:eastAsia="cs-CZ"/>
              </w:rPr>
            </w:pPr>
            <w:r w:rsidRPr="00F862C9">
              <w:rPr>
                <w:rFonts w:eastAsia="Times New Roman" w:cs="Times New Roman"/>
                <w:color w:val="000000" w:themeColor="text1"/>
                <w:szCs w:val="24"/>
                <w:lang w:eastAsia="cs-CZ"/>
              </w:rPr>
              <w:t>HA-SOFT, s.r.o.</w:t>
            </w:r>
          </w:p>
        </w:tc>
        <w:tc>
          <w:tcPr>
            <w:tcW w:w="283" w:type="dxa"/>
          </w:tcPr>
          <w:p w14:paraId="4CA3E216" w14:textId="77777777" w:rsidR="00E61E3D" w:rsidRPr="00AA584D" w:rsidRDefault="00E61E3D" w:rsidP="00E61E3D">
            <w:pPr>
              <w:rPr>
                <w:rFonts w:eastAsia="Times New Roman" w:cs="Times New Roman"/>
                <w:color w:val="000000" w:themeColor="text1"/>
                <w:szCs w:val="24"/>
                <w:lang w:eastAsia="cs-CZ"/>
              </w:rPr>
            </w:pPr>
          </w:p>
        </w:tc>
        <w:tc>
          <w:tcPr>
            <w:tcW w:w="3691" w:type="dxa"/>
          </w:tcPr>
          <w:p w14:paraId="4625436D" w14:textId="77777777" w:rsidR="00E61E3D" w:rsidRPr="00E61E3D" w:rsidRDefault="00E61E3D" w:rsidP="00E61E3D">
            <w:pPr>
              <w:jc w:val="center"/>
              <w:rPr>
                <w:rFonts w:eastAsia="Times New Roman" w:cs="Times New Roman"/>
                <w:color w:val="000000" w:themeColor="text1"/>
                <w:szCs w:val="24"/>
                <w:lang w:eastAsia="cs-CZ"/>
              </w:rPr>
            </w:pPr>
            <w:r w:rsidRPr="00E61E3D">
              <w:rPr>
                <w:rFonts w:eastAsia="Times New Roman" w:cs="Times New Roman"/>
                <w:color w:val="000000" w:themeColor="text1"/>
                <w:szCs w:val="24"/>
                <w:lang w:eastAsia="cs-CZ"/>
              </w:rPr>
              <w:t>Městské lesy Liberec</w:t>
            </w:r>
          </w:p>
        </w:tc>
      </w:tr>
      <w:tr w:rsidR="00E61E3D" w:rsidRPr="00AA584D" w14:paraId="33AB04B5" w14:textId="77777777" w:rsidTr="00E61E3D">
        <w:tc>
          <w:tcPr>
            <w:tcW w:w="3681" w:type="dxa"/>
          </w:tcPr>
          <w:p w14:paraId="5F52C6DD" w14:textId="77777777" w:rsidR="00E61E3D" w:rsidRPr="00AA584D" w:rsidRDefault="00E61E3D" w:rsidP="00E61E3D">
            <w:pPr>
              <w:jc w:val="center"/>
              <w:rPr>
                <w:rFonts w:eastAsia="Times New Roman" w:cs="Times New Roman"/>
                <w:color w:val="000000" w:themeColor="text1"/>
                <w:szCs w:val="24"/>
                <w:lang w:eastAsia="cs-CZ"/>
              </w:rPr>
            </w:pPr>
            <w:r w:rsidRPr="00AA584D">
              <w:rPr>
                <w:rFonts w:eastAsia="Times New Roman" w:cs="Times New Roman"/>
                <w:color w:val="000000" w:themeColor="text1"/>
                <w:szCs w:val="24"/>
                <w:lang w:eastAsia="cs-CZ"/>
              </w:rPr>
              <w:t>Poskytovatel</w:t>
            </w:r>
          </w:p>
        </w:tc>
        <w:tc>
          <w:tcPr>
            <w:tcW w:w="283" w:type="dxa"/>
          </w:tcPr>
          <w:p w14:paraId="05A3EC7F" w14:textId="77777777" w:rsidR="00E61E3D" w:rsidRPr="00AA584D" w:rsidRDefault="00E61E3D" w:rsidP="00E61E3D">
            <w:pPr>
              <w:rPr>
                <w:rFonts w:eastAsia="Times New Roman" w:cs="Times New Roman"/>
                <w:color w:val="000000" w:themeColor="text1"/>
                <w:szCs w:val="24"/>
                <w:lang w:eastAsia="cs-CZ"/>
              </w:rPr>
            </w:pPr>
          </w:p>
        </w:tc>
        <w:tc>
          <w:tcPr>
            <w:tcW w:w="3691" w:type="dxa"/>
          </w:tcPr>
          <w:p w14:paraId="7CB4804D" w14:textId="77777777" w:rsidR="00E61E3D" w:rsidRPr="00AA584D" w:rsidRDefault="00E61E3D" w:rsidP="00E61E3D">
            <w:pPr>
              <w:jc w:val="center"/>
              <w:rPr>
                <w:rFonts w:eastAsia="Times New Roman" w:cs="Times New Roman"/>
                <w:color w:val="000000" w:themeColor="text1"/>
                <w:szCs w:val="24"/>
                <w:lang w:eastAsia="cs-CZ"/>
              </w:rPr>
            </w:pPr>
            <w:r>
              <w:rPr>
                <w:rFonts w:eastAsia="Times New Roman" w:cs="Times New Roman"/>
                <w:color w:val="000000" w:themeColor="text1"/>
                <w:szCs w:val="24"/>
                <w:lang w:eastAsia="cs-CZ"/>
              </w:rPr>
              <w:t>Zákazník</w:t>
            </w:r>
          </w:p>
        </w:tc>
      </w:tr>
    </w:tbl>
    <w:p w14:paraId="6912D1CF" w14:textId="42E05B76" w:rsidR="00AA2E61" w:rsidRPr="00E022DF" w:rsidRDefault="00E61E3D" w:rsidP="00AA2E61">
      <w:pPr>
        <w:pStyle w:val="Odstavecseseznamem"/>
        <w:numPr>
          <w:ilvl w:val="1"/>
          <w:numId w:val="20"/>
        </w:numPr>
        <w:pBdr>
          <w:top w:val="nil"/>
          <w:left w:val="nil"/>
          <w:bottom w:val="nil"/>
          <w:right w:val="nil"/>
          <w:between w:val="nil"/>
        </w:pBdr>
        <w:rPr>
          <w:rFonts w:ascii="Source Sans Pro" w:eastAsia="Source Sans Pro" w:hAnsi="Source Sans Pro" w:cs="Source Sans Pro"/>
          <w:color w:val="000000"/>
        </w:rPr>
      </w:pPr>
      <w:r w:rsidRPr="00E022DF">
        <w:rPr>
          <w:rFonts w:ascii="Source Sans Pro" w:eastAsia="Source Sans Pro" w:hAnsi="Source Sans Pro" w:cs="Source Sans Pro"/>
          <w:color w:val="000000" w:themeColor="text1"/>
        </w:rPr>
        <w:t xml:space="preserve"> </w:t>
      </w:r>
      <w:r w:rsidR="00AA2E61" w:rsidRPr="00E022DF">
        <w:rPr>
          <w:rFonts w:ascii="Source Sans Pro" w:eastAsia="Source Sans Pro" w:hAnsi="Source Sans Pro" w:cs="Source Sans Pro"/>
          <w:color w:val="000000" w:themeColor="text1"/>
        </w:rPr>
        <w:t>Tato Smlouva je vyhotovena ve dvou stejnopisech s platností originálu, z nichž jeden výtisk obdrží Zákazník a jeden výtisk Poskytovatel.</w:t>
      </w:r>
    </w:p>
    <w:p w14:paraId="1207DE53" w14:textId="77777777" w:rsidR="00AA2E61" w:rsidRPr="00E022DF" w:rsidRDefault="00AA2E61" w:rsidP="00AA2E61">
      <w:pPr>
        <w:pStyle w:val="Odstavecseseznamem"/>
        <w:pBdr>
          <w:top w:val="nil"/>
          <w:left w:val="nil"/>
          <w:bottom w:val="nil"/>
          <w:right w:val="nil"/>
          <w:between w:val="nil"/>
        </w:pBdr>
        <w:ind w:left="432"/>
        <w:rPr>
          <w:rFonts w:ascii="Source Sans Pro" w:eastAsia="Source Sans Pro" w:hAnsi="Source Sans Pro" w:cs="Source Sans Pro"/>
          <w:color w:val="000000"/>
        </w:rPr>
      </w:pPr>
    </w:p>
    <w:p w14:paraId="52E8CDC0" w14:textId="77777777" w:rsidR="00AA2E61" w:rsidRPr="00E022DF" w:rsidRDefault="00AA2E61" w:rsidP="00AA2E61">
      <w:pPr>
        <w:pStyle w:val="Odstavecseseznamem"/>
        <w:numPr>
          <w:ilvl w:val="1"/>
          <w:numId w:val="20"/>
        </w:numPr>
        <w:pBdr>
          <w:top w:val="nil"/>
          <w:left w:val="nil"/>
          <w:bottom w:val="nil"/>
          <w:right w:val="nil"/>
          <w:between w:val="nil"/>
        </w:pBdr>
        <w:rPr>
          <w:rFonts w:ascii="Source Sans Pro" w:eastAsia="Source Sans Pro" w:hAnsi="Source Sans Pro" w:cs="Source Sans Pro"/>
          <w:color w:val="000000"/>
        </w:rPr>
      </w:pPr>
      <w:r w:rsidRPr="00E022DF">
        <w:rPr>
          <w:rFonts w:ascii="Source Sans Pro" w:eastAsia="Source Sans Pro" w:hAnsi="Source Sans Pro" w:cs="Source Sans Pro"/>
          <w:color w:val="000000" w:themeColor="text1"/>
        </w:rPr>
        <w:t>Smluvní strany prohlašují, že si tuto Smlouvu před jejím podpisem řádně prostudovaly, a že je uzavřena dle jejich určité, svobodné a vážné vůle prosté omylu, nebyla uzavřena pod nátlakem či za nápadně nevýhodných podmínek, přičemž na důkaz tohoto připojují níže své podpisy.</w:t>
      </w:r>
    </w:p>
    <w:p w14:paraId="6FFE3A06" w14:textId="77777777" w:rsidR="00AB13B4" w:rsidRDefault="00AB13B4" w:rsidP="00846922">
      <w:pPr>
        <w:pBdr>
          <w:top w:val="nil"/>
          <w:left w:val="nil"/>
          <w:bottom w:val="nil"/>
          <w:right w:val="nil"/>
          <w:between w:val="nil"/>
        </w:pBdr>
        <w:rPr>
          <w:rFonts w:ascii="Source Sans Pro" w:eastAsia="Source Sans Pro" w:hAnsi="Source Sans Pro" w:cs="Source Sans Pro"/>
          <w:color w:val="000000"/>
        </w:rPr>
      </w:pPr>
    </w:p>
    <w:p w14:paraId="41F88BC2" w14:textId="2EAF1D6A" w:rsidR="00174A5B" w:rsidRDefault="00174A5B" w:rsidP="00AD6383">
      <w:pPr>
        <w:pBdr>
          <w:top w:val="nil"/>
          <w:left w:val="nil"/>
          <w:bottom w:val="nil"/>
          <w:right w:val="nil"/>
          <w:between w:val="nil"/>
        </w:pBdr>
        <w:rPr>
          <w:rFonts w:ascii="Source Sans Pro" w:eastAsia="Source Sans Pro" w:hAnsi="Source Sans Pro" w:cs="Source Sans Pro"/>
          <w:color w:val="000000"/>
        </w:rPr>
      </w:pPr>
    </w:p>
    <w:p w14:paraId="7AF89AF6" w14:textId="58BEB790" w:rsidR="00657CD7" w:rsidRDefault="00657CD7" w:rsidP="00657CD7">
      <w:pPr>
        <w:outlineLvl w:val="0"/>
        <w:rPr>
          <w:rFonts w:eastAsia="Times New Roman" w:cstheme="minorHAnsi"/>
          <w:color w:val="000000" w:themeColor="text1"/>
          <w:lang w:eastAsia="cs-CZ"/>
        </w:rPr>
      </w:pPr>
    </w:p>
    <w:p w14:paraId="2B7B317A" w14:textId="77777777" w:rsidR="00C036B0" w:rsidRPr="00AA584D" w:rsidRDefault="00C036B0" w:rsidP="00732C1F">
      <w:pPr>
        <w:rPr>
          <w:rFonts w:eastAsia="Times New Roman" w:cs="Times New Roman"/>
          <w:color w:val="000000" w:themeColor="text1"/>
          <w:sz w:val="24"/>
          <w:szCs w:val="24"/>
          <w:lang w:eastAsia="cs-CZ"/>
        </w:rPr>
      </w:pPr>
    </w:p>
    <w:p w14:paraId="6F080C72"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22D2767D"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color w:val="000000" w:themeColor="text1"/>
          <w:lang w:eastAsia="cs-CZ"/>
        </w:rPr>
        <w:t xml:space="preserve"> </w:t>
      </w:r>
    </w:p>
    <w:p w14:paraId="7F1863A9" w14:textId="77777777" w:rsidR="00732C1F" w:rsidRPr="00AA584D" w:rsidRDefault="00732C1F" w:rsidP="00732C1F">
      <w:pPr>
        <w:rPr>
          <w:rFonts w:eastAsia="Times New Roman" w:cs="Times New Roman"/>
          <w:color w:val="000000" w:themeColor="text1"/>
          <w:sz w:val="24"/>
          <w:szCs w:val="24"/>
          <w:lang w:eastAsia="cs-CZ"/>
        </w:rPr>
      </w:pPr>
      <w:r w:rsidRPr="00AA584D">
        <w:rPr>
          <w:rFonts w:eastAsia="Times New Roman" w:cs="Arial"/>
          <w:b/>
          <w:bCs/>
          <w:color w:val="000000" w:themeColor="text1"/>
          <w:lang w:eastAsia="cs-CZ"/>
        </w:rPr>
        <w:t xml:space="preserve"> </w:t>
      </w:r>
    </w:p>
    <w:p w14:paraId="50A74104" w14:textId="10FBA588" w:rsidR="00732C1F" w:rsidRPr="00AA584D" w:rsidRDefault="00732C1F" w:rsidP="00732C1F">
      <w:pPr>
        <w:rPr>
          <w:rFonts w:eastAsia="Times New Roman" w:cs="Arial"/>
          <w:b/>
          <w:bCs/>
          <w:color w:val="000000" w:themeColor="text1"/>
          <w:u w:val="single"/>
          <w:lang w:eastAsia="cs-CZ"/>
        </w:rPr>
      </w:pPr>
    </w:p>
    <w:p w14:paraId="210A0150" w14:textId="17E128AA" w:rsidR="00127EAC" w:rsidRPr="00AA584D" w:rsidRDefault="00127EAC" w:rsidP="00732C1F">
      <w:pPr>
        <w:rPr>
          <w:rFonts w:eastAsia="Times New Roman" w:cs="Arial"/>
          <w:b/>
          <w:bCs/>
          <w:color w:val="000000" w:themeColor="text1"/>
          <w:u w:val="single"/>
          <w:lang w:eastAsia="cs-CZ"/>
        </w:rPr>
      </w:pPr>
    </w:p>
    <w:p w14:paraId="33E1C9FD" w14:textId="77777777" w:rsidR="00127EAC" w:rsidRPr="00AA584D" w:rsidRDefault="00127EAC" w:rsidP="00732C1F">
      <w:pPr>
        <w:rPr>
          <w:rFonts w:eastAsia="Times New Roman" w:cs="Arial"/>
          <w:b/>
          <w:bCs/>
          <w:color w:val="000000" w:themeColor="text1"/>
          <w:lang w:eastAsia="cs-CZ"/>
        </w:rPr>
      </w:pPr>
    </w:p>
    <w:p w14:paraId="3B76116B" w14:textId="77777777" w:rsidR="007753DE" w:rsidRPr="00AA584D" w:rsidRDefault="007753DE" w:rsidP="00732C1F">
      <w:pPr>
        <w:rPr>
          <w:rFonts w:eastAsia="Times New Roman" w:cs="Arial"/>
          <w:b/>
          <w:bCs/>
          <w:color w:val="000000" w:themeColor="text1"/>
          <w:lang w:eastAsia="cs-CZ"/>
        </w:rPr>
      </w:pPr>
    </w:p>
    <w:p w14:paraId="3B86FCFB" w14:textId="77777777" w:rsidR="007753DE" w:rsidRPr="00AA584D" w:rsidRDefault="007753DE" w:rsidP="00732C1F">
      <w:pPr>
        <w:rPr>
          <w:rFonts w:eastAsia="Times New Roman" w:cs="Arial"/>
          <w:b/>
          <w:bCs/>
          <w:color w:val="000000" w:themeColor="text1"/>
          <w:lang w:eastAsia="cs-CZ"/>
        </w:rPr>
      </w:pPr>
    </w:p>
    <w:p w14:paraId="6BE92755" w14:textId="058E8F41" w:rsidR="00732C1F" w:rsidRPr="00AA584D" w:rsidRDefault="00732C1F" w:rsidP="00732C1F">
      <w:pPr>
        <w:rPr>
          <w:rFonts w:eastAsia="Times New Roman" w:cs="Arial"/>
          <w:b/>
          <w:bCs/>
          <w:color w:val="000000" w:themeColor="text1"/>
          <w:lang w:eastAsia="cs-CZ"/>
        </w:rPr>
      </w:pPr>
    </w:p>
    <w:p w14:paraId="491A73C0" w14:textId="16D75D00" w:rsidR="00293070" w:rsidRPr="00AA584D" w:rsidRDefault="00293070" w:rsidP="00732C1F">
      <w:pPr>
        <w:rPr>
          <w:rFonts w:eastAsia="Times New Roman" w:cs="Arial"/>
          <w:b/>
          <w:bCs/>
          <w:color w:val="000000" w:themeColor="text1"/>
          <w:lang w:eastAsia="cs-CZ"/>
        </w:rPr>
      </w:pPr>
    </w:p>
    <w:p w14:paraId="0BCF8440" w14:textId="3F4A1FA5" w:rsidR="00C036B0" w:rsidRPr="00AA584D" w:rsidRDefault="00C036B0">
      <w:pPr>
        <w:rPr>
          <w:rFonts w:eastAsia="Times New Roman" w:cs="Times New Roman"/>
          <w:color w:val="000000" w:themeColor="text1"/>
          <w:sz w:val="24"/>
          <w:szCs w:val="24"/>
          <w:lang w:eastAsia="cs-CZ"/>
        </w:rPr>
      </w:pPr>
    </w:p>
    <w:sectPr w:rsidR="00C036B0" w:rsidRPr="00AA584D" w:rsidSect="00EE25D4">
      <w:footerReference w:type="even" r:id="rId7"/>
      <w:footerReference w:type="default" r:id="rId8"/>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26AF5" w14:textId="77777777" w:rsidR="0025179A" w:rsidRDefault="0025179A" w:rsidP="00A9394E">
      <w:r>
        <w:separator/>
      </w:r>
    </w:p>
  </w:endnote>
  <w:endnote w:type="continuationSeparator" w:id="0">
    <w:p w14:paraId="5DB52D48" w14:textId="77777777" w:rsidR="0025179A" w:rsidRDefault="0025179A" w:rsidP="00A9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NSimSun">
    <w:panose1 w:val="02010609030101010101"/>
    <w:charset w:val="86"/>
    <w:family w:val="modern"/>
    <w:pitch w:val="fixed"/>
    <w:sig w:usb0="000002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546714577"/>
      <w:docPartObj>
        <w:docPartGallery w:val="Page Numbers (Bottom of Page)"/>
        <w:docPartUnique/>
      </w:docPartObj>
    </w:sdtPr>
    <w:sdtContent>
      <w:p w14:paraId="0C29EF6F" w14:textId="22FF1014" w:rsidR="002733EB" w:rsidRDefault="002733EB" w:rsidP="001E742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26CA5E0" w14:textId="77777777" w:rsidR="002733EB" w:rsidRDefault="002733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892702535"/>
      <w:docPartObj>
        <w:docPartGallery w:val="Page Numbers (Bottom of Page)"/>
        <w:docPartUnique/>
      </w:docPartObj>
    </w:sdtPr>
    <w:sdtContent>
      <w:p w14:paraId="53508EF7" w14:textId="7A4D70EC" w:rsidR="002733EB" w:rsidRDefault="002733EB" w:rsidP="001E742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- 2 -</w:t>
        </w:r>
        <w:r>
          <w:rPr>
            <w:rStyle w:val="slostrnky"/>
          </w:rPr>
          <w:fldChar w:fldCharType="end"/>
        </w:r>
      </w:p>
    </w:sdtContent>
  </w:sdt>
  <w:p w14:paraId="76C19DD9" w14:textId="77777777" w:rsidR="002733EB" w:rsidRDefault="002733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15DE" w14:textId="77777777" w:rsidR="0025179A" w:rsidRDefault="0025179A" w:rsidP="00A9394E">
      <w:r>
        <w:separator/>
      </w:r>
    </w:p>
  </w:footnote>
  <w:footnote w:type="continuationSeparator" w:id="0">
    <w:p w14:paraId="53953CB3" w14:textId="77777777" w:rsidR="0025179A" w:rsidRDefault="0025179A" w:rsidP="00A9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3AF57E"/>
    <w:lvl w:ilvl="0">
      <w:start w:val="1"/>
      <w:numFmt w:val="bullet"/>
      <w:pStyle w:val="Seznamsodrkami"/>
      <w:lvlText w:val="•"/>
      <w:lvlJc w:val="left"/>
      <w:pPr>
        <w:ind w:left="360" w:hanging="360"/>
      </w:pPr>
      <w:rPr>
        <w:rFonts w:ascii="Cambria" w:hAnsi="Cambria" w:hint="default"/>
        <w:color w:val="5B9BD5" w:themeColor="accent1"/>
      </w:rPr>
    </w:lvl>
  </w:abstractNum>
  <w:abstractNum w:abstractNumId="1" w15:restartNumberingAfterBreak="0">
    <w:nsid w:val="027448B8"/>
    <w:multiLevelType w:val="hybridMultilevel"/>
    <w:tmpl w:val="0718838A"/>
    <w:lvl w:ilvl="0" w:tplc="C7D25F08">
      <w:start w:val="1"/>
      <w:numFmt w:val="decimal"/>
      <w:lvlText w:val="%1."/>
      <w:lvlJc w:val="left"/>
      <w:pPr>
        <w:ind w:left="360" w:hanging="360"/>
      </w:pPr>
      <w:rPr>
        <w:rFonts w:asciiTheme="minorHAnsi" w:eastAsia="Times New Roman" w:hAnsiTheme="minorHAnsi" w:cs="Arial"/>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BA6DB1"/>
    <w:multiLevelType w:val="hybridMultilevel"/>
    <w:tmpl w:val="B862305C"/>
    <w:lvl w:ilvl="0" w:tplc="7ED40BD8">
      <w:start w:val="1"/>
      <w:numFmt w:val="upperRoman"/>
      <w:lvlText w:val="%1."/>
      <w:lvlJc w:val="left"/>
      <w:pPr>
        <w:ind w:left="2509" w:hanging="720"/>
      </w:pPr>
      <w:rPr>
        <w:rFonts w:cs="Arial" w:hint="default"/>
        <w:color w:val="000000"/>
        <w:sz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9F938EB"/>
    <w:multiLevelType w:val="hybridMultilevel"/>
    <w:tmpl w:val="8AB01E5A"/>
    <w:lvl w:ilvl="0" w:tplc="4EF22E76">
      <w:start w:val="1"/>
      <w:numFmt w:val="lowerLetter"/>
      <w:lvlText w:val="%1."/>
      <w:lvlJc w:val="left"/>
      <w:pPr>
        <w:ind w:left="1865" w:hanging="360"/>
      </w:pPr>
      <w:rPr>
        <w:rFonts w:cs="Arial" w:hint="default"/>
        <w:b/>
        <w:color w:val="000000"/>
        <w:sz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0B7C487C"/>
    <w:multiLevelType w:val="hybridMultilevel"/>
    <w:tmpl w:val="D01096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C73C61"/>
    <w:multiLevelType w:val="hybridMultilevel"/>
    <w:tmpl w:val="D0DE93A6"/>
    <w:lvl w:ilvl="0" w:tplc="D71E4726">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F13EDD"/>
    <w:multiLevelType w:val="multilevel"/>
    <w:tmpl w:val="199E13B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000000" w:themeColor="text1"/>
      </w:rPr>
    </w:lvl>
    <w:lvl w:ilvl="2">
      <w:start w:val="1"/>
      <w:numFmt w:val="decimal"/>
      <w:lvlText w:val="%1.%2.%3."/>
      <w:lvlJc w:val="left"/>
      <w:pPr>
        <w:ind w:left="1304" w:hanging="58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6A345C"/>
    <w:multiLevelType w:val="hybridMultilevel"/>
    <w:tmpl w:val="FCD2A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B6A2CD9"/>
    <w:multiLevelType w:val="hybridMultilevel"/>
    <w:tmpl w:val="6FFEFE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62035DB"/>
    <w:multiLevelType w:val="multilevel"/>
    <w:tmpl w:val="A126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E66043"/>
    <w:multiLevelType w:val="hybridMultilevel"/>
    <w:tmpl w:val="BCA48284"/>
    <w:lvl w:ilvl="0" w:tplc="7ED40BD8">
      <w:start w:val="1"/>
      <w:numFmt w:val="upperRoman"/>
      <w:lvlText w:val="%1."/>
      <w:lvlJc w:val="left"/>
      <w:pPr>
        <w:ind w:left="1429" w:hanging="720"/>
      </w:pPr>
      <w:rPr>
        <w:rFonts w:cs="Arial" w:hint="default"/>
        <w:color w:val="000000"/>
        <w:sz w:val="22"/>
      </w:rPr>
    </w:lvl>
    <w:lvl w:ilvl="1" w:tplc="04050019" w:tentative="1">
      <w:start w:val="1"/>
      <w:numFmt w:val="lowerLetter"/>
      <w:lvlText w:val="%2."/>
      <w:lvlJc w:val="left"/>
      <w:pPr>
        <w:ind w:left="2730" w:hanging="360"/>
      </w:pPr>
    </w:lvl>
    <w:lvl w:ilvl="2" w:tplc="0405001B" w:tentative="1">
      <w:start w:val="1"/>
      <w:numFmt w:val="lowerRoman"/>
      <w:lvlText w:val="%3."/>
      <w:lvlJc w:val="right"/>
      <w:pPr>
        <w:ind w:left="3450" w:hanging="180"/>
      </w:pPr>
    </w:lvl>
    <w:lvl w:ilvl="3" w:tplc="0405000F" w:tentative="1">
      <w:start w:val="1"/>
      <w:numFmt w:val="decimal"/>
      <w:lvlText w:val="%4."/>
      <w:lvlJc w:val="left"/>
      <w:pPr>
        <w:ind w:left="4170" w:hanging="360"/>
      </w:pPr>
    </w:lvl>
    <w:lvl w:ilvl="4" w:tplc="04050019" w:tentative="1">
      <w:start w:val="1"/>
      <w:numFmt w:val="lowerLetter"/>
      <w:lvlText w:val="%5."/>
      <w:lvlJc w:val="left"/>
      <w:pPr>
        <w:ind w:left="4890" w:hanging="360"/>
      </w:pPr>
    </w:lvl>
    <w:lvl w:ilvl="5" w:tplc="0405001B" w:tentative="1">
      <w:start w:val="1"/>
      <w:numFmt w:val="lowerRoman"/>
      <w:lvlText w:val="%6."/>
      <w:lvlJc w:val="right"/>
      <w:pPr>
        <w:ind w:left="5610" w:hanging="180"/>
      </w:pPr>
    </w:lvl>
    <w:lvl w:ilvl="6" w:tplc="0405000F" w:tentative="1">
      <w:start w:val="1"/>
      <w:numFmt w:val="decimal"/>
      <w:lvlText w:val="%7."/>
      <w:lvlJc w:val="left"/>
      <w:pPr>
        <w:ind w:left="6330" w:hanging="360"/>
      </w:pPr>
    </w:lvl>
    <w:lvl w:ilvl="7" w:tplc="04050019" w:tentative="1">
      <w:start w:val="1"/>
      <w:numFmt w:val="lowerLetter"/>
      <w:lvlText w:val="%8."/>
      <w:lvlJc w:val="left"/>
      <w:pPr>
        <w:ind w:left="7050" w:hanging="360"/>
      </w:pPr>
    </w:lvl>
    <w:lvl w:ilvl="8" w:tplc="0405001B" w:tentative="1">
      <w:start w:val="1"/>
      <w:numFmt w:val="lowerRoman"/>
      <w:lvlText w:val="%9."/>
      <w:lvlJc w:val="right"/>
      <w:pPr>
        <w:ind w:left="7770" w:hanging="180"/>
      </w:pPr>
    </w:lvl>
  </w:abstractNum>
  <w:abstractNum w:abstractNumId="11" w15:restartNumberingAfterBreak="0">
    <w:nsid w:val="3ECD0CBF"/>
    <w:multiLevelType w:val="hybridMultilevel"/>
    <w:tmpl w:val="C15697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5F503C"/>
    <w:multiLevelType w:val="hybridMultilevel"/>
    <w:tmpl w:val="85662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02174D"/>
    <w:multiLevelType w:val="hybridMultilevel"/>
    <w:tmpl w:val="1B865C34"/>
    <w:lvl w:ilvl="0" w:tplc="7DE88CFC">
      <w:start w:val="1"/>
      <w:numFmt w:val="lowerLetter"/>
      <w:lvlText w:val="%1."/>
      <w:lvlJc w:val="left"/>
      <w:pPr>
        <w:ind w:left="927" w:hanging="360"/>
      </w:pPr>
      <w:rPr>
        <w:rFonts w:cs="Arial" w:hint="default"/>
        <w:color w:val="00000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6DE4BA9"/>
    <w:multiLevelType w:val="hybridMultilevel"/>
    <w:tmpl w:val="A71A1064"/>
    <w:lvl w:ilvl="0" w:tplc="04050019">
      <w:start w:val="1"/>
      <w:numFmt w:val="lowerLetter"/>
      <w:lvlText w:val="%1."/>
      <w:lvlJc w:val="left"/>
      <w:pPr>
        <w:ind w:left="144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F3D46"/>
    <w:multiLevelType w:val="hybridMultilevel"/>
    <w:tmpl w:val="5EA6657A"/>
    <w:lvl w:ilvl="0" w:tplc="5F049482">
      <w:start w:val="1"/>
      <w:numFmt w:val="lowerLetter"/>
      <w:lvlText w:val="%1."/>
      <w:lvlJc w:val="left"/>
      <w:pPr>
        <w:ind w:left="785" w:hanging="360"/>
      </w:pPr>
      <w:rPr>
        <w:rFonts w:cs="Arial" w:hint="default"/>
        <w:b w:val="0"/>
        <w:color w:val="000000"/>
        <w:sz w:val="22"/>
      </w:rPr>
    </w:lvl>
    <w:lvl w:ilvl="1" w:tplc="E6026C70">
      <w:start w:val="1"/>
      <w:numFmt w:val="lowerLetter"/>
      <w:lvlText w:val="%2."/>
      <w:lvlJc w:val="left"/>
      <w:pPr>
        <w:ind w:left="785" w:hanging="360"/>
      </w:pPr>
      <w:rPr>
        <w:rFonts w:cs="Arial" w:hint="default"/>
        <w:b w:val="0"/>
        <w:color w:val="000000"/>
        <w:sz w:val="22"/>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5EF704DA"/>
    <w:multiLevelType w:val="hybridMultilevel"/>
    <w:tmpl w:val="C00C102C"/>
    <w:lvl w:ilvl="0" w:tplc="D71E472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530D49"/>
    <w:multiLevelType w:val="hybridMultilevel"/>
    <w:tmpl w:val="B92A1F5E"/>
    <w:lvl w:ilvl="0" w:tplc="0B2C00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FE659C"/>
    <w:multiLevelType w:val="hybridMultilevel"/>
    <w:tmpl w:val="99886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AE32C2B"/>
    <w:multiLevelType w:val="hybridMultilevel"/>
    <w:tmpl w:val="3764622C"/>
    <w:lvl w:ilvl="0" w:tplc="7DE88CFC">
      <w:start w:val="1"/>
      <w:numFmt w:val="lowerLetter"/>
      <w:lvlText w:val="%1."/>
      <w:lvlJc w:val="left"/>
      <w:pPr>
        <w:ind w:left="2007" w:hanging="360"/>
      </w:pPr>
      <w:rPr>
        <w:rFonts w:cs="Arial" w:hint="default"/>
        <w:color w:val="000000"/>
        <w:sz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68327427">
    <w:abstractNumId w:val="9"/>
  </w:num>
  <w:num w:numId="2" w16cid:durableId="249782261">
    <w:abstractNumId w:val="12"/>
  </w:num>
  <w:num w:numId="3" w16cid:durableId="1340888310">
    <w:abstractNumId w:val="10"/>
  </w:num>
  <w:num w:numId="4" w16cid:durableId="1039286227">
    <w:abstractNumId w:val="2"/>
  </w:num>
  <w:num w:numId="5" w16cid:durableId="1053508827">
    <w:abstractNumId w:val="13"/>
  </w:num>
  <w:num w:numId="6" w16cid:durableId="56317472">
    <w:abstractNumId w:val="19"/>
  </w:num>
  <w:num w:numId="7" w16cid:durableId="1957953880">
    <w:abstractNumId w:val="15"/>
  </w:num>
  <w:num w:numId="8" w16cid:durableId="1873230255">
    <w:abstractNumId w:val="3"/>
  </w:num>
  <w:num w:numId="9" w16cid:durableId="1748109846">
    <w:abstractNumId w:val="0"/>
  </w:num>
  <w:num w:numId="10" w16cid:durableId="1275865399">
    <w:abstractNumId w:val="8"/>
  </w:num>
  <w:num w:numId="11" w16cid:durableId="519394312">
    <w:abstractNumId w:val="17"/>
  </w:num>
  <w:num w:numId="12" w16cid:durableId="853806827">
    <w:abstractNumId w:val="5"/>
  </w:num>
  <w:num w:numId="13" w16cid:durableId="1646203098">
    <w:abstractNumId w:val="16"/>
  </w:num>
  <w:num w:numId="14" w16cid:durableId="1739747605">
    <w:abstractNumId w:val="18"/>
  </w:num>
  <w:num w:numId="15" w16cid:durableId="706564997">
    <w:abstractNumId w:val="7"/>
  </w:num>
  <w:num w:numId="16" w16cid:durableId="181549239">
    <w:abstractNumId w:val="4"/>
  </w:num>
  <w:num w:numId="17" w16cid:durableId="1941178888">
    <w:abstractNumId w:val="11"/>
  </w:num>
  <w:num w:numId="18" w16cid:durableId="892886416">
    <w:abstractNumId w:val="14"/>
  </w:num>
  <w:num w:numId="19" w16cid:durableId="1416900420">
    <w:abstractNumId w:val="1"/>
  </w:num>
  <w:num w:numId="20" w16cid:durableId="2029865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1F"/>
    <w:rsid w:val="000327D7"/>
    <w:rsid w:val="00033124"/>
    <w:rsid w:val="00035236"/>
    <w:rsid w:val="0005697B"/>
    <w:rsid w:val="00064A46"/>
    <w:rsid w:val="000739E7"/>
    <w:rsid w:val="00075DDA"/>
    <w:rsid w:val="00075E92"/>
    <w:rsid w:val="00082A1D"/>
    <w:rsid w:val="00084CF7"/>
    <w:rsid w:val="000A5001"/>
    <w:rsid w:val="000A6CDF"/>
    <w:rsid w:val="000A6F72"/>
    <w:rsid w:val="000B32E4"/>
    <w:rsid w:val="000B6BDE"/>
    <w:rsid w:val="000C2FF3"/>
    <w:rsid w:val="000D7AD1"/>
    <w:rsid w:val="000F1D06"/>
    <w:rsid w:val="000F2AD6"/>
    <w:rsid w:val="0011029B"/>
    <w:rsid w:val="00112E3D"/>
    <w:rsid w:val="0011679A"/>
    <w:rsid w:val="00116C95"/>
    <w:rsid w:val="00120E80"/>
    <w:rsid w:val="00127EAC"/>
    <w:rsid w:val="0013309D"/>
    <w:rsid w:val="001348C9"/>
    <w:rsid w:val="00161EFF"/>
    <w:rsid w:val="001621C9"/>
    <w:rsid w:val="00174A5B"/>
    <w:rsid w:val="00174ADC"/>
    <w:rsid w:val="00181A18"/>
    <w:rsid w:val="00182A0A"/>
    <w:rsid w:val="0019229D"/>
    <w:rsid w:val="001A47AB"/>
    <w:rsid w:val="001B69F6"/>
    <w:rsid w:val="001D61D8"/>
    <w:rsid w:val="001D6A7F"/>
    <w:rsid w:val="001E452B"/>
    <w:rsid w:val="001F22D3"/>
    <w:rsid w:val="001F482C"/>
    <w:rsid w:val="001F6F55"/>
    <w:rsid w:val="001F7366"/>
    <w:rsid w:val="0021511A"/>
    <w:rsid w:val="00221890"/>
    <w:rsid w:val="0022512B"/>
    <w:rsid w:val="00232E76"/>
    <w:rsid w:val="00233174"/>
    <w:rsid w:val="00235AE7"/>
    <w:rsid w:val="00241969"/>
    <w:rsid w:val="0025179A"/>
    <w:rsid w:val="00254532"/>
    <w:rsid w:val="00256336"/>
    <w:rsid w:val="002728FE"/>
    <w:rsid w:val="002733EB"/>
    <w:rsid w:val="00273632"/>
    <w:rsid w:val="00274D25"/>
    <w:rsid w:val="00276A0B"/>
    <w:rsid w:val="00281613"/>
    <w:rsid w:val="002873A2"/>
    <w:rsid w:val="00293070"/>
    <w:rsid w:val="002A26C8"/>
    <w:rsid w:val="002A43D6"/>
    <w:rsid w:val="002B71CD"/>
    <w:rsid w:val="002E039F"/>
    <w:rsid w:val="002E0E6A"/>
    <w:rsid w:val="002E36C2"/>
    <w:rsid w:val="0031132F"/>
    <w:rsid w:val="00311481"/>
    <w:rsid w:val="003136B5"/>
    <w:rsid w:val="00321095"/>
    <w:rsid w:val="00333ACB"/>
    <w:rsid w:val="00335938"/>
    <w:rsid w:val="0035150C"/>
    <w:rsid w:val="003615CF"/>
    <w:rsid w:val="00365CE6"/>
    <w:rsid w:val="00372D1F"/>
    <w:rsid w:val="003760C4"/>
    <w:rsid w:val="003849B3"/>
    <w:rsid w:val="00384E86"/>
    <w:rsid w:val="00391D2B"/>
    <w:rsid w:val="003976DD"/>
    <w:rsid w:val="00397C76"/>
    <w:rsid w:val="003A1FAB"/>
    <w:rsid w:val="003C0DA1"/>
    <w:rsid w:val="003C6B0F"/>
    <w:rsid w:val="003E1572"/>
    <w:rsid w:val="003F0351"/>
    <w:rsid w:val="00410DF3"/>
    <w:rsid w:val="00414BBC"/>
    <w:rsid w:val="00417D13"/>
    <w:rsid w:val="0043230D"/>
    <w:rsid w:val="004357EC"/>
    <w:rsid w:val="0044049A"/>
    <w:rsid w:val="00444F48"/>
    <w:rsid w:val="004725F2"/>
    <w:rsid w:val="00477962"/>
    <w:rsid w:val="00477C4B"/>
    <w:rsid w:val="00495040"/>
    <w:rsid w:val="00497A41"/>
    <w:rsid w:val="00497EF3"/>
    <w:rsid w:val="004A3672"/>
    <w:rsid w:val="004B2717"/>
    <w:rsid w:val="004B5425"/>
    <w:rsid w:val="004D083D"/>
    <w:rsid w:val="004D61EF"/>
    <w:rsid w:val="004E07BE"/>
    <w:rsid w:val="004E0C6A"/>
    <w:rsid w:val="004F6CA2"/>
    <w:rsid w:val="0050093D"/>
    <w:rsid w:val="005052D6"/>
    <w:rsid w:val="0053010D"/>
    <w:rsid w:val="00533FB2"/>
    <w:rsid w:val="00547CF1"/>
    <w:rsid w:val="00557B50"/>
    <w:rsid w:val="00561FED"/>
    <w:rsid w:val="005662A7"/>
    <w:rsid w:val="00577AA3"/>
    <w:rsid w:val="00585068"/>
    <w:rsid w:val="00587841"/>
    <w:rsid w:val="005879A1"/>
    <w:rsid w:val="00594550"/>
    <w:rsid w:val="005974A8"/>
    <w:rsid w:val="005C28FB"/>
    <w:rsid w:val="005C36E0"/>
    <w:rsid w:val="005D62A6"/>
    <w:rsid w:val="005F31B6"/>
    <w:rsid w:val="0060365A"/>
    <w:rsid w:val="0060366D"/>
    <w:rsid w:val="00605B56"/>
    <w:rsid w:val="006112B8"/>
    <w:rsid w:val="00630815"/>
    <w:rsid w:val="0063357E"/>
    <w:rsid w:val="00635862"/>
    <w:rsid w:val="00647185"/>
    <w:rsid w:val="006479EC"/>
    <w:rsid w:val="00653A0F"/>
    <w:rsid w:val="00657CD7"/>
    <w:rsid w:val="00661EA1"/>
    <w:rsid w:val="00664F13"/>
    <w:rsid w:val="00672ABE"/>
    <w:rsid w:val="00680DE3"/>
    <w:rsid w:val="00681C21"/>
    <w:rsid w:val="00684462"/>
    <w:rsid w:val="006910D6"/>
    <w:rsid w:val="00696984"/>
    <w:rsid w:val="006A6858"/>
    <w:rsid w:val="006A7DC4"/>
    <w:rsid w:val="006C37B9"/>
    <w:rsid w:val="006D11A9"/>
    <w:rsid w:val="006E44F9"/>
    <w:rsid w:val="006E586F"/>
    <w:rsid w:val="006F1B5C"/>
    <w:rsid w:val="006F1C97"/>
    <w:rsid w:val="006F50AF"/>
    <w:rsid w:val="007032DC"/>
    <w:rsid w:val="00704516"/>
    <w:rsid w:val="00704F5B"/>
    <w:rsid w:val="00732C1F"/>
    <w:rsid w:val="00744B8C"/>
    <w:rsid w:val="007523D4"/>
    <w:rsid w:val="007640CA"/>
    <w:rsid w:val="0076479E"/>
    <w:rsid w:val="00764CB1"/>
    <w:rsid w:val="00771DA2"/>
    <w:rsid w:val="007753DE"/>
    <w:rsid w:val="00775FFE"/>
    <w:rsid w:val="00777C61"/>
    <w:rsid w:val="00780394"/>
    <w:rsid w:val="00781841"/>
    <w:rsid w:val="00782ED5"/>
    <w:rsid w:val="007837A3"/>
    <w:rsid w:val="007A0B51"/>
    <w:rsid w:val="007B5F4D"/>
    <w:rsid w:val="007C1428"/>
    <w:rsid w:val="007D143B"/>
    <w:rsid w:val="007E7FAA"/>
    <w:rsid w:val="007F160B"/>
    <w:rsid w:val="007F3C62"/>
    <w:rsid w:val="007F5D41"/>
    <w:rsid w:val="007F67A3"/>
    <w:rsid w:val="00802177"/>
    <w:rsid w:val="008047DD"/>
    <w:rsid w:val="00805A23"/>
    <w:rsid w:val="00807626"/>
    <w:rsid w:val="00810D38"/>
    <w:rsid w:val="00812E19"/>
    <w:rsid w:val="008219E7"/>
    <w:rsid w:val="00844CC5"/>
    <w:rsid w:val="0084622F"/>
    <w:rsid w:val="00846922"/>
    <w:rsid w:val="008607B9"/>
    <w:rsid w:val="00864657"/>
    <w:rsid w:val="00867076"/>
    <w:rsid w:val="00873BCC"/>
    <w:rsid w:val="00884218"/>
    <w:rsid w:val="00884895"/>
    <w:rsid w:val="00886373"/>
    <w:rsid w:val="00890AD9"/>
    <w:rsid w:val="00893F3C"/>
    <w:rsid w:val="0089455E"/>
    <w:rsid w:val="008A304E"/>
    <w:rsid w:val="008A5AB3"/>
    <w:rsid w:val="008B1452"/>
    <w:rsid w:val="008B1DFC"/>
    <w:rsid w:val="008C1877"/>
    <w:rsid w:val="008C7015"/>
    <w:rsid w:val="008D0876"/>
    <w:rsid w:val="008E0A95"/>
    <w:rsid w:val="008E4DE3"/>
    <w:rsid w:val="008E74A8"/>
    <w:rsid w:val="008F16AD"/>
    <w:rsid w:val="008F40ED"/>
    <w:rsid w:val="00902B4C"/>
    <w:rsid w:val="009125A7"/>
    <w:rsid w:val="009170E7"/>
    <w:rsid w:val="0093255F"/>
    <w:rsid w:val="009331EB"/>
    <w:rsid w:val="0094367C"/>
    <w:rsid w:val="009442C3"/>
    <w:rsid w:val="00945804"/>
    <w:rsid w:val="00953E14"/>
    <w:rsid w:val="009672FA"/>
    <w:rsid w:val="009A115A"/>
    <w:rsid w:val="009A30FE"/>
    <w:rsid w:val="009A383A"/>
    <w:rsid w:val="009C26A6"/>
    <w:rsid w:val="009C26B6"/>
    <w:rsid w:val="009C76CC"/>
    <w:rsid w:val="009D21F3"/>
    <w:rsid w:val="009F4E51"/>
    <w:rsid w:val="009F71D0"/>
    <w:rsid w:val="00A013BF"/>
    <w:rsid w:val="00A21B25"/>
    <w:rsid w:val="00A36FD0"/>
    <w:rsid w:val="00A42628"/>
    <w:rsid w:val="00A4623B"/>
    <w:rsid w:val="00A53436"/>
    <w:rsid w:val="00A6470C"/>
    <w:rsid w:val="00A7138F"/>
    <w:rsid w:val="00A72AF6"/>
    <w:rsid w:val="00A73F77"/>
    <w:rsid w:val="00A75086"/>
    <w:rsid w:val="00A776D2"/>
    <w:rsid w:val="00A81519"/>
    <w:rsid w:val="00A85FDB"/>
    <w:rsid w:val="00A863C0"/>
    <w:rsid w:val="00A87685"/>
    <w:rsid w:val="00A9165C"/>
    <w:rsid w:val="00A9394E"/>
    <w:rsid w:val="00A953A0"/>
    <w:rsid w:val="00AA2E61"/>
    <w:rsid w:val="00AA584D"/>
    <w:rsid w:val="00AB13B4"/>
    <w:rsid w:val="00AB7C23"/>
    <w:rsid w:val="00AC2927"/>
    <w:rsid w:val="00AC2CF4"/>
    <w:rsid w:val="00AD0DFF"/>
    <w:rsid w:val="00AD6383"/>
    <w:rsid w:val="00AD7EA2"/>
    <w:rsid w:val="00AE4E38"/>
    <w:rsid w:val="00AF0134"/>
    <w:rsid w:val="00AF14AF"/>
    <w:rsid w:val="00AF23ED"/>
    <w:rsid w:val="00B0207B"/>
    <w:rsid w:val="00B07FC6"/>
    <w:rsid w:val="00B25B6E"/>
    <w:rsid w:val="00B35C04"/>
    <w:rsid w:val="00B40017"/>
    <w:rsid w:val="00B43DF8"/>
    <w:rsid w:val="00B52A7F"/>
    <w:rsid w:val="00B64532"/>
    <w:rsid w:val="00B672E2"/>
    <w:rsid w:val="00B702EB"/>
    <w:rsid w:val="00B809A3"/>
    <w:rsid w:val="00B96A48"/>
    <w:rsid w:val="00B97EF3"/>
    <w:rsid w:val="00BA0D2E"/>
    <w:rsid w:val="00BA166F"/>
    <w:rsid w:val="00BA337F"/>
    <w:rsid w:val="00BC7AB6"/>
    <w:rsid w:val="00BD3785"/>
    <w:rsid w:val="00BE0B06"/>
    <w:rsid w:val="00BE3D3A"/>
    <w:rsid w:val="00BF563D"/>
    <w:rsid w:val="00C036B0"/>
    <w:rsid w:val="00C15D57"/>
    <w:rsid w:val="00C25D52"/>
    <w:rsid w:val="00C30079"/>
    <w:rsid w:val="00C36212"/>
    <w:rsid w:val="00C44E97"/>
    <w:rsid w:val="00C5269C"/>
    <w:rsid w:val="00C5566C"/>
    <w:rsid w:val="00C579C9"/>
    <w:rsid w:val="00C57CED"/>
    <w:rsid w:val="00C614E2"/>
    <w:rsid w:val="00C65F34"/>
    <w:rsid w:val="00C81EDF"/>
    <w:rsid w:val="00CA0FBA"/>
    <w:rsid w:val="00CA0FE2"/>
    <w:rsid w:val="00CB3FF5"/>
    <w:rsid w:val="00CC15A5"/>
    <w:rsid w:val="00CC190C"/>
    <w:rsid w:val="00CD64DD"/>
    <w:rsid w:val="00CF0D1D"/>
    <w:rsid w:val="00CF4615"/>
    <w:rsid w:val="00CF4D6C"/>
    <w:rsid w:val="00D00195"/>
    <w:rsid w:val="00D02632"/>
    <w:rsid w:val="00D02A79"/>
    <w:rsid w:val="00D13A0E"/>
    <w:rsid w:val="00D34F27"/>
    <w:rsid w:val="00D37ECE"/>
    <w:rsid w:val="00D418A3"/>
    <w:rsid w:val="00D502AD"/>
    <w:rsid w:val="00D51586"/>
    <w:rsid w:val="00D661F0"/>
    <w:rsid w:val="00D7396E"/>
    <w:rsid w:val="00D765C4"/>
    <w:rsid w:val="00D83251"/>
    <w:rsid w:val="00D96E6F"/>
    <w:rsid w:val="00DB1A03"/>
    <w:rsid w:val="00DB55D2"/>
    <w:rsid w:val="00DC019B"/>
    <w:rsid w:val="00DD46D4"/>
    <w:rsid w:val="00DE3180"/>
    <w:rsid w:val="00DE4521"/>
    <w:rsid w:val="00DF2686"/>
    <w:rsid w:val="00E164E4"/>
    <w:rsid w:val="00E211E2"/>
    <w:rsid w:val="00E22432"/>
    <w:rsid w:val="00E2591E"/>
    <w:rsid w:val="00E30607"/>
    <w:rsid w:val="00E43208"/>
    <w:rsid w:val="00E4586F"/>
    <w:rsid w:val="00E46EBF"/>
    <w:rsid w:val="00E53808"/>
    <w:rsid w:val="00E55222"/>
    <w:rsid w:val="00E61E3D"/>
    <w:rsid w:val="00E6417F"/>
    <w:rsid w:val="00E74297"/>
    <w:rsid w:val="00E74730"/>
    <w:rsid w:val="00E7739C"/>
    <w:rsid w:val="00E86440"/>
    <w:rsid w:val="00E87258"/>
    <w:rsid w:val="00E94BB6"/>
    <w:rsid w:val="00E96F9C"/>
    <w:rsid w:val="00EA3EAE"/>
    <w:rsid w:val="00EA6C2A"/>
    <w:rsid w:val="00EC193C"/>
    <w:rsid w:val="00EC2ABE"/>
    <w:rsid w:val="00EC627C"/>
    <w:rsid w:val="00ED0A5F"/>
    <w:rsid w:val="00ED7183"/>
    <w:rsid w:val="00EE25D4"/>
    <w:rsid w:val="00EF041C"/>
    <w:rsid w:val="00EF2C42"/>
    <w:rsid w:val="00F00CE5"/>
    <w:rsid w:val="00F0231B"/>
    <w:rsid w:val="00F103C0"/>
    <w:rsid w:val="00F12CA3"/>
    <w:rsid w:val="00F148C2"/>
    <w:rsid w:val="00F27745"/>
    <w:rsid w:val="00F353D5"/>
    <w:rsid w:val="00F3638C"/>
    <w:rsid w:val="00F368B4"/>
    <w:rsid w:val="00F425E1"/>
    <w:rsid w:val="00F454DF"/>
    <w:rsid w:val="00F46F60"/>
    <w:rsid w:val="00F5441D"/>
    <w:rsid w:val="00F55E8E"/>
    <w:rsid w:val="00F60188"/>
    <w:rsid w:val="00F6523F"/>
    <w:rsid w:val="00F6606D"/>
    <w:rsid w:val="00F666DB"/>
    <w:rsid w:val="00F719D8"/>
    <w:rsid w:val="00F71F5D"/>
    <w:rsid w:val="00F7736D"/>
    <w:rsid w:val="00F811CA"/>
    <w:rsid w:val="00F82C04"/>
    <w:rsid w:val="00F853CF"/>
    <w:rsid w:val="00F862C9"/>
    <w:rsid w:val="00F97125"/>
    <w:rsid w:val="00FB674C"/>
    <w:rsid w:val="00FC3BB4"/>
    <w:rsid w:val="00FD0F4F"/>
    <w:rsid w:val="00FD0FD4"/>
    <w:rsid w:val="00FD5CB8"/>
    <w:rsid w:val="00FF5797"/>
    <w:rsid w:val="00FF6F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0EE5"/>
  <w15:chartTrackingRefBased/>
  <w15:docId w15:val="{D2D2449B-D6A8-4DCA-8A10-0F4F807E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36B0"/>
    <w:pPr>
      <w:spacing w:after="0" w:line="240" w:lineRule="auto"/>
      <w:jc w:val="both"/>
    </w:pPr>
  </w:style>
  <w:style w:type="paragraph" w:styleId="Nadpis1">
    <w:name w:val="heading 1"/>
    <w:basedOn w:val="Normln"/>
    <w:next w:val="Normln"/>
    <w:link w:val="Nadpis1Char"/>
    <w:uiPriority w:val="9"/>
    <w:qFormat/>
    <w:rsid w:val="00EC2ABE"/>
    <w:pPr>
      <w:jc w:val="center"/>
      <w:outlineLvl w:val="0"/>
    </w:pPr>
    <w:rPr>
      <w:rFonts w:eastAsia="Times New Roman" w:cs="Arial"/>
      <w:b/>
      <w:bCs/>
      <w:color w:val="00000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2C1F"/>
    <w:pPr>
      <w:ind w:left="720"/>
      <w:contextualSpacing/>
    </w:pPr>
  </w:style>
  <w:style w:type="table" w:styleId="Mkatabulky">
    <w:name w:val="Table Grid"/>
    <w:basedOn w:val="Normlntabulka"/>
    <w:uiPriority w:val="39"/>
    <w:rsid w:val="0029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394E"/>
    <w:pPr>
      <w:tabs>
        <w:tab w:val="center" w:pos="4536"/>
        <w:tab w:val="right" w:pos="9072"/>
      </w:tabs>
    </w:pPr>
  </w:style>
  <w:style w:type="character" w:customStyle="1" w:styleId="ZhlavChar">
    <w:name w:val="Záhlaví Char"/>
    <w:basedOn w:val="Standardnpsmoodstavce"/>
    <w:link w:val="Zhlav"/>
    <w:uiPriority w:val="99"/>
    <w:rsid w:val="00A9394E"/>
  </w:style>
  <w:style w:type="paragraph" w:styleId="Zpat">
    <w:name w:val="footer"/>
    <w:basedOn w:val="Normln"/>
    <w:link w:val="ZpatChar"/>
    <w:uiPriority w:val="99"/>
    <w:unhideWhenUsed/>
    <w:rsid w:val="00A9394E"/>
    <w:pPr>
      <w:tabs>
        <w:tab w:val="center" w:pos="4536"/>
        <w:tab w:val="right" w:pos="9072"/>
      </w:tabs>
    </w:pPr>
  </w:style>
  <w:style w:type="character" w:customStyle="1" w:styleId="ZpatChar">
    <w:name w:val="Zápatí Char"/>
    <w:basedOn w:val="Standardnpsmoodstavce"/>
    <w:link w:val="Zpat"/>
    <w:uiPriority w:val="99"/>
    <w:rsid w:val="00A9394E"/>
  </w:style>
  <w:style w:type="character" w:styleId="slostrnky">
    <w:name w:val="page number"/>
    <w:basedOn w:val="Standardnpsmoodstavce"/>
    <w:uiPriority w:val="99"/>
    <w:semiHidden/>
    <w:unhideWhenUsed/>
    <w:rsid w:val="00A9394E"/>
  </w:style>
  <w:style w:type="paragraph" w:styleId="Nzev">
    <w:name w:val="Title"/>
    <w:basedOn w:val="Normln"/>
    <w:next w:val="Normln"/>
    <w:link w:val="NzevChar"/>
    <w:uiPriority w:val="10"/>
    <w:qFormat/>
    <w:rsid w:val="00EC2ABE"/>
    <w:pPr>
      <w:jc w:val="center"/>
    </w:pPr>
    <w:rPr>
      <w:rFonts w:eastAsia="Times New Roman" w:cs="Arial"/>
      <w:b/>
      <w:bCs/>
      <w:color w:val="000000"/>
      <w:sz w:val="40"/>
      <w:szCs w:val="40"/>
      <w:lang w:eastAsia="cs-CZ"/>
    </w:rPr>
  </w:style>
  <w:style w:type="character" w:customStyle="1" w:styleId="NzevChar">
    <w:name w:val="Název Char"/>
    <w:basedOn w:val="Standardnpsmoodstavce"/>
    <w:link w:val="Nzev"/>
    <w:uiPriority w:val="10"/>
    <w:rsid w:val="00EC2ABE"/>
    <w:rPr>
      <w:rFonts w:eastAsia="Times New Roman" w:cs="Arial"/>
      <w:b/>
      <w:bCs/>
      <w:color w:val="000000"/>
      <w:sz w:val="40"/>
      <w:szCs w:val="40"/>
      <w:lang w:eastAsia="cs-CZ"/>
    </w:rPr>
  </w:style>
  <w:style w:type="character" w:customStyle="1" w:styleId="Nadpis1Char">
    <w:name w:val="Nadpis 1 Char"/>
    <w:basedOn w:val="Standardnpsmoodstavce"/>
    <w:link w:val="Nadpis1"/>
    <w:uiPriority w:val="9"/>
    <w:rsid w:val="00EC2ABE"/>
    <w:rPr>
      <w:rFonts w:eastAsia="Times New Roman" w:cs="Arial"/>
      <w:b/>
      <w:bCs/>
      <w:color w:val="000000"/>
      <w:lang w:eastAsia="cs-CZ"/>
    </w:rPr>
  </w:style>
  <w:style w:type="character" w:styleId="Hypertextovodkaz">
    <w:name w:val="Hyperlink"/>
    <w:basedOn w:val="Standardnpsmoodstavce"/>
    <w:uiPriority w:val="99"/>
    <w:unhideWhenUsed/>
    <w:rsid w:val="004D083D"/>
    <w:rPr>
      <w:color w:val="0563C1" w:themeColor="hyperlink"/>
      <w:u w:val="single"/>
    </w:rPr>
  </w:style>
  <w:style w:type="table" w:customStyle="1" w:styleId="Svtlmkatabulky1">
    <w:name w:val="Světlá mřížka tabulky1"/>
    <w:basedOn w:val="Normlntabulka"/>
    <w:uiPriority w:val="40"/>
    <w:rsid w:val="00C036B0"/>
    <w:pPr>
      <w:spacing w:after="0" w:line="240" w:lineRule="auto"/>
    </w:pPr>
    <w:rPr>
      <w:rFonts w:ascii="Verdana" w:eastAsia="Verdana" w:hAnsi="Verdana" w:cs="Times New Roman"/>
      <w:sz w:val="20"/>
      <w:szCs w:val="20"/>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nweb">
    <w:name w:val="Normal (Web)"/>
    <w:basedOn w:val="Normln"/>
    <w:uiPriority w:val="99"/>
    <w:unhideWhenUsed/>
    <w:rsid w:val="00C036B0"/>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Seznamsodrkami">
    <w:name w:val="Seznam s odrážkami"/>
    <w:basedOn w:val="Normln"/>
    <w:uiPriority w:val="1"/>
    <w:unhideWhenUsed/>
    <w:qFormat/>
    <w:rsid w:val="00C036B0"/>
    <w:pPr>
      <w:numPr>
        <w:numId w:val="9"/>
      </w:numPr>
      <w:spacing w:before="40" w:after="40" w:line="288" w:lineRule="auto"/>
    </w:pPr>
    <w:rPr>
      <w:rFonts w:asciiTheme="majorHAnsi" w:hAnsiTheme="majorHAnsi"/>
      <w:color w:val="000000" w:themeColor="text1"/>
      <w:kern w:val="20"/>
      <w:sz w:val="20"/>
      <w:szCs w:val="20"/>
      <w:lang w:eastAsia="cs-CZ"/>
    </w:rPr>
  </w:style>
  <w:style w:type="character" w:styleId="Odkaznakoment">
    <w:name w:val="annotation reference"/>
    <w:basedOn w:val="Standardnpsmoodstavce"/>
    <w:uiPriority w:val="99"/>
    <w:semiHidden/>
    <w:unhideWhenUsed/>
    <w:rsid w:val="00533FB2"/>
    <w:rPr>
      <w:sz w:val="16"/>
      <w:szCs w:val="16"/>
    </w:rPr>
  </w:style>
  <w:style w:type="paragraph" w:styleId="Textkomente">
    <w:name w:val="annotation text"/>
    <w:basedOn w:val="Normln"/>
    <w:link w:val="TextkomenteChar"/>
    <w:uiPriority w:val="99"/>
    <w:unhideWhenUsed/>
    <w:rsid w:val="00533FB2"/>
    <w:rPr>
      <w:sz w:val="20"/>
      <w:szCs w:val="20"/>
    </w:rPr>
  </w:style>
  <w:style w:type="character" w:customStyle="1" w:styleId="TextkomenteChar">
    <w:name w:val="Text komentáře Char"/>
    <w:basedOn w:val="Standardnpsmoodstavce"/>
    <w:link w:val="Textkomente"/>
    <w:uiPriority w:val="99"/>
    <w:rsid w:val="00533FB2"/>
    <w:rPr>
      <w:sz w:val="20"/>
      <w:szCs w:val="20"/>
    </w:rPr>
  </w:style>
  <w:style w:type="paragraph" w:styleId="Pedmtkomente">
    <w:name w:val="annotation subject"/>
    <w:basedOn w:val="Textkomente"/>
    <w:next w:val="Textkomente"/>
    <w:link w:val="PedmtkomenteChar"/>
    <w:uiPriority w:val="99"/>
    <w:semiHidden/>
    <w:unhideWhenUsed/>
    <w:rsid w:val="00533FB2"/>
    <w:rPr>
      <w:b/>
      <w:bCs/>
    </w:rPr>
  </w:style>
  <w:style w:type="character" w:customStyle="1" w:styleId="PedmtkomenteChar">
    <w:name w:val="Předmět komentáře Char"/>
    <w:basedOn w:val="TextkomenteChar"/>
    <w:link w:val="Pedmtkomente"/>
    <w:uiPriority w:val="99"/>
    <w:semiHidden/>
    <w:rsid w:val="00533FB2"/>
    <w:rPr>
      <w:b/>
      <w:bCs/>
      <w:sz w:val="20"/>
      <w:szCs w:val="20"/>
    </w:rPr>
  </w:style>
  <w:style w:type="paragraph" w:styleId="Revize">
    <w:name w:val="Revision"/>
    <w:hidden/>
    <w:uiPriority w:val="99"/>
    <w:semiHidden/>
    <w:rsid w:val="00533FB2"/>
    <w:pPr>
      <w:spacing w:after="0" w:line="240" w:lineRule="auto"/>
    </w:pPr>
  </w:style>
  <w:style w:type="paragraph" w:customStyle="1" w:styleId="Standard">
    <w:name w:val="Standard"/>
    <w:rsid w:val="008E74A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FormtovanvHTML">
    <w:name w:val="HTML Preformatted"/>
    <w:basedOn w:val="Standard"/>
    <w:link w:val="FormtovanvHTMLChar"/>
    <w:uiPriority w:val="99"/>
    <w:rsid w:val="008E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rsid w:val="008E74A8"/>
    <w:rPr>
      <w:rFonts w:ascii="Courier New" w:eastAsia="Times New Roman" w:hAnsi="Courier New" w:cs="Courier New"/>
      <w:sz w:val="20"/>
      <w:szCs w:val="20"/>
      <w:lang w:eastAsia="cs-CZ" w:bidi="hi-IN"/>
    </w:rPr>
  </w:style>
  <w:style w:type="character" w:customStyle="1" w:styleId="hljs-section">
    <w:name w:val="hljs-section"/>
    <w:basedOn w:val="Standardnpsmoodstavce"/>
    <w:rsid w:val="008E74A8"/>
  </w:style>
  <w:style w:type="table" w:styleId="Svtltabulkasmkou1">
    <w:name w:val="Grid Table 1 Light"/>
    <w:basedOn w:val="Normlntabulka"/>
    <w:uiPriority w:val="46"/>
    <w:rsid w:val="008E74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8647">
      <w:bodyDiv w:val="1"/>
      <w:marLeft w:val="0"/>
      <w:marRight w:val="0"/>
      <w:marTop w:val="0"/>
      <w:marBottom w:val="0"/>
      <w:divBdr>
        <w:top w:val="none" w:sz="0" w:space="0" w:color="auto"/>
        <w:left w:val="none" w:sz="0" w:space="0" w:color="auto"/>
        <w:bottom w:val="none" w:sz="0" w:space="0" w:color="auto"/>
        <w:right w:val="none" w:sz="0" w:space="0" w:color="auto"/>
      </w:divBdr>
    </w:div>
    <w:div w:id="1576085062">
      <w:bodyDiv w:val="1"/>
      <w:marLeft w:val="0"/>
      <w:marRight w:val="0"/>
      <w:marTop w:val="0"/>
      <w:marBottom w:val="0"/>
      <w:divBdr>
        <w:top w:val="none" w:sz="0" w:space="0" w:color="auto"/>
        <w:left w:val="none" w:sz="0" w:space="0" w:color="auto"/>
        <w:bottom w:val="none" w:sz="0" w:space="0" w:color="auto"/>
        <w:right w:val="none" w:sz="0" w:space="0" w:color="auto"/>
      </w:divBdr>
    </w:div>
    <w:div w:id="1880433960">
      <w:bodyDiv w:val="1"/>
      <w:marLeft w:val="0"/>
      <w:marRight w:val="0"/>
      <w:marTop w:val="0"/>
      <w:marBottom w:val="0"/>
      <w:divBdr>
        <w:top w:val="none" w:sz="0" w:space="0" w:color="auto"/>
        <w:left w:val="none" w:sz="0" w:space="0" w:color="auto"/>
        <w:bottom w:val="none" w:sz="0" w:space="0" w:color="auto"/>
        <w:right w:val="none" w:sz="0" w:space="0" w:color="auto"/>
      </w:divBdr>
    </w:div>
    <w:div w:id="20041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7593</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HA-SOFT, s.r.o.</Company>
  <LinksUpToDate>false</LinksUpToDate>
  <CharactersWithSpaces>8862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Gealfow</dc:creator>
  <cp:keywords/>
  <dc:description/>
  <cp:lastModifiedBy>Jana Kučerová</cp:lastModifiedBy>
  <cp:revision>2</cp:revision>
  <cp:lastPrinted>2025-01-02T11:59:00Z</cp:lastPrinted>
  <dcterms:created xsi:type="dcterms:W3CDTF">2025-01-03T07:56:00Z</dcterms:created>
  <dcterms:modified xsi:type="dcterms:W3CDTF">2025-01-03T07:56:00Z</dcterms:modified>
  <cp:category/>
</cp:coreProperties>
</file>