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DC38" w14:textId="3EADE46C" w:rsidR="00920801" w:rsidRPr="007F1117" w:rsidRDefault="0033127B" w:rsidP="00C50EB7">
      <w:pPr>
        <w:pStyle w:val="Nzev"/>
        <w:spacing w:line="280" w:lineRule="atLeast"/>
        <w:rPr>
          <w:rFonts w:ascii="Arial" w:hAnsi="Arial" w:cs="Arial"/>
          <w:color w:val="F2F2F2" w:themeColor="background1" w:themeShade="F2"/>
          <w:sz w:val="28"/>
          <w:szCs w:val="28"/>
        </w:rPr>
      </w:pPr>
      <w:r w:rsidRPr="77E13107">
        <w:rPr>
          <w:rFonts w:ascii="Arial" w:hAnsi="Arial" w:cs="Arial"/>
          <w:color w:val="000000" w:themeColor="text1"/>
          <w:sz w:val="28"/>
          <w:szCs w:val="28"/>
        </w:rPr>
        <w:t>Smlouva o zpracování</w:t>
      </w:r>
      <w:r w:rsidR="002E3389" w:rsidRPr="77E13107">
        <w:rPr>
          <w:rFonts w:ascii="Arial" w:hAnsi="Arial" w:cs="Arial"/>
          <w:color w:val="000000" w:themeColor="text1"/>
          <w:sz w:val="28"/>
          <w:szCs w:val="28"/>
        </w:rPr>
        <w:t xml:space="preserve"> </w:t>
      </w:r>
      <w:r w:rsidR="00C50EB7" w:rsidRPr="77E13107">
        <w:rPr>
          <w:rFonts w:ascii="Arial" w:hAnsi="Arial" w:cs="Arial"/>
          <w:color w:val="000000" w:themeColor="text1"/>
          <w:sz w:val="28"/>
          <w:szCs w:val="28"/>
        </w:rPr>
        <w:t>auditů rovného odměňování žen a mužů</w:t>
      </w:r>
      <w:bookmarkStart w:id="0" w:name="_Hlk60779151"/>
      <w:r w:rsidR="0060726C" w:rsidRPr="77E13107">
        <w:rPr>
          <w:rFonts w:ascii="Arial" w:hAnsi="Arial" w:cs="Arial"/>
          <w:color w:val="F2F2F2" w:themeColor="background1" w:themeShade="F2"/>
          <w:sz w:val="28"/>
          <w:szCs w:val="28"/>
        </w:rPr>
        <w:t>/</w:t>
      </w:r>
    </w:p>
    <w:bookmarkEnd w:id="0"/>
    <w:p w14:paraId="31544DB1" w14:textId="77777777" w:rsidR="00717A87" w:rsidRPr="007F1117" w:rsidRDefault="00717A87" w:rsidP="00717A87">
      <w:pPr>
        <w:pStyle w:val="Nzev"/>
        <w:spacing w:line="280" w:lineRule="atLeast"/>
        <w:rPr>
          <w:rFonts w:ascii="Arial" w:hAnsi="Arial" w:cs="Arial"/>
          <w:color w:val="000000"/>
          <w:sz w:val="20"/>
        </w:rPr>
      </w:pPr>
    </w:p>
    <w:p w14:paraId="1920FE3D" w14:textId="5D405CBC" w:rsidR="00EE0A3B" w:rsidRPr="007F1117" w:rsidRDefault="00E37BC8" w:rsidP="00717A87">
      <w:pPr>
        <w:pStyle w:val="Nzev"/>
        <w:spacing w:line="280" w:lineRule="atLeast"/>
        <w:rPr>
          <w:rFonts w:ascii="Arial" w:hAnsi="Arial" w:cs="Arial"/>
          <w:color w:val="000000"/>
          <w:sz w:val="20"/>
        </w:rPr>
      </w:pPr>
      <w:r w:rsidRPr="007F1117">
        <w:rPr>
          <w:rFonts w:ascii="Arial" w:hAnsi="Arial" w:cs="Arial"/>
          <w:color w:val="000000"/>
          <w:sz w:val="20"/>
        </w:rPr>
        <w:t xml:space="preserve">uzavřená dle ust. § </w:t>
      </w:r>
      <w:r w:rsidR="00BC5B78" w:rsidRPr="007F1117">
        <w:rPr>
          <w:rFonts w:ascii="Arial" w:hAnsi="Arial" w:cs="Arial"/>
          <w:color w:val="000000"/>
          <w:sz w:val="20"/>
        </w:rPr>
        <w:t>1746 odst. 2</w:t>
      </w:r>
      <w:r w:rsidRPr="007F1117">
        <w:rPr>
          <w:rFonts w:ascii="Arial" w:hAnsi="Arial" w:cs="Arial"/>
          <w:color w:val="000000"/>
          <w:sz w:val="20"/>
        </w:rPr>
        <w:t xml:space="preserve"> zákona č. 89/2012 Sb., občanský zákoník</w:t>
      </w:r>
      <w:r w:rsidR="000570F3" w:rsidRPr="007F1117">
        <w:rPr>
          <w:rFonts w:ascii="Arial" w:hAnsi="Arial" w:cs="Arial"/>
          <w:sz w:val="20"/>
        </w:rPr>
        <w:t>, ve znění pozdějších předpisů</w:t>
      </w:r>
    </w:p>
    <w:p w14:paraId="064E2D9D" w14:textId="21C635B1" w:rsidR="00E37BC8" w:rsidRPr="007F1117" w:rsidRDefault="00E37BC8" w:rsidP="00E37BC8">
      <w:pPr>
        <w:spacing w:line="280" w:lineRule="atLeast"/>
        <w:jc w:val="center"/>
        <w:rPr>
          <w:rFonts w:ascii="Arial" w:hAnsi="Arial" w:cs="Arial"/>
          <w:color w:val="000000"/>
          <w:sz w:val="20"/>
          <w:szCs w:val="20"/>
        </w:rPr>
      </w:pPr>
      <w:r w:rsidRPr="007F1117">
        <w:rPr>
          <w:rFonts w:ascii="Arial" w:hAnsi="Arial" w:cs="Arial"/>
          <w:color w:val="000000"/>
          <w:sz w:val="20"/>
          <w:szCs w:val="20"/>
        </w:rPr>
        <w:t>(dále jen „</w:t>
      </w:r>
      <w:r w:rsidR="002C1233" w:rsidRPr="007F1117">
        <w:rPr>
          <w:rFonts w:ascii="Arial" w:hAnsi="Arial" w:cs="Arial"/>
          <w:color w:val="000000"/>
          <w:sz w:val="20"/>
          <w:szCs w:val="20"/>
        </w:rPr>
        <w:t>Smlouva</w:t>
      </w:r>
      <w:r w:rsidRPr="007F1117">
        <w:rPr>
          <w:rFonts w:ascii="Arial" w:hAnsi="Arial" w:cs="Arial"/>
          <w:color w:val="000000"/>
          <w:sz w:val="20"/>
          <w:szCs w:val="20"/>
        </w:rPr>
        <w:t xml:space="preserve">“) </w:t>
      </w:r>
    </w:p>
    <w:p w14:paraId="00389EC1" w14:textId="77777777" w:rsidR="002C1233" w:rsidRPr="007F1117" w:rsidRDefault="002C1233" w:rsidP="00E37BC8">
      <w:pPr>
        <w:spacing w:line="280" w:lineRule="atLeast"/>
        <w:jc w:val="center"/>
        <w:rPr>
          <w:rFonts w:ascii="Arial" w:hAnsi="Arial" w:cs="Arial"/>
          <w:color w:val="000000"/>
          <w:sz w:val="20"/>
          <w:szCs w:val="20"/>
        </w:rPr>
      </w:pPr>
    </w:p>
    <w:p w14:paraId="172F06DE" w14:textId="77777777" w:rsidR="00E37BC8" w:rsidRPr="007F1117" w:rsidRDefault="00E37BC8" w:rsidP="00E37BC8">
      <w:pPr>
        <w:spacing w:line="280" w:lineRule="atLeast"/>
        <w:jc w:val="center"/>
        <w:rPr>
          <w:rFonts w:ascii="Arial" w:hAnsi="Arial" w:cs="Arial"/>
          <w:color w:val="000000"/>
          <w:sz w:val="20"/>
          <w:szCs w:val="20"/>
        </w:rPr>
      </w:pPr>
      <w:r w:rsidRPr="007F1117">
        <w:rPr>
          <w:rFonts w:ascii="Arial" w:hAnsi="Arial" w:cs="Arial"/>
          <w:color w:val="000000"/>
          <w:sz w:val="20"/>
          <w:szCs w:val="20"/>
        </w:rPr>
        <w:t>mezi smluvními stranami:</w:t>
      </w:r>
    </w:p>
    <w:p w14:paraId="02272156" w14:textId="77777777" w:rsidR="00E37BC8" w:rsidRPr="007F1117" w:rsidRDefault="00E37BC8" w:rsidP="00E37BC8">
      <w:pPr>
        <w:rPr>
          <w:rFonts w:ascii="Arial" w:hAnsi="Arial" w:cs="Arial"/>
          <w:sz w:val="20"/>
          <w:szCs w:val="20"/>
        </w:rPr>
      </w:pPr>
    </w:p>
    <w:p w14:paraId="323681F1" w14:textId="77777777" w:rsidR="00E37BC8" w:rsidRPr="007F1117" w:rsidRDefault="00E37BC8" w:rsidP="00E37BC8">
      <w:pPr>
        <w:rPr>
          <w:rFonts w:ascii="Arial" w:hAnsi="Arial" w:cs="Arial"/>
          <w:b/>
          <w:iCs/>
          <w:sz w:val="20"/>
          <w:szCs w:val="20"/>
        </w:rPr>
      </w:pPr>
    </w:p>
    <w:p w14:paraId="51EAEB71" w14:textId="77777777" w:rsidR="002423CA" w:rsidRPr="007F1117" w:rsidRDefault="002423CA" w:rsidP="00E37BC8">
      <w:pPr>
        <w:rPr>
          <w:rFonts w:ascii="Arial" w:hAnsi="Arial" w:cs="Arial"/>
          <w:b/>
          <w:sz w:val="20"/>
          <w:szCs w:val="20"/>
        </w:rPr>
      </w:pPr>
    </w:p>
    <w:p w14:paraId="3C573FB8" w14:textId="77777777" w:rsidR="002423CA" w:rsidRPr="007F1117" w:rsidRDefault="002423CA" w:rsidP="003A4738">
      <w:pPr>
        <w:spacing w:line="280" w:lineRule="atLeast"/>
        <w:rPr>
          <w:rFonts w:ascii="Arial" w:hAnsi="Arial" w:cs="Arial"/>
          <w:b/>
          <w:sz w:val="20"/>
          <w:szCs w:val="20"/>
        </w:rPr>
      </w:pPr>
    </w:p>
    <w:p w14:paraId="7023D233" w14:textId="77777777" w:rsidR="00E37BC8" w:rsidRPr="007F1117" w:rsidRDefault="00E37BC8" w:rsidP="003A4738">
      <w:pPr>
        <w:spacing w:line="280" w:lineRule="atLeast"/>
        <w:rPr>
          <w:rFonts w:ascii="Arial" w:hAnsi="Arial" w:cs="Arial"/>
          <w:b/>
          <w:sz w:val="20"/>
          <w:szCs w:val="20"/>
        </w:rPr>
      </w:pPr>
      <w:r w:rsidRPr="007F1117">
        <w:rPr>
          <w:rFonts w:ascii="Arial" w:hAnsi="Arial" w:cs="Arial"/>
          <w:b/>
          <w:sz w:val="20"/>
          <w:szCs w:val="20"/>
        </w:rPr>
        <w:t>Česká republika – Ministerstvo práce a sociálních věcí</w:t>
      </w:r>
    </w:p>
    <w:p w14:paraId="2943D4C5" w14:textId="667144FB" w:rsidR="00E37BC8" w:rsidRPr="007F1117" w:rsidRDefault="00E37BC8" w:rsidP="003A4738">
      <w:pPr>
        <w:spacing w:line="280" w:lineRule="atLeast"/>
        <w:rPr>
          <w:rFonts w:ascii="Arial" w:hAnsi="Arial" w:cs="Arial"/>
          <w:sz w:val="20"/>
          <w:szCs w:val="20"/>
        </w:rPr>
      </w:pPr>
      <w:r w:rsidRPr="007F1117">
        <w:rPr>
          <w:rFonts w:ascii="Arial" w:hAnsi="Arial" w:cs="Arial"/>
          <w:sz w:val="20"/>
          <w:szCs w:val="20"/>
        </w:rPr>
        <w:t>se sídlem</w:t>
      </w:r>
      <w:r w:rsidR="000570F3" w:rsidRPr="007F1117">
        <w:rPr>
          <w:rFonts w:ascii="Arial" w:hAnsi="Arial" w:cs="Arial"/>
          <w:sz w:val="20"/>
          <w:szCs w:val="20"/>
        </w:rPr>
        <w:t>:</w:t>
      </w:r>
      <w:r w:rsidR="000570F3" w:rsidRPr="007F1117">
        <w:rPr>
          <w:rFonts w:ascii="Arial" w:hAnsi="Arial" w:cs="Arial"/>
          <w:sz w:val="20"/>
          <w:szCs w:val="20"/>
        </w:rPr>
        <w:tab/>
      </w:r>
      <w:r w:rsidR="000570F3" w:rsidRPr="007F1117">
        <w:rPr>
          <w:rFonts w:ascii="Arial" w:hAnsi="Arial" w:cs="Arial"/>
          <w:sz w:val="20"/>
          <w:szCs w:val="20"/>
        </w:rPr>
        <w:tab/>
      </w:r>
      <w:r w:rsidRPr="007F1117">
        <w:rPr>
          <w:rFonts w:ascii="Arial" w:hAnsi="Arial" w:cs="Arial"/>
          <w:sz w:val="20"/>
          <w:szCs w:val="20"/>
        </w:rPr>
        <w:t>Na Poříčním právu 1/376, 128 0</w:t>
      </w:r>
      <w:r w:rsidR="00DA3EFB">
        <w:rPr>
          <w:rFonts w:ascii="Arial" w:hAnsi="Arial" w:cs="Arial"/>
          <w:sz w:val="20"/>
          <w:szCs w:val="20"/>
        </w:rPr>
        <w:t>0</w:t>
      </w:r>
      <w:r w:rsidRPr="007F1117">
        <w:rPr>
          <w:rFonts w:ascii="Arial" w:hAnsi="Arial" w:cs="Arial"/>
          <w:sz w:val="20"/>
          <w:szCs w:val="20"/>
        </w:rPr>
        <w:t xml:space="preserve"> Praha 2</w:t>
      </w:r>
    </w:p>
    <w:p w14:paraId="75AEAC4A" w14:textId="085823E2" w:rsidR="007A712D" w:rsidRPr="007A712D" w:rsidRDefault="00CA44DC" w:rsidP="00021432">
      <w:pPr>
        <w:tabs>
          <w:tab w:val="left" w:pos="0"/>
        </w:tabs>
        <w:spacing w:line="280" w:lineRule="atLeast"/>
        <w:ind w:left="2124" w:hanging="2124"/>
        <w:rPr>
          <w:rFonts w:ascii="Arial" w:hAnsi="Arial" w:cs="Arial"/>
          <w:sz w:val="20"/>
          <w:szCs w:val="20"/>
        </w:rPr>
      </w:pPr>
      <w:r w:rsidRPr="007F1117">
        <w:rPr>
          <w:rFonts w:ascii="Arial" w:hAnsi="Arial" w:cs="Arial"/>
          <w:sz w:val="20"/>
          <w:szCs w:val="20"/>
        </w:rPr>
        <w:t xml:space="preserve">zastoupena: </w:t>
      </w:r>
      <w:r w:rsidRPr="007F1117">
        <w:rPr>
          <w:rFonts w:ascii="Arial" w:hAnsi="Arial" w:cs="Arial"/>
          <w:sz w:val="20"/>
          <w:szCs w:val="20"/>
        </w:rPr>
        <w:tab/>
      </w:r>
      <w:r w:rsidR="00021432" w:rsidRPr="00021432">
        <w:rPr>
          <w:rFonts w:ascii="Arial" w:hAnsi="Arial" w:cs="Arial"/>
          <w:b/>
          <w:bCs/>
          <w:i/>
          <w:iCs/>
          <w:color w:val="FFFFFF" w:themeColor="background1"/>
          <w:sz w:val="20"/>
          <w:szCs w:val="20"/>
          <w:highlight w:val="black"/>
        </w:rPr>
        <w:t>neuveřejňuje se</w:t>
      </w:r>
      <w:r w:rsidR="007A712D" w:rsidRPr="007A712D">
        <w:rPr>
          <w:rFonts w:ascii="Arial" w:hAnsi="Arial" w:cs="Arial"/>
          <w:sz w:val="20"/>
          <w:szCs w:val="20"/>
        </w:rPr>
        <w:t>, vrchní ředitelkou sekce rodinné</w:t>
      </w:r>
      <w:r w:rsidR="00021432">
        <w:rPr>
          <w:rFonts w:ascii="Arial" w:hAnsi="Arial" w:cs="Arial"/>
          <w:sz w:val="20"/>
          <w:szCs w:val="20"/>
        </w:rPr>
        <w:t xml:space="preserve"> </w:t>
      </w:r>
      <w:r w:rsidR="007A712D" w:rsidRPr="007A712D">
        <w:rPr>
          <w:rFonts w:ascii="Arial" w:hAnsi="Arial" w:cs="Arial"/>
          <w:sz w:val="20"/>
          <w:szCs w:val="20"/>
        </w:rPr>
        <w:t xml:space="preserve">politiky a sociálních služeb  </w:t>
      </w:r>
    </w:p>
    <w:p w14:paraId="65A60963" w14:textId="6C6D3600" w:rsidR="00E37BC8" w:rsidRPr="007F1117" w:rsidRDefault="00E37BC8" w:rsidP="003A4738">
      <w:pPr>
        <w:spacing w:line="280" w:lineRule="atLeast"/>
        <w:rPr>
          <w:rFonts w:ascii="Arial" w:hAnsi="Arial" w:cs="Arial"/>
          <w:sz w:val="20"/>
          <w:szCs w:val="20"/>
        </w:rPr>
      </w:pPr>
      <w:r w:rsidRPr="007F1117">
        <w:rPr>
          <w:rFonts w:ascii="Arial" w:hAnsi="Arial" w:cs="Arial"/>
          <w:sz w:val="20"/>
          <w:szCs w:val="20"/>
        </w:rPr>
        <w:t>IČ</w:t>
      </w:r>
      <w:r w:rsidR="00DA3EFB">
        <w:rPr>
          <w:rFonts w:ascii="Arial" w:hAnsi="Arial" w:cs="Arial"/>
          <w:sz w:val="20"/>
          <w:szCs w:val="20"/>
        </w:rPr>
        <w:t>O</w:t>
      </w:r>
      <w:r w:rsidRPr="007F1117">
        <w:rPr>
          <w:rFonts w:ascii="Arial" w:hAnsi="Arial" w:cs="Arial"/>
          <w:sz w:val="20"/>
          <w:szCs w:val="20"/>
        </w:rPr>
        <w:t>:</w:t>
      </w:r>
      <w:r w:rsidR="000570F3" w:rsidRPr="007F1117">
        <w:rPr>
          <w:rFonts w:ascii="Arial" w:hAnsi="Arial" w:cs="Arial"/>
          <w:sz w:val="20"/>
          <w:szCs w:val="20"/>
        </w:rPr>
        <w:tab/>
      </w:r>
      <w:r w:rsidR="000570F3" w:rsidRPr="007F1117">
        <w:rPr>
          <w:rFonts w:ascii="Arial" w:hAnsi="Arial" w:cs="Arial"/>
          <w:sz w:val="20"/>
          <w:szCs w:val="20"/>
        </w:rPr>
        <w:tab/>
      </w:r>
      <w:r w:rsidR="000570F3" w:rsidRPr="007F1117">
        <w:rPr>
          <w:rFonts w:ascii="Arial" w:hAnsi="Arial" w:cs="Arial"/>
          <w:sz w:val="20"/>
          <w:szCs w:val="20"/>
        </w:rPr>
        <w:tab/>
      </w:r>
      <w:r w:rsidRPr="007F1117">
        <w:rPr>
          <w:rFonts w:ascii="Arial" w:hAnsi="Arial" w:cs="Arial"/>
          <w:sz w:val="20"/>
          <w:szCs w:val="20"/>
        </w:rPr>
        <w:t>00551023</w:t>
      </w:r>
      <w:r w:rsidR="00FF0E83" w:rsidRPr="007F1117">
        <w:rPr>
          <w:rFonts w:ascii="Arial" w:hAnsi="Arial" w:cs="Arial"/>
          <w:sz w:val="20"/>
          <w:szCs w:val="20"/>
        </w:rPr>
        <w:t xml:space="preserve"> </w:t>
      </w:r>
    </w:p>
    <w:p w14:paraId="2DC30DD5" w14:textId="293D3B99" w:rsidR="00E37BC8" w:rsidRPr="007F1117" w:rsidRDefault="00E37BC8" w:rsidP="003A4738">
      <w:pPr>
        <w:spacing w:line="280" w:lineRule="atLeast"/>
        <w:rPr>
          <w:rFonts w:ascii="Arial" w:hAnsi="Arial" w:cs="Arial"/>
          <w:sz w:val="20"/>
          <w:szCs w:val="20"/>
        </w:rPr>
      </w:pPr>
      <w:r w:rsidRPr="007F1117">
        <w:rPr>
          <w:rFonts w:ascii="Arial" w:hAnsi="Arial" w:cs="Arial"/>
          <w:sz w:val="20"/>
          <w:szCs w:val="20"/>
        </w:rPr>
        <w:t xml:space="preserve">bankovní spojení: </w:t>
      </w:r>
      <w:r w:rsidR="000570F3" w:rsidRPr="007F1117">
        <w:rPr>
          <w:rFonts w:ascii="Arial" w:hAnsi="Arial" w:cs="Arial"/>
          <w:sz w:val="20"/>
          <w:szCs w:val="20"/>
        </w:rPr>
        <w:tab/>
      </w:r>
      <w:r w:rsidR="00021432" w:rsidRPr="00021432">
        <w:rPr>
          <w:rFonts w:ascii="Arial" w:hAnsi="Arial" w:cs="Arial"/>
          <w:b/>
          <w:bCs/>
          <w:i/>
          <w:iCs/>
          <w:color w:val="FFFFFF" w:themeColor="background1"/>
          <w:sz w:val="20"/>
          <w:szCs w:val="20"/>
          <w:highlight w:val="black"/>
        </w:rPr>
        <w:t>neuveřejňuje se</w:t>
      </w:r>
    </w:p>
    <w:p w14:paraId="0312BA7A" w14:textId="77777777" w:rsidR="00021432" w:rsidRDefault="00E37BC8" w:rsidP="003A4738">
      <w:pPr>
        <w:spacing w:line="280" w:lineRule="atLeast"/>
        <w:rPr>
          <w:rFonts w:ascii="Arial" w:hAnsi="Arial" w:cs="Arial"/>
          <w:sz w:val="20"/>
          <w:szCs w:val="20"/>
        </w:rPr>
      </w:pPr>
      <w:r w:rsidRPr="007F1117">
        <w:rPr>
          <w:rFonts w:ascii="Arial" w:hAnsi="Arial" w:cs="Arial"/>
          <w:sz w:val="20"/>
          <w:szCs w:val="20"/>
        </w:rPr>
        <w:t xml:space="preserve">číslo účtu: </w:t>
      </w:r>
      <w:r w:rsidR="000570F3" w:rsidRPr="007F1117">
        <w:rPr>
          <w:rFonts w:ascii="Arial" w:hAnsi="Arial" w:cs="Arial"/>
          <w:sz w:val="20"/>
          <w:szCs w:val="20"/>
        </w:rPr>
        <w:tab/>
      </w:r>
      <w:r w:rsidR="000570F3" w:rsidRPr="007F1117">
        <w:rPr>
          <w:rFonts w:ascii="Arial" w:hAnsi="Arial" w:cs="Arial"/>
          <w:sz w:val="20"/>
          <w:szCs w:val="20"/>
        </w:rPr>
        <w:tab/>
      </w:r>
      <w:r w:rsidR="00021432" w:rsidRPr="00021432">
        <w:rPr>
          <w:rFonts w:ascii="Arial" w:hAnsi="Arial" w:cs="Arial"/>
          <w:b/>
          <w:bCs/>
          <w:i/>
          <w:iCs/>
          <w:color w:val="FFFFFF" w:themeColor="background1"/>
          <w:sz w:val="20"/>
          <w:szCs w:val="20"/>
          <w:highlight w:val="black"/>
        </w:rPr>
        <w:t>neuveřejňuje se</w:t>
      </w:r>
      <w:r w:rsidR="00021432" w:rsidRPr="007F1117">
        <w:rPr>
          <w:rFonts w:ascii="Arial" w:hAnsi="Arial" w:cs="Arial"/>
          <w:sz w:val="20"/>
          <w:szCs w:val="20"/>
        </w:rPr>
        <w:t xml:space="preserve"> </w:t>
      </w:r>
    </w:p>
    <w:p w14:paraId="3E330019" w14:textId="19162EEB" w:rsidR="00E37BC8" w:rsidRPr="007F1117" w:rsidRDefault="00E37BC8" w:rsidP="003A4738">
      <w:pPr>
        <w:spacing w:line="280" w:lineRule="atLeast"/>
        <w:rPr>
          <w:rFonts w:ascii="Arial" w:hAnsi="Arial" w:cs="Arial"/>
          <w:sz w:val="20"/>
          <w:szCs w:val="20"/>
        </w:rPr>
      </w:pPr>
      <w:r w:rsidRPr="007F1117">
        <w:rPr>
          <w:rFonts w:ascii="Arial" w:hAnsi="Arial" w:cs="Arial"/>
          <w:sz w:val="20"/>
          <w:szCs w:val="20"/>
        </w:rPr>
        <w:t xml:space="preserve">ID datové schránky: </w:t>
      </w:r>
      <w:r w:rsidR="000570F3" w:rsidRPr="007F1117">
        <w:rPr>
          <w:rFonts w:ascii="Arial" w:hAnsi="Arial" w:cs="Arial"/>
          <w:sz w:val="20"/>
          <w:szCs w:val="20"/>
        </w:rPr>
        <w:tab/>
      </w:r>
      <w:r w:rsidRPr="007F1117">
        <w:rPr>
          <w:rFonts w:ascii="Arial" w:hAnsi="Arial" w:cs="Arial"/>
          <w:sz w:val="20"/>
          <w:szCs w:val="20"/>
        </w:rPr>
        <w:t>sc9aavg</w:t>
      </w:r>
    </w:p>
    <w:p w14:paraId="45979759" w14:textId="77777777" w:rsidR="00E37BC8" w:rsidRPr="007F1117" w:rsidRDefault="00E37BC8" w:rsidP="003A4738">
      <w:pPr>
        <w:spacing w:line="280" w:lineRule="atLeast"/>
        <w:rPr>
          <w:rFonts w:ascii="Arial" w:hAnsi="Arial" w:cs="Arial"/>
          <w:b/>
          <w:sz w:val="20"/>
          <w:szCs w:val="20"/>
        </w:rPr>
      </w:pPr>
    </w:p>
    <w:p w14:paraId="63960A1F" w14:textId="77777777" w:rsidR="00E37BC8" w:rsidRPr="007F1117" w:rsidRDefault="00E37BC8" w:rsidP="003A4738">
      <w:pPr>
        <w:spacing w:line="280" w:lineRule="atLeast"/>
        <w:rPr>
          <w:rFonts w:ascii="Arial" w:hAnsi="Arial" w:cs="Arial"/>
          <w:sz w:val="20"/>
          <w:szCs w:val="20"/>
        </w:rPr>
      </w:pPr>
      <w:r w:rsidRPr="007F1117">
        <w:rPr>
          <w:rFonts w:ascii="Arial" w:hAnsi="Arial" w:cs="Arial"/>
          <w:sz w:val="20"/>
          <w:szCs w:val="20"/>
        </w:rPr>
        <w:t>(dále jen „Objednatel“)</w:t>
      </w:r>
    </w:p>
    <w:p w14:paraId="7ED7030C" w14:textId="77777777" w:rsidR="002423CA" w:rsidRPr="007F1117" w:rsidRDefault="002423CA" w:rsidP="003A4738">
      <w:pPr>
        <w:spacing w:line="280" w:lineRule="atLeast"/>
        <w:rPr>
          <w:rFonts w:ascii="Arial" w:hAnsi="Arial" w:cs="Arial"/>
          <w:sz w:val="20"/>
          <w:szCs w:val="20"/>
        </w:rPr>
      </w:pPr>
    </w:p>
    <w:p w14:paraId="76DD03F3" w14:textId="77777777" w:rsidR="00E37BC8" w:rsidRPr="007F1117" w:rsidRDefault="00E37BC8" w:rsidP="003A4738">
      <w:pPr>
        <w:spacing w:line="280" w:lineRule="atLeast"/>
        <w:rPr>
          <w:rFonts w:ascii="Arial" w:hAnsi="Arial" w:cs="Arial"/>
          <w:sz w:val="20"/>
          <w:szCs w:val="20"/>
        </w:rPr>
      </w:pPr>
      <w:r w:rsidRPr="007F1117">
        <w:rPr>
          <w:rFonts w:ascii="Arial" w:hAnsi="Arial" w:cs="Arial"/>
          <w:sz w:val="20"/>
          <w:szCs w:val="20"/>
        </w:rPr>
        <w:t>na straně jedné</w:t>
      </w:r>
    </w:p>
    <w:p w14:paraId="374CE960" w14:textId="77777777" w:rsidR="004E28C1" w:rsidRPr="007F1117" w:rsidRDefault="004E28C1" w:rsidP="003A4738">
      <w:pPr>
        <w:spacing w:line="280" w:lineRule="atLeast"/>
        <w:rPr>
          <w:rFonts w:ascii="Arial" w:hAnsi="Arial" w:cs="Arial"/>
          <w:sz w:val="20"/>
          <w:szCs w:val="20"/>
        </w:rPr>
      </w:pPr>
    </w:p>
    <w:p w14:paraId="0DCEB3CB" w14:textId="0AD4EB9D" w:rsidR="00E37BC8" w:rsidRPr="007F1117" w:rsidRDefault="00E37BC8" w:rsidP="003A4738">
      <w:pPr>
        <w:spacing w:line="280" w:lineRule="atLeast"/>
        <w:rPr>
          <w:rFonts w:ascii="Arial" w:hAnsi="Arial" w:cs="Arial"/>
          <w:sz w:val="20"/>
          <w:szCs w:val="20"/>
        </w:rPr>
      </w:pPr>
      <w:r w:rsidRPr="007F1117">
        <w:rPr>
          <w:rFonts w:ascii="Arial" w:hAnsi="Arial" w:cs="Arial"/>
          <w:sz w:val="20"/>
          <w:szCs w:val="20"/>
        </w:rPr>
        <w:t>a</w:t>
      </w:r>
    </w:p>
    <w:p w14:paraId="44C2C39C" w14:textId="77777777" w:rsidR="002423CA" w:rsidRPr="007F1117" w:rsidRDefault="002423CA" w:rsidP="003A4738">
      <w:pPr>
        <w:spacing w:line="280" w:lineRule="atLeast"/>
        <w:rPr>
          <w:rFonts w:ascii="Arial" w:hAnsi="Arial" w:cs="Arial"/>
          <w:sz w:val="20"/>
          <w:szCs w:val="20"/>
        </w:rPr>
      </w:pPr>
    </w:p>
    <w:p w14:paraId="0CDB6871" w14:textId="77777777" w:rsidR="00811688" w:rsidRPr="004F661F" w:rsidRDefault="00811688" w:rsidP="00811688">
      <w:pPr>
        <w:pStyle w:val="Bezmezer"/>
        <w:spacing w:line="276" w:lineRule="auto"/>
        <w:rPr>
          <w:b/>
          <w:bCs/>
        </w:rPr>
      </w:pPr>
      <w:r w:rsidRPr="004F661F">
        <w:rPr>
          <w:b/>
          <w:bCs/>
        </w:rPr>
        <w:t>Ernst &amp; Young, s.r.o.</w:t>
      </w:r>
    </w:p>
    <w:p w14:paraId="1B6188AA" w14:textId="77777777" w:rsidR="00811688" w:rsidRPr="00811688" w:rsidRDefault="00811688" w:rsidP="00811688">
      <w:pPr>
        <w:pStyle w:val="Bezmezer"/>
        <w:spacing w:line="276" w:lineRule="auto"/>
        <w:rPr>
          <w:rFonts w:ascii="Arial" w:eastAsia="Times New Roman" w:hAnsi="Arial" w:cs="Arial"/>
          <w:sz w:val="20"/>
          <w:szCs w:val="20"/>
        </w:rPr>
      </w:pPr>
      <w:r w:rsidRPr="00811688">
        <w:rPr>
          <w:rFonts w:ascii="Arial" w:eastAsia="Times New Roman" w:hAnsi="Arial" w:cs="Arial"/>
          <w:sz w:val="20"/>
          <w:szCs w:val="20"/>
        </w:rPr>
        <w:t>se sídlem:</w:t>
      </w:r>
      <w:r w:rsidRPr="00811688">
        <w:rPr>
          <w:rFonts w:ascii="Arial" w:eastAsia="Times New Roman" w:hAnsi="Arial" w:cs="Arial"/>
          <w:sz w:val="20"/>
          <w:szCs w:val="20"/>
        </w:rPr>
        <w:tab/>
      </w:r>
      <w:r w:rsidRPr="00811688">
        <w:rPr>
          <w:rFonts w:ascii="Arial" w:eastAsia="Times New Roman" w:hAnsi="Arial" w:cs="Arial"/>
          <w:sz w:val="20"/>
          <w:szCs w:val="20"/>
        </w:rPr>
        <w:tab/>
      </w:r>
      <w:r w:rsidRPr="00811688">
        <w:rPr>
          <w:rFonts w:ascii="Arial" w:eastAsia="Times New Roman" w:hAnsi="Arial" w:cs="Arial"/>
          <w:sz w:val="20"/>
          <w:szCs w:val="20"/>
        </w:rPr>
        <w:tab/>
        <w:t>Na Florenci 2116/15, 110 00 Praha 1 – Nové Město</w:t>
      </w:r>
      <w:r w:rsidRPr="00811688">
        <w:rPr>
          <w:rFonts w:ascii="Arial" w:eastAsia="Times New Roman" w:hAnsi="Arial" w:cs="Arial"/>
          <w:sz w:val="20"/>
          <w:szCs w:val="20"/>
        </w:rPr>
        <w:tab/>
      </w:r>
      <w:r w:rsidRPr="00811688">
        <w:rPr>
          <w:rFonts w:ascii="Arial" w:eastAsia="Times New Roman" w:hAnsi="Arial" w:cs="Arial"/>
          <w:sz w:val="20"/>
          <w:szCs w:val="20"/>
        </w:rPr>
        <w:tab/>
      </w:r>
    </w:p>
    <w:p w14:paraId="07C4B2E9" w14:textId="00A70542" w:rsidR="00811688" w:rsidRPr="00811688" w:rsidRDefault="00811688" w:rsidP="00811688">
      <w:pPr>
        <w:pStyle w:val="Bezmezer"/>
        <w:spacing w:line="276" w:lineRule="auto"/>
        <w:rPr>
          <w:rFonts w:ascii="Arial" w:eastAsia="Times New Roman" w:hAnsi="Arial" w:cs="Arial"/>
          <w:sz w:val="20"/>
          <w:szCs w:val="20"/>
        </w:rPr>
      </w:pPr>
      <w:r w:rsidRPr="00811688">
        <w:rPr>
          <w:rFonts w:ascii="Arial" w:eastAsia="Times New Roman" w:hAnsi="Arial" w:cs="Arial"/>
          <w:sz w:val="20"/>
          <w:szCs w:val="20"/>
        </w:rPr>
        <w:t xml:space="preserve">zastoupena: </w:t>
      </w:r>
      <w:r w:rsidRPr="00811688">
        <w:rPr>
          <w:rFonts w:ascii="Arial" w:eastAsia="Times New Roman" w:hAnsi="Arial" w:cs="Arial"/>
          <w:sz w:val="20"/>
          <w:szCs w:val="20"/>
        </w:rPr>
        <w:tab/>
      </w:r>
      <w:r w:rsidRPr="00811688">
        <w:rPr>
          <w:rFonts w:ascii="Arial" w:eastAsia="Times New Roman" w:hAnsi="Arial" w:cs="Arial"/>
          <w:sz w:val="20"/>
          <w:szCs w:val="20"/>
        </w:rPr>
        <w:tab/>
      </w:r>
      <w:r w:rsidRPr="00811688">
        <w:rPr>
          <w:rFonts w:ascii="Arial" w:eastAsia="Times New Roman" w:hAnsi="Arial" w:cs="Arial"/>
          <w:sz w:val="20"/>
          <w:szCs w:val="20"/>
        </w:rPr>
        <w:tab/>
      </w:r>
      <w:r w:rsidR="00021432" w:rsidRPr="00021432">
        <w:rPr>
          <w:rFonts w:ascii="Arial" w:hAnsi="Arial" w:cs="Arial"/>
          <w:b/>
          <w:bCs/>
          <w:i/>
          <w:iCs/>
          <w:color w:val="FFFFFF" w:themeColor="background1"/>
          <w:sz w:val="20"/>
          <w:szCs w:val="20"/>
          <w:highlight w:val="black"/>
        </w:rPr>
        <w:t>neuveřejňuje se</w:t>
      </w:r>
      <w:r w:rsidRPr="00811688">
        <w:rPr>
          <w:rFonts w:ascii="Arial" w:eastAsia="Times New Roman" w:hAnsi="Arial" w:cs="Arial"/>
          <w:sz w:val="20"/>
          <w:szCs w:val="20"/>
        </w:rPr>
        <w:t>, prokurist</w:t>
      </w:r>
      <w:r w:rsidR="006C77E6">
        <w:rPr>
          <w:rFonts w:ascii="Arial" w:eastAsia="Times New Roman" w:hAnsi="Arial" w:cs="Arial"/>
          <w:sz w:val="20"/>
          <w:szCs w:val="20"/>
        </w:rPr>
        <w:t>k</w:t>
      </w:r>
      <w:r w:rsidRPr="00811688">
        <w:rPr>
          <w:rFonts w:ascii="Arial" w:eastAsia="Times New Roman" w:hAnsi="Arial" w:cs="Arial"/>
          <w:sz w:val="20"/>
          <w:szCs w:val="20"/>
        </w:rPr>
        <w:t>ou</w:t>
      </w:r>
      <w:r w:rsidRPr="00811688">
        <w:rPr>
          <w:rFonts w:ascii="Arial" w:eastAsia="Times New Roman" w:hAnsi="Arial" w:cs="Arial"/>
          <w:sz w:val="20"/>
          <w:szCs w:val="20"/>
        </w:rPr>
        <w:tab/>
      </w:r>
    </w:p>
    <w:p w14:paraId="20103D42" w14:textId="77777777" w:rsidR="00811688" w:rsidRPr="00811688" w:rsidRDefault="00811688" w:rsidP="00811688">
      <w:pPr>
        <w:pStyle w:val="Bezmezer"/>
        <w:spacing w:line="276" w:lineRule="auto"/>
        <w:rPr>
          <w:rFonts w:ascii="Arial" w:eastAsia="Times New Roman" w:hAnsi="Arial" w:cs="Arial"/>
          <w:sz w:val="20"/>
          <w:szCs w:val="20"/>
        </w:rPr>
      </w:pPr>
      <w:r w:rsidRPr="00811688">
        <w:rPr>
          <w:rFonts w:ascii="Arial" w:eastAsia="Times New Roman" w:hAnsi="Arial" w:cs="Arial"/>
          <w:sz w:val="20"/>
          <w:szCs w:val="20"/>
        </w:rPr>
        <w:t>IČO:</w:t>
      </w:r>
      <w:r w:rsidRPr="00811688">
        <w:rPr>
          <w:rFonts w:ascii="Arial" w:eastAsia="Times New Roman" w:hAnsi="Arial" w:cs="Arial"/>
          <w:sz w:val="20"/>
          <w:szCs w:val="20"/>
        </w:rPr>
        <w:tab/>
      </w:r>
      <w:r w:rsidRPr="00811688">
        <w:rPr>
          <w:rFonts w:ascii="Arial" w:eastAsia="Times New Roman" w:hAnsi="Arial" w:cs="Arial"/>
          <w:sz w:val="20"/>
          <w:szCs w:val="20"/>
        </w:rPr>
        <w:tab/>
      </w:r>
      <w:r w:rsidRPr="00811688">
        <w:rPr>
          <w:rFonts w:ascii="Arial" w:eastAsia="Times New Roman" w:hAnsi="Arial" w:cs="Arial"/>
          <w:sz w:val="20"/>
          <w:szCs w:val="20"/>
        </w:rPr>
        <w:tab/>
      </w:r>
      <w:r w:rsidRPr="00811688">
        <w:rPr>
          <w:rFonts w:ascii="Arial" w:eastAsia="Times New Roman" w:hAnsi="Arial" w:cs="Arial"/>
          <w:sz w:val="20"/>
          <w:szCs w:val="20"/>
        </w:rPr>
        <w:tab/>
        <w:t>26705338</w:t>
      </w:r>
    </w:p>
    <w:p w14:paraId="2A0AD1B0" w14:textId="77777777" w:rsidR="00811688" w:rsidRPr="00811688" w:rsidRDefault="00811688" w:rsidP="00811688">
      <w:pPr>
        <w:pStyle w:val="Bezmezer"/>
        <w:spacing w:line="276" w:lineRule="auto"/>
        <w:rPr>
          <w:rFonts w:ascii="Arial" w:eastAsia="Times New Roman" w:hAnsi="Arial" w:cs="Arial"/>
          <w:sz w:val="20"/>
          <w:szCs w:val="20"/>
        </w:rPr>
      </w:pPr>
      <w:r w:rsidRPr="00811688">
        <w:rPr>
          <w:rFonts w:ascii="Arial" w:eastAsia="Times New Roman" w:hAnsi="Arial" w:cs="Arial"/>
          <w:sz w:val="20"/>
          <w:szCs w:val="20"/>
        </w:rPr>
        <w:t>DIČ:</w:t>
      </w:r>
      <w:r w:rsidRPr="00811688">
        <w:rPr>
          <w:rFonts w:ascii="Arial" w:eastAsia="Times New Roman" w:hAnsi="Arial" w:cs="Arial"/>
          <w:sz w:val="20"/>
          <w:szCs w:val="20"/>
        </w:rPr>
        <w:tab/>
      </w:r>
      <w:r w:rsidRPr="00811688">
        <w:rPr>
          <w:rFonts w:ascii="Arial" w:eastAsia="Times New Roman" w:hAnsi="Arial" w:cs="Arial"/>
          <w:sz w:val="20"/>
          <w:szCs w:val="20"/>
        </w:rPr>
        <w:tab/>
      </w:r>
      <w:r w:rsidRPr="00811688">
        <w:rPr>
          <w:rFonts w:ascii="Arial" w:eastAsia="Times New Roman" w:hAnsi="Arial" w:cs="Arial"/>
          <w:sz w:val="20"/>
          <w:szCs w:val="20"/>
        </w:rPr>
        <w:tab/>
      </w:r>
      <w:r w:rsidRPr="00811688">
        <w:rPr>
          <w:rFonts w:ascii="Arial" w:eastAsia="Times New Roman" w:hAnsi="Arial" w:cs="Arial"/>
          <w:sz w:val="20"/>
          <w:szCs w:val="20"/>
        </w:rPr>
        <w:tab/>
        <w:t>CZ26705338</w:t>
      </w:r>
    </w:p>
    <w:p w14:paraId="7C1B1610" w14:textId="77777777" w:rsidR="00811688" w:rsidRPr="00811688" w:rsidRDefault="00811688" w:rsidP="00811688">
      <w:pPr>
        <w:pStyle w:val="Bezmezer"/>
        <w:spacing w:line="276" w:lineRule="auto"/>
        <w:rPr>
          <w:rFonts w:ascii="Arial" w:eastAsia="Times New Roman" w:hAnsi="Arial" w:cs="Arial"/>
          <w:sz w:val="20"/>
          <w:szCs w:val="20"/>
        </w:rPr>
      </w:pPr>
      <w:r w:rsidRPr="00811688">
        <w:rPr>
          <w:rFonts w:ascii="Arial" w:eastAsia="Times New Roman" w:hAnsi="Arial" w:cs="Arial"/>
          <w:sz w:val="20"/>
          <w:szCs w:val="20"/>
        </w:rPr>
        <w:t>zapsána v obchodním rejstříku</w:t>
      </w:r>
      <w:r w:rsidRPr="00811688">
        <w:rPr>
          <w:rFonts w:ascii="Arial" w:eastAsia="Times New Roman" w:hAnsi="Arial" w:cs="Arial"/>
          <w:sz w:val="20"/>
          <w:szCs w:val="20"/>
        </w:rPr>
        <w:tab/>
        <w:t>u Městského soudu v Praze, vložka číslo: C 108716</w:t>
      </w:r>
    </w:p>
    <w:p w14:paraId="362A6ECE" w14:textId="3EA92390" w:rsidR="00811688" w:rsidRPr="00811688" w:rsidRDefault="00811688" w:rsidP="00811688">
      <w:pPr>
        <w:pStyle w:val="Bezmezer"/>
        <w:spacing w:line="276" w:lineRule="auto"/>
        <w:rPr>
          <w:rFonts w:ascii="Arial" w:eastAsia="Times New Roman" w:hAnsi="Arial" w:cs="Arial"/>
          <w:sz w:val="20"/>
          <w:szCs w:val="20"/>
        </w:rPr>
      </w:pPr>
      <w:r w:rsidRPr="00811688">
        <w:rPr>
          <w:rFonts w:ascii="Arial" w:eastAsia="Times New Roman" w:hAnsi="Arial" w:cs="Arial"/>
          <w:sz w:val="20"/>
          <w:szCs w:val="20"/>
        </w:rPr>
        <w:t>bankovní spojení:</w:t>
      </w:r>
      <w:r w:rsidRPr="00811688">
        <w:rPr>
          <w:rFonts w:ascii="Arial" w:eastAsia="Times New Roman" w:hAnsi="Arial" w:cs="Arial"/>
          <w:sz w:val="20"/>
          <w:szCs w:val="20"/>
        </w:rPr>
        <w:tab/>
      </w:r>
      <w:r w:rsidRPr="00811688">
        <w:rPr>
          <w:rFonts w:ascii="Arial" w:eastAsia="Times New Roman" w:hAnsi="Arial" w:cs="Arial"/>
          <w:sz w:val="20"/>
          <w:szCs w:val="20"/>
        </w:rPr>
        <w:tab/>
      </w:r>
      <w:r w:rsidR="00021432" w:rsidRPr="00021432">
        <w:rPr>
          <w:rFonts w:ascii="Arial" w:hAnsi="Arial" w:cs="Arial"/>
          <w:b/>
          <w:bCs/>
          <w:i/>
          <w:iCs/>
          <w:color w:val="FFFFFF" w:themeColor="background1"/>
          <w:sz w:val="20"/>
          <w:szCs w:val="20"/>
          <w:highlight w:val="black"/>
        </w:rPr>
        <w:t>neuveřejňuje se</w:t>
      </w:r>
    </w:p>
    <w:p w14:paraId="14E9AC94" w14:textId="3EF6F896" w:rsidR="00811688" w:rsidRPr="00811688" w:rsidRDefault="00811688" w:rsidP="00811688">
      <w:pPr>
        <w:pStyle w:val="Bezmezer"/>
        <w:spacing w:line="276" w:lineRule="auto"/>
        <w:rPr>
          <w:rFonts w:ascii="Arial" w:eastAsia="Times New Roman" w:hAnsi="Arial" w:cs="Arial"/>
          <w:sz w:val="20"/>
          <w:szCs w:val="20"/>
        </w:rPr>
      </w:pPr>
      <w:r w:rsidRPr="00811688">
        <w:rPr>
          <w:rFonts w:ascii="Arial" w:eastAsia="Times New Roman" w:hAnsi="Arial" w:cs="Arial"/>
          <w:sz w:val="20"/>
          <w:szCs w:val="20"/>
        </w:rPr>
        <w:t xml:space="preserve">číslo účtu: </w:t>
      </w:r>
      <w:r w:rsidRPr="00811688">
        <w:rPr>
          <w:rFonts w:ascii="Arial" w:eastAsia="Times New Roman" w:hAnsi="Arial" w:cs="Arial"/>
          <w:sz w:val="20"/>
          <w:szCs w:val="20"/>
        </w:rPr>
        <w:tab/>
      </w:r>
      <w:r w:rsidRPr="00811688">
        <w:rPr>
          <w:rFonts w:ascii="Arial" w:eastAsia="Times New Roman" w:hAnsi="Arial" w:cs="Arial"/>
          <w:sz w:val="20"/>
          <w:szCs w:val="20"/>
        </w:rPr>
        <w:tab/>
      </w:r>
      <w:r w:rsidRPr="00811688">
        <w:rPr>
          <w:rFonts w:ascii="Arial" w:eastAsia="Times New Roman" w:hAnsi="Arial" w:cs="Arial"/>
          <w:sz w:val="20"/>
          <w:szCs w:val="20"/>
        </w:rPr>
        <w:tab/>
      </w:r>
      <w:r w:rsidR="00021432" w:rsidRPr="00021432">
        <w:rPr>
          <w:rFonts w:ascii="Arial" w:hAnsi="Arial" w:cs="Arial"/>
          <w:b/>
          <w:bCs/>
          <w:i/>
          <w:iCs/>
          <w:color w:val="FFFFFF" w:themeColor="background1"/>
          <w:sz w:val="20"/>
          <w:szCs w:val="20"/>
          <w:highlight w:val="black"/>
        </w:rPr>
        <w:t>neuveřejňuje se</w:t>
      </w:r>
    </w:p>
    <w:p w14:paraId="638E7824" w14:textId="77777777" w:rsidR="00811688" w:rsidRPr="00811688" w:rsidRDefault="00811688" w:rsidP="00811688">
      <w:pPr>
        <w:pStyle w:val="Bezmezer"/>
        <w:spacing w:line="276" w:lineRule="auto"/>
        <w:rPr>
          <w:rFonts w:ascii="Arial" w:eastAsia="Times New Roman" w:hAnsi="Arial" w:cs="Arial"/>
          <w:sz w:val="20"/>
          <w:szCs w:val="20"/>
        </w:rPr>
      </w:pPr>
      <w:r w:rsidRPr="00811688">
        <w:rPr>
          <w:rFonts w:ascii="Arial" w:eastAsia="Times New Roman" w:hAnsi="Arial" w:cs="Arial"/>
          <w:sz w:val="20"/>
          <w:szCs w:val="20"/>
        </w:rPr>
        <w:t>ID datové schránky:</w:t>
      </w:r>
      <w:r w:rsidRPr="00811688">
        <w:rPr>
          <w:rFonts w:ascii="Arial" w:eastAsia="Times New Roman" w:hAnsi="Arial" w:cs="Arial"/>
          <w:sz w:val="20"/>
          <w:szCs w:val="20"/>
        </w:rPr>
        <w:tab/>
      </w:r>
      <w:r w:rsidRPr="00811688">
        <w:rPr>
          <w:rFonts w:ascii="Arial" w:eastAsia="Times New Roman" w:hAnsi="Arial" w:cs="Arial"/>
          <w:sz w:val="20"/>
          <w:szCs w:val="20"/>
        </w:rPr>
        <w:tab/>
        <w:t>h8e4h2m</w:t>
      </w:r>
    </w:p>
    <w:p w14:paraId="7D769AA8" w14:textId="77777777" w:rsidR="00723572" w:rsidRPr="007F1117" w:rsidRDefault="00723572" w:rsidP="00723572">
      <w:pPr>
        <w:spacing w:line="280" w:lineRule="atLeast"/>
        <w:rPr>
          <w:rFonts w:ascii="Arial" w:hAnsi="Arial" w:cs="Arial"/>
          <w:sz w:val="20"/>
          <w:szCs w:val="20"/>
        </w:rPr>
      </w:pPr>
    </w:p>
    <w:p w14:paraId="5C1A99D2" w14:textId="34644F90" w:rsidR="00E37BC8" w:rsidRPr="007F1117" w:rsidRDefault="00E37BC8" w:rsidP="004E28C1">
      <w:pPr>
        <w:spacing w:line="280" w:lineRule="atLeast"/>
        <w:rPr>
          <w:rFonts w:ascii="Arial" w:hAnsi="Arial" w:cs="Arial"/>
          <w:sz w:val="20"/>
          <w:szCs w:val="20"/>
        </w:rPr>
      </w:pPr>
      <w:r w:rsidRPr="77E13107">
        <w:rPr>
          <w:rFonts w:ascii="Arial" w:hAnsi="Arial" w:cs="Arial"/>
          <w:sz w:val="20"/>
          <w:szCs w:val="20"/>
        </w:rPr>
        <w:t>(dále jen „</w:t>
      </w:r>
      <w:r w:rsidR="000D7D81" w:rsidRPr="77E13107">
        <w:rPr>
          <w:rFonts w:ascii="Arial" w:hAnsi="Arial" w:cs="Arial"/>
          <w:sz w:val="20"/>
          <w:szCs w:val="20"/>
        </w:rPr>
        <w:t>Zpracovatel</w:t>
      </w:r>
      <w:r w:rsidR="00717A87" w:rsidRPr="77E13107">
        <w:rPr>
          <w:rFonts w:ascii="Arial" w:hAnsi="Arial" w:cs="Arial"/>
          <w:sz w:val="20"/>
          <w:szCs w:val="20"/>
        </w:rPr>
        <w:t>“)</w:t>
      </w:r>
    </w:p>
    <w:p w14:paraId="199CD939" w14:textId="77777777" w:rsidR="002423CA" w:rsidRPr="007F1117" w:rsidRDefault="002423CA" w:rsidP="003A4738">
      <w:pPr>
        <w:widowControl w:val="0"/>
        <w:spacing w:line="280" w:lineRule="atLeast"/>
        <w:rPr>
          <w:rFonts w:ascii="Arial" w:hAnsi="Arial" w:cs="Arial"/>
          <w:sz w:val="20"/>
          <w:szCs w:val="20"/>
        </w:rPr>
      </w:pPr>
    </w:p>
    <w:p w14:paraId="5A18DB0C" w14:textId="77777777" w:rsidR="00811688" w:rsidRDefault="00E37BC8" w:rsidP="003A4738">
      <w:pPr>
        <w:widowControl w:val="0"/>
        <w:spacing w:line="280" w:lineRule="atLeast"/>
        <w:rPr>
          <w:rFonts w:ascii="Arial" w:hAnsi="Arial" w:cs="Arial"/>
          <w:sz w:val="20"/>
          <w:szCs w:val="20"/>
        </w:rPr>
      </w:pPr>
      <w:r w:rsidRPr="007F1117">
        <w:rPr>
          <w:rFonts w:ascii="Arial" w:hAnsi="Arial" w:cs="Arial"/>
          <w:sz w:val="20"/>
          <w:szCs w:val="20"/>
        </w:rPr>
        <w:t>na straně druhé</w:t>
      </w:r>
      <w:r w:rsidR="006469C3" w:rsidRPr="007F1117">
        <w:rPr>
          <w:rFonts w:ascii="Arial" w:hAnsi="Arial" w:cs="Arial"/>
          <w:sz w:val="20"/>
          <w:szCs w:val="20"/>
        </w:rPr>
        <w:t>.</w:t>
      </w:r>
    </w:p>
    <w:p w14:paraId="06984FCD" w14:textId="77777777" w:rsidR="00811688" w:rsidRPr="002D2E09" w:rsidRDefault="00811688" w:rsidP="00811688">
      <w:pPr>
        <w:pStyle w:val="Bezmezer"/>
        <w:rPr>
          <w:highlight w:val="green"/>
        </w:rPr>
      </w:pPr>
    </w:p>
    <w:p w14:paraId="038BF67E" w14:textId="2E2199DF" w:rsidR="00E37BC8" w:rsidRPr="007F1117" w:rsidRDefault="00E37BC8" w:rsidP="003A4738">
      <w:pPr>
        <w:widowControl w:val="0"/>
        <w:spacing w:line="280" w:lineRule="atLeast"/>
        <w:rPr>
          <w:rFonts w:ascii="Arial" w:hAnsi="Arial" w:cs="Arial"/>
          <w:sz w:val="20"/>
          <w:szCs w:val="20"/>
        </w:rPr>
      </w:pPr>
      <w:r w:rsidRPr="007F1117">
        <w:rPr>
          <w:rFonts w:ascii="Arial" w:hAnsi="Arial" w:cs="Arial"/>
          <w:sz w:val="20"/>
          <w:szCs w:val="20"/>
        </w:rPr>
        <w:br w:type="page"/>
      </w:r>
    </w:p>
    <w:p w14:paraId="2B7BF426" w14:textId="55B9918F" w:rsidR="00E37BC8" w:rsidRPr="007F1117" w:rsidRDefault="002C1233"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7F1117">
        <w:rPr>
          <w:rFonts w:ascii="Arial" w:hAnsi="Arial" w:cs="Arial"/>
          <w:sz w:val="20"/>
        </w:rPr>
        <w:lastRenderedPageBreak/>
        <w:t>Úvodní ustanovení</w:t>
      </w:r>
    </w:p>
    <w:p w14:paraId="64C9C0CF" w14:textId="78FF53B0" w:rsidR="00E37BC8" w:rsidRPr="007F1117" w:rsidRDefault="00E37BC8" w:rsidP="001C312C">
      <w:pPr>
        <w:pStyle w:val="Odstavecseseznamem"/>
        <w:numPr>
          <w:ilvl w:val="1"/>
          <w:numId w:val="1"/>
        </w:numPr>
        <w:spacing w:after="120" w:line="280" w:lineRule="atLeast"/>
        <w:ind w:left="426" w:hanging="426"/>
        <w:contextualSpacing w:val="0"/>
        <w:jc w:val="both"/>
        <w:rPr>
          <w:rFonts w:ascii="Arial" w:hAnsi="Arial" w:cs="Arial"/>
          <w:sz w:val="20"/>
          <w:szCs w:val="20"/>
        </w:rPr>
      </w:pPr>
      <w:r w:rsidRPr="007F1117">
        <w:rPr>
          <w:rFonts w:ascii="Arial" w:hAnsi="Arial" w:cs="Arial"/>
          <w:sz w:val="20"/>
          <w:szCs w:val="20"/>
        </w:rPr>
        <w:t xml:space="preserve">Na základě zadávacího řízení na veřejnou </w:t>
      </w:r>
      <w:r w:rsidR="00920801" w:rsidRPr="007F1117">
        <w:rPr>
          <w:rFonts w:ascii="Arial" w:hAnsi="Arial" w:cs="Arial"/>
          <w:sz w:val="20"/>
          <w:szCs w:val="20"/>
        </w:rPr>
        <w:t xml:space="preserve">zakázku </w:t>
      </w:r>
      <w:r w:rsidRPr="007F1117">
        <w:rPr>
          <w:rFonts w:ascii="Arial" w:hAnsi="Arial" w:cs="Arial"/>
          <w:sz w:val="20"/>
          <w:szCs w:val="20"/>
        </w:rPr>
        <w:t>pod názvem</w:t>
      </w:r>
      <w:r w:rsidR="001E0BED">
        <w:rPr>
          <w:rFonts w:ascii="Arial" w:hAnsi="Arial" w:cs="Arial"/>
          <w:sz w:val="20"/>
          <w:szCs w:val="20"/>
        </w:rPr>
        <w:t xml:space="preserve"> </w:t>
      </w:r>
      <w:r w:rsidR="001E0BED" w:rsidRPr="001E0BED">
        <w:rPr>
          <w:rFonts w:ascii="Arial" w:hAnsi="Arial" w:cs="Arial"/>
          <w:b/>
          <w:bCs/>
          <w:sz w:val="20"/>
          <w:szCs w:val="20"/>
        </w:rPr>
        <w:t>„</w:t>
      </w:r>
      <w:r w:rsidR="00C50EB7" w:rsidRPr="001E0BED">
        <w:rPr>
          <w:rFonts w:ascii="Arial" w:hAnsi="Arial" w:cs="Arial"/>
          <w:b/>
          <w:bCs/>
          <w:sz w:val="20"/>
          <w:szCs w:val="20"/>
        </w:rPr>
        <w:t>Audity rovného odměňování žen a mužů – příprava trhu práce na novou službu v souvislosti s EU směrnicí transparentnosti odměňování“</w:t>
      </w:r>
      <w:r w:rsidR="00C50EB7" w:rsidRPr="007F1117" w:rsidDel="00C50EB7">
        <w:rPr>
          <w:rFonts w:ascii="Arial" w:hAnsi="Arial" w:cs="Arial"/>
          <w:b/>
          <w:color w:val="F2F2F2" w:themeColor="background1" w:themeShade="F2"/>
          <w:sz w:val="20"/>
          <w:szCs w:val="20"/>
        </w:rPr>
        <w:t xml:space="preserve"> </w:t>
      </w:r>
      <w:r w:rsidR="000D7D81" w:rsidRPr="007F1117">
        <w:rPr>
          <w:rFonts w:ascii="Arial" w:hAnsi="Arial" w:cs="Arial"/>
          <w:sz w:val="20"/>
          <w:szCs w:val="20"/>
        </w:rPr>
        <w:t>Zpracovatel</w:t>
      </w:r>
      <w:r w:rsidRPr="007F1117">
        <w:rPr>
          <w:rFonts w:ascii="Arial" w:hAnsi="Arial" w:cs="Arial"/>
          <w:sz w:val="20"/>
          <w:szCs w:val="20"/>
        </w:rPr>
        <w:t xml:space="preserve"> předložil, v souladu </w:t>
      </w:r>
      <w:r w:rsidR="001C312C">
        <w:rPr>
          <w:rFonts w:ascii="Arial" w:hAnsi="Arial" w:cs="Arial"/>
          <w:sz w:val="20"/>
          <w:szCs w:val="20"/>
        </w:rPr>
        <w:t>s</w:t>
      </w:r>
      <w:r w:rsidRPr="007F1117">
        <w:rPr>
          <w:rFonts w:ascii="Arial" w:hAnsi="Arial" w:cs="Arial"/>
          <w:sz w:val="20"/>
          <w:szCs w:val="20"/>
        </w:rPr>
        <w:t>e</w:t>
      </w:r>
      <w:r w:rsidR="002423CA" w:rsidRPr="007F1117">
        <w:rPr>
          <w:rFonts w:ascii="Arial" w:hAnsi="Arial" w:cs="Arial"/>
          <w:sz w:val="20"/>
          <w:szCs w:val="20"/>
        </w:rPr>
        <w:t> </w:t>
      </w:r>
      <w:r w:rsidRPr="007F1117">
        <w:rPr>
          <w:rFonts w:ascii="Arial" w:hAnsi="Arial" w:cs="Arial"/>
          <w:sz w:val="20"/>
          <w:szCs w:val="20"/>
        </w:rPr>
        <w:t>zadávacími podmínkami veřejné zakázky</w:t>
      </w:r>
      <w:r w:rsidR="00221634" w:rsidRPr="007F1117">
        <w:rPr>
          <w:rFonts w:ascii="Arial" w:hAnsi="Arial" w:cs="Arial"/>
          <w:sz w:val="20"/>
          <w:szCs w:val="20"/>
        </w:rPr>
        <w:t>,</w:t>
      </w:r>
      <w:r w:rsidR="000570F3" w:rsidRPr="007F1117">
        <w:rPr>
          <w:rFonts w:ascii="Arial" w:hAnsi="Arial" w:cs="Arial"/>
          <w:sz w:val="20"/>
          <w:szCs w:val="20"/>
        </w:rPr>
        <w:t xml:space="preserve"> nabídku </w:t>
      </w:r>
      <w:r w:rsidRPr="007F1117">
        <w:rPr>
          <w:rFonts w:ascii="Arial" w:hAnsi="Arial" w:cs="Arial"/>
          <w:sz w:val="20"/>
          <w:szCs w:val="20"/>
        </w:rPr>
        <w:t>a tato byla pro plnění veřejné zakázky vybrána jako nejvhodnější. V návaznosti na</w:t>
      </w:r>
      <w:r w:rsidR="002C1233" w:rsidRPr="007F1117">
        <w:rPr>
          <w:rFonts w:ascii="Arial" w:hAnsi="Arial" w:cs="Arial"/>
          <w:sz w:val="20"/>
          <w:szCs w:val="20"/>
        </w:rPr>
        <w:t> </w:t>
      </w:r>
      <w:r w:rsidRPr="007F1117">
        <w:rPr>
          <w:rFonts w:ascii="Arial" w:hAnsi="Arial" w:cs="Arial"/>
          <w:sz w:val="20"/>
          <w:szCs w:val="20"/>
        </w:rPr>
        <w:t>tuto skutečnost se smluvní strany dohodly na uzavření této Smlouvy.</w:t>
      </w:r>
    </w:p>
    <w:p w14:paraId="6249F5FA" w14:textId="5D07B99E" w:rsidR="003E1EE7" w:rsidRPr="007F1117" w:rsidRDefault="00E37BC8" w:rsidP="00470795">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7F1117">
        <w:rPr>
          <w:rFonts w:ascii="Arial" w:hAnsi="Arial" w:cs="Arial"/>
          <w:sz w:val="20"/>
          <w:szCs w:val="20"/>
        </w:rPr>
        <w:t>Při výkladu obsahu této Smlouvy budou smluvní strany přihlížet k</w:t>
      </w:r>
      <w:r w:rsidR="00FB2540" w:rsidRPr="007F1117">
        <w:rPr>
          <w:rFonts w:ascii="Arial" w:hAnsi="Arial" w:cs="Arial"/>
          <w:sz w:val="20"/>
          <w:szCs w:val="20"/>
        </w:rPr>
        <w:t> </w:t>
      </w:r>
      <w:r w:rsidRPr="007F1117">
        <w:rPr>
          <w:rFonts w:ascii="Arial" w:hAnsi="Arial" w:cs="Arial"/>
          <w:sz w:val="20"/>
          <w:szCs w:val="20"/>
        </w:rPr>
        <w:t>zadávacím podmínkám vztahujícím se k zadávacímu řízení dle</w:t>
      </w:r>
      <w:r w:rsidR="00AB0E44" w:rsidRPr="007F1117">
        <w:rPr>
          <w:rFonts w:ascii="Arial" w:hAnsi="Arial" w:cs="Arial"/>
          <w:sz w:val="20"/>
          <w:szCs w:val="20"/>
        </w:rPr>
        <w:t> </w:t>
      </w:r>
      <w:r w:rsidRPr="007F1117">
        <w:rPr>
          <w:rFonts w:ascii="Arial" w:hAnsi="Arial" w:cs="Arial"/>
          <w:sz w:val="20"/>
          <w:szCs w:val="20"/>
        </w:rPr>
        <w:t>předchozího odstavce této Smlouvy, k účelu tohoto zadávacího řízení a</w:t>
      </w:r>
      <w:r w:rsidR="00FB2540" w:rsidRPr="007F1117">
        <w:rPr>
          <w:rFonts w:ascii="Arial" w:hAnsi="Arial" w:cs="Arial"/>
          <w:sz w:val="20"/>
          <w:szCs w:val="20"/>
        </w:rPr>
        <w:t> </w:t>
      </w:r>
      <w:r w:rsidRPr="007F1117">
        <w:rPr>
          <w:rFonts w:ascii="Arial" w:hAnsi="Arial" w:cs="Arial"/>
          <w:sz w:val="20"/>
          <w:szCs w:val="20"/>
        </w:rPr>
        <w:t xml:space="preserve">dalším úkonům smluvních </w:t>
      </w:r>
      <w:r w:rsidR="00715016" w:rsidRPr="007F1117">
        <w:rPr>
          <w:rFonts w:ascii="Arial" w:hAnsi="Arial" w:cs="Arial"/>
          <w:sz w:val="20"/>
          <w:szCs w:val="20"/>
        </w:rPr>
        <w:t xml:space="preserve">stran učiněným </w:t>
      </w:r>
      <w:r w:rsidRPr="007F1117">
        <w:rPr>
          <w:rFonts w:ascii="Arial" w:hAnsi="Arial" w:cs="Arial"/>
          <w:sz w:val="20"/>
          <w:szCs w:val="20"/>
        </w:rPr>
        <w:t>v</w:t>
      </w:r>
      <w:r w:rsidR="00FB2540" w:rsidRPr="007F1117">
        <w:rPr>
          <w:rFonts w:ascii="Arial" w:hAnsi="Arial" w:cs="Arial"/>
          <w:sz w:val="20"/>
          <w:szCs w:val="20"/>
        </w:rPr>
        <w:t> </w:t>
      </w:r>
      <w:r w:rsidRPr="007F1117">
        <w:rPr>
          <w:rFonts w:ascii="Arial" w:hAnsi="Arial" w:cs="Arial"/>
          <w:sz w:val="20"/>
          <w:szCs w:val="20"/>
        </w:rPr>
        <w:t>průběhu zadávacího řízení, jako k relevantnímu jednání smluvních stran o</w:t>
      </w:r>
      <w:r w:rsidR="00FB2540" w:rsidRPr="007F1117">
        <w:rPr>
          <w:rFonts w:ascii="Arial" w:hAnsi="Arial" w:cs="Arial"/>
          <w:sz w:val="20"/>
          <w:szCs w:val="20"/>
        </w:rPr>
        <w:t> </w:t>
      </w:r>
      <w:r w:rsidRPr="007F1117">
        <w:rPr>
          <w:rFonts w:ascii="Arial" w:hAnsi="Arial" w:cs="Arial"/>
          <w:sz w:val="20"/>
          <w:szCs w:val="20"/>
        </w:rPr>
        <w:t>obsahu této Smlouvy před</w:t>
      </w:r>
      <w:r w:rsidR="00715016" w:rsidRPr="007F1117">
        <w:rPr>
          <w:rFonts w:ascii="Arial" w:hAnsi="Arial" w:cs="Arial"/>
          <w:sz w:val="20"/>
          <w:szCs w:val="20"/>
        </w:rPr>
        <w:t> </w:t>
      </w:r>
      <w:r w:rsidRPr="007F1117">
        <w:rPr>
          <w:rFonts w:ascii="Arial" w:hAnsi="Arial" w:cs="Arial"/>
          <w:sz w:val="20"/>
          <w:szCs w:val="20"/>
        </w:rPr>
        <w:t xml:space="preserve">jejím uzavřením. Ustanovení </w:t>
      </w:r>
      <w:r w:rsidR="00FB2540" w:rsidRPr="007F1117">
        <w:rPr>
          <w:rFonts w:ascii="Arial" w:hAnsi="Arial" w:cs="Arial"/>
          <w:sz w:val="20"/>
          <w:szCs w:val="20"/>
        </w:rPr>
        <w:t>platných a</w:t>
      </w:r>
      <w:r w:rsidR="0097156A" w:rsidRPr="007F1117">
        <w:rPr>
          <w:rFonts w:ascii="Arial" w:hAnsi="Arial" w:cs="Arial"/>
          <w:sz w:val="20"/>
          <w:szCs w:val="20"/>
        </w:rPr>
        <w:t> </w:t>
      </w:r>
      <w:r w:rsidR="00FB2540" w:rsidRPr="007F1117">
        <w:rPr>
          <w:rFonts w:ascii="Arial" w:hAnsi="Arial" w:cs="Arial"/>
          <w:sz w:val="20"/>
          <w:szCs w:val="20"/>
        </w:rPr>
        <w:t xml:space="preserve">účinných </w:t>
      </w:r>
      <w:r w:rsidRPr="007F1117">
        <w:rPr>
          <w:rFonts w:ascii="Arial" w:hAnsi="Arial" w:cs="Arial"/>
          <w:sz w:val="20"/>
          <w:szCs w:val="20"/>
        </w:rPr>
        <w:t xml:space="preserve">právních předpisů o výkladu právních </w:t>
      </w:r>
      <w:r w:rsidR="001B67F2" w:rsidRPr="007F1117">
        <w:rPr>
          <w:rFonts w:ascii="Arial" w:hAnsi="Arial" w:cs="Arial"/>
          <w:sz w:val="20"/>
          <w:szCs w:val="20"/>
        </w:rPr>
        <w:t>jednání</w:t>
      </w:r>
      <w:r w:rsidRPr="007F1117">
        <w:rPr>
          <w:rFonts w:ascii="Arial" w:hAnsi="Arial" w:cs="Arial"/>
          <w:sz w:val="20"/>
          <w:szCs w:val="20"/>
        </w:rPr>
        <w:t xml:space="preserve"> tím nejsou nijak dotčena.</w:t>
      </w:r>
    </w:p>
    <w:p w14:paraId="6085A97F" w14:textId="77777777" w:rsidR="003564C2" w:rsidRPr="007F1117" w:rsidRDefault="003564C2" w:rsidP="00470795">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7F1117">
        <w:rPr>
          <w:rFonts w:ascii="Arial" w:hAnsi="Arial" w:cs="Arial"/>
          <w:sz w:val="20"/>
          <w:szCs w:val="20"/>
        </w:rPr>
        <w:t xml:space="preserve">Smluvní strany prohlašují, že mají společnou snahu přispět k férovému a etickému prostředí. </w:t>
      </w:r>
    </w:p>
    <w:p w14:paraId="02C46088" w14:textId="77777777" w:rsidR="003564C2" w:rsidRPr="007F1117" w:rsidRDefault="003564C2" w:rsidP="003564C2">
      <w:pPr>
        <w:pStyle w:val="Odstavecseseznamem"/>
        <w:tabs>
          <w:tab w:val="left" w:pos="567"/>
        </w:tabs>
        <w:spacing w:after="120" w:line="280" w:lineRule="atLeast"/>
        <w:ind w:left="426"/>
        <w:contextualSpacing w:val="0"/>
        <w:jc w:val="both"/>
        <w:rPr>
          <w:rFonts w:ascii="Arial" w:hAnsi="Arial" w:cs="Arial"/>
          <w:sz w:val="20"/>
          <w:szCs w:val="20"/>
        </w:rPr>
      </w:pPr>
      <w:r w:rsidRPr="007F1117">
        <w:rPr>
          <w:rFonts w:ascii="Arial" w:hAnsi="Arial" w:cs="Arial"/>
          <w:sz w:val="20"/>
          <w:szCs w:val="20"/>
        </w:rPr>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sidRPr="007F1117">
        <w:rPr>
          <w:rFonts w:ascii="Arial" w:hAnsi="Arial" w:cs="Arial"/>
          <w:sz w:val="20"/>
          <w:szCs w:val="20"/>
        </w:rPr>
        <w:t>souladu</w:t>
      </w:r>
      <w:proofErr w:type="gramEnd"/>
      <w:r w:rsidRPr="007F1117">
        <w:rPr>
          <w:rFonts w:ascii="Arial" w:hAnsi="Arial" w:cs="Arial"/>
          <w:sz w:val="20"/>
          <w:szCs w:val="20"/>
        </w:rPr>
        <w:t xml:space="preserve"> s jehož pravidly se zavazují předmět Smlouvy plnit.</w:t>
      </w:r>
    </w:p>
    <w:p w14:paraId="5A49C514" w14:textId="7ADC18DA" w:rsidR="00920801" w:rsidRPr="00131F95" w:rsidRDefault="00717A87" w:rsidP="00470795">
      <w:pPr>
        <w:pStyle w:val="Odstavecseseznamem"/>
        <w:numPr>
          <w:ilvl w:val="1"/>
          <w:numId w:val="1"/>
        </w:numPr>
        <w:tabs>
          <w:tab w:val="left" w:pos="567"/>
        </w:tabs>
        <w:spacing w:after="120" w:line="280" w:lineRule="atLeast"/>
        <w:ind w:left="426" w:hanging="426"/>
        <w:jc w:val="both"/>
        <w:rPr>
          <w:rFonts w:ascii="Arial" w:hAnsi="Arial" w:cs="Arial"/>
          <w:sz w:val="20"/>
          <w:szCs w:val="20"/>
          <w:lang w:val="en-US"/>
        </w:rPr>
      </w:pPr>
      <w:r w:rsidRPr="00131F95">
        <w:rPr>
          <w:rFonts w:ascii="Arial" w:hAnsi="Arial" w:cs="Arial"/>
          <w:sz w:val="20"/>
          <w:szCs w:val="20"/>
        </w:rPr>
        <w:t>Předmět této S</w:t>
      </w:r>
      <w:r w:rsidR="004E28C1" w:rsidRPr="00131F95">
        <w:rPr>
          <w:rFonts w:ascii="Arial" w:hAnsi="Arial" w:cs="Arial"/>
          <w:sz w:val="20"/>
          <w:szCs w:val="20"/>
        </w:rPr>
        <w:t>mlouvy</w:t>
      </w:r>
      <w:r w:rsidRPr="00131F95">
        <w:rPr>
          <w:rFonts w:ascii="Arial" w:hAnsi="Arial" w:cs="Arial"/>
          <w:sz w:val="20"/>
          <w:szCs w:val="20"/>
        </w:rPr>
        <w:t xml:space="preserve"> je financován z </w:t>
      </w:r>
      <w:r w:rsidR="003E1EE7" w:rsidRPr="00131F95">
        <w:rPr>
          <w:rFonts w:ascii="Arial" w:hAnsi="Arial" w:cs="Arial"/>
          <w:sz w:val="20"/>
          <w:szCs w:val="20"/>
        </w:rPr>
        <w:t>Operačního programu Zaměstnanost</w:t>
      </w:r>
      <w:r w:rsidR="00C50EB7" w:rsidRPr="00131F95">
        <w:rPr>
          <w:rFonts w:ascii="Arial" w:hAnsi="Arial" w:cs="Arial"/>
          <w:sz w:val="20"/>
          <w:szCs w:val="20"/>
        </w:rPr>
        <w:t xml:space="preserve"> +</w:t>
      </w:r>
      <w:r w:rsidR="003E1EE7" w:rsidRPr="00131F95">
        <w:rPr>
          <w:rFonts w:ascii="Arial" w:hAnsi="Arial" w:cs="Arial"/>
          <w:sz w:val="20"/>
          <w:szCs w:val="20"/>
        </w:rPr>
        <w:t xml:space="preserve"> (dále jen „</w:t>
      </w:r>
      <w:r w:rsidR="004E28C1" w:rsidRPr="00131F95">
        <w:rPr>
          <w:rFonts w:ascii="Arial" w:hAnsi="Arial" w:cs="Arial"/>
          <w:sz w:val="20"/>
          <w:szCs w:val="20"/>
        </w:rPr>
        <w:t>OPZ</w:t>
      </w:r>
      <w:r w:rsidR="00C50EB7" w:rsidRPr="00131F95">
        <w:rPr>
          <w:rFonts w:ascii="Arial" w:hAnsi="Arial" w:cs="Arial"/>
          <w:sz w:val="20"/>
          <w:szCs w:val="20"/>
        </w:rPr>
        <w:t>+</w:t>
      </w:r>
      <w:r w:rsidR="003E1EE7" w:rsidRPr="00131F95">
        <w:rPr>
          <w:rFonts w:ascii="Arial" w:hAnsi="Arial" w:cs="Arial"/>
          <w:sz w:val="20"/>
          <w:szCs w:val="20"/>
        </w:rPr>
        <w:t>“)</w:t>
      </w:r>
      <w:r w:rsidR="4746AFA7" w:rsidRPr="00131F95">
        <w:rPr>
          <w:rFonts w:ascii="Arial" w:hAnsi="Arial" w:cs="Arial"/>
          <w:sz w:val="20"/>
          <w:szCs w:val="20"/>
        </w:rPr>
        <w:t xml:space="preserve"> </w:t>
      </w:r>
      <w:r w:rsidR="003564C2" w:rsidRPr="00131F95">
        <w:rPr>
          <w:rFonts w:ascii="Arial" w:hAnsi="Arial" w:cs="Arial"/>
          <w:sz w:val="20"/>
          <w:szCs w:val="20"/>
        </w:rPr>
        <w:t>Název projektu:</w:t>
      </w:r>
      <w:r w:rsidR="003E1EE7" w:rsidRPr="00131F95">
        <w:rPr>
          <w:rFonts w:ascii="Arial" w:hAnsi="Arial" w:cs="Arial"/>
          <w:sz w:val="20"/>
          <w:szCs w:val="20"/>
        </w:rPr>
        <w:t xml:space="preserve"> </w:t>
      </w:r>
      <w:proofErr w:type="spellStart"/>
      <w:r w:rsidR="63543C1D" w:rsidRPr="00131F95">
        <w:rPr>
          <w:rFonts w:ascii="Arial" w:hAnsi="Arial" w:cs="Arial"/>
          <w:sz w:val="20"/>
          <w:szCs w:val="20"/>
          <w:lang w:val="en-US"/>
        </w:rPr>
        <w:t>Strategie</w:t>
      </w:r>
      <w:proofErr w:type="spellEnd"/>
      <w:r w:rsidR="63543C1D" w:rsidRPr="00131F95">
        <w:rPr>
          <w:rFonts w:ascii="Arial" w:hAnsi="Arial" w:cs="Arial"/>
          <w:sz w:val="20"/>
          <w:szCs w:val="20"/>
          <w:lang w:val="en-US"/>
        </w:rPr>
        <w:t xml:space="preserve"> a </w:t>
      </w:r>
      <w:proofErr w:type="spellStart"/>
      <w:r w:rsidR="63543C1D" w:rsidRPr="00131F95">
        <w:rPr>
          <w:rFonts w:ascii="Arial" w:hAnsi="Arial" w:cs="Arial"/>
          <w:sz w:val="20"/>
          <w:szCs w:val="20"/>
          <w:lang w:val="en-US"/>
        </w:rPr>
        <w:t>nástroje</w:t>
      </w:r>
      <w:proofErr w:type="spellEnd"/>
      <w:r w:rsidR="63543C1D" w:rsidRPr="00131F95">
        <w:rPr>
          <w:rFonts w:ascii="Arial" w:hAnsi="Arial" w:cs="Arial"/>
          <w:sz w:val="20"/>
          <w:szCs w:val="20"/>
          <w:lang w:val="en-US"/>
        </w:rPr>
        <w:t xml:space="preserve"> pro </w:t>
      </w:r>
      <w:proofErr w:type="spellStart"/>
      <w:r w:rsidR="63543C1D" w:rsidRPr="00131F95">
        <w:rPr>
          <w:rFonts w:ascii="Arial" w:hAnsi="Arial" w:cs="Arial"/>
          <w:sz w:val="20"/>
          <w:szCs w:val="20"/>
          <w:lang w:val="en-US"/>
        </w:rPr>
        <w:t>zvyšování</w:t>
      </w:r>
      <w:proofErr w:type="spellEnd"/>
      <w:r w:rsidR="63543C1D" w:rsidRPr="00131F95">
        <w:rPr>
          <w:rFonts w:ascii="Arial" w:hAnsi="Arial" w:cs="Arial"/>
          <w:sz w:val="20"/>
          <w:szCs w:val="20"/>
          <w:lang w:val="en-US"/>
        </w:rPr>
        <w:t xml:space="preserve"> </w:t>
      </w:r>
      <w:proofErr w:type="spellStart"/>
      <w:r w:rsidR="63543C1D" w:rsidRPr="00131F95">
        <w:rPr>
          <w:rFonts w:ascii="Arial" w:hAnsi="Arial" w:cs="Arial"/>
          <w:sz w:val="20"/>
          <w:szCs w:val="20"/>
          <w:lang w:val="en-US"/>
        </w:rPr>
        <w:t>transparentnosti</w:t>
      </w:r>
      <w:proofErr w:type="spellEnd"/>
      <w:r w:rsidR="63543C1D" w:rsidRPr="00131F95">
        <w:rPr>
          <w:rFonts w:ascii="Arial" w:hAnsi="Arial" w:cs="Arial"/>
          <w:sz w:val="20"/>
          <w:szCs w:val="20"/>
          <w:lang w:val="en-US"/>
        </w:rPr>
        <w:t xml:space="preserve"> v odměňování </w:t>
      </w:r>
      <w:r w:rsidR="004C7519" w:rsidRPr="00131F95">
        <w:rPr>
          <w:rFonts w:ascii="Arial" w:hAnsi="Arial" w:cs="Arial"/>
          <w:sz w:val="20"/>
          <w:szCs w:val="20"/>
          <w:lang w:val="en-US"/>
        </w:rPr>
        <w:br/>
      </w:r>
      <w:r w:rsidR="63543C1D" w:rsidRPr="00131F95">
        <w:rPr>
          <w:rFonts w:ascii="Arial" w:hAnsi="Arial" w:cs="Arial"/>
          <w:sz w:val="20"/>
          <w:szCs w:val="20"/>
          <w:lang w:val="en-US"/>
        </w:rPr>
        <w:t>a</w:t>
      </w:r>
      <w:r w:rsidR="41FA4F5B" w:rsidRPr="00131F95">
        <w:rPr>
          <w:rFonts w:ascii="Arial" w:hAnsi="Arial" w:cs="Arial"/>
          <w:sz w:val="20"/>
          <w:szCs w:val="20"/>
          <w:lang w:val="en-US"/>
        </w:rPr>
        <w:t xml:space="preserve"> </w:t>
      </w:r>
      <w:proofErr w:type="spellStart"/>
      <w:r w:rsidR="63543C1D" w:rsidRPr="00131F95">
        <w:rPr>
          <w:rFonts w:ascii="Arial" w:hAnsi="Arial" w:cs="Arial"/>
          <w:sz w:val="20"/>
          <w:szCs w:val="20"/>
          <w:lang w:val="en-US"/>
        </w:rPr>
        <w:t>zvyšování</w:t>
      </w:r>
      <w:proofErr w:type="spellEnd"/>
      <w:r w:rsidR="63543C1D" w:rsidRPr="00131F95">
        <w:rPr>
          <w:rFonts w:ascii="Arial" w:hAnsi="Arial" w:cs="Arial"/>
          <w:sz w:val="20"/>
          <w:szCs w:val="20"/>
          <w:lang w:val="en-US"/>
        </w:rPr>
        <w:t xml:space="preserve"> </w:t>
      </w:r>
      <w:proofErr w:type="spellStart"/>
      <w:r w:rsidR="63543C1D" w:rsidRPr="00131F95">
        <w:rPr>
          <w:rFonts w:ascii="Arial" w:hAnsi="Arial" w:cs="Arial"/>
          <w:sz w:val="20"/>
          <w:szCs w:val="20"/>
          <w:lang w:val="en-US"/>
        </w:rPr>
        <w:t>vymahatelnosti</w:t>
      </w:r>
      <w:proofErr w:type="spellEnd"/>
      <w:r w:rsidR="63543C1D" w:rsidRPr="00131F95">
        <w:rPr>
          <w:rFonts w:ascii="Arial" w:hAnsi="Arial" w:cs="Arial"/>
          <w:sz w:val="20"/>
          <w:szCs w:val="20"/>
          <w:lang w:val="en-US"/>
        </w:rPr>
        <w:t xml:space="preserve"> </w:t>
      </w:r>
      <w:proofErr w:type="spellStart"/>
      <w:r w:rsidR="63543C1D" w:rsidRPr="00131F95">
        <w:rPr>
          <w:rFonts w:ascii="Arial" w:hAnsi="Arial" w:cs="Arial"/>
          <w:sz w:val="20"/>
          <w:szCs w:val="20"/>
          <w:lang w:val="en-US"/>
        </w:rPr>
        <w:t>práva</w:t>
      </w:r>
      <w:proofErr w:type="spellEnd"/>
      <w:r w:rsidR="63543C1D" w:rsidRPr="00131F95">
        <w:rPr>
          <w:rFonts w:ascii="Arial" w:hAnsi="Arial" w:cs="Arial"/>
          <w:sz w:val="20"/>
          <w:szCs w:val="20"/>
          <w:lang w:val="en-US"/>
        </w:rPr>
        <w:t xml:space="preserve"> </w:t>
      </w:r>
      <w:proofErr w:type="spellStart"/>
      <w:r w:rsidR="63543C1D" w:rsidRPr="00131F95">
        <w:rPr>
          <w:rFonts w:ascii="Arial" w:hAnsi="Arial" w:cs="Arial"/>
          <w:sz w:val="20"/>
          <w:szCs w:val="20"/>
          <w:lang w:val="en-US"/>
        </w:rPr>
        <w:t>na</w:t>
      </w:r>
      <w:proofErr w:type="spellEnd"/>
      <w:r w:rsidR="63543C1D" w:rsidRPr="00131F95">
        <w:rPr>
          <w:rFonts w:ascii="Arial" w:hAnsi="Arial" w:cs="Arial"/>
          <w:sz w:val="20"/>
          <w:szCs w:val="20"/>
          <w:lang w:val="en-US"/>
        </w:rPr>
        <w:t xml:space="preserve"> </w:t>
      </w:r>
      <w:proofErr w:type="spellStart"/>
      <w:r w:rsidR="63543C1D" w:rsidRPr="00131F95">
        <w:rPr>
          <w:rFonts w:ascii="Arial" w:hAnsi="Arial" w:cs="Arial"/>
          <w:sz w:val="20"/>
          <w:szCs w:val="20"/>
          <w:lang w:val="en-US"/>
        </w:rPr>
        <w:t>rovnou</w:t>
      </w:r>
      <w:proofErr w:type="spellEnd"/>
      <w:r w:rsidR="63543C1D" w:rsidRPr="00131F95">
        <w:rPr>
          <w:rFonts w:ascii="Arial" w:hAnsi="Arial" w:cs="Arial"/>
          <w:sz w:val="20"/>
          <w:szCs w:val="20"/>
          <w:lang w:val="en-US"/>
        </w:rPr>
        <w:t xml:space="preserve"> </w:t>
      </w:r>
      <w:proofErr w:type="spellStart"/>
      <w:r w:rsidR="63543C1D" w:rsidRPr="00131F95">
        <w:rPr>
          <w:rFonts w:ascii="Arial" w:hAnsi="Arial" w:cs="Arial"/>
          <w:sz w:val="20"/>
          <w:szCs w:val="20"/>
          <w:lang w:val="en-US"/>
        </w:rPr>
        <w:t>odměnu</w:t>
      </w:r>
      <w:proofErr w:type="spellEnd"/>
      <w:r w:rsidR="63543C1D" w:rsidRPr="00131F95">
        <w:rPr>
          <w:rFonts w:ascii="Arial" w:hAnsi="Arial" w:cs="Arial"/>
          <w:sz w:val="20"/>
          <w:szCs w:val="20"/>
          <w:lang w:val="en-US"/>
        </w:rPr>
        <w:t xml:space="preserve"> </w:t>
      </w:r>
      <w:proofErr w:type="spellStart"/>
      <w:r w:rsidR="63543C1D" w:rsidRPr="00131F95">
        <w:rPr>
          <w:rFonts w:ascii="Arial" w:hAnsi="Arial" w:cs="Arial"/>
          <w:sz w:val="20"/>
          <w:szCs w:val="20"/>
          <w:lang w:val="en-US"/>
        </w:rPr>
        <w:t>dle</w:t>
      </w:r>
      <w:proofErr w:type="spellEnd"/>
      <w:r w:rsidR="63543C1D" w:rsidRPr="00131F95">
        <w:rPr>
          <w:rFonts w:ascii="Arial" w:hAnsi="Arial" w:cs="Arial"/>
          <w:sz w:val="20"/>
          <w:szCs w:val="20"/>
          <w:lang w:val="en-US"/>
        </w:rPr>
        <w:t xml:space="preserve"> </w:t>
      </w:r>
      <w:proofErr w:type="spellStart"/>
      <w:r w:rsidR="63543C1D" w:rsidRPr="00131F95">
        <w:rPr>
          <w:rFonts w:ascii="Arial" w:hAnsi="Arial" w:cs="Arial"/>
          <w:sz w:val="20"/>
          <w:szCs w:val="20"/>
          <w:lang w:val="en-US"/>
        </w:rPr>
        <w:t>zákoníku</w:t>
      </w:r>
      <w:proofErr w:type="spellEnd"/>
      <w:r w:rsidR="63543C1D" w:rsidRPr="00131F95">
        <w:rPr>
          <w:rFonts w:ascii="Arial" w:hAnsi="Arial" w:cs="Arial"/>
          <w:sz w:val="20"/>
          <w:szCs w:val="20"/>
          <w:lang w:val="en-US"/>
        </w:rPr>
        <w:t xml:space="preserve"> </w:t>
      </w:r>
      <w:proofErr w:type="spellStart"/>
      <w:r w:rsidR="63543C1D" w:rsidRPr="00131F95">
        <w:rPr>
          <w:rFonts w:ascii="Arial" w:hAnsi="Arial" w:cs="Arial"/>
          <w:sz w:val="20"/>
          <w:szCs w:val="20"/>
          <w:lang w:val="en-US"/>
        </w:rPr>
        <w:t>práce</w:t>
      </w:r>
      <w:proofErr w:type="spellEnd"/>
      <w:r w:rsidR="00B85A01" w:rsidRPr="00131F95">
        <w:rPr>
          <w:rFonts w:ascii="Arial" w:hAnsi="Arial" w:cs="Arial"/>
          <w:sz w:val="20"/>
          <w:szCs w:val="20"/>
          <w:lang w:val="en-US"/>
        </w:rPr>
        <w:t xml:space="preserve">, </w:t>
      </w:r>
      <w:proofErr w:type="spellStart"/>
      <w:r w:rsidR="00B85A01" w:rsidRPr="00131F95">
        <w:rPr>
          <w:rFonts w:ascii="Arial" w:hAnsi="Arial" w:cs="Arial"/>
          <w:sz w:val="20"/>
          <w:szCs w:val="20"/>
        </w:rPr>
        <w:t>r</w:t>
      </w:r>
      <w:r w:rsidR="003E1EE7" w:rsidRPr="00131F95">
        <w:rPr>
          <w:rFonts w:ascii="Arial" w:hAnsi="Arial" w:cs="Arial"/>
          <w:sz w:val="20"/>
          <w:szCs w:val="20"/>
        </w:rPr>
        <w:t>eg</w:t>
      </w:r>
      <w:proofErr w:type="spellEnd"/>
      <w:r w:rsidR="003E1EE7" w:rsidRPr="00131F95">
        <w:rPr>
          <w:rFonts w:ascii="Arial" w:hAnsi="Arial" w:cs="Arial"/>
          <w:sz w:val="20"/>
          <w:szCs w:val="20"/>
        </w:rPr>
        <w:t xml:space="preserve">. </w:t>
      </w:r>
      <w:r w:rsidR="004C7519" w:rsidRPr="00131F95">
        <w:rPr>
          <w:rFonts w:ascii="Arial" w:hAnsi="Arial" w:cs="Arial"/>
          <w:sz w:val="20"/>
          <w:szCs w:val="20"/>
        </w:rPr>
        <w:br/>
      </w:r>
      <w:r w:rsidR="003E1EE7" w:rsidRPr="00131F95">
        <w:rPr>
          <w:rFonts w:ascii="Arial" w:hAnsi="Arial" w:cs="Arial"/>
          <w:sz w:val="20"/>
          <w:szCs w:val="20"/>
        </w:rPr>
        <w:t>č.</w:t>
      </w:r>
      <w:bookmarkStart w:id="1" w:name="_Hlk75191100"/>
      <w:bookmarkEnd w:id="1"/>
      <w:r w:rsidR="5DA36AFA" w:rsidRPr="00131F95">
        <w:rPr>
          <w:rFonts w:ascii="Arial" w:hAnsi="Arial" w:cs="Arial"/>
          <w:sz w:val="20"/>
          <w:szCs w:val="20"/>
          <w:lang w:val="en-US"/>
        </w:rPr>
        <w:t xml:space="preserve"> CZ.03.02/00/22_038/0000243</w:t>
      </w:r>
      <w:r w:rsidR="2F68ED30" w:rsidRPr="00131F95">
        <w:rPr>
          <w:rFonts w:ascii="Arial" w:hAnsi="Arial" w:cs="Arial"/>
          <w:sz w:val="20"/>
          <w:szCs w:val="20"/>
          <w:lang w:val="en-US"/>
        </w:rPr>
        <w:t>.</w:t>
      </w:r>
    </w:p>
    <w:p w14:paraId="200A4A22" w14:textId="153152FE" w:rsidR="00E37BC8" w:rsidRPr="007F1117" w:rsidRDefault="00E37BC8" w:rsidP="00470795">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7F1117">
        <w:rPr>
          <w:rFonts w:ascii="Arial" w:hAnsi="Arial" w:cs="Arial"/>
          <w:sz w:val="20"/>
        </w:rPr>
        <w:t xml:space="preserve">Předmět </w:t>
      </w:r>
      <w:r w:rsidR="00A64DDE" w:rsidRPr="007F1117">
        <w:rPr>
          <w:rFonts w:ascii="Arial" w:hAnsi="Arial" w:cs="Arial"/>
          <w:sz w:val="20"/>
        </w:rPr>
        <w:t>Smlouvy</w:t>
      </w:r>
    </w:p>
    <w:p w14:paraId="2213F81C" w14:textId="3E2F4B9B" w:rsidR="00A64DDE" w:rsidRPr="007F1117" w:rsidRDefault="00E37BC8" w:rsidP="00470795">
      <w:pPr>
        <w:pStyle w:val="Odstavecseseznamem"/>
        <w:numPr>
          <w:ilvl w:val="1"/>
          <w:numId w:val="1"/>
        </w:numPr>
        <w:spacing w:after="120" w:line="280" w:lineRule="atLeast"/>
        <w:ind w:left="426" w:hanging="426"/>
        <w:jc w:val="both"/>
        <w:rPr>
          <w:rFonts w:ascii="Arial" w:hAnsi="Arial" w:cs="Arial"/>
          <w:sz w:val="20"/>
          <w:szCs w:val="20"/>
        </w:rPr>
      </w:pPr>
      <w:r w:rsidRPr="77E13107">
        <w:rPr>
          <w:rFonts w:ascii="Arial" w:hAnsi="Arial" w:cs="Arial"/>
          <w:sz w:val="20"/>
          <w:szCs w:val="20"/>
        </w:rPr>
        <w:t xml:space="preserve">Předmětem této </w:t>
      </w:r>
      <w:r w:rsidR="002C1233" w:rsidRPr="77E13107">
        <w:rPr>
          <w:rFonts w:ascii="Arial" w:hAnsi="Arial" w:cs="Arial"/>
          <w:sz w:val="20"/>
          <w:szCs w:val="20"/>
        </w:rPr>
        <w:t>S</w:t>
      </w:r>
      <w:r w:rsidRPr="77E13107">
        <w:rPr>
          <w:rFonts w:ascii="Arial" w:hAnsi="Arial" w:cs="Arial"/>
          <w:sz w:val="20"/>
          <w:szCs w:val="20"/>
        </w:rPr>
        <w:t xml:space="preserve">mlouvy </w:t>
      </w:r>
      <w:r w:rsidR="00715016" w:rsidRPr="77E13107">
        <w:rPr>
          <w:rFonts w:ascii="Arial" w:hAnsi="Arial" w:cs="Arial"/>
          <w:sz w:val="20"/>
          <w:szCs w:val="20"/>
        </w:rPr>
        <w:t>je</w:t>
      </w:r>
      <w:r w:rsidR="002C1233" w:rsidRPr="77E13107">
        <w:rPr>
          <w:rFonts w:ascii="Arial" w:hAnsi="Arial" w:cs="Arial"/>
          <w:sz w:val="20"/>
          <w:szCs w:val="20"/>
        </w:rPr>
        <w:t xml:space="preserve"> </w:t>
      </w:r>
      <w:r w:rsidR="00BC5B78" w:rsidRPr="77E13107">
        <w:rPr>
          <w:rFonts w:ascii="Arial" w:hAnsi="Arial" w:cs="Arial"/>
          <w:sz w:val="20"/>
          <w:szCs w:val="20"/>
        </w:rPr>
        <w:t xml:space="preserve">závazek </w:t>
      </w:r>
      <w:r w:rsidR="000D7D81" w:rsidRPr="77E13107">
        <w:rPr>
          <w:rFonts w:ascii="Arial" w:hAnsi="Arial" w:cs="Arial"/>
          <w:sz w:val="20"/>
          <w:szCs w:val="20"/>
        </w:rPr>
        <w:t>Zpracovatel</w:t>
      </w:r>
      <w:r w:rsidR="00BC5B78" w:rsidRPr="77E13107">
        <w:rPr>
          <w:rFonts w:ascii="Arial" w:hAnsi="Arial" w:cs="Arial"/>
          <w:sz w:val="20"/>
          <w:szCs w:val="20"/>
        </w:rPr>
        <w:t xml:space="preserve">e </w:t>
      </w:r>
      <w:r w:rsidR="00943843" w:rsidRPr="77E13107">
        <w:rPr>
          <w:rFonts w:ascii="Arial" w:hAnsi="Arial" w:cs="Arial"/>
          <w:sz w:val="20"/>
          <w:szCs w:val="20"/>
        </w:rPr>
        <w:t xml:space="preserve">poskytnout Objednateli plnění spočívající </w:t>
      </w:r>
      <w:r w:rsidR="004C7519">
        <w:rPr>
          <w:rFonts w:ascii="Arial" w:hAnsi="Arial" w:cs="Arial"/>
          <w:sz w:val="20"/>
          <w:szCs w:val="20"/>
        </w:rPr>
        <w:br/>
      </w:r>
      <w:r w:rsidR="00943843" w:rsidRPr="77E13107">
        <w:rPr>
          <w:rFonts w:ascii="Arial" w:hAnsi="Arial" w:cs="Arial"/>
          <w:sz w:val="20"/>
          <w:szCs w:val="20"/>
        </w:rPr>
        <w:t>v</w:t>
      </w:r>
      <w:r w:rsidR="00A343DC" w:rsidRPr="77E13107">
        <w:rPr>
          <w:rFonts w:ascii="Arial" w:hAnsi="Arial" w:cs="Arial"/>
          <w:sz w:val="20"/>
          <w:szCs w:val="20"/>
        </w:rPr>
        <w:t xml:space="preserve"> </w:t>
      </w:r>
      <w:r w:rsidR="00C50EB7" w:rsidRPr="77E13107">
        <w:rPr>
          <w:rFonts w:ascii="Arial" w:hAnsi="Arial" w:cs="Arial"/>
          <w:sz w:val="20"/>
          <w:szCs w:val="20"/>
        </w:rPr>
        <w:t>realizaci 30 auditů rovného odměňování dle Standardu auditu rovného odměňování včetně vypracování Závěrečné zprávy a plánu rovnosti (</w:t>
      </w:r>
      <w:proofErr w:type="spellStart"/>
      <w:r w:rsidR="00C50EB7" w:rsidRPr="77E13107">
        <w:rPr>
          <w:rFonts w:ascii="Arial" w:hAnsi="Arial" w:cs="Arial"/>
          <w:sz w:val="20"/>
          <w:szCs w:val="20"/>
        </w:rPr>
        <w:t>Pay</w:t>
      </w:r>
      <w:proofErr w:type="spellEnd"/>
      <w:r w:rsidR="00C50EB7" w:rsidRPr="77E13107">
        <w:rPr>
          <w:rFonts w:ascii="Arial" w:hAnsi="Arial" w:cs="Arial"/>
          <w:sz w:val="20"/>
          <w:szCs w:val="20"/>
        </w:rPr>
        <w:t xml:space="preserve"> </w:t>
      </w:r>
      <w:proofErr w:type="spellStart"/>
      <w:r w:rsidR="00C50EB7" w:rsidRPr="77E13107">
        <w:rPr>
          <w:rFonts w:ascii="Arial" w:hAnsi="Arial" w:cs="Arial"/>
          <w:sz w:val="20"/>
          <w:szCs w:val="20"/>
        </w:rPr>
        <w:t>Equality</w:t>
      </w:r>
      <w:proofErr w:type="spellEnd"/>
      <w:r w:rsidR="00C50EB7" w:rsidRPr="77E13107">
        <w:rPr>
          <w:rFonts w:ascii="Arial" w:hAnsi="Arial" w:cs="Arial"/>
          <w:sz w:val="20"/>
          <w:szCs w:val="20"/>
        </w:rPr>
        <w:t xml:space="preserve"> </w:t>
      </w:r>
      <w:proofErr w:type="spellStart"/>
      <w:r w:rsidR="00C50EB7" w:rsidRPr="77E13107">
        <w:rPr>
          <w:rFonts w:ascii="Arial" w:hAnsi="Arial" w:cs="Arial"/>
          <w:sz w:val="20"/>
          <w:szCs w:val="20"/>
        </w:rPr>
        <w:t>Plan</w:t>
      </w:r>
      <w:proofErr w:type="spellEnd"/>
      <w:r w:rsidR="00C50EB7" w:rsidRPr="77E13107">
        <w:rPr>
          <w:rFonts w:ascii="Arial" w:hAnsi="Arial" w:cs="Arial"/>
          <w:sz w:val="20"/>
          <w:szCs w:val="20"/>
        </w:rPr>
        <w:t xml:space="preserve">) za každý audit, poradenství a vzdělávání u každého auditovaného zaměstnavatele, realizaci 3 </w:t>
      </w:r>
      <w:proofErr w:type="spellStart"/>
      <w:r w:rsidR="00C50EB7" w:rsidRPr="77E13107">
        <w:rPr>
          <w:rFonts w:ascii="Arial" w:hAnsi="Arial" w:cs="Arial"/>
          <w:sz w:val="20"/>
          <w:szCs w:val="20"/>
        </w:rPr>
        <w:t>reauditů</w:t>
      </w:r>
      <w:proofErr w:type="spellEnd"/>
      <w:r w:rsidR="00C50EB7" w:rsidRPr="77E13107">
        <w:rPr>
          <w:rFonts w:ascii="Arial" w:hAnsi="Arial" w:cs="Arial"/>
          <w:sz w:val="20"/>
          <w:szCs w:val="20"/>
        </w:rPr>
        <w:t xml:space="preserve">, sběru dobrých praxí a jejich šíření, propagaci předmětu plnění prostřednictvím sociálních sítí a dalších relevantních kanálů, spolupráci na PR činnosti zadavatele </w:t>
      </w:r>
      <w:r w:rsidR="003E1EE7" w:rsidRPr="77E13107">
        <w:rPr>
          <w:rFonts w:ascii="Arial" w:hAnsi="Arial" w:cs="Arial"/>
          <w:sz w:val="20"/>
          <w:szCs w:val="20"/>
        </w:rPr>
        <w:t>(dále též jen jako “plnění“)</w:t>
      </w:r>
      <w:r w:rsidR="00CA44DC" w:rsidRPr="77E13107">
        <w:rPr>
          <w:rFonts w:ascii="Arial" w:hAnsi="Arial" w:cs="Arial"/>
          <w:sz w:val="20"/>
          <w:szCs w:val="20"/>
        </w:rPr>
        <w:t xml:space="preserve"> </w:t>
      </w:r>
      <w:r w:rsidR="00A64DDE" w:rsidRPr="77E13107">
        <w:rPr>
          <w:rFonts w:ascii="Arial" w:hAnsi="Arial" w:cs="Arial"/>
          <w:sz w:val="20"/>
          <w:szCs w:val="20"/>
        </w:rPr>
        <w:t xml:space="preserve">a závazek Objednatele zaplatit </w:t>
      </w:r>
      <w:r w:rsidR="000D7D81" w:rsidRPr="77E13107">
        <w:rPr>
          <w:rFonts w:ascii="Arial" w:hAnsi="Arial" w:cs="Arial"/>
          <w:sz w:val="20"/>
          <w:szCs w:val="20"/>
        </w:rPr>
        <w:t>Zpracovatel</w:t>
      </w:r>
      <w:r w:rsidR="00717A87" w:rsidRPr="77E13107">
        <w:rPr>
          <w:rFonts w:ascii="Arial" w:hAnsi="Arial" w:cs="Arial"/>
          <w:sz w:val="20"/>
          <w:szCs w:val="20"/>
        </w:rPr>
        <w:t>i</w:t>
      </w:r>
      <w:r w:rsidR="00A64DDE" w:rsidRPr="77E13107">
        <w:rPr>
          <w:rFonts w:ascii="Arial" w:hAnsi="Arial" w:cs="Arial"/>
          <w:sz w:val="20"/>
          <w:szCs w:val="20"/>
        </w:rPr>
        <w:t xml:space="preserve"> </w:t>
      </w:r>
      <w:r w:rsidR="00717A87" w:rsidRPr="77E13107">
        <w:rPr>
          <w:rFonts w:ascii="Arial" w:hAnsi="Arial" w:cs="Arial"/>
          <w:sz w:val="20"/>
          <w:szCs w:val="20"/>
        </w:rPr>
        <w:t xml:space="preserve">za řádně </w:t>
      </w:r>
      <w:r w:rsidR="00BC5B78" w:rsidRPr="77E13107">
        <w:rPr>
          <w:rFonts w:ascii="Arial" w:hAnsi="Arial" w:cs="Arial"/>
          <w:sz w:val="20"/>
          <w:szCs w:val="20"/>
        </w:rPr>
        <w:t>poskytnuté</w:t>
      </w:r>
      <w:r w:rsidR="00717A87" w:rsidRPr="77E13107">
        <w:rPr>
          <w:rFonts w:ascii="Arial" w:hAnsi="Arial" w:cs="Arial"/>
          <w:sz w:val="20"/>
          <w:szCs w:val="20"/>
        </w:rPr>
        <w:t xml:space="preserve"> plnění </w:t>
      </w:r>
      <w:r w:rsidR="00A64DDE" w:rsidRPr="77E13107">
        <w:rPr>
          <w:rFonts w:ascii="Arial" w:hAnsi="Arial" w:cs="Arial"/>
          <w:sz w:val="20"/>
          <w:szCs w:val="20"/>
        </w:rPr>
        <w:t>cenu ve výši a za</w:t>
      </w:r>
      <w:r w:rsidR="00AA0B3B" w:rsidRPr="77E13107">
        <w:rPr>
          <w:rFonts w:ascii="Arial" w:hAnsi="Arial" w:cs="Arial"/>
          <w:sz w:val="20"/>
          <w:szCs w:val="20"/>
        </w:rPr>
        <w:t> </w:t>
      </w:r>
      <w:r w:rsidR="00AA1164" w:rsidRPr="77E13107">
        <w:rPr>
          <w:rFonts w:ascii="Arial" w:hAnsi="Arial" w:cs="Arial"/>
          <w:sz w:val="20"/>
          <w:szCs w:val="20"/>
        </w:rPr>
        <w:t>podmínek stanovených v</w:t>
      </w:r>
      <w:r w:rsidR="000447E5">
        <w:rPr>
          <w:rFonts w:ascii="Arial" w:hAnsi="Arial" w:cs="Arial"/>
          <w:sz w:val="20"/>
          <w:szCs w:val="20"/>
        </w:rPr>
        <w:t> </w:t>
      </w:r>
      <w:r w:rsidR="00AA1164" w:rsidRPr="77E13107">
        <w:rPr>
          <w:rFonts w:ascii="Arial" w:hAnsi="Arial" w:cs="Arial"/>
          <w:sz w:val="20"/>
          <w:szCs w:val="20"/>
        </w:rPr>
        <w:t>čl</w:t>
      </w:r>
      <w:r w:rsidR="000447E5">
        <w:rPr>
          <w:rFonts w:ascii="Arial" w:hAnsi="Arial" w:cs="Arial"/>
          <w:sz w:val="20"/>
          <w:szCs w:val="20"/>
        </w:rPr>
        <w:t>.</w:t>
      </w:r>
      <w:r w:rsidR="00A64DDE" w:rsidRPr="77E13107">
        <w:rPr>
          <w:rFonts w:ascii="Arial" w:hAnsi="Arial" w:cs="Arial"/>
          <w:sz w:val="20"/>
          <w:szCs w:val="20"/>
        </w:rPr>
        <w:t xml:space="preserve"> 8 této Smlouvy.</w:t>
      </w:r>
    </w:p>
    <w:p w14:paraId="71E92CD7" w14:textId="3B52254D" w:rsidR="003E1EE7" w:rsidRPr="006B04A0" w:rsidRDefault="003E1EE7" w:rsidP="00470795">
      <w:pPr>
        <w:pStyle w:val="Odstavecseseznamem"/>
        <w:numPr>
          <w:ilvl w:val="1"/>
          <w:numId w:val="1"/>
        </w:numPr>
        <w:spacing w:after="120" w:line="280" w:lineRule="atLeast"/>
        <w:ind w:left="426" w:hanging="426"/>
        <w:contextualSpacing w:val="0"/>
        <w:jc w:val="both"/>
        <w:rPr>
          <w:rFonts w:ascii="Arial" w:hAnsi="Arial" w:cs="Arial"/>
          <w:sz w:val="20"/>
          <w:szCs w:val="20"/>
        </w:rPr>
      </w:pPr>
      <w:r w:rsidRPr="007F1117">
        <w:rPr>
          <w:rFonts w:ascii="Arial" w:hAnsi="Arial" w:cs="Arial"/>
          <w:sz w:val="20"/>
          <w:szCs w:val="20"/>
        </w:rPr>
        <w:t xml:space="preserve">Předmět plnění je detailně </w:t>
      </w:r>
      <w:r w:rsidRPr="006B04A0">
        <w:rPr>
          <w:rFonts w:ascii="Arial" w:hAnsi="Arial" w:cs="Arial"/>
          <w:sz w:val="20"/>
          <w:szCs w:val="20"/>
        </w:rPr>
        <w:t xml:space="preserve">specifikován v Příloze č. </w:t>
      </w:r>
      <w:r w:rsidR="003564C2" w:rsidRPr="006B04A0">
        <w:rPr>
          <w:rFonts w:ascii="Arial" w:hAnsi="Arial" w:cs="Arial"/>
          <w:sz w:val="20"/>
          <w:szCs w:val="20"/>
        </w:rPr>
        <w:t>2</w:t>
      </w:r>
      <w:r w:rsidRPr="006B04A0">
        <w:rPr>
          <w:rFonts w:ascii="Arial" w:hAnsi="Arial" w:cs="Arial"/>
          <w:sz w:val="20"/>
          <w:szCs w:val="20"/>
        </w:rPr>
        <w:t xml:space="preserve"> této </w:t>
      </w:r>
      <w:r w:rsidR="00131F95" w:rsidRPr="006B04A0">
        <w:rPr>
          <w:rFonts w:ascii="Arial" w:hAnsi="Arial" w:cs="Arial"/>
          <w:sz w:val="20"/>
          <w:szCs w:val="20"/>
        </w:rPr>
        <w:t>Smlouvy – Specifikace</w:t>
      </w:r>
      <w:r w:rsidRPr="006B04A0">
        <w:rPr>
          <w:rFonts w:ascii="Arial" w:hAnsi="Arial" w:cs="Arial"/>
          <w:sz w:val="20"/>
          <w:szCs w:val="20"/>
        </w:rPr>
        <w:t xml:space="preserve"> předmětu plnění</w:t>
      </w:r>
      <w:r w:rsidR="00B85A01" w:rsidRPr="006B04A0">
        <w:rPr>
          <w:rFonts w:ascii="Arial" w:hAnsi="Arial" w:cs="Arial"/>
          <w:sz w:val="20"/>
          <w:szCs w:val="20"/>
        </w:rPr>
        <w:t xml:space="preserve"> (dále jen „Specifikace předmětu plnění“)</w:t>
      </w:r>
      <w:r w:rsidRPr="006B04A0">
        <w:rPr>
          <w:rFonts w:ascii="Arial" w:hAnsi="Arial" w:cs="Arial"/>
          <w:sz w:val="20"/>
          <w:szCs w:val="20"/>
        </w:rPr>
        <w:t xml:space="preserve">. </w:t>
      </w:r>
    </w:p>
    <w:p w14:paraId="39218B69" w14:textId="446F0394" w:rsidR="00E37BC8" w:rsidRPr="007F1117" w:rsidRDefault="000D7D81" w:rsidP="00470795">
      <w:pPr>
        <w:pStyle w:val="Odstavecseseznamem"/>
        <w:numPr>
          <w:ilvl w:val="1"/>
          <w:numId w:val="1"/>
        </w:numPr>
        <w:spacing w:after="120" w:line="280" w:lineRule="atLeast"/>
        <w:ind w:left="426" w:hanging="426"/>
        <w:contextualSpacing w:val="0"/>
        <w:jc w:val="both"/>
        <w:rPr>
          <w:rFonts w:ascii="Arial" w:hAnsi="Arial" w:cs="Arial"/>
          <w:sz w:val="20"/>
          <w:szCs w:val="20"/>
        </w:rPr>
      </w:pPr>
      <w:r w:rsidRPr="007F1117">
        <w:rPr>
          <w:rFonts w:ascii="Arial" w:hAnsi="Arial" w:cs="Arial"/>
          <w:sz w:val="20"/>
          <w:szCs w:val="20"/>
        </w:rPr>
        <w:t>Zpracovatel</w:t>
      </w:r>
      <w:r w:rsidR="00FB2540" w:rsidRPr="007F1117">
        <w:rPr>
          <w:rFonts w:ascii="Arial" w:hAnsi="Arial" w:cs="Arial"/>
          <w:sz w:val="20"/>
          <w:szCs w:val="20"/>
        </w:rPr>
        <w:t xml:space="preserve"> </w:t>
      </w:r>
      <w:r w:rsidR="00715016" w:rsidRPr="007F1117">
        <w:rPr>
          <w:rFonts w:ascii="Arial" w:hAnsi="Arial" w:cs="Arial"/>
          <w:sz w:val="20"/>
          <w:szCs w:val="20"/>
        </w:rPr>
        <w:t xml:space="preserve">se </w:t>
      </w:r>
      <w:r w:rsidR="00FB2540" w:rsidRPr="007F1117">
        <w:rPr>
          <w:rFonts w:ascii="Arial" w:hAnsi="Arial" w:cs="Arial"/>
          <w:sz w:val="20"/>
          <w:szCs w:val="20"/>
        </w:rPr>
        <w:t xml:space="preserve">zavazuje zpracovat </w:t>
      </w:r>
      <w:r w:rsidR="00717A87" w:rsidRPr="007F1117">
        <w:rPr>
          <w:rFonts w:ascii="Arial" w:hAnsi="Arial" w:cs="Arial"/>
          <w:sz w:val="20"/>
          <w:szCs w:val="20"/>
        </w:rPr>
        <w:t>a předat jednotlivé výstupy plnění</w:t>
      </w:r>
      <w:r w:rsidR="00CB220B" w:rsidRPr="007F1117">
        <w:rPr>
          <w:rFonts w:ascii="Arial" w:hAnsi="Arial" w:cs="Arial"/>
          <w:sz w:val="20"/>
          <w:szCs w:val="20"/>
        </w:rPr>
        <w:t xml:space="preserve">, jakož i provedení prezentace těchto výstupů, </w:t>
      </w:r>
      <w:r w:rsidR="00E37BC8" w:rsidRPr="007F1117">
        <w:rPr>
          <w:rFonts w:ascii="Arial" w:hAnsi="Arial" w:cs="Arial"/>
          <w:sz w:val="20"/>
          <w:szCs w:val="20"/>
        </w:rPr>
        <w:t>v souladu s</w:t>
      </w:r>
      <w:r w:rsidR="00BC5FDF" w:rsidRPr="007F1117">
        <w:rPr>
          <w:rFonts w:ascii="Arial" w:hAnsi="Arial" w:cs="Arial"/>
          <w:sz w:val="20"/>
          <w:szCs w:val="20"/>
        </w:rPr>
        <w:t> </w:t>
      </w:r>
      <w:r w:rsidR="00C60E35" w:rsidRPr="007F1117">
        <w:rPr>
          <w:rFonts w:ascii="Arial" w:hAnsi="Arial" w:cs="Arial"/>
          <w:sz w:val="20"/>
          <w:szCs w:val="20"/>
        </w:rPr>
        <w:t>požadavky Objednatele vymezenými v</w:t>
      </w:r>
      <w:r w:rsidR="00297E24" w:rsidRPr="007F1117">
        <w:rPr>
          <w:rFonts w:ascii="Arial" w:hAnsi="Arial" w:cs="Arial"/>
          <w:sz w:val="20"/>
          <w:szCs w:val="20"/>
        </w:rPr>
        <w:t xml:space="preserve"> této Smlouv</w:t>
      </w:r>
      <w:r w:rsidR="00B11C49" w:rsidRPr="007F1117">
        <w:rPr>
          <w:rFonts w:ascii="Arial" w:hAnsi="Arial" w:cs="Arial"/>
          <w:sz w:val="20"/>
          <w:szCs w:val="20"/>
        </w:rPr>
        <w:t>ě</w:t>
      </w:r>
      <w:r w:rsidR="00297E24" w:rsidRPr="007F1117">
        <w:rPr>
          <w:rFonts w:ascii="Arial" w:hAnsi="Arial" w:cs="Arial"/>
          <w:sz w:val="20"/>
          <w:szCs w:val="20"/>
        </w:rPr>
        <w:t xml:space="preserve"> </w:t>
      </w:r>
      <w:r w:rsidR="00E37BC8" w:rsidRPr="007F1117">
        <w:rPr>
          <w:rFonts w:ascii="Arial" w:hAnsi="Arial" w:cs="Arial"/>
          <w:sz w:val="20"/>
          <w:szCs w:val="20"/>
        </w:rPr>
        <w:t>a</w:t>
      </w:r>
      <w:r w:rsidR="00221634" w:rsidRPr="007F1117">
        <w:rPr>
          <w:rFonts w:ascii="Arial" w:hAnsi="Arial" w:cs="Arial"/>
          <w:sz w:val="20"/>
          <w:szCs w:val="20"/>
        </w:rPr>
        <w:t> </w:t>
      </w:r>
      <w:r w:rsidR="003D484B" w:rsidRPr="007F1117">
        <w:rPr>
          <w:rFonts w:ascii="Arial" w:hAnsi="Arial" w:cs="Arial"/>
          <w:sz w:val="20"/>
          <w:szCs w:val="20"/>
        </w:rPr>
        <w:t>v</w:t>
      </w:r>
      <w:r w:rsidR="002C5EE3" w:rsidRPr="007F1117">
        <w:rPr>
          <w:rFonts w:ascii="Arial" w:hAnsi="Arial" w:cs="Arial"/>
          <w:sz w:val="20"/>
          <w:szCs w:val="20"/>
        </w:rPr>
        <w:t> </w:t>
      </w:r>
      <w:r w:rsidR="003D484B" w:rsidRPr="007F1117">
        <w:rPr>
          <w:rFonts w:ascii="Arial" w:hAnsi="Arial" w:cs="Arial"/>
          <w:sz w:val="20"/>
          <w:szCs w:val="20"/>
        </w:rPr>
        <w:t>souladu</w:t>
      </w:r>
      <w:r w:rsidR="002C5EE3" w:rsidRPr="007F1117">
        <w:rPr>
          <w:rFonts w:ascii="Arial" w:hAnsi="Arial" w:cs="Arial"/>
          <w:sz w:val="20"/>
          <w:szCs w:val="20"/>
        </w:rPr>
        <w:t xml:space="preserve"> se všemi p</w:t>
      </w:r>
      <w:r w:rsidR="00E37BC8" w:rsidRPr="007F1117">
        <w:rPr>
          <w:rFonts w:ascii="Arial" w:hAnsi="Arial" w:cs="Arial"/>
          <w:sz w:val="20"/>
          <w:szCs w:val="20"/>
        </w:rPr>
        <w:t>říloh</w:t>
      </w:r>
      <w:r w:rsidR="00717A87" w:rsidRPr="007F1117">
        <w:rPr>
          <w:rFonts w:ascii="Arial" w:hAnsi="Arial" w:cs="Arial"/>
          <w:sz w:val="20"/>
          <w:szCs w:val="20"/>
        </w:rPr>
        <w:t xml:space="preserve">ami </w:t>
      </w:r>
      <w:r w:rsidR="00B11C49" w:rsidRPr="007F1117">
        <w:rPr>
          <w:rFonts w:ascii="Arial" w:hAnsi="Arial" w:cs="Arial"/>
          <w:sz w:val="20"/>
          <w:szCs w:val="20"/>
        </w:rPr>
        <w:t>této Smlouvy</w:t>
      </w:r>
      <w:r w:rsidR="00717A87" w:rsidRPr="007F1117">
        <w:rPr>
          <w:rFonts w:ascii="Arial" w:hAnsi="Arial" w:cs="Arial"/>
          <w:sz w:val="20"/>
          <w:szCs w:val="20"/>
        </w:rPr>
        <w:t>, které jsou</w:t>
      </w:r>
      <w:r w:rsidR="00624C0E" w:rsidRPr="007F1117">
        <w:rPr>
          <w:rFonts w:ascii="Arial" w:hAnsi="Arial" w:cs="Arial"/>
          <w:sz w:val="20"/>
          <w:szCs w:val="20"/>
        </w:rPr>
        <w:t xml:space="preserve"> </w:t>
      </w:r>
      <w:r w:rsidR="00B11C49" w:rsidRPr="007F1117">
        <w:rPr>
          <w:rFonts w:ascii="Arial" w:hAnsi="Arial" w:cs="Arial"/>
          <w:sz w:val="20"/>
          <w:szCs w:val="20"/>
        </w:rPr>
        <w:t>její</w:t>
      </w:r>
      <w:r w:rsidR="00717A87" w:rsidRPr="007F1117">
        <w:rPr>
          <w:rFonts w:ascii="Arial" w:hAnsi="Arial" w:cs="Arial"/>
          <w:sz w:val="20"/>
          <w:szCs w:val="20"/>
        </w:rPr>
        <w:t>mi</w:t>
      </w:r>
      <w:r w:rsidR="00B11C49" w:rsidRPr="007F1117">
        <w:rPr>
          <w:rFonts w:ascii="Arial" w:hAnsi="Arial" w:cs="Arial"/>
          <w:sz w:val="20"/>
          <w:szCs w:val="20"/>
        </w:rPr>
        <w:t xml:space="preserve"> </w:t>
      </w:r>
      <w:r w:rsidR="00717A87" w:rsidRPr="007F1117">
        <w:rPr>
          <w:rFonts w:ascii="Arial" w:hAnsi="Arial" w:cs="Arial"/>
          <w:sz w:val="20"/>
          <w:szCs w:val="20"/>
        </w:rPr>
        <w:t>nedílnými</w:t>
      </w:r>
      <w:r w:rsidR="003D484B" w:rsidRPr="007F1117">
        <w:rPr>
          <w:rFonts w:ascii="Arial" w:hAnsi="Arial" w:cs="Arial"/>
          <w:sz w:val="20"/>
          <w:szCs w:val="20"/>
        </w:rPr>
        <w:t xml:space="preserve"> součást</w:t>
      </w:r>
      <w:r w:rsidR="00717A87" w:rsidRPr="007F1117">
        <w:rPr>
          <w:rFonts w:ascii="Arial" w:hAnsi="Arial" w:cs="Arial"/>
          <w:sz w:val="20"/>
          <w:szCs w:val="20"/>
        </w:rPr>
        <w:t>mi</w:t>
      </w:r>
      <w:r w:rsidR="00E37BC8" w:rsidRPr="007F1117">
        <w:rPr>
          <w:rFonts w:ascii="Arial" w:hAnsi="Arial" w:cs="Arial"/>
          <w:sz w:val="20"/>
          <w:szCs w:val="20"/>
        </w:rPr>
        <w:t xml:space="preserve">. </w:t>
      </w:r>
    </w:p>
    <w:p w14:paraId="6EDAA318" w14:textId="5DA47E96" w:rsidR="00887291" w:rsidRPr="007F1117" w:rsidRDefault="00887291"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7F1117">
        <w:rPr>
          <w:rFonts w:ascii="Arial" w:hAnsi="Arial" w:cs="Arial"/>
          <w:sz w:val="20"/>
        </w:rPr>
        <w:t>místo plnění</w:t>
      </w:r>
    </w:p>
    <w:p w14:paraId="76ABE649" w14:textId="41BC9530" w:rsidR="00887291" w:rsidRPr="007F1117" w:rsidRDefault="00CA44DC" w:rsidP="00470795">
      <w:pPr>
        <w:pStyle w:val="Odstavecseseznamem"/>
        <w:numPr>
          <w:ilvl w:val="1"/>
          <w:numId w:val="1"/>
        </w:numPr>
        <w:spacing w:after="120" w:line="280" w:lineRule="atLeast"/>
        <w:ind w:left="426" w:hanging="567"/>
        <w:jc w:val="both"/>
        <w:rPr>
          <w:rFonts w:ascii="Arial" w:hAnsi="Arial" w:cs="Arial"/>
          <w:sz w:val="20"/>
          <w:szCs w:val="20"/>
        </w:rPr>
      </w:pPr>
      <w:r w:rsidRPr="77E13107">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2D295335" w:rsidRPr="77E13107">
        <w:rPr>
          <w:rFonts w:ascii="Arial" w:hAnsi="Arial" w:cs="Arial"/>
          <w:sz w:val="20"/>
          <w:szCs w:val="20"/>
        </w:rPr>
        <w:t xml:space="preserve"> nebo sídla osob z realizačního týmu. </w:t>
      </w:r>
      <w:r w:rsidR="2DAD8557" w:rsidRPr="77E13107">
        <w:rPr>
          <w:rFonts w:ascii="Arial" w:hAnsi="Arial" w:cs="Arial"/>
          <w:sz w:val="20"/>
          <w:szCs w:val="20"/>
        </w:rPr>
        <w:t xml:space="preserve">Část předmětu plnění je vázána na sídlo zaměstnavatelů. </w:t>
      </w:r>
    </w:p>
    <w:p w14:paraId="3BAE6E2A" w14:textId="184C6C86" w:rsidR="00887291" w:rsidRPr="007F1117" w:rsidRDefault="005057BA" w:rsidP="00470795">
      <w:pPr>
        <w:pStyle w:val="Odstavecseseznamem"/>
        <w:numPr>
          <w:ilvl w:val="1"/>
          <w:numId w:val="1"/>
        </w:numPr>
        <w:spacing w:after="120" w:line="280" w:lineRule="atLeast"/>
        <w:ind w:left="426" w:hanging="567"/>
        <w:jc w:val="both"/>
        <w:rPr>
          <w:rFonts w:ascii="Arial" w:hAnsi="Arial" w:cs="Arial"/>
          <w:sz w:val="20"/>
          <w:szCs w:val="20"/>
        </w:rPr>
      </w:pPr>
      <w:r w:rsidRPr="77E13107">
        <w:rPr>
          <w:rFonts w:ascii="Arial" w:hAnsi="Arial" w:cs="Arial"/>
          <w:sz w:val="20"/>
          <w:szCs w:val="20"/>
        </w:rPr>
        <w:lastRenderedPageBreak/>
        <w:t xml:space="preserve">Hmotné výstupy plnění dle této Smlouvy </w:t>
      </w:r>
      <w:r w:rsidR="00226560">
        <w:rPr>
          <w:rFonts w:ascii="Arial" w:hAnsi="Arial" w:cs="Arial"/>
          <w:sz w:val="20"/>
          <w:szCs w:val="20"/>
        </w:rPr>
        <w:t xml:space="preserve">se Zpracovatel zavazuje </w:t>
      </w:r>
      <w:r w:rsidRPr="77E13107">
        <w:rPr>
          <w:rFonts w:ascii="Arial" w:hAnsi="Arial" w:cs="Arial"/>
          <w:sz w:val="20"/>
          <w:szCs w:val="20"/>
        </w:rPr>
        <w:t>Objednateli před</w:t>
      </w:r>
      <w:r w:rsidR="00226560">
        <w:rPr>
          <w:rFonts w:ascii="Arial" w:hAnsi="Arial" w:cs="Arial"/>
          <w:sz w:val="20"/>
          <w:szCs w:val="20"/>
        </w:rPr>
        <w:t>at</w:t>
      </w:r>
      <w:r w:rsidR="002C5EE3" w:rsidRPr="77E13107">
        <w:rPr>
          <w:rFonts w:ascii="Arial" w:hAnsi="Arial" w:cs="Arial"/>
          <w:sz w:val="20"/>
          <w:szCs w:val="20"/>
        </w:rPr>
        <w:t xml:space="preserve"> v místě pracoviště Objednatele</w:t>
      </w:r>
      <w:r w:rsidR="0027246C" w:rsidRPr="77E13107">
        <w:rPr>
          <w:rFonts w:ascii="Arial" w:hAnsi="Arial" w:cs="Arial"/>
          <w:sz w:val="20"/>
          <w:szCs w:val="20"/>
        </w:rPr>
        <w:t xml:space="preserve">, </w:t>
      </w:r>
      <w:r w:rsidR="0027246C" w:rsidRPr="00131F95">
        <w:rPr>
          <w:rFonts w:ascii="Arial" w:hAnsi="Arial" w:cs="Arial"/>
          <w:sz w:val="20"/>
          <w:szCs w:val="20"/>
          <w:shd w:val="clear" w:color="auto" w:fill="FFFFFF" w:themeFill="background1"/>
        </w:rPr>
        <w:t xml:space="preserve">na adrese </w:t>
      </w:r>
      <w:r w:rsidR="007F14EB" w:rsidRPr="00B06DD6">
        <w:rPr>
          <w:rFonts w:ascii="Arial" w:hAnsi="Arial" w:cs="Arial"/>
          <w:sz w:val="20"/>
          <w:szCs w:val="20"/>
          <w:shd w:val="clear" w:color="auto" w:fill="FFFFFF" w:themeFill="background1"/>
        </w:rPr>
        <w:t>Podskalská 1290/19, 128 00 Praha 2</w:t>
      </w:r>
      <w:r w:rsidR="007F14EB">
        <w:rPr>
          <w:rFonts w:ascii="Arial" w:hAnsi="Arial" w:cs="Arial"/>
          <w:sz w:val="20"/>
          <w:szCs w:val="20"/>
          <w:shd w:val="clear" w:color="auto" w:fill="FFFFFF" w:themeFill="background1"/>
        </w:rPr>
        <w:t xml:space="preserve"> </w:t>
      </w:r>
      <w:r w:rsidR="00796CF0" w:rsidRPr="00131F95">
        <w:rPr>
          <w:rFonts w:ascii="Arial" w:hAnsi="Arial" w:cs="Arial"/>
          <w:sz w:val="20"/>
          <w:szCs w:val="20"/>
          <w:shd w:val="clear" w:color="auto" w:fill="FFFFFF" w:themeFill="background1"/>
        </w:rPr>
        <w:t>či jiné adrese dle pokynů Objednatele.</w:t>
      </w:r>
      <w:r w:rsidR="00796CF0">
        <w:rPr>
          <w:rFonts w:ascii="Arial" w:hAnsi="Arial" w:cs="Arial"/>
          <w:sz w:val="20"/>
          <w:szCs w:val="20"/>
        </w:rPr>
        <w:t xml:space="preserve"> </w:t>
      </w:r>
    </w:p>
    <w:p w14:paraId="7BA7F707" w14:textId="64905B48" w:rsidR="00E532EA" w:rsidRPr="007F1117" w:rsidRDefault="00717A87"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7F1117">
        <w:rPr>
          <w:rFonts w:ascii="Arial" w:hAnsi="Arial" w:cs="Arial"/>
          <w:sz w:val="20"/>
        </w:rPr>
        <w:t xml:space="preserve">Termíny předání, </w:t>
      </w:r>
      <w:r w:rsidR="003F1150" w:rsidRPr="007F1117">
        <w:rPr>
          <w:rFonts w:ascii="Arial" w:hAnsi="Arial" w:cs="Arial"/>
          <w:sz w:val="20"/>
        </w:rPr>
        <w:t>akceptační řízení</w:t>
      </w:r>
    </w:p>
    <w:p w14:paraId="223F4177" w14:textId="2007B26E" w:rsidR="00A93358" w:rsidRPr="006B04A0" w:rsidRDefault="00B04BFC" w:rsidP="00470795">
      <w:pPr>
        <w:pStyle w:val="Odstavecseseznamem"/>
        <w:numPr>
          <w:ilvl w:val="1"/>
          <w:numId w:val="1"/>
        </w:numPr>
        <w:spacing w:after="120" w:line="280" w:lineRule="atLeast"/>
        <w:ind w:left="426" w:hanging="426"/>
        <w:jc w:val="both"/>
        <w:rPr>
          <w:rFonts w:ascii="Arial" w:hAnsi="Arial" w:cs="Arial"/>
          <w:sz w:val="20"/>
          <w:szCs w:val="20"/>
        </w:rPr>
      </w:pPr>
      <w:r w:rsidRPr="77E13107">
        <w:rPr>
          <w:rFonts w:ascii="Arial" w:hAnsi="Arial" w:cs="Arial"/>
          <w:sz w:val="20"/>
          <w:szCs w:val="20"/>
        </w:rPr>
        <w:t>Zpracovatel se zavazuje zpracovat výstupy plnění</w:t>
      </w:r>
      <w:r w:rsidR="0027246C" w:rsidRPr="77E13107">
        <w:rPr>
          <w:rFonts w:ascii="Arial" w:hAnsi="Arial" w:cs="Arial"/>
          <w:sz w:val="20"/>
          <w:szCs w:val="20"/>
        </w:rPr>
        <w:t xml:space="preserve"> v Objednatelem stanoveném formátu vhodném pro editaci</w:t>
      </w:r>
      <w:r w:rsidRPr="77E13107">
        <w:rPr>
          <w:rFonts w:ascii="Arial" w:hAnsi="Arial" w:cs="Arial"/>
          <w:sz w:val="20"/>
          <w:szCs w:val="20"/>
        </w:rPr>
        <w:t xml:space="preserve"> a zaslat je elektronickou poštou na e-mailovou adresu oprávněné osoby Objednatele uvedené v odst. 6.1 této Smlouvy</w:t>
      </w:r>
      <w:r w:rsidR="6D0955BA" w:rsidRPr="77E13107">
        <w:rPr>
          <w:rFonts w:ascii="Arial" w:hAnsi="Arial" w:cs="Arial"/>
          <w:sz w:val="20"/>
          <w:szCs w:val="20"/>
        </w:rPr>
        <w:t xml:space="preserve"> nebo nahrát do pr</w:t>
      </w:r>
      <w:r w:rsidR="78511C7A" w:rsidRPr="77E13107">
        <w:rPr>
          <w:rFonts w:ascii="Arial" w:hAnsi="Arial" w:cs="Arial"/>
          <w:sz w:val="20"/>
          <w:szCs w:val="20"/>
        </w:rPr>
        <w:t xml:space="preserve">ostředí </w:t>
      </w:r>
      <w:proofErr w:type="spellStart"/>
      <w:r w:rsidR="78511C7A" w:rsidRPr="77E13107">
        <w:rPr>
          <w:rFonts w:ascii="Arial" w:hAnsi="Arial" w:cs="Arial"/>
          <w:sz w:val="20"/>
          <w:szCs w:val="20"/>
        </w:rPr>
        <w:t>Freelo</w:t>
      </w:r>
      <w:proofErr w:type="spellEnd"/>
      <w:r w:rsidR="78511C7A" w:rsidRPr="77E13107">
        <w:rPr>
          <w:rFonts w:ascii="Arial" w:hAnsi="Arial" w:cs="Arial"/>
          <w:sz w:val="20"/>
          <w:szCs w:val="20"/>
        </w:rPr>
        <w:t xml:space="preserve"> (</w:t>
      </w:r>
      <w:hyperlink r:id="rId11" w:history="1">
        <w:r w:rsidR="78511C7A" w:rsidRPr="77E13107">
          <w:rPr>
            <w:rStyle w:val="Hypertextovodkaz"/>
            <w:rFonts w:ascii="Arial" w:hAnsi="Arial" w:cs="Arial"/>
            <w:sz w:val="20"/>
            <w:szCs w:val="20"/>
          </w:rPr>
          <w:t>www.freelo.cz</w:t>
        </w:r>
      </w:hyperlink>
      <w:r w:rsidR="78511C7A" w:rsidRPr="77E13107">
        <w:rPr>
          <w:rFonts w:ascii="Arial" w:hAnsi="Arial" w:cs="Arial"/>
          <w:sz w:val="20"/>
          <w:szCs w:val="20"/>
        </w:rPr>
        <w:t>)</w:t>
      </w:r>
      <w:r w:rsidR="2E4A5E4F" w:rsidRPr="77E13107">
        <w:rPr>
          <w:rFonts w:ascii="Arial" w:hAnsi="Arial" w:cs="Arial"/>
          <w:sz w:val="20"/>
          <w:szCs w:val="20"/>
        </w:rPr>
        <w:t xml:space="preserve"> či jiného </w:t>
      </w:r>
      <w:r w:rsidR="00226560">
        <w:rPr>
          <w:rFonts w:ascii="Arial" w:hAnsi="Arial" w:cs="Arial"/>
          <w:sz w:val="20"/>
          <w:szCs w:val="20"/>
        </w:rPr>
        <w:t xml:space="preserve">prostředí </w:t>
      </w:r>
      <w:r w:rsidR="2E4A5E4F" w:rsidRPr="77E13107">
        <w:rPr>
          <w:rFonts w:ascii="Arial" w:hAnsi="Arial" w:cs="Arial"/>
          <w:sz w:val="20"/>
          <w:szCs w:val="20"/>
        </w:rPr>
        <w:t xml:space="preserve">dle </w:t>
      </w:r>
      <w:r w:rsidR="2E4A5E4F" w:rsidRPr="00A93358">
        <w:rPr>
          <w:rFonts w:ascii="Arial" w:hAnsi="Arial" w:cs="Arial"/>
          <w:sz w:val="20"/>
          <w:szCs w:val="20"/>
        </w:rPr>
        <w:t>specifikace Objednatele</w:t>
      </w:r>
      <w:r w:rsidR="00A93358">
        <w:rPr>
          <w:rFonts w:ascii="Arial" w:hAnsi="Arial" w:cs="Arial"/>
          <w:sz w:val="20"/>
          <w:szCs w:val="20"/>
        </w:rPr>
        <w:t xml:space="preserve">, </w:t>
      </w:r>
      <w:r w:rsidRPr="006B04A0">
        <w:rPr>
          <w:rFonts w:ascii="Arial" w:hAnsi="Arial" w:cs="Arial"/>
          <w:sz w:val="20"/>
          <w:szCs w:val="20"/>
        </w:rPr>
        <w:t xml:space="preserve">a to v termínech uvedených v Příloze </w:t>
      </w:r>
      <w:r w:rsidR="00060C6B" w:rsidRPr="006B04A0">
        <w:rPr>
          <w:rFonts w:ascii="Arial" w:hAnsi="Arial" w:cs="Arial"/>
          <w:sz w:val="20"/>
          <w:szCs w:val="20"/>
        </w:rPr>
        <w:br/>
      </w:r>
      <w:r w:rsidRPr="006B04A0">
        <w:rPr>
          <w:rFonts w:ascii="Arial" w:hAnsi="Arial" w:cs="Arial"/>
          <w:sz w:val="20"/>
          <w:szCs w:val="20"/>
        </w:rPr>
        <w:t xml:space="preserve">č. </w:t>
      </w:r>
      <w:r w:rsidR="003564C2" w:rsidRPr="006B04A0">
        <w:rPr>
          <w:rFonts w:ascii="Arial" w:hAnsi="Arial" w:cs="Arial"/>
          <w:sz w:val="20"/>
          <w:szCs w:val="20"/>
        </w:rPr>
        <w:t>2</w:t>
      </w:r>
      <w:r w:rsidRPr="006B04A0">
        <w:rPr>
          <w:rFonts w:ascii="Arial" w:hAnsi="Arial" w:cs="Arial"/>
          <w:sz w:val="20"/>
          <w:szCs w:val="20"/>
        </w:rPr>
        <w:t xml:space="preserve"> této Smlouvy</w:t>
      </w:r>
      <w:r w:rsidR="0027246C" w:rsidRPr="006B04A0">
        <w:rPr>
          <w:rFonts w:ascii="Arial" w:hAnsi="Arial" w:cs="Arial"/>
          <w:sz w:val="20"/>
          <w:szCs w:val="20"/>
        </w:rPr>
        <w:t xml:space="preserve"> – Specifikace předmětu plnění</w:t>
      </w:r>
      <w:r w:rsidR="397B7832" w:rsidRPr="006B04A0">
        <w:rPr>
          <w:rFonts w:ascii="Arial" w:hAnsi="Arial" w:cs="Arial"/>
          <w:sz w:val="20"/>
          <w:szCs w:val="20"/>
        </w:rPr>
        <w:t xml:space="preserve">, </w:t>
      </w:r>
      <w:r w:rsidR="00B85A01" w:rsidRPr="006B04A0">
        <w:rPr>
          <w:rFonts w:ascii="Arial" w:hAnsi="Arial" w:cs="Arial"/>
          <w:sz w:val="20"/>
          <w:szCs w:val="20"/>
        </w:rPr>
        <w:t>resp. její příloze II. -</w:t>
      </w:r>
      <w:r w:rsidR="397B7832" w:rsidRPr="006B04A0">
        <w:rPr>
          <w:rFonts w:ascii="Arial" w:hAnsi="Arial" w:cs="Arial"/>
          <w:sz w:val="20"/>
          <w:szCs w:val="20"/>
        </w:rPr>
        <w:t xml:space="preserve"> </w:t>
      </w:r>
      <w:r w:rsidR="397B7832" w:rsidRPr="006B04A0">
        <w:rPr>
          <w:rFonts w:ascii="Arial" w:hAnsi="Arial" w:cs="Arial"/>
          <w:sz w:val="20"/>
          <w:szCs w:val="20"/>
          <w:u w:val="single"/>
        </w:rPr>
        <w:t>Ha</w:t>
      </w:r>
      <w:r w:rsidR="00A93358" w:rsidRPr="006B04A0">
        <w:rPr>
          <w:rFonts w:ascii="Arial" w:hAnsi="Arial" w:cs="Arial"/>
          <w:sz w:val="20"/>
          <w:szCs w:val="20"/>
          <w:u w:val="single"/>
        </w:rPr>
        <w:t>r</w:t>
      </w:r>
      <w:r w:rsidR="397B7832" w:rsidRPr="006B04A0">
        <w:rPr>
          <w:rFonts w:ascii="Arial" w:hAnsi="Arial" w:cs="Arial"/>
          <w:sz w:val="20"/>
          <w:szCs w:val="20"/>
          <w:u w:val="single"/>
        </w:rPr>
        <w:t>monogramu plněn</w:t>
      </w:r>
      <w:r w:rsidR="397B7832" w:rsidRPr="006B04A0">
        <w:rPr>
          <w:rFonts w:ascii="Arial" w:hAnsi="Arial" w:cs="Arial"/>
          <w:sz w:val="20"/>
          <w:szCs w:val="20"/>
        </w:rPr>
        <w:t>í</w:t>
      </w:r>
      <w:r w:rsidR="00B85A01" w:rsidRPr="006B04A0">
        <w:rPr>
          <w:rFonts w:ascii="Arial" w:hAnsi="Arial" w:cs="Arial"/>
          <w:sz w:val="20"/>
          <w:szCs w:val="20"/>
        </w:rPr>
        <w:t xml:space="preserve"> (dále jen „Harmonogram plnění“)</w:t>
      </w:r>
      <w:r w:rsidR="00A93358" w:rsidRPr="006B04A0">
        <w:rPr>
          <w:rFonts w:ascii="Arial" w:hAnsi="Arial" w:cs="Arial"/>
          <w:sz w:val="20"/>
          <w:szCs w:val="20"/>
        </w:rPr>
        <w:t xml:space="preserve">. </w:t>
      </w:r>
      <w:r w:rsidR="00607A48">
        <w:rPr>
          <w:rFonts w:ascii="Arial" w:hAnsi="Arial" w:cs="Arial"/>
          <w:sz w:val="20"/>
          <w:szCs w:val="20"/>
        </w:rPr>
        <w:t xml:space="preserve">Nejzazší termín plnění je 31. 12. 2026 a akceptační řízení nesmí přesáhnout tento termín. </w:t>
      </w:r>
    </w:p>
    <w:p w14:paraId="12639E3A" w14:textId="2C1E4510" w:rsidR="00A93358" w:rsidRPr="00A93358" w:rsidRDefault="5EFD3EC6" w:rsidP="00470795">
      <w:pPr>
        <w:pStyle w:val="Odstavecseseznamem"/>
        <w:numPr>
          <w:ilvl w:val="1"/>
          <w:numId w:val="1"/>
        </w:numPr>
        <w:spacing w:after="120" w:line="280" w:lineRule="atLeast"/>
        <w:ind w:left="426" w:hanging="426"/>
        <w:jc w:val="both"/>
        <w:rPr>
          <w:rFonts w:ascii="Arial" w:hAnsi="Arial" w:cs="Arial"/>
          <w:b/>
          <w:bCs/>
          <w:sz w:val="20"/>
          <w:szCs w:val="20"/>
        </w:rPr>
      </w:pPr>
      <w:r w:rsidRPr="00A93358">
        <w:rPr>
          <w:rFonts w:ascii="Arial" w:hAnsi="Arial" w:cs="Arial"/>
          <w:sz w:val="20"/>
          <w:szCs w:val="20"/>
        </w:rPr>
        <w:t xml:space="preserve">Smluvní strany se dohodly, že závazek z této Smlouvy je možno, v souladu s ustanovením </w:t>
      </w:r>
      <w:r w:rsidR="00226560">
        <w:rPr>
          <w:rFonts w:ascii="Arial" w:hAnsi="Arial" w:cs="Arial"/>
          <w:sz w:val="20"/>
          <w:szCs w:val="20"/>
        </w:rPr>
        <w:br/>
      </w:r>
      <w:r w:rsidRPr="00A93358">
        <w:rPr>
          <w:rFonts w:ascii="Arial" w:hAnsi="Arial" w:cs="Arial"/>
          <w:sz w:val="20"/>
          <w:szCs w:val="20"/>
        </w:rPr>
        <w:t>§ 100 odst. 1 zákona č. 134/2016 Sb., o zadávání veřejných zakázek, v platném znění</w:t>
      </w:r>
      <w:r w:rsidR="001C287B">
        <w:rPr>
          <w:rFonts w:ascii="Arial" w:hAnsi="Arial" w:cs="Arial"/>
          <w:sz w:val="20"/>
          <w:szCs w:val="20"/>
        </w:rPr>
        <w:t xml:space="preserve"> (dále jen „ZZVZ“)</w:t>
      </w:r>
      <w:r w:rsidRPr="00A93358">
        <w:rPr>
          <w:rFonts w:ascii="Arial" w:hAnsi="Arial" w:cs="Arial"/>
          <w:sz w:val="20"/>
          <w:szCs w:val="20"/>
        </w:rPr>
        <w:t>, změnit, a to následovně:</w:t>
      </w:r>
    </w:p>
    <w:p w14:paraId="04E95411" w14:textId="163DD638" w:rsidR="00A93358" w:rsidRPr="00A93358" w:rsidRDefault="249EEC12" w:rsidP="007919AB">
      <w:pPr>
        <w:pStyle w:val="Odstavecseseznamem"/>
        <w:numPr>
          <w:ilvl w:val="0"/>
          <w:numId w:val="10"/>
        </w:numPr>
        <w:spacing w:after="120" w:line="280" w:lineRule="atLeast"/>
        <w:jc w:val="both"/>
        <w:rPr>
          <w:rFonts w:ascii="Arial" w:hAnsi="Arial" w:cs="Arial"/>
          <w:sz w:val="20"/>
          <w:szCs w:val="20"/>
        </w:rPr>
      </w:pPr>
      <w:r w:rsidRPr="00A93358">
        <w:rPr>
          <w:rFonts w:ascii="Arial" w:eastAsia="Arial" w:hAnsi="Arial" w:cs="Arial"/>
          <w:sz w:val="20"/>
          <w:szCs w:val="20"/>
        </w:rPr>
        <w:t>důvody umožňující úpravu</w:t>
      </w:r>
      <w:r w:rsidR="12953884" w:rsidRPr="00A93358">
        <w:rPr>
          <w:rFonts w:ascii="Arial" w:eastAsia="Arial" w:hAnsi="Arial" w:cs="Arial"/>
          <w:sz w:val="20"/>
          <w:szCs w:val="20"/>
        </w:rPr>
        <w:t xml:space="preserve"> (prodloužení)</w:t>
      </w:r>
      <w:r w:rsidRPr="00A93358">
        <w:rPr>
          <w:rFonts w:ascii="Arial" w:eastAsia="Arial" w:hAnsi="Arial" w:cs="Arial"/>
          <w:sz w:val="20"/>
          <w:szCs w:val="20"/>
        </w:rPr>
        <w:t xml:space="preserve"> termínu dílčí fáze plnění </w:t>
      </w:r>
      <w:r w:rsidR="520B6D27" w:rsidRPr="00A93358">
        <w:rPr>
          <w:rFonts w:ascii="Arial" w:eastAsia="Arial" w:hAnsi="Arial" w:cs="Arial"/>
          <w:sz w:val="20"/>
          <w:szCs w:val="20"/>
        </w:rPr>
        <w:t xml:space="preserve">dle </w:t>
      </w:r>
      <w:r w:rsidRPr="00A93358">
        <w:rPr>
          <w:rFonts w:ascii="Arial" w:eastAsia="Arial" w:hAnsi="Arial" w:cs="Arial"/>
          <w:sz w:val="20"/>
          <w:szCs w:val="20"/>
        </w:rPr>
        <w:t xml:space="preserve">Harmonogramu plnění </w:t>
      </w:r>
      <w:r w:rsidR="6343D143" w:rsidRPr="00A93358">
        <w:rPr>
          <w:rFonts w:ascii="Arial" w:eastAsia="Arial" w:hAnsi="Arial" w:cs="Arial"/>
          <w:sz w:val="20"/>
          <w:szCs w:val="20"/>
        </w:rPr>
        <w:t>mohou nastat</w:t>
      </w:r>
      <w:r w:rsidRPr="00A93358">
        <w:rPr>
          <w:rFonts w:ascii="Arial" w:eastAsia="Arial" w:hAnsi="Arial" w:cs="Arial"/>
          <w:sz w:val="20"/>
          <w:szCs w:val="20"/>
        </w:rPr>
        <w:t xml:space="preserve"> </w:t>
      </w:r>
      <w:r w:rsidR="69AA67A7" w:rsidRPr="00A93358">
        <w:rPr>
          <w:rFonts w:ascii="Arial" w:eastAsia="Arial" w:hAnsi="Arial" w:cs="Arial"/>
          <w:sz w:val="20"/>
          <w:szCs w:val="20"/>
        </w:rPr>
        <w:t xml:space="preserve">v důsledku okolností, které nebylo možné </w:t>
      </w:r>
      <w:r w:rsidR="00226560">
        <w:rPr>
          <w:rFonts w:ascii="Arial" w:eastAsia="Arial" w:hAnsi="Arial" w:cs="Arial"/>
          <w:sz w:val="20"/>
          <w:szCs w:val="20"/>
        </w:rPr>
        <w:br/>
      </w:r>
      <w:r w:rsidR="69AA67A7" w:rsidRPr="00A93358">
        <w:rPr>
          <w:rFonts w:ascii="Arial" w:eastAsia="Arial" w:hAnsi="Arial" w:cs="Arial"/>
          <w:sz w:val="20"/>
          <w:szCs w:val="20"/>
        </w:rPr>
        <w:t xml:space="preserve">s náležitou péčí předvídat. Důvody mohou vzniknout </w:t>
      </w:r>
      <w:r w:rsidRPr="00A93358">
        <w:rPr>
          <w:rFonts w:ascii="Arial" w:eastAsia="Arial" w:hAnsi="Arial" w:cs="Arial"/>
          <w:sz w:val="20"/>
          <w:szCs w:val="20"/>
        </w:rPr>
        <w:t>na straně Objednatele nebo Zpracovate</w:t>
      </w:r>
      <w:r w:rsidR="3987B0F5" w:rsidRPr="00A93358">
        <w:rPr>
          <w:rFonts w:ascii="Arial" w:eastAsia="Arial" w:hAnsi="Arial" w:cs="Arial"/>
          <w:sz w:val="20"/>
          <w:szCs w:val="20"/>
        </w:rPr>
        <w:t>le</w:t>
      </w:r>
      <w:r w:rsidR="5544C579" w:rsidRPr="00A93358">
        <w:rPr>
          <w:rFonts w:ascii="Arial" w:eastAsia="Arial" w:hAnsi="Arial" w:cs="Arial"/>
          <w:sz w:val="20"/>
          <w:szCs w:val="20"/>
        </w:rPr>
        <w:t xml:space="preserve">. </w:t>
      </w:r>
    </w:p>
    <w:p w14:paraId="6C092A55" w14:textId="3841B43B" w:rsidR="00A93358" w:rsidRDefault="5EFD3EC6" w:rsidP="007919AB">
      <w:pPr>
        <w:pStyle w:val="Odstavecseseznamem"/>
        <w:numPr>
          <w:ilvl w:val="0"/>
          <w:numId w:val="10"/>
        </w:numPr>
        <w:spacing w:after="120" w:line="280" w:lineRule="atLeast"/>
        <w:jc w:val="both"/>
        <w:rPr>
          <w:rFonts w:ascii="Arial" w:hAnsi="Arial" w:cs="Arial"/>
          <w:sz w:val="20"/>
          <w:szCs w:val="20"/>
        </w:rPr>
      </w:pPr>
      <w:r w:rsidRPr="00A93358">
        <w:rPr>
          <w:rFonts w:ascii="Arial" w:hAnsi="Arial" w:cs="Arial"/>
          <w:sz w:val="20"/>
          <w:szCs w:val="20"/>
        </w:rPr>
        <w:t xml:space="preserve">V průběhu plnění </w:t>
      </w:r>
      <w:r w:rsidR="00226560">
        <w:rPr>
          <w:rFonts w:ascii="Arial" w:hAnsi="Arial" w:cs="Arial"/>
          <w:sz w:val="20"/>
          <w:szCs w:val="20"/>
        </w:rPr>
        <w:t xml:space="preserve">této </w:t>
      </w:r>
      <w:r w:rsidRPr="00A93358">
        <w:rPr>
          <w:rFonts w:ascii="Arial" w:hAnsi="Arial" w:cs="Arial"/>
          <w:sz w:val="20"/>
          <w:szCs w:val="20"/>
        </w:rPr>
        <w:t xml:space="preserve">Smlouvy lze upravit termín </w:t>
      </w:r>
      <w:r w:rsidR="5F6E1700" w:rsidRPr="00A93358">
        <w:rPr>
          <w:rFonts w:ascii="Arial" w:hAnsi="Arial" w:cs="Arial"/>
          <w:sz w:val="20"/>
          <w:szCs w:val="20"/>
        </w:rPr>
        <w:t xml:space="preserve">dílčí </w:t>
      </w:r>
      <w:r w:rsidR="532B4C95" w:rsidRPr="00A93358">
        <w:rPr>
          <w:rFonts w:ascii="Arial" w:hAnsi="Arial" w:cs="Arial"/>
          <w:sz w:val="20"/>
          <w:szCs w:val="20"/>
        </w:rPr>
        <w:t xml:space="preserve">fáze </w:t>
      </w:r>
      <w:r w:rsidRPr="00A93358">
        <w:rPr>
          <w:rFonts w:ascii="Arial" w:hAnsi="Arial" w:cs="Arial"/>
          <w:sz w:val="20"/>
          <w:szCs w:val="20"/>
        </w:rPr>
        <w:t>plnění dle Harmonogramu pln</w:t>
      </w:r>
      <w:r w:rsidR="6B79E45A" w:rsidRPr="00A93358">
        <w:rPr>
          <w:rFonts w:ascii="Arial" w:hAnsi="Arial" w:cs="Arial"/>
          <w:sz w:val="20"/>
          <w:szCs w:val="20"/>
        </w:rPr>
        <w:t>ění na základě písemného odůvodnění úpravy</w:t>
      </w:r>
      <w:r w:rsidR="16BA5B44" w:rsidRPr="00A93358">
        <w:rPr>
          <w:rFonts w:ascii="Arial" w:hAnsi="Arial" w:cs="Arial"/>
          <w:sz w:val="20"/>
          <w:szCs w:val="20"/>
        </w:rPr>
        <w:t xml:space="preserve"> termínu</w:t>
      </w:r>
      <w:r w:rsidR="6B79E45A" w:rsidRPr="00A93358">
        <w:rPr>
          <w:rFonts w:ascii="Arial" w:hAnsi="Arial" w:cs="Arial"/>
          <w:sz w:val="20"/>
          <w:szCs w:val="20"/>
        </w:rPr>
        <w:t>, odsouhlasené</w:t>
      </w:r>
      <w:r w:rsidR="5132ED57" w:rsidRPr="00A93358">
        <w:rPr>
          <w:rFonts w:ascii="Arial" w:hAnsi="Arial" w:cs="Arial"/>
          <w:sz w:val="20"/>
          <w:szCs w:val="20"/>
        </w:rPr>
        <w:t>ho</w:t>
      </w:r>
      <w:r w:rsidR="6B79E45A" w:rsidRPr="00A93358">
        <w:rPr>
          <w:rFonts w:ascii="Arial" w:hAnsi="Arial" w:cs="Arial"/>
          <w:sz w:val="20"/>
          <w:szCs w:val="20"/>
        </w:rPr>
        <w:t xml:space="preserve"> </w:t>
      </w:r>
      <w:r w:rsidR="3CCE5A96" w:rsidRPr="00A93358">
        <w:rPr>
          <w:rFonts w:ascii="Arial" w:hAnsi="Arial" w:cs="Arial"/>
          <w:sz w:val="20"/>
          <w:szCs w:val="20"/>
        </w:rPr>
        <w:t xml:space="preserve">a podepsaného </w:t>
      </w:r>
      <w:r w:rsidR="6B79E45A" w:rsidRPr="00A93358">
        <w:rPr>
          <w:rFonts w:ascii="Arial" w:hAnsi="Arial" w:cs="Arial"/>
          <w:sz w:val="20"/>
          <w:szCs w:val="20"/>
        </w:rPr>
        <w:t>oběma smluvními stranami</w:t>
      </w:r>
      <w:r w:rsidR="7381A0D8" w:rsidRPr="00A93358">
        <w:rPr>
          <w:rFonts w:ascii="Arial" w:hAnsi="Arial" w:cs="Arial"/>
          <w:sz w:val="20"/>
          <w:szCs w:val="20"/>
        </w:rPr>
        <w:t>. Termín dílčí</w:t>
      </w:r>
      <w:r w:rsidR="545F1BFC" w:rsidRPr="00A93358">
        <w:rPr>
          <w:rFonts w:ascii="Arial" w:hAnsi="Arial" w:cs="Arial"/>
          <w:sz w:val="20"/>
          <w:szCs w:val="20"/>
        </w:rPr>
        <w:t xml:space="preserve"> fáze plnění dle Harmonogramu plnění lze</w:t>
      </w:r>
      <w:r w:rsidR="4889413C" w:rsidRPr="00A93358">
        <w:rPr>
          <w:rFonts w:ascii="Arial" w:hAnsi="Arial" w:cs="Arial"/>
          <w:sz w:val="20"/>
          <w:szCs w:val="20"/>
        </w:rPr>
        <w:t xml:space="preserve"> prodloužit </w:t>
      </w:r>
      <w:r w:rsidR="00226560">
        <w:rPr>
          <w:rFonts w:ascii="Arial" w:hAnsi="Arial" w:cs="Arial"/>
          <w:sz w:val="20"/>
          <w:szCs w:val="20"/>
        </w:rPr>
        <w:t>nejvýše</w:t>
      </w:r>
      <w:r w:rsidR="4889413C" w:rsidRPr="00A93358">
        <w:rPr>
          <w:rFonts w:ascii="Arial" w:hAnsi="Arial" w:cs="Arial"/>
          <w:sz w:val="20"/>
          <w:szCs w:val="20"/>
        </w:rPr>
        <w:t xml:space="preserve"> o 90 kalendářních dní.</w:t>
      </w:r>
      <w:r w:rsidR="10A3E202" w:rsidRPr="00A93358">
        <w:rPr>
          <w:rFonts w:ascii="Arial" w:hAnsi="Arial" w:cs="Arial"/>
          <w:sz w:val="20"/>
          <w:szCs w:val="20"/>
        </w:rPr>
        <w:t xml:space="preserve"> </w:t>
      </w:r>
      <w:r w:rsidR="4889413C" w:rsidRPr="00A93358">
        <w:rPr>
          <w:rFonts w:ascii="Arial" w:hAnsi="Arial" w:cs="Arial"/>
          <w:sz w:val="20"/>
          <w:szCs w:val="20"/>
        </w:rPr>
        <w:t>Konk</w:t>
      </w:r>
      <w:r w:rsidR="3119EA5A" w:rsidRPr="00A93358">
        <w:rPr>
          <w:rFonts w:ascii="Arial" w:hAnsi="Arial" w:cs="Arial"/>
          <w:sz w:val="20"/>
          <w:szCs w:val="20"/>
        </w:rPr>
        <w:t>r</w:t>
      </w:r>
      <w:r w:rsidR="4889413C" w:rsidRPr="00A93358">
        <w:rPr>
          <w:rFonts w:ascii="Arial" w:hAnsi="Arial" w:cs="Arial"/>
          <w:sz w:val="20"/>
          <w:szCs w:val="20"/>
        </w:rPr>
        <w:t xml:space="preserve">étní termín dílčí fáze plnění dle Harmonogramu plnění </w:t>
      </w:r>
      <w:r w:rsidR="1C187E34" w:rsidRPr="00A93358">
        <w:rPr>
          <w:rFonts w:ascii="Arial" w:hAnsi="Arial" w:cs="Arial"/>
          <w:sz w:val="20"/>
          <w:szCs w:val="20"/>
        </w:rPr>
        <w:t xml:space="preserve">lze prodloužit </w:t>
      </w:r>
      <w:r w:rsidR="00DE583B">
        <w:rPr>
          <w:rFonts w:ascii="Arial" w:hAnsi="Arial" w:cs="Arial"/>
          <w:sz w:val="20"/>
          <w:szCs w:val="20"/>
        </w:rPr>
        <w:t xml:space="preserve">opakovaně. </w:t>
      </w:r>
    </w:p>
    <w:p w14:paraId="6C3D19B5" w14:textId="45A41466" w:rsidR="00D5131E" w:rsidRDefault="5EFD3EC6" w:rsidP="007919AB">
      <w:pPr>
        <w:pStyle w:val="Odstavecseseznamem"/>
        <w:numPr>
          <w:ilvl w:val="0"/>
          <w:numId w:val="10"/>
        </w:numPr>
        <w:spacing w:after="120" w:line="280" w:lineRule="atLeast"/>
        <w:jc w:val="both"/>
        <w:rPr>
          <w:rFonts w:ascii="Arial" w:hAnsi="Arial" w:cs="Arial"/>
          <w:sz w:val="20"/>
          <w:szCs w:val="20"/>
        </w:rPr>
      </w:pPr>
      <w:r w:rsidRPr="00A93358">
        <w:rPr>
          <w:rFonts w:ascii="Arial" w:hAnsi="Arial" w:cs="Arial"/>
          <w:sz w:val="20"/>
          <w:szCs w:val="20"/>
        </w:rPr>
        <w:t xml:space="preserve">Současně </w:t>
      </w:r>
      <w:r w:rsidR="3A600250" w:rsidRPr="00A93358">
        <w:rPr>
          <w:rFonts w:ascii="Arial" w:hAnsi="Arial" w:cs="Arial"/>
          <w:sz w:val="20"/>
          <w:szCs w:val="20"/>
        </w:rPr>
        <w:t>tímto postupem není možné prodloužit celkov</w:t>
      </w:r>
      <w:r w:rsidR="2834A368" w:rsidRPr="00A93358">
        <w:rPr>
          <w:rFonts w:ascii="Arial" w:hAnsi="Arial" w:cs="Arial"/>
          <w:sz w:val="20"/>
          <w:szCs w:val="20"/>
        </w:rPr>
        <w:t xml:space="preserve">ou dobu plnění dle Harmonogramu plnění. </w:t>
      </w:r>
    </w:p>
    <w:p w14:paraId="1456E174" w14:textId="68B24DE4" w:rsidR="00D5131E" w:rsidRPr="00F4467B" w:rsidRDefault="002E3389" w:rsidP="000E12D0">
      <w:pPr>
        <w:pStyle w:val="Odstavecseseznamem"/>
        <w:numPr>
          <w:ilvl w:val="1"/>
          <w:numId w:val="1"/>
        </w:numPr>
        <w:spacing w:before="60" w:after="120" w:line="280" w:lineRule="atLeast"/>
        <w:ind w:left="426" w:hanging="426"/>
        <w:contextualSpacing w:val="0"/>
        <w:jc w:val="both"/>
        <w:rPr>
          <w:rFonts w:ascii="Arial" w:hAnsi="Arial" w:cs="Arial"/>
          <w:sz w:val="20"/>
          <w:szCs w:val="20"/>
        </w:rPr>
      </w:pPr>
      <w:bookmarkStart w:id="2" w:name="_Hlk138421574"/>
      <w:r w:rsidRPr="006B04A0">
        <w:rPr>
          <w:rFonts w:ascii="Arial" w:hAnsi="Arial" w:cs="Arial"/>
          <w:sz w:val="20"/>
          <w:szCs w:val="20"/>
        </w:rPr>
        <w:t xml:space="preserve">Každý jednotlivý výstup plnění </w:t>
      </w:r>
      <w:r w:rsidR="576B9F9E" w:rsidRPr="006B04A0">
        <w:rPr>
          <w:rFonts w:ascii="Arial" w:hAnsi="Arial" w:cs="Arial"/>
          <w:sz w:val="20"/>
          <w:szCs w:val="20"/>
        </w:rPr>
        <w:t>uvedený v Příloze č. 2 této Smlouvy – Specifikace předmětu plnění</w:t>
      </w:r>
      <w:r w:rsidR="3D24A89B" w:rsidRPr="006B04A0">
        <w:rPr>
          <w:rFonts w:ascii="Arial" w:hAnsi="Arial" w:cs="Arial"/>
          <w:sz w:val="20"/>
          <w:szCs w:val="20"/>
        </w:rPr>
        <w:t>, v</w:t>
      </w:r>
      <w:r w:rsidR="576B9F9E" w:rsidRPr="006B04A0">
        <w:rPr>
          <w:rFonts w:ascii="Arial" w:hAnsi="Arial" w:cs="Arial"/>
          <w:sz w:val="20"/>
          <w:szCs w:val="20"/>
        </w:rPr>
        <w:t xml:space="preserve"> Ha</w:t>
      </w:r>
      <w:r w:rsidR="00496C3A" w:rsidRPr="006B04A0">
        <w:rPr>
          <w:rFonts w:ascii="Arial" w:hAnsi="Arial" w:cs="Arial"/>
          <w:sz w:val="20"/>
          <w:szCs w:val="20"/>
        </w:rPr>
        <w:t>r</w:t>
      </w:r>
      <w:r w:rsidR="576B9F9E" w:rsidRPr="006B04A0">
        <w:rPr>
          <w:rFonts w:ascii="Arial" w:hAnsi="Arial" w:cs="Arial"/>
          <w:sz w:val="20"/>
          <w:szCs w:val="20"/>
        </w:rPr>
        <w:t>monogramu plnění</w:t>
      </w:r>
      <w:r w:rsidR="795A00A2" w:rsidRPr="006B04A0">
        <w:rPr>
          <w:rFonts w:ascii="Arial" w:hAnsi="Arial" w:cs="Arial"/>
          <w:sz w:val="20"/>
          <w:szCs w:val="20"/>
        </w:rPr>
        <w:t xml:space="preserve">, </w:t>
      </w:r>
      <w:r w:rsidR="4C99D1E6" w:rsidRPr="006B04A0">
        <w:rPr>
          <w:rFonts w:ascii="Arial" w:hAnsi="Arial" w:cs="Arial"/>
          <w:sz w:val="20"/>
          <w:szCs w:val="20"/>
        </w:rPr>
        <w:t xml:space="preserve">musí být </w:t>
      </w:r>
      <w:r w:rsidRPr="006B04A0">
        <w:rPr>
          <w:rFonts w:ascii="Arial" w:hAnsi="Arial" w:cs="Arial"/>
          <w:sz w:val="20"/>
          <w:szCs w:val="20"/>
        </w:rPr>
        <w:t>zasl</w:t>
      </w:r>
      <w:r w:rsidR="0394D6EC" w:rsidRPr="006B04A0">
        <w:rPr>
          <w:rFonts w:ascii="Arial" w:hAnsi="Arial" w:cs="Arial"/>
          <w:sz w:val="20"/>
          <w:szCs w:val="20"/>
        </w:rPr>
        <w:t>án</w:t>
      </w:r>
      <w:r w:rsidRPr="006B04A0">
        <w:rPr>
          <w:rFonts w:ascii="Arial" w:hAnsi="Arial" w:cs="Arial"/>
          <w:sz w:val="20"/>
          <w:szCs w:val="20"/>
        </w:rPr>
        <w:t xml:space="preserve"> Zpracovatelem dle </w:t>
      </w:r>
      <w:r w:rsidR="000447E5" w:rsidRPr="006B04A0">
        <w:rPr>
          <w:rFonts w:ascii="Arial" w:hAnsi="Arial" w:cs="Arial"/>
          <w:sz w:val="20"/>
          <w:szCs w:val="20"/>
        </w:rPr>
        <w:t>odst.</w:t>
      </w:r>
      <w:r w:rsidRPr="006B04A0">
        <w:rPr>
          <w:rFonts w:ascii="Arial" w:hAnsi="Arial" w:cs="Arial"/>
          <w:sz w:val="20"/>
          <w:szCs w:val="20"/>
        </w:rPr>
        <w:t xml:space="preserve"> 4.1. této Smlouvy </w:t>
      </w:r>
      <w:r w:rsidR="330FE0D0" w:rsidRPr="006B04A0">
        <w:rPr>
          <w:rFonts w:ascii="Arial" w:hAnsi="Arial" w:cs="Arial"/>
          <w:sz w:val="20"/>
          <w:szCs w:val="20"/>
        </w:rPr>
        <w:t xml:space="preserve">a </w:t>
      </w:r>
      <w:r w:rsidRPr="006B04A0">
        <w:rPr>
          <w:rFonts w:ascii="Arial" w:hAnsi="Arial" w:cs="Arial"/>
          <w:sz w:val="20"/>
          <w:szCs w:val="20"/>
        </w:rPr>
        <w:t>podléhá samostatnému akceptačnímu řízení</w:t>
      </w:r>
      <w:r w:rsidR="3A769E50" w:rsidRPr="006B04A0">
        <w:rPr>
          <w:rFonts w:ascii="Arial" w:hAnsi="Arial" w:cs="Arial"/>
          <w:sz w:val="20"/>
          <w:szCs w:val="20"/>
        </w:rPr>
        <w:t xml:space="preserve"> dle </w:t>
      </w:r>
      <w:r w:rsidR="00B85A01" w:rsidRPr="006B04A0">
        <w:rPr>
          <w:rFonts w:ascii="Arial" w:hAnsi="Arial" w:cs="Arial"/>
          <w:sz w:val="20"/>
          <w:szCs w:val="20"/>
        </w:rPr>
        <w:t>tohoto článku</w:t>
      </w:r>
      <w:r w:rsidR="3A769E50" w:rsidRPr="006B04A0">
        <w:rPr>
          <w:rFonts w:ascii="Arial" w:hAnsi="Arial" w:cs="Arial"/>
          <w:sz w:val="20"/>
          <w:szCs w:val="20"/>
        </w:rPr>
        <w:t xml:space="preserve"> Smlouvy, není-li specificky ve Specifikaci</w:t>
      </w:r>
      <w:r w:rsidR="3A769E50" w:rsidRPr="00F4467B">
        <w:rPr>
          <w:rFonts w:ascii="Arial" w:hAnsi="Arial" w:cs="Arial"/>
          <w:sz w:val="20"/>
          <w:szCs w:val="20"/>
        </w:rPr>
        <w:t xml:space="preserve"> předmětu plnění uvedeno jinak</w:t>
      </w:r>
      <w:r w:rsidRPr="00F4467B">
        <w:rPr>
          <w:rFonts w:ascii="Arial" w:hAnsi="Arial" w:cs="Arial"/>
          <w:sz w:val="20"/>
          <w:szCs w:val="20"/>
        </w:rPr>
        <w:t xml:space="preserve">. </w:t>
      </w:r>
      <w:bookmarkEnd w:id="2"/>
      <w:r w:rsidR="00D5131E" w:rsidRPr="00F4467B">
        <w:rPr>
          <w:rFonts w:ascii="Arial" w:hAnsi="Arial" w:cs="Arial"/>
          <w:sz w:val="20"/>
          <w:szCs w:val="20"/>
        </w:rPr>
        <w:t xml:space="preserve">Objednatel se zavazuje </w:t>
      </w:r>
      <w:r w:rsidR="00892AFC" w:rsidRPr="00F4467B">
        <w:rPr>
          <w:rFonts w:ascii="Arial" w:hAnsi="Arial" w:cs="Arial"/>
          <w:sz w:val="20"/>
          <w:szCs w:val="20"/>
        </w:rPr>
        <w:t xml:space="preserve">do </w:t>
      </w:r>
      <w:r w:rsidR="00A54C6D" w:rsidRPr="00F4467B">
        <w:rPr>
          <w:rFonts w:ascii="Arial" w:hAnsi="Arial" w:cs="Arial"/>
          <w:sz w:val="20"/>
          <w:szCs w:val="20"/>
        </w:rPr>
        <w:t xml:space="preserve">20 </w:t>
      </w:r>
      <w:r w:rsidR="00892AFC" w:rsidRPr="00F4467B">
        <w:rPr>
          <w:rFonts w:ascii="Arial" w:hAnsi="Arial" w:cs="Arial"/>
          <w:sz w:val="20"/>
          <w:szCs w:val="20"/>
        </w:rPr>
        <w:t xml:space="preserve">kalendářních dnů od doručení výstupu plnění dle </w:t>
      </w:r>
      <w:r w:rsidR="003E1EE7" w:rsidRPr="00F4467B">
        <w:rPr>
          <w:rFonts w:ascii="Arial" w:hAnsi="Arial" w:cs="Arial"/>
          <w:sz w:val="20"/>
          <w:szCs w:val="20"/>
        </w:rPr>
        <w:t>odst.</w:t>
      </w:r>
      <w:r w:rsidR="00892AFC" w:rsidRPr="00F4467B">
        <w:rPr>
          <w:rFonts w:ascii="Arial" w:hAnsi="Arial" w:cs="Arial"/>
          <w:sz w:val="20"/>
          <w:szCs w:val="20"/>
        </w:rPr>
        <w:t xml:space="preserve"> 4.1. této Smlouvy </w:t>
      </w:r>
      <w:r w:rsidR="00D5131E" w:rsidRPr="00F4467B">
        <w:rPr>
          <w:rFonts w:ascii="Arial" w:hAnsi="Arial" w:cs="Arial"/>
          <w:sz w:val="20"/>
          <w:szCs w:val="20"/>
        </w:rPr>
        <w:t xml:space="preserve">provést akceptační řízení a sdělit Zpracovateli případné </w:t>
      </w:r>
      <w:r w:rsidR="00A841E4" w:rsidRPr="00F4467B">
        <w:rPr>
          <w:rFonts w:ascii="Arial" w:hAnsi="Arial" w:cs="Arial"/>
          <w:sz w:val="20"/>
          <w:szCs w:val="20"/>
        </w:rPr>
        <w:t xml:space="preserve">připomínky </w:t>
      </w:r>
      <w:r w:rsidR="00D5131E" w:rsidRPr="00F4467B">
        <w:rPr>
          <w:rFonts w:ascii="Arial" w:hAnsi="Arial" w:cs="Arial"/>
          <w:sz w:val="20"/>
          <w:szCs w:val="20"/>
        </w:rPr>
        <w:t>k předa</w:t>
      </w:r>
      <w:r w:rsidR="00892AFC" w:rsidRPr="00F4467B">
        <w:rPr>
          <w:rFonts w:ascii="Arial" w:hAnsi="Arial" w:cs="Arial"/>
          <w:sz w:val="20"/>
          <w:szCs w:val="20"/>
        </w:rPr>
        <w:t>nému</w:t>
      </w:r>
      <w:r w:rsidR="00D5131E" w:rsidRPr="00F4467B">
        <w:rPr>
          <w:rFonts w:ascii="Arial" w:hAnsi="Arial" w:cs="Arial"/>
          <w:sz w:val="20"/>
          <w:szCs w:val="20"/>
        </w:rPr>
        <w:t xml:space="preserve"> výstup</w:t>
      </w:r>
      <w:r w:rsidR="00892AFC" w:rsidRPr="00F4467B">
        <w:rPr>
          <w:rFonts w:ascii="Arial" w:hAnsi="Arial" w:cs="Arial"/>
          <w:sz w:val="20"/>
          <w:szCs w:val="20"/>
        </w:rPr>
        <w:t>u</w:t>
      </w:r>
      <w:r w:rsidR="00D5131E" w:rsidRPr="00F4467B">
        <w:rPr>
          <w:rFonts w:ascii="Arial" w:hAnsi="Arial" w:cs="Arial"/>
          <w:sz w:val="20"/>
          <w:szCs w:val="20"/>
        </w:rPr>
        <w:t xml:space="preserve"> plnění</w:t>
      </w:r>
      <w:r w:rsidR="00A841E4" w:rsidRPr="00F4467B">
        <w:rPr>
          <w:rFonts w:ascii="Arial" w:hAnsi="Arial" w:cs="Arial"/>
          <w:sz w:val="20"/>
          <w:szCs w:val="20"/>
        </w:rPr>
        <w:t>.</w:t>
      </w:r>
      <w:r w:rsidR="00D5131E" w:rsidRPr="00F4467B">
        <w:rPr>
          <w:rFonts w:ascii="Arial" w:hAnsi="Arial" w:cs="Arial"/>
          <w:sz w:val="20"/>
          <w:szCs w:val="20"/>
        </w:rPr>
        <w:t xml:space="preserve"> </w:t>
      </w:r>
      <w:r w:rsidR="00A841E4" w:rsidRPr="00F4467B">
        <w:rPr>
          <w:rFonts w:ascii="Arial" w:hAnsi="Arial" w:cs="Arial"/>
          <w:sz w:val="20"/>
          <w:szCs w:val="20"/>
        </w:rPr>
        <w:t>Veškeré uplatněné připomínky Objednatele se Zpracovatel zavazuje vypořádat ve lhůtě</w:t>
      </w:r>
      <w:r w:rsidR="000977E0" w:rsidRPr="00F4467B">
        <w:rPr>
          <w:rFonts w:ascii="Arial" w:hAnsi="Arial" w:cs="Arial"/>
          <w:sz w:val="20"/>
          <w:szCs w:val="20"/>
        </w:rPr>
        <w:t>, která činí</w:t>
      </w:r>
      <w:r w:rsidR="00040DB2" w:rsidRPr="00F4467B">
        <w:rPr>
          <w:rFonts w:ascii="Arial" w:hAnsi="Arial" w:cs="Arial"/>
          <w:sz w:val="20"/>
          <w:szCs w:val="20"/>
        </w:rPr>
        <w:t xml:space="preserve"> </w:t>
      </w:r>
      <w:r w:rsidR="00A841E4" w:rsidRPr="00F4467B">
        <w:rPr>
          <w:rFonts w:ascii="Arial" w:hAnsi="Arial" w:cs="Arial"/>
          <w:sz w:val="20"/>
          <w:szCs w:val="20"/>
        </w:rPr>
        <w:t>10 kalendářních dnů</w:t>
      </w:r>
      <w:r w:rsidR="00040DB2" w:rsidRPr="00F4467B">
        <w:rPr>
          <w:rFonts w:ascii="Arial" w:hAnsi="Arial" w:cs="Arial"/>
          <w:sz w:val="20"/>
          <w:szCs w:val="20"/>
        </w:rPr>
        <w:t xml:space="preserve">, v případě dohody smluvních stran ve lhůtě kratší, </w:t>
      </w:r>
      <w:r w:rsidR="00A841E4" w:rsidRPr="00F4467B">
        <w:rPr>
          <w:rFonts w:ascii="Arial" w:hAnsi="Arial" w:cs="Arial"/>
          <w:sz w:val="20"/>
          <w:szCs w:val="20"/>
        </w:rPr>
        <w:t xml:space="preserve">a v této lhůtě znovu doručit </w:t>
      </w:r>
      <w:r w:rsidR="00040DB2" w:rsidRPr="00F4467B">
        <w:rPr>
          <w:rFonts w:ascii="Arial" w:hAnsi="Arial" w:cs="Arial"/>
          <w:sz w:val="20"/>
          <w:szCs w:val="20"/>
        </w:rPr>
        <w:t xml:space="preserve">opravený </w:t>
      </w:r>
      <w:r w:rsidR="00A841E4" w:rsidRPr="00F4467B">
        <w:rPr>
          <w:rFonts w:ascii="Arial" w:hAnsi="Arial" w:cs="Arial"/>
          <w:sz w:val="20"/>
          <w:szCs w:val="20"/>
        </w:rPr>
        <w:t xml:space="preserve">výstup Objednateli. </w:t>
      </w:r>
      <w:r w:rsidR="00C87F21" w:rsidRPr="00F4467B">
        <w:rPr>
          <w:rFonts w:ascii="Arial" w:hAnsi="Arial" w:cs="Arial"/>
          <w:sz w:val="20"/>
          <w:szCs w:val="20"/>
        </w:rPr>
        <w:t xml:space="preserve">Dodatečná přiměřená lhůta </w:t>
      </w:r>
      <w:proofErr w:type="gramStart"/>
      <w:r w:rsidR="00C87F21" w:rsidRPr="00F4467B">
        <w:rPr>
          <w:rFonts w:ascii="Arial" w:hAnsi="Arial" w:cs="Arial"/>
          <w:sz w:val="20"/>
          <w:szCs w:val="20"/>
        </w:rPr>
        <w:t>běží</w:t>
      </w:r>
      <w:proofErr w:type="gramEnd"/>
      <w:r w:rsidR="00C87F21" w:rsidRPr="00F4467B">
        <w:rPr>
          <w:rFonts w:ascii="Arial" w:hAnsi="Arial" w:cs="Arial"/>
          <w:sz w:val="20"/>
          <w:szCs w:val="20"/>
        </w:rPr>
        <w:t xml:space="preserve"> ode dne doručení akceptačního protokolu Zpracovateli. </w:t>
      </w:r>
      <w:r w:rsidR="00D5131E" w:rsidRPr="00F4467B">
        <w:rPr>
          <w:rFonts w:ascii="Arial" w:hAnsi="Arial" w:cs="Arial"/>
          <w:sz w:val="20"/>
          <w:szCs w:val="20"/>
        </w:rPr>
        <w:t xml:space="preserve">Výsledky akceptačního řízení </w:t>
      </w:r>
      <w:r w:rsidR="00040DB2" w:rsidRPr="00F4467B">
        <w:rPr>
          <w:rFonts w:ascii="Arial" w:hAnsi="Arial" w:cs="Arial"/>
          <w:sz w:val="20"/>
          <w:szCs w:val="20"/>
        </w:rPr>
        <w:t xml:space="preserve">budou </w:t>
      </w:r>
      <w:r w:rsidR="00D5131E" w:rsidRPr="00F4467B">
        <w:rPr>
          <w:rFonts w:ascii="Arial" w:hAnsi="Arial" w:cs="Arial"/>
          <w:sz w:val="20"/>
          <w:szCs w:val="20"/>
        </w:rPr>
        <w:t>uvedeny v akceptačním protokolu.</w:t>
      </w:r>
    </w:p>
    <w:p w14:paraId="420B0AF1" w14:textId="19C7F599" w:rsidR="008D3606" w:rsidRPr="007F1117" w:rsidRDefault="00F4467B" w:rsidP="00470795">
      <w:pPr>
        <w:pStyle w:val="Odstavecseseznamem"/>
        <w:numPr>
          <w:ilvl w:val="1"/>
          <w:numId w:val="1"/>
        </w:numPr>
        <w:spacing w:after="120" w:line="280" w:lineRule="atLeast"/>
        <w:ind w:left="426" w:hanging="426"/>
        <w:contextualSpacing w:val="0"/>
        <w:jc w:val="both"/>
        <w:rPr>
          <w:rFonts w:ascii="Arial" w:hAnsi="Arial" w:cs="Arial"/>
          <w:sz w:val="20"/>
          <w:szCs w:val="20"/>
        </w:rPr>
      </w:pPr>
      <w:r w:rsidRPr="00A93358">
        <w:rPr>
          <w:rFonts w:ascii="Arial" w:hAnsi="Arial" w:cs="Arial"/>
          <w:sz w:val="20"/>
          <w:szCs w:val="20"/>
        </w:rPr>
        <w:t>Výsledkem akceptačního řízení mohou být 3 vzájemně se vylučující stavy:</w:t>
      </w:r>
    </w:p>
    <w:p w14:paraId="708C91D2" w14:textId="79CA4965" w:rsidR="008204D1" w:rsidRPr="007F1117" w:rsidRDefault="008D3606" w:rsidP="008D3606">
      <w:pPr>
        <w:pStyle w:val="Odstavecseseznamem"/>
        <w:spacing w:after="120" w:line="280" w:lineRule="atLeast"/>
        <w:ind w:left="426"/>
        <w:contextualSpacing w:val="0"/>
        <w:jc w:val="both"/>
        <w:rPr>
          <w:rFonts w:ascii="Arial" w:hAnsi="Arial" w:cs="Arial"/>
          <w:sz w:val="20"/>
          <w:szCs w:val="20"/>
        </w:rPr>
      </w:pPr>
      <w:r w:rsidRPr="007F1117">
        <w:rPr>
          <w:rFonts w:ascii="Arial" w:hAnsi="Arial" w:cs="Arial"/>
          <w:b/>
          <w:bCs/>
          <w:sz w:val="20"/>
          <w:szCs w:val="20"/>
        </w:rPr>
        <w:t xml:space="preserve">a) </w:t>
      </w:r>
      <w:r w:rsidR="008204D1" w:rsidRPr="007F1117">
        <w:rPr>
          <w:rFonts w:ascii="Arial" w:hAnsi="Arial" w:cs="Arial"/>
          <w:b/>
          <w:bCs/>
          <w:sz w:val="20"/>
          <w:szCs w:val="20"/>
        </w:rPr>
        <w:t>„Akceptováno“</w:t>
      </w:r>
      <w:r w:rsidR="00B85A01">
        <w:rPr>
          <w:rFonts w:ascii="Arial" w:hAnsi="Arial" w:cs="Arial"/>
          <w:b/>
          <w:bCs/>
          <w:sz w:val="20"/>
          <w:szCs w:val="20"/>
        </w:rPr>
        <w:t>.</w:t>
      </w:r>
      <w:r w:rsidR="008204D1" w:rsidRPr="007F1117">
        <w:rPr>
          <w:rFonts w:ascii="Arial" w:hAnsi="Arial" w:cs="Arial"/>
          <w:sz w:val="20"/>
          <w:szCs w:val="20"/>
        </w:rPr>
        <w:t xml:space="preserve"> </w:t>
      </w:r>
      <w:r w:rsidR="00F161D2" w:rsidRPr="007F1117">
        <w:rPr>
          <w:rFonts w:ascii="Arial" w:hAnsi="Arial" w:cs="Arial"/>
          <w:sz w:val="20"/>
          <w:szCs w:val="20"/>
        </w:rPr>
        <w:t>V</w:t>
      </w:r>
      <w:r w:rsidR="008204D1" w:rsidRPr="007F1117">
        <w:rPr>
          <w:rFonts w:ascii="Arial" w:hAnsi="Arial" w:cs="Arial"/>
          <w:sz w:val="20"/>
          <w:szCs w:val="20"/>
        </w:rPr>
        <w:t xml:space="preserve"> případě, že Objednatel </w:t>
      </w:r>
      <w:r w:rsidR="00DF14AB" w:rsidRPr="007F1117">
        <w:rPr>
          <w:rFonts w:ascii="Arial" w:hAnsi="Arial" w:cs="Arial"/>
          <w:sz w:val="20"/>
          <w:szCs w:val="20"/>
        </w:rPr>
        <w:t>k</w:t>
      </w:r>
      <w:r w:rsidR="00A841E4" w:rsidRPr="007F1117">
        <w:rPr>
          <w:rFonts w:ascii="Arial" w:hAnsi="Arial" w:cs="Arial"/>
          <w:sz w:val="20"/>
          <w:szCs w:val="20"/>
        </w:rPr>
        <w:t> předaném</w:t>
      </w:r>
      <w:r w:rsidR="00C50EB7" w:rsidRPr="007F1117">
        <w:rPr>
          <w:rFonts w:ascii="Arial" w:hAnsi="Arial" w:cs="Arial"/>
          <w:sz w:val="20"/>
          <w:szCs w:val="20"/>
        </w:rPr>
        <w:t>u</w:t>
      </w:r>
      <w:r w:rsidR="00A841E4" w:rsidRPr="007F1117">
        <w:rPr>
          <w:rFonts w:ascii="Arial" w:hAnsi="Arial" w:cs="Arial"/>
          <w:sz w:val="20"/>
          <w:szCs w:val="20"/>
        </w:rPr>
        <w:t xml:space="preserve"> výstupu</w:t>
      </w:r>
      <w:r w:rsidR="008204D1" w:rsidRPr="007F1117">
        <w:rPr>
          <w:rFonts w:ascii="Arial" w:hAnsi="Arial" w:cs="Arial"/>
          <w:sz w:val="20"/>
          <w:szCs w:val="20"/>
        </w:rPr>
        <w:t xml:space="preserve"> </w:t>
      </w:r>
      <w:r w:rsidR="00DF14AB" w:rsidRPr="007F1117">
        <w:rPr>
          <w:rFonts w:ascii="Arial" w:hAnsi="Arial" w:cs="Arial"/>
          <w:sz w:val="20"/>
          <w:szCs w:val="20"/>
        </w:rPr>
        <w:t>plnění neuplatní žádné</w:t>
      </w:r>
      <w:r w:rsidR="008204D1" w:rsidRPr="007F1117">
        <w:rPr>
          <w:rFonts w:ascii="Arial" w:hAnsi="Arial" w:cs="Arial"/>
          <w:sz w:val="20"/>
          <w:szCs w:val="20"/>
        </w:rPr>
        <w:t xml:space="preserve"> </w:t>
      </w:r>
      <w:r w:rsidR="00DF14AB" w:rsidRPr="007F1117">
        <w:rPr>
          <w:rFonts w:ascii="Arial" w:hAnsi="Arial" w:cs="Arial"/>
          <w:sz w:val="20"/>
          <w:szCs w:val="20"/>
        </w:rPr>
        <w:t xml:space="preserve">připomínky, </w:t>
      </w:r>
      <w:r w:rsidR="008204D1" w:rsidRPr="007F1117">
        <w:rPr>
          <w:rFonts w:ascii="Arial" w:hAnsi="Arial" w:cs="Arial"/>
          <w:sz w:val="20"/>
          <w:szCs w:val="20"/>
        </w:rPr>
        <w:t xml:space="preserve">uvede Objednatel do akceptačního protokolu, že předaný výstup plnění byl akceptován a akceptační protokol stvrdí </w:t>
      </w:r>
      <w:r w:rsidR="000743EF" w:rsidRPr="007F1117">
        <w:rPr>
          <w:rFonts w:ascii="Arial" w:hAnsi="Arial" w:cs="Arial"/>
          <w:sz w:val="20"/>
          <w:szCs w:val="20"/>
        </w:rPr>
        <w:t xml:space="preserve">obě smluvní strany </w:t>
      </w:r>
      <w:r w:rsidR="008204D1" w:rsidRPr="007F1117">
        <w:rPr>
          <w:rFonts w:ascii="Arial" w:hAnsi="Arial" w:cs="Arial"/>
          <w:sz w:val="20"/>
          <w:szCs w:val="20"/>
        </w:rPr>
        <w:t xml:space="preserve">svým podpisem. </w:t>
      </w:r>
    </w:p>
    <w:p w14:paraId="102662B7" w14:textId="45A98137" w:rsidR="002E58C5" w:rsidRPr="007F1117" w:rsidRDefault="008D3606" w:rsidP="002E58C5">
      <w:pPr>
        <w:pStyle w:val="Odstavecseseznamem"/>
        <w:spacing w:after="120" w:line="280" w:lineRule="atLeast"/>
        <w:ind w:left="426"/>
        <w:contextualSpacing w:val="0"/>
        <w:jc w:val="both"/>
        <w:rPr>
          <w:rFonts w:ascii="Arial" w:hAnsi="Arial" w:cs="Arial"/>
          <w:sz w:val="20"/>
          <w:szCs w:val="20"/>
        </w:rPr>
      </w:pPr>
      <w:r w:rsidRPr="007F1117">
        <w:rPr>
          <w:rFonts w:ascii="Arial" w:hAnsi="Arial" w:cs="Arial"/>
          <w:b/>
          <w:bCs/>
          <w:sz w:val="20"/>
          <w:szCs w:val="20"/>
        </w:rPr>
        <w:t xml:space="preserve">b) </w:t>
      </w:r>
      <w:r w:rsidR="002E58C5" w:rsidRPr="007F1117">
        <w:rPr>
          <w:rFonts w:ascii="Arial" w:hAnsi="Arial" w:cs="Arial"/>
          <w:b/>
          <w:bCs/>
          <w:sz w:val="20"/>
          <w:szCs w:val="20"/>
        </w:rPr>
        <w:t>„Neakceptováno“</w:t>
      </w:r>
      <w:r w:rsidR="00B85A01">
        <w:rPr>
          <w:rFonts w:ascii="Arial" w:hAnsi="Arial" w:cs="Arial"/>
          <w:b/>
          <w:bCs/>
          <w:sz w:val="20"/>
          <w:szCs w:val="20"/>
        </w:rPr>
        <w:t xml:space="preserve">. </w:t>
      </w:r>
      <w:r w:rsidR="00B85A01" w:rsidRPr="00B85A01">
        <w:rPr>
          <w:rFonts w:ascii="Arial" w:hAnsi="Arial" w:cs="Arial"/>
          <w:sz w:val="20"/>
          <w:szCs w:val="20"/>
        </w:rPr>
        <w:t>V</w:t>
      </w:r>
      <w:r w:rsidR="00131F95">
        <w:rPr>
          <w:rFonts w:ascii="Arial" w:hAnsi="Arial" w:cs="Arial"/>
          <w:b/>
          <w:bCs/>
          <w:sz w:val="20"/>
          <w:szCs w:val="20"/>
        </w:rPr>
        <w:t xml:space="preserve"> </w:t>
      </w:r>
      <w:r w:rsidR="002E58C5" w:rsidRPr="007F1117">
        <w:rPr>
          <w:rFonts w:ascii="Arial" w:hAnsi="Arial" w:cs="Arial"/>
          <w:sz w:val="20"/>
          <w:szCs w:val="20"/>
        </w:rPr>
        <w:t xml:space="preserve">případě, že Objednatel identifikoval v předaném výstupu plnění podstatné vady, nedodělky či jiné </w:t>
      </w:r>
      <w:r w:rsidR="004262E4" w:rsidRPr="007F1117">
        <w:rPr>
          <w:rFonts w:ascii="Arial" w:hAnsi="Arial" w:cs="Arial"/>
          <w:sz w:val="20"/>
          <w:szCs w:val="20"/>
        </w:rPr>
        <w:t xml:space="preserve">podstatné </w:t>
      </w:r>
      <w:r w:rsidR="002E58C5" w:rsidRPr="007F1117">
        <w:rPr>
          <w:rFonts w:ascii="Arial" w:hAnsi="Arial" w:cs="Arial"/>
          <w:sz w:val="20"/>
          <w:szCs w:val="20"/>
        </w:rPr>
        <w:t xml:space="preserve">nedostatky, které Objednatel specifikuje </w:t>
      </w:r>
      <w:r w:rsidR="004D4759" w:rsidRPr="007F1117">
        <w:rPr>
          <w:rFonts w:ascii="Arial" w:hAnsi="Arial" w:cs="Arial"/>
          <w:sz w:val="20"/>
          <w:szCs w:val="20"/>
        </w:rPr>
        <w:t>v akceptačním protokolu</w:t>
      </w:r>
      <w:r w:rsidR="002E58C5" w:rsidRPr="007F1117">
        <w:rPr>
          <w:rFonts w:ascii="Arial" w:hAnsi="Arial" w:cs="Arial"/>
          <w:sz w:val="20"/>
          <w:szCs w:val="20"/>
        </w:rPr>
        <w:t xml:space="preserve">, Objednatel je oprávněn předaný výstup plnění neakceptovat. </w:t>
      </w:r>
      <w:r w:rsidR="002E58C5" w:rsidRPr="007F1117">
        <w:rPr>
          <w:rFonts w:ascii="Arial" w:hAnsi="Arial" w:cs="Arial"/>
          <w:sz w:val="20"/>
          <w:szCs w:val="20"/>
        </w:rPr>
        <w:lastRenderedPageBreak/>
        <w:t xml:space="preserve">Předložení výstupu plnění Zhotovitelem s takovými vadami je podstatným porušením této Smlouvy a Objednatel je oprávněn od této Smlouvy </w:t>
      </w:r>
      <w:r w:rsidR="002E58C5" w:rsidRPr="00F4467B">
        <w:rPr>
          <w:rFonts w:ascii="Arial" w:hAnsi="Arial" w:cs="Arial"/>
          <w:sz w:val="20"/>
          <w:szCs w:val="20"/>
        </w:rPr>
        <w:t>odstoupit.</w:t>
      </w:r>
      <w:r w:rsidR="002E58C5" w:rsidRPr="007F1117">
        <w:rPr>
          <w:rFonts w:ascii="Arial" w:hAnsi="Arial" w:cs="Arial"/>
          <w:sz w:val="20"/>
          <w:szCs w:val="20"/>
        </w:rPr>
        <w:t xml:space="preserve"> </w:t>
      </w:r>
    </w:p>
    <w:p w14:paraId="039407D1" w14:textId="52AD285D" w:rsidR="002E58C5" w:rsidRPr="007F1117" w:rsidRDefault="002E58C5" w:rsidP="002E58C5">
      <w:pPr>
        <w:pStyle w:val="Odstavecseseznamem"/>
        <w:spacing w:after="120" w:line="280" w:lineRule="atLeast"/>
        <w:ind w:left="426"/>
        <w:contextualSpacing w:val="0"/>
        <w:jc w:val="both"/>
        <w:rPr>
          <w:rFonts w:ascii="Arial" w:hAnsi="Arial" w:cs="Arial"/>
          <w:sz w:val="20"/>
          <w:szCs w:val="20"/>
        </w:rPr>
      </w:pPr>
      <w:r w:rsidRPr="007F1117">
        <w:rPr>
          <w:rFonts w:ascii="Arial" w:hAnsi="Arial" w:cs="Arial"/>
          <w:sz w:val="20"/>
          <w:szCs w:val="20"/>
        </w:rPr>
        <w:t xml:space="preserve">Trvá-li Objednatel na plnění výstupu, uvede v akceptačním protokolu, že předmětný výstup plnění nebyl akceptován a akceptační řízení pokračuje. </w:t>
      </w:r>
    </w:p>
    <w:p w14:paraId="2BA5AE7E" w14:textId="0E89E20D" w:rsidR="002E58C5" w:rsidRPr="007F1117" w:rsidRDefault="002E58C5" w:rsidP="77E13107">
      <w:pPr>
        <w:pStyle w:val="Odstavecseseznamem"/>
        <w:spacing w:after="120" w:line="280" w:lineRule="atLeast"/>
        <w:ind w:left="426"/>
        <w:jc w:val="both"/>
        <w:rPr>
          <w:rFonts w:ascii="Arial" w:hAnsi="Arial" w:cs="Arial"/>
          <w:sz w:val="20"/>
          <w:szCs w:val="20"/>
        </w:rPr>
      </w:pPr>
      <w:r w:rsidRPr="77E13107">
        <w:rPr>
          <w:rFonts w:ascii="Arial" w:hAnsi="Arial" w:cs="Arial"/>
          <w:sz w:val="20"/>
          <w:szCs w:val="20"/>
        </w:rPr>
        <w:t xml:space="preserve">Objednatel v akceptačním protokolu rovněž popíše podstatné vady, nedodělky </w:t>
      </w:r>
      <w:r>
        <w:br/>
      </w:r>
      <w:r w:rsidRPr="77E13107">
        <w:rPr>
          <w:rFonts w:ascii="Arial" w:hAnsi="Arial" w:cs="Arial"/>
          <w:sz w:val="20"/>
          <w:szCs w:val="20"/>
        </w:rPr>
        <w:t xml:space="preserve">a jiné </w:t>
      </w:r>
      <w:r w:rsidR="004262E4" w:rsidRPr="77E13107">
        <w:rPr>
          <w:rFonts w:ascii="Arial" w:hAnsi="Arial" w:cs="Arial"/>
          <w:sz w:val="20"/>
          <w:szCs w:val="20"/>
        </w:rPr>
        <w:t xml:space="preserve">podstatné </w:t>
      </w:r>
      <w:r w:rsidRPr="77E13107">
        <w:rPr>
          <w:rFonts w:ascii="Arial" w:hAnsi="Arial" w:cs="Arial"/>
          <w:sz w:val="20"/>
          <w:szCs w:val="20"/>
        </w:rPr>
        <w:t>nedostatk</w:t>
      </w:r>
      <w:r w:rsidR="004D4759" w:rsidRPr="77E13107">
        <w:rPr>
          <w:rFonts w:ascii="Arial" w:hAnsi="Arial" w:cs="Arial"/>
          <w:sz w:val="20"/>
          <w:szCs w:val="20"/>
        </w:rPr>
        <w:t>y</w:t>
      </w:r>
      <w:r w:rsidRPr="77E13107">
        <w:rPr>
          <w:rFonts w:ascii="Arial" w:hAnsi="Arial" w:cs="Arial"/>
          <w:sz w:val="20"/>
          <w:szCs w:val="20"/>
        </w:rPr>
        <w:t xml:space="preserve"> výstupu plnění či jeho část</w:t>
      </w:r>
      <w:r w:rsidR="000977E0" w:rsidRPr="77E13107">
        <w:rPr>
          <w:rFonts w:ascii="Arial" w:hAnsi="Arial" w:cs="Arial"/>
          <w:sz w:val="20"/>
          <w:szCs w:val="20"/>
        </w:rPr>
        <w:t xml:space="preserve">i, uvede </w:t>
      </w:r>
      <w:r w:rsidRPr="77E13107">
        <w:rPr>
          <w:rFonts w:ascii="Arial" w:hAnsi="Arial" w:cs="Arial"/>
          <w:sz w:val="20"/>
          <w:szCs w:val="20"/>
        </w:rPr>
        <w:t>dodatečn</w:t>
      </w:r>
      <w:r w:rsidR="004D4759" w:rsidRPr="77E13107">
        <w:rPr>
          <w:rFonts w:ascii="Arial" w:hAnsi="Arial" w:cs="Arial"/>
          <w:sz w:val="20"/>
          <w:szCs w:val="20"/>
        </w:rPr>
        <w:t>ě</w:t>
      </w:r>
      <w:r w:rsidRPr="77E13107">
        <w:rPr>
          <w:rFonts w:ascii="Arial" w:hAnsi="Arial" w:cs="Arial"/>
          <w:sz w:val="20"/>
          <w:szCs w:val="20"/>
        </w:rPr>
        <w:t xml:space="preserve"> přiměřen</w:t>
      </w:r>
      <w:r w:rsidR="004D4759" w:rsidRPr="77E13107">
        <w:rPr>
          <w:rFonts w:ascii="Arial" w:hAnsi="Arial" w:cs="Arial"/>
          <w:sz w:val="20"/>
          <w:szCs w:val="20"/>
        </w:rPr>
        <w:t>ou</w:t>
      </w:r>
      <w:r w:rsidRPr="77E13107">
        <w:rPr>
          <w:rFonts w:ascii="Arial" w:hAnsi="Arial" w:cs="Arial"/>
          <w:sz w:val="20"/>
          <w:szCs w:val="20"/>
        </w:rPr>
        <w:t xml:space="preserve"> lhůt</w:t>
      </w:r>
      <w:r w:rsidR="004D4759" w:rsidRPr="77E13107">
        <w:rPr>
          <w:rFonts w:ascii="Arial" w:hAnsi="Arial" w:cs="Arial"/>
          <w:sz w:val="20"/>
          <w:szCs w:val="20"/>
        </w:rPr>
        <w:t>u</w:t>
      </w:r>
      <w:r w:rsidRPr="77E13107">
        <w:rPr>
          <w:rFonts w:ascii="Arial" w:hAnsi="Arial" w:cs="Arial"/>
          <w:sz w:val="20"/>
          <w:szCs w:val="20"/>
        </w:rPr>
        <w:t xml:space="preserve"> </w:t>
      </w:r>
      <w:r w:rsidR="00827DEB" w:rsidRPr="77E13107">
        <w:rPr>
          <w:rFonts w:ascii="Arial" w:hAnsi="Arial" w:cs="Arial"/>
          <w:sz w:val="20"/>
          <w:szCs w:val="20"/>
        </w:rPr>
        <w:t xml:space="preserve">dle </w:t>
      </w:r>
      <w:r w:rsidR="001C5ECD" w:rsidRPr="77E13107">
        <w:rPr>
          <w:rFonts w:ascii="Arial" w:hAnsi="Arial" w:cs="Arial"/>
          <w:sz w:val="20"/>
          <w:szCs w:val="20"/>
        </w:rPr>
        <w:t>odst.</w:t>
      </w:r>
      <w:r w:rsidR="00827DEB" w:rsidRPr="77E13107">
        <w:rPr>
          <w:rFonts w:ascii="Arial" w:hAnsi="Arial" w:cs="Arial"/>
          <w:sz w:val="20"/>
          <w:szCs w:val="20"/>
        </w:rPr>
        <w:t xml:space="preserve"> 4.3</w:t>
      </w:r>
      <w:r w:rsidR="00B85A01">
        <w:rPr>
          <w:rFonts w:ascii="Arial" w:hAnsi="Arial" w:cs="Arial"/>
          <w:sz w:val="20"/>
          <w:szCs w:val="20"/>
        </w:rPr>
        <w:t>.</w:t>
      </w:r>
      <w:r w:rsidR="00827DEB" w:rsidRPr="77E13107">
        <w:rPr>
          <w:rFonts w:ascii="Arial" w:hAnsi="Arial" w:cs="Arial"/>
          <w:sz w:val="20"/>
          <w:szCs w:val="20"/>
        </w:rPr>
        <w:t xml:space="preserve"> této </w:t>
      </w:r>
      <w:r w:rsidR="00C87F21" w:rsidRPr="77E13107">
        <w:rPr>
          <w:rFonts w:ascii="Arial" w:hAnsi="Arial" w:cs="Arial"/>
          <w:sz w:val="20"/>
          <w:szCs w:val="20"/>
        </w:rPr>
        <w:t>S</w:t>
      </w:r>
      <w:r w:rsidR="00827DEB" w:rsidRPr="77E13107">
        <w:rPr>
          <w:rFonts w:ascii="Arial" w:hAnsi="Arial" w:cs="Arial"/>
          <w:sz w:val="20"/>
          <w:szCs w:val="20"/>
        </w:rPr>
        <w:t xml:space="preserve">mlouvy </w:t>
      </w:r>
      <w:r w:rsidRPr="77E13107">
        <w:rPr>
          <w:rFonts w:ascii="Arial" w:hAnsi="Arial" w:cs="Arial"/>
          <w:sz w:val="20"/>
          <w:szCs w:val="20"/>
        </w:rPr>
        <w:t xml:space="preserve">a obě smluvní strany poté potvrdí akceptační protokol svým podpisem. Pro případ, že nedojde k podpisu akceptačního protokolu Zpracovatelem, je Objednatel oprávněn akceptační protokol zaslat Zpracovateli na adresu uvedenou v záhlaví této Smlouvy </w:t>
      </w:r>
      <w:r>
        <w:br/>
      </w:r>
      <w:r w:rsidRPr="77E13107">
        <w:rPr>
          <w:rFonts w:ascii="Arial" w:hAnsi="Arial" w:cs="Arial"/>
          <w:sz w:val="20"/>
          <w:szCs w:val="20"/>
        </w:rPr>
        <w:t xml:space="preserve">a předávaný výstup neakceptovat. Marné uplynutí této lhůty ze strany Zpracovatele </w:t>
      </w:r>
      <w:r>
        <w:br/>
      </w:r>
      <w:r w:rsidRPr="77E13107">
        <w:rPr>
          <w:rFonts w:ascii="Arial" w:hAnsi="Arial" w:cs="Arial"/>
          <w:sz w:val="20"/>
          <w:szCs w:val="20"/>
        </w:rPr>
        <w:t xml:space="preserve">je považováno za podstatné porušení této Smlouvy a Objednatel je oprávněn od smlouvy </w:t>
      </w:r>
      <w:r w:rsidRPr="00AD5BA9">
        <w:rPr>
          <w:rFonts w:ascii="Arial" w:hAnsi="Arial" w:cs="Arial"/>
          <w:sz w:val="20"/>
          <w:szCs w:val="20"/>
        </w:rPr>
        <w:t>odstoupit.</w:t>
      </w:r>
      <w:r w:rsidRPr="77E13107">
        <w:rPr>
          <w:rFonts w:ascii="Arial" w:hAnsi="Arial" w:cs="Arial"/>
          <w:sz w:val="20"/>
          <w:szCs w:val="20"/>
        </w:rPr>
        <w:t xml:space="preserve"> </w:t>
      </w:r>
    </w:p>
    <w:p w14:paraId="11B28BC3" w14:textId="2A937DCE" w:rsidR="00630B64" w:rsidRPr="007F1117" w:rsidRDefault="002E58C5" w:rsidP="00842189">
      <w:pPr>
        <w:pStyle w:val="Odstavecseseznamem"/>
        <w:spacing w:after="120" w:line="280" w:lineRule="atLeast"/>
        <w:ind w:left="426"/>
        <w:contextualSpacing w:val="0"/>
        <w:jc w:val="both"/>
        <w:rPr>
          <w:rFonts w:ascii="Arial" w:hAnsi="Arial" w:cs="Arial"/>
          <w:sz w:val="20"/>
          <w:szCs w:val="20"/>
        </w:rPr>
      </w:pPr>
      <w:r w:rsidRPr="007F1117">
        <w:rPr>
          <w:rFonts w:ascii="Arial" w:hAnsi="Arial" w:cs="Arial"/>
          <w:b/>
          <w:bCs/>
          <w:sz w:val="20"/>
          <w:szCs w:val="20"/>
        </w:rPr>
        <w:t xml:space="preserve">c) </w:t>
      </w:r>
      <w:r w:rsidR="008204D1" w:rsidRPr="007F1117">
        <w:rPr>
          <w:rFonts w:ascii="Arial" w:hAnsi="Arial" w:cs="Arial"/>
          <w:b/>
          <w:bCs/>
          <w:sz w:val="20"/>
          <w:szCs w:val="20"/>
        </w:rPr>
        <w:t>„Akceptováno s</w:t>
      </w:r>
      <w:r w:rsidR="00F17061" w:rsidRPr="007F1117">
        <w:rPr>
          <w:rFonts w:ascii="Arial" w:hAnsi="Arial" w:cs="Arial"/>
          <w:b/>
          <w:bCs/>
          <w:sz w:val="20"/>
          <w:szCs w:val="20"/>
        </w:rPr>
        <w:t> </w:t>
      </w:r>
      <w:r w:rsidR="008204D1" w:rsidRPr="007F1117">
        <w:rPr>
          <w:rFonts w:ascii="Arial" w:hAnsi="Arial" w:cs="Arial"/>
          <w:b/>
          <w:bCs/>
          <w:sz w:val="20"/>
          <w:szCs w:val="20"/>
        </w:rPr>
        <w:t>výhrad</w:t>
      </w:r>
      <w:r w:rsidR="00F17061" w:rsidRPr="007F1117">
        <w:rPr>
          <w:rFonts w:ascii="Arial" w:hAnsi="Arial" w:cs="Arial"/>
          <w:b/>
          <w:bCs/>
          <w:sz w:val="20"/>
          <w:szCs w:val="20"/>
        </w:rPr>
        <w:t>ou</w:t>
      </w:r>
      <w:r w:rsidR="008204D1" w:rsidRPr="007F1117">
        <w:rPr>
          <w:rFonts w:ascii="Arial" w:hAnsi="Arial" w:cs="Arial"/>
          <w:b/>
          <w:bCs/>
          <w:sz w:val="20"/>
          <w:szCs w:val="20"/>
        </w:rPr>
        <w:t>“</w:t>
      </w:r>
      <w:r w:rsidR="00B85A01">
        <w:rPr>
          <w:rFonts w:ascii="Arial" w:hAnsi="Arial" w:cs="Arial"/>
          <w:b/>
          <w:bCs/>
          <w:sz w:val="20"/>
          <w:szCs w:val="20"/>
        </w:rPr>
        <w:t>.</w:t>
      </w:r>
      <w:r w:rsidRPr="007F1117">
        <w:rPr>
          <w:rFonts w:ascii="Arial" w:hAnsi="Arial" w:cs="Arial"/>
          <w:b/>
          <w:bCs/>
          <w:sz w:val="20"/>
          <w:szCs w:val="20"/>
        </w:rPr>
        <w:t xml:space="preserve"> </w:t>
      </w:r>
      <w:proofErr w:type="gramStart"/>
      <w:r w:rsidR="00630B64" w:rsidRPr="007F1117">
        <w:rPr>
          <w:rFonts w:ascii="Arial" w:hAnsi="Arial" w:cs="Arial"/>
          <w:sz w:val="20"/>
          <w:szCs w:val="20"/>
        </w:rPr>
        <w:t>Předloží</w:t>
      </w:r>
      <w:proofErr w:type="gramEnd"/>
      <w:r w:rsidR="00630B64" w:rsidRPr="007F1117">
        <w:rPr>
          <w:rFonts w:ascii="Arial" w:hAnsi="Arial" w:cs="Arial"/>
          <w:sz w:val="20"/>
          <w:szCs w:val="20"/>
        </w:rPr>
        <w:t>-li Z</w:t>
      </w:r>
      <w:r w:rsidR="00EA427F" w:rsidRPr="007F1117">
        <w:rPr>
          <w:rFonts w:ascii="Arial" w:hAnsi="Arial" w:cs="Arial"/>
          <w:sz w:val="20"/>
          <w:szCs w:val="20"/>
        </w:rPr>
        <w:t>pracovatel</w:t>
      </w:r>
      <w:r w:rsidR="00630B64" w:rsidRPr="007F1117">
        <w:rPr>
          <w:rFonts w:ascii="Arial" w:hAnsi="Arial" w:cs="Arial"/>
          <w:sz w:val="20"/>
          <w:szCs w:val="20"/>
        </w:rPr>
        <w:t xml:space="preserve"> Objednateli podruhé k</w:t>
      </w:r>
      <w:r w:rsidR="005768EA">
        <w:rPr>
          <w:rFonts w:ascii="Arial" w:hAnsi="Arial" w:cs="Arial"/>
          <w:sz w:val="20"/>
          <w:szCs w:val="20"/>
        </w:rPr>
        <w:t> </w:t>
      </w:r>
      <w:r w:rsidR="00630B64" w:rsidRPr="007F1117">
        <w:rPr>
          <w:rFonts w:ascii="Arial" w:hAnsi="Arial" w:cs="Arial"/>
          <w:sz w:val="20"/>
          <w:szCs w:val="20"/>
        </w:rPr>
        <w:t>akceptaci výstup plnění, který i nadále vykazuje podstatné vady</w:t>
      </w:r>
      <w:r w:rsidRPr="007F1117">
        <w:rPr>
          <w:rFonts w:ascii="Arial" w:hAnsi="Arial" w:cs="Arial"/>
          <w:sz w:val="20"/>
          <w:szCs w:val="20"/>
        </w:rPr>
        <w:t xml:space="preserve">, nedodělky či jiné </w:t>
      </w:r>
      <w:r w:rsidR="004262E4" w:rsidRPr="007F1117">
        <w:rPr>
          <w:rFonts w:ascii="Arial" w:hAnsi="Arial" w:cs="Arial"/>
          <w:sz w:val="20"/>
          <w:szCs w:val="20"/>
        </w:rPr>
        <w:t xml:space="preserve">podstatné </w:t>
      </w:r>
      <w:r w:rsidRPr="007F1117">
        <w:rPr>
          <w:rFonts w:ascii="Arial" w:hAnsi="Arial" w:cs="Arial"/>
          <w:sz w:val="20"/>
          <w:szCs w:val="20"/>
        </w:rPr>
        <w:t>nedostatky</w:t>
      </w:r>
      <w:r w:rsidR="00B85721" w:rsidRPr="007F1117">
        <w:rPr>
          <w:rFonts w:ascii="Arial" w:hAnsi="Arial" w:cs="Arial"/>
          <w:sz w:val="20"/>
          <w:szCs w:val="20"/>
        </w:rPr>
        <w:t xml:space="preserve"> </w:t>
      </w:r>
      <w:r w:rsidR="002675F9" w:rsidRPr="007F1117">
        <w:rPr>
          <w:rFonts w:ascii="Arial" w:hAnsi="Arial" w:cs="Arial"/>
          <w:sz w:val="20"/>
          <w:szCs w:val="20"/>
        </w:rPr>
        <w:t>specifikované v</w:t>
      </w:r>
      <w:r w:rsidR="005768EA">
        <w:rPr>
          <w:rFonts w:ascii="Arial" w:hAnsi="Arial" w:cs="Arial"/>
          <w:sz w:val="20"/>
          <w:szCs w:val="20"/>
        </w:rPr>
        <w:t> </w:t>
      </w:r>
      <w:r w:rsidR="002675F9" w:rsidRPr="007F1117">
        <w:rPr>
          <w:rFonts w:ascii="Arial" w:hAnsi="Arial" w:cs="Arial"/>
          <w:sz w:val="20"/>
          <w:szCs w:val="20"/>
        </w:rPr>
        <w:t xml:space="preserve">akceptačním protokolu, </w:t>
      </w:r>
      <w:r w:rsidR="00630B64" w:rsidRPr="007F1117">
        <w:rPr>
          <w:rFonts w:ascii="Arial" w:hAnsi="Arial" w:cs="Arial"/>
          <w:sz w:val="20"/>
          <w:szCs w:val="20"/>
        </w:rPr>
        <w:t>Objednatel je oprávněn výstup plnění akceptovat s</w:t>
      </w:r>
      <w:r w:rsidR="005768EA">
        <w:rPr>
          <w:rFonts w:ascii="Arial" w:hAnsi="Arial" w:cs="Arial"/>
          <w:sz w:val="20"/>
          <w:szCs w:val="20"/>
        </w:rPr>
        <w:t> </w:t>
      </w:r>
      <w:r w:rsidR="00630B64" w:rsidRPr="007F1117">
        <w:rPr>
          <w:rFonts w:ascii="Arial" w:hAnsi="Arial" w:cs="Arial"/>
          <w:sz w:val="20"/>
          <w:szCs w:val="20"/>
        </w:rPr>
        <w:t>výhradou, příp. výhradami a akceptační řízení předmětného výstupu plnění končí podpisem akceptačního protokolu se závěrem „Akceptováno s</w:t>
      </w:r>
      <w:r w:rsidR="005768EA">
        <w:rPr>
          <w:rFonts w:ascii="Arial" w:hAnsi="Arial" w:cs="Arial"/>
          <w:sz w:val="20"/>
          <w:szCs w:val="20"/>
        </w:rPr>
        <w:t> </w:t>
      </w:r>
      <w:r w:rsidR="00630B64" w:rsidRPr="007F1117">
        <w:rPr>
          <w:rFonts w:ascii="Arial" w:hAnsi="Arial" w:cs="Arial"/>
          <w:sz w:val="20"/>
          <w:szCs w:val="20"/>
        </w:rPr>
        <w:t xml:space="preserve">výhradou“. </w:t>
      </w:r>
      <w:r w:rsidR="00B563D0" w:rsidRPr="007F1117">
        <w:rPr>
          <w:rFonts w:ascii="Arial" w:hAnsi="Arial" w:cs="Arial"/>
          <w:sz w:val="20"/>
          <w:szCs w:val="20"/>
        </w:rPr>
        <w:br/>
      </w:r>
      <w:r w:rsidR="0001506E" w:rsidRPr="007F1117">
        <w:rPr>
          <w:rFonts w:ascii="Arial" w:hAnsi="Arial" w:cs="Arial"/>
          <w:sz w:val="20"/>
          <w:szCs w:val="20"/>
        </w:rPr>
        <w:t>Pro případ, že nedojde k</w:t>
      </w:r>
      <w:r w:rsidR="005768EA">
        <w:rPr>
          <w:rFonts w:ascii="Arial" w:hAnsi="Arial" w:cs="Arial"/>
          <w:sz w:val="20"/>
          <w:szCs w:val="20"/>
        </w:rPr>
        <w:t> </w:t>
      </w:r>
      <w:r w:rsidR="0001506E" w:rsidRPr="007F1117">
        <w:rPr>
          <w:rFonts w:ascii="Arial" w:hAnsi="Arial" w:cs="Arial"/>
          <w:sz w:val="20"/>
          <w:szCs w:val="20"/>
        </w:rPr>
        <w:t>podpisu akceptačního protokolu Zpracovatelem či jej Zpracovatel odmítne podepsat, je Objednatel oprávněn akceptační protokol zaslat Zpracovateli na adresu uvedenou v</w:t>
      </w:r>
      <w:r w:rsidR="005768EA">
        <w:rPr>
          <w:rFonts w:ascii="Arial" w:hAnsi="Arial" w:cs="Arial"/>
          <w:sz w:val="20"/>
          <w:szCs w:val="20"/>
        </w:rPr>
        <w:t> </w:t>
      </w:r>
      <w:r w:rsidR="0001506E" w:rsidRPr="007F1117">
        <w:rPr>
          <w:rFonts w:ascii="Arial" w:hAnsi="Arial" w:cs="Arial"/>
          <w:sz w:val="20"/>
          <w:szCs w:val="20"/>
        </w:rPr>
        <w:t>záhlaví této Smlouvy a výstup je akceptován s</w:t>
      </w:r>
      <w:r w:rsidR="005768EA">
        <w:rPr>
          <w:rFonts w:ascii="Arial" w:hAnsi="Arial" w:cs="Arial"/>
          <w:sz w:val="20"/>
          <w:szCs w:val="20"/>
        </w:rPr>
        <w:t> </w:t>
      </w:r>
      <w:r w:rsidR="0001506E" w:rsidRPr="007F1117">
        <w:rPr>
          <w:rFonts w:ascii="Arial" w:hAnsi="Arial" w:cs="Arial"/>
          <w:sz w:val="20"/>
          <w:szCs w:val="20"/>
        </w:rPr>
        <w:t xml:space="preserve">výhradou. </w:t>
      </w:r>
      <w:r w:rsidR="00630B64" w:rsidRPr="007F1117">
        <w:rPr>
          <w:rFonts w:ascii="Arial" w:hAnsi="Arial" w:cs="Arial"/>
          <w:sz w:val="20"/>
          <w:szCs w:val="20"/>
        </w:rPr>
        <w:t xml:space="preserve">Pro tento případ smluvní strany ujednaly </w:t>
      </w:r>
      <w:r w:rsidR="00B74580" w:rsidRPr="007F1117">
        <w:rPr>
          <w:rFonts w:ascii="Arial" w:hAnsi="Arial" w:cs="Arial"/>
          <w:sz w:val="20"/>
          <w:szCs w:val="20"/>
        </w:rPr>
        <w:t>postup</w:t>
      </w:r>
      <w:r w:rsidR="00630B64" w:rsidRPr="007F1117">
        <w:rPr>
          <w:rFonts w:ascii="Arial" w:hAnsi="Arial" w:cs="Arial"/>
          <w:sz w:val="20"/>
          <w:szCs w:val="20"/>
        </w:rPr>
        <w:t xml:space="preserve"> dle odst. 8.</w:t>
      </w:r>
      <w:r w:rsidR="00862195" w:rsidRPr="007F1117">
        <w:rPr>
          <w:rFonts w:ascii="Arial" w:hAnsi="Arial" w:cs="Arial"/>
          <w:sz w:val="20"/>
          <w:szCs w:val="20"/>
        </w:rPr>
        <w:t>5</w:t>
      </w:r>
      <w:r w:rsidR="00630B64" w:rsidRPr="007F1117">
        <w:rPr>
          <w:rFonts w:ascii="Arial" w:hAnsi="Arial" w:cs="Arial"/>
          <w:sz w:val="20"/>
          <w:szCs w:val="20"/>
        </w:rPr>
        <w:t xml:space="preserve"> této Smlouvy. </w:t>
      </w:r>
    </w:p>
    <w:p w14:paraId="06F02FAF" w14:textId="77777777" w:rsidR="002E58C5" w:rsidRPr="007F1117" w:rsidRDefault="002E58C5" w:rsidP="002E58C5">
      <w:pPr>
        <w:pStyle w:val="Odstavecseseznamem"/>
        <w:spacing w:after="120" w:line="280" w:lineRule="atLeast"/>
        <w:ind w:left="426"/>
        <w:contextualSpacing w:val="0"/>
        <w:jc w:val="both"/>
        <w:rPr>
          <w:rFonts w:ascii="Arial" w:hAnsi="Arial" w:cs="Arial"/>
          <w:b/>
          <w:bCs/>
          <w:sz w:val="20"/>
          <w:szCs w:val="20"/>
        </w:rPr>
      </w:pPr>
    </w:p>
    <w:p w14:paraId="120C4CE0" w14:textId="5BCBAC84" w:rsidR="0092796D" w:rsidRPr="007F1117" w:rsidRDefault="0092796D" w:rsidP="009812BE">
      <w:pPr>
        <w:pStyle w:val="paragraph"/>
        <w:spacing w:before="0" w:beforeAutospacing="0" w:after="0" w:afterAutospacing="0"/>
        <w:ind w:left="360"/>
        <w:jc w:val="both"/>
        <w:textAlignment w:val="baseline"/>
        <w:rPr>
          <w:rFonts w:ascii="Arial" w:hAnsi="Arial" w:cs="Arial"/>
          <w:sz w:val="20"/>
          <w:szCs w:val="20"/>
        </w:rPr>
      </w:pPr>
      <w:r w:rsidRPr="77E13107">
        <w:rPr>
          <w:rFonts w:ascii="Arial" w:hAnsi="Arial" w:cs="Arial"/>
          <w:sz w:val="20"/>
          <w:szCs w:val="20"/>
          <w:lang w:eastAsia="en-US"/>
        </w:rPr>
        <w:t xml:space="preserve">Podstatnou vadou, nedodělkem či podstatným nedostatkem plnění dle této Smlouvy ze strany Zpracovatele je zejména: </w:t>
      </w:r>
    </w:p>
    <w:p w14:paraId="5FCFF74C" w14:textId="2A1709B3" w:rsidR="0092796D" w:rsidRPr="007F1117" w:rsidRDefault="48E3EBF5" w:rsidP="007919AB">
      <w:pPr>
        <w:pStyle w:val="paragraph"/>
        <w:numPr>
          <w:ilvl w:val="0"/>
          <w:numId w:val="11"/>
        </w:numPr>
        <w:spacing w:before="0" w:beforeAutospacing="0" w:after="0" w:afterAutospacing="0" w:line="280" w:lineRule="atLeast"/>
        <w:ind w:left="993" w:hanging="426"/>
        <w:jc w:val="both"/>
        <w:rPr>
          <w:rFonts w:ascii="Arial" w:hAnsi="Arial" w:cs="Arial"/>
          <w:sz w:val="20"/>
          <w:szCs w:val="20"/>
          <w:lang w:eastAsia="en-US"/>
        </w:rPr>
      </w:pPr>
      <w:r w:rsidRPr="77E13107">
        <w:rPr>
          <w:rFonts w:ascii="Arial" w:hAnsi="Arial" w:cs="Arial"/>
          <w:sz w:val="20"/>
          <w:szCs w:val="20"/>
          <w:lang w:eastAsia="en-US"/>
        </w:rPr>
        <w:t>Nenaplnění definovaných cílů předmětu plnění  </w:t>
      </w:r>
    </w:p>
    <w:p w14:paraId="226BD70F" w14:textId="3983B94E" w:rsidR="0092796D" w:rsidRPr="007F1117" w:rsidRDefault="49D6E6C1" w:rsidP="007919AB">
      <w:pPr>
        <w:pStyle w:val="paragraph"/>
        <w:numPr>
          <w:ilvl w:val="0"/>
          <w:numId w:val="11"/>
        </w:numPr>
        <w:spacing w:before="0" w:beforeAutospacing="0" w:after="0" w:afterAutospacing="0" w:line="280" w:lineRule="atLeast"/>
        <w:ind w:left="993" w:hanging="426"/>
        <w:jc w:val="both"/>
        <w:rPr>
          <w:rFonts w:ascii="Arial" w:hAnsi="Arial" w:cs="Arial"/>
          <w:sz w:val="20"/>
          <w:szCs w:val="20"/>
          <w:lang w:eastAsia="en-US"/>
        </w:rPr>
      </w:pPr>
      <w:r w:rsidRPr="77E13107">
        <w:rPr>
          <w:rFonts w:ascii="Arial" w:hAnsi="Arial" w:cs="Arial"/>
          <w:sz w:val="20"/>
          <w:szCs w:val="20"/>
          <w:lang w:eastAsia="en-US"/>
        </w:rPr>
        <w:t>Nesplnění</w:t>
      </w:r>
      <w:r w:rsidR="45E254A3" w:rsidRPr="77E13107">
        <w:rPr>
          <w:rFonts w:ascii="Arial" w:hAnsi="Arial" w:cs="Arial"/>
          <w:sz w:val="20"/>
          <w:szCs w:val="20"/>
          <w:lang w:eastAsia="en-US"/>
        </w:rPr>
        <w:t xml:space="preserve"> </w:t>
      </w:r>
      <w:r w:rsidR="101FAF6B" w:rsidRPr="77E13107">
        <w:rPr>
          <w:rFonts w:ascii="Arial" w:hAnsi="Arial" w:cs="Arial"/>
          <w:sz w:val="20"/>
          <w:szCs w:val="20"/>
          <w:lang w:eastAsia="en-US"/>
        </w:rPr>
        <w:t xml:space="preserve">postupu realizace auditu definovaného ve Standardu auditu rovného odměňování  </w:t>
      </w:r>
    </w:p>
    <w:p w14:paraId="67031444" w14:textId="627D1247" w:rsidR="0092796D" w:rsidRPr="007F1117" w:rsidRDefault="48E3EBF5" w:rsidP="007919AB">
      <w:pPr>
        <w:pStyle w:val="paragraph"/>
        <w:numPr>
          <w:ilvl w:val="0"/>
          <w:numId w:val="11"/>
        </w:numPr>
        <w:spacing w:before="0" w:beforeAutospacing="0" w:after="0" w:afterAutospacing="0" w:line="280" w:lineRule="atLeast"/>
        <w:ind w:left="993" w:hanging="426"/>
        <w:jc w:val="both"/>
      </w:pPr>
      <w:r w:rsidRPr="77E13107">
        <w:rPr>
          <w:rFonts w:ascii="Arial" w:hAnsi="Arial" w:cs="Arial"/>
          <w:sz w:val="20"/>
          <w:szCs w:val="20"/>
          <w:lang w:eastAsia="en-US"/>
        </w:rPr>
        <w:t>Chybějící požadovaná obsahová část výstupu</w:t>
      </w:r>
      <w:r w:rsidR="3993C3ED" w:rsidRPr="77E13107">
        <w:rPr>
          <w:rFonts w:ascii="Arial" w:hAnsi="Arial" w:cs="Arial"/>
          <w:sz w:val="20"/>
          <w:szCs w:val="20"/>
          <w:lang w:eastAsia="en-US"/>
        </w:rPr>
        <w:t xml:space="preserve">, např. chybějící tematická oblast </w:t>
      </w:r>
      <w:r w:rsidR="00226560">
        <w:rPr>
          <w:rFonts w:ascii="Arial" w:hAnsi="Arial" w:cs="Arial"/>
          <w:sz w:val="20"/>
          <w:szCs w:val="20"/>
          <w:lang w:eastAsia="en-US"/>
        </w:rPr>
        <w:br/>
      </w:r>
      <w:r w:rsidR="3993C3ED" w:rsidRPr="77E13107">
        <w:rPr>
          <w:rFonts w:ascii="Arial" w:hAnsi="Arial" w:cs="Arial"/>
          <w:sz w:val="20"/>
          <w:szCs w:val="20"/>
          <w:lang w:eastAsia="en-US"/>
        </w:rPr>
        <w:t>v závěrečných zprávách, chybějící doporučení, závěry, nebo jiné faktické závěry</w:t>
      </w:r>
      <w:r w:rsidRPr="77E13107">
        <w:rPr>
          <w:rFonts w:ascii="Arial" w:hAnsi="Arial" w:cs="Arial"/>
          <w:sz w:val="20"/>
          <w:szCs w:val="20"/>
          <w:lang w:eastAsia="en-US"/>
        </w:rPr>
        <w:t> </w:t>
      </w:r>
    </w:p>
    <w:p w14:paraId="12A304FE" w14:textId="330E9992" w:rsidR="0092796D" w:rsidRPr="007F1117" w:rsidRDefault="48E3EBF5" w:rsidP="007919AB">
      <w:pPr>
        <w:pStyle w:val="paragraph"/>
        <w:numPr>
          <w:ilvl w:val="0"/>
          <w:numId w:val="11"/>
        </w:numPr>
        <w:spacing w:before="0" w:beforeAutospacing="0" w:after="0" w:afterAutospacing="0" w:line="280" w:lineRule="atLeast"/>
        <w:ind w:left="993" w:hanging="426"/>
        <w:jc w:val="both"/>
      </w:pPr>
      <w:r w:rsidRPr="77E13107">
        <w:rPr>
          <w:rFonts w:ascii="Arial" w:hAnsi="Arial" w:cs="Arial"/>
          <w:sz w:val="20"/>
          <w:szCs w:val="20"/>
          <w:lang w:eastAsia="en-US"/>
        </w:rPr>
        <w:t>Metodologické chyby při sběru a zpracování dat </w:t>
      </w:r>
    </w:p>
    <w:p w14:paraId="4515B3C0" w14:textId="3CB7D7F3" w:rsidR="0092796D" w:rsidRPr="007F1117" w:rsidRDefault="48E3EBF5" w:rsidP="007919AB">
      <w:pPr>
        <w:pStyle w:val="paragraph"/>
        <w:numPr>
          <w:ilvl w:val="0"/>
          <w:numId w:val="11"/>
        </w:numPr>
        <w:spacing w:before="0" w:beforeAutospacing="0" w:after="0" w:afterAutospacing="0" w:line="280" w:lineRule="atLeast"/>
        <w:ind w:left="993" w:hanging="426"/>
        <w:jc w:val="both"/>
      </w:pPr>
      <w:r w:rsidRPr="77E13107">
        <w:rPr>
          <w:rFonts w:ascii="Arial" w:hAnsi="Arial" w:cs="Arial"/>
          <w:sz w:val="20"/>
          <w:szCs w:val="20"/>
          <w:lang w:eastAsia="en-US"/>
        </w:rPr>
        <w:t>Chybná interpretace dat – např. nekonzistence uváděných zjištění a závěrů, neodůvodněné závěry bez vazby na data, nepřesnosti v</w:t>
      </w:r>
      <w:r w:rsidR="005768EA">
        <w:rPr>
          <w:rFonts w:ascii="Arial" w:hAnsi="Arial" w:cs="Arial"/>
          <w:sz w:val="20"/>
          <w:szCs w:val="20"/>
          <w:lang w:eastAsia="en-US"/>
        </w:rPr>
        <w:t> </w:t>
      </w:r>
      <w:r w:rsidRPr="77E13107">
        <w:rPr>
          <w:rFonts w:ascii="Arial" w:hAnsi="Arial" w:cs="Arial"/>
          <w:sz w:val="20"/>
          <w:szCs w:val="20"/>
          <w:lang w:eastAsia="en-US"/>
        </w:rPr>
        <w:t>uváděných informacích či faktické chyby </w:t>
      </w:r>
    </w:p>
    <w:p w14:paraId="58427CD0" w14:textId="7F417463" w:rsidR="0092796D" w:rsidRPr="007F1117" w:rsidRDefault="48E3EBF5" w:rsidP="007919AB">
      <w:pPr>
        <w:pStyle w:val="paragraph"/>
        <w:numPr>
          <w:ilvl w:val="0"/>
          <w:numId w:val="11"/>
        </w:numPr>
        <w:spacing w:before="0" w:beforeAutospacing="0" w:after="0" w:afterAutospacing="0" w:line="280" w:lineRule="atLeast"/>
        <w:ind w:left="993" w:hanging="426"/>
        <w:jc w:val="both"/>
      </w:pPr>
      <w:r w:rsidRPr="77E13107">
        <w:rPr>
          <w:rFonts w:ascii="Arial" w:hAnsi="Arial" w:cs="Arial"/>
          <w:sz w:val="20"/>
          <w:szCs w:val="20"/>
          <w:lang w:eastAsia="en-US"/>
        </w:rPr>
        <w:t>Nepřehlednost výstupů – např. nedostatečná struktura zprávy způsobující špatnou orientaci v</w:t>
      </w:r>
      <w:r w:rsidR="005768EA">
        <w:rPr>
          <w:rFonts w:ascii="Arial" w:hAnsi="Arial" w:cs="Arial"/>
          <w:sz w:val="20"/>
          <w:szCs w:val="20"/>
          <w:lang w:eastAsia="en-US"/>
        </w:rPr>
        <w:t> </w:t>
      </w:r>
      <w:r w:rsidRPr="77E13107">
        <w:rPr>
          <w:rFonts w:ascii="Arial" w:hAnsi="Arial" w:cs="Arial"/>
          <w:sz w:val="20"/>
          <w:szCs w:val="20"/>
          <w:lang w:eastAsia="en-US"/>
        </w:rPr>
        <w:t>textu, chybějící členění do kapitol a podkapitol, chybějící popisky u tabulek a grafů </w:t>
      </w:r>
    </w:p>
    <w:p w14:paraId="0F519ACE" w14:textId="2CDADCE3" w:rsidR="0092796D" w:rsidRPr="007F1117" w:rsidRDefault="48E3EBF5" w:rsidP="007919AB">
      <w:pPr>
        <w:pStyle w:val="paragraph"/>
        <w:numPr>
          <w:ilvl w:val="0"/>
          <w:numId w:val="11"/>
        </w:numPr>
        <w:spacing w:before="0" w:beforeAutospacing="0" w:after="0" w:afterAutospacing="0" w:line="280" w:lineRule="atLeast"/>
        <w:ind w:left="993" w:hanging="426"/>
        <w:jc w:val="both"/>
      </w:pPr>
      <w:r w:rsidRPr="77E13107">
        <w:rPr>
          <w:rFonts w:ascii="Arial" w:hAnsi="Arial" w:cs="Arial"/>
          <w:sz w:val="20"/>
          <w:szCs w:val="20"/>
          <w:lang w:eastAsia="en-US"/>
        </w:rPr>
        <w:t>Nesrozumitelnost textu – gramatické a stylistické nedostatky v</w:t>
      </w:r>
      <w:r w:rsidR="005768EA">
        <w:rPr>
          <w:rFonts w:ascii="Arial" w:hAnsi="Arial" w:cs="Arial"/>
          <w:sz w:val="20"/>
          <w:szCs w:val="20"/>
          <w:lang w:eastAsia="en-US"/>
        </w:rPr>
        <w:t> </w:t>
      </w:r>
      <w:r w:rsidRPr="77E13107">
        <w:rPr>
          <w:rFonts w:ascii="Arial" w:hAnsi="Arial" w:cs="Arial"/>
          <w:sz w:val="20"/>
          <w:szCs w:val="20"/>
          <w:lang w:eastAsia="en-US"/>
        </w:rPr>
        <w:t>míře, která znemožňuje jednoznačnou interpretaci textu </w:t>
      </w:r>
    </w:p>
    <w:p w14:paraId="1F10ABD3" w14:textId="38F73F6D" w:rsidR="0092796D" w:rsidRPr="007F1117" w:rsidRDefault="0538783B" w:rsidP="007919AB">
      <w:pPr>
        <w:pStyle w:val="paragraph"/>
        <w:numPr>
          <w:ilvl w:val="0"/>
          <w:numId w:val="11"/>
        </w:numPr>
        <w:spacing w:before="0" w:beforeAutospacing="0" w:after="0" w:afterAutospacing="0" w:line="280" w:lineRule="atLeast"/>
        <w:ind w:left="993" w:hanging="426"/>
        <w:jc w:val="both"/>
        <w:rPr>
          <w:rFonts w:ascii="Arial" w:hAnsi="Arial" w:cs="Arial"/>
          <w:sz w:val="20"/>
          <w:szCs w:val="20"/>
          <w:lang w:eastAsia="en-US"/>
        </w:rPr>
      </w:pPr>
      <w:r w:rsidRPr="77E13107">
        <w:rPr>
          <w:rFonts w:ascii="Arial" w:hAnsi="Arial" w:cs="Arial"/>
          <w:sz w:val="20"/>
          <w:szCs w:val="20"/>
          <w:lang w:eastAsia="en-US"/>
        </w:rPr>
        <w:t xml:space="preserve">Grafické provedení neodpovídající charakteru výstupu </w:t>
      </w:r>
      <w:r w:rsidR="005768EA">
        <w:rPr>
          <w:rFonts w:ascii="Arial" w:hAnsi="Arial" w:cs="Arial"/>
          <w:sz w:val="20"/>
          <w:szCs w:val="20"/>
          <w:lang w:eastAsia="en-US"/>
        </w:rPr>
        <w:t>–</w:t>
      </w:r>
      <w:r w:rsidRPr="77E13107">
        <w:rPr>
          <w:rFonts w:ascii="Arial" w:hAnsi="Arial" w:cs="Arial"/>
          <w:sz w:val="20"/>
          <w:szCs w:val="20"/>
          <w:lang w:eastAsia="en-US"/>
        </w:rPr>
        <w:t xml:space="preserve"> nepřehledné grafic</w:t>
      </w:r>
      <w:r w:rsidR="70D3E579" w:rsidRPr="77E13107">
        <w:rPr>
          <w:rFonts w:ascii="Arial" w:hAnsi="Arial" w:cs="Arial"/>
          <w:sz w:val="20"/>
          <w:szCs w:val="20"/>
          <w:lang w:eastAsia="en-US"/>
        </w:rPr>
        <w:t xml:space="preserve">ké zpracování ztěžující čitelnost či prezentovatelnost výstupu </w:t>
      </w:r>
    </w:p>
    <w:p w14:paraId="396115FE" w14:textId="1FE97BDC" w:rsidR="0092796D" w:rsidRPr="007F1117" w:rsidRDefault="2DC09AAD" w:rsidP="007919AB">
      <w:pPr>
        <w:pStyle w:val="paragraph"/>
        <w:numPr>
          <w:ilvl w:val="0"/>
          <w:numId w:val="11"/>
        </w:numPr>
        <w:spacing w:before="0" w:beforeAutospacing="0" w:after="0" w:afterAutospacing="0" w:line="280" w:lineRule="atLeast"/>
        <w:ind w:left="993" w:hanging="426"/>
        <w:jc w:val="both"/>
        <w:rPr>
          <w:rFonts w:ascii="Arial" w:hAnsi="Arial" w:cs="Arial"/>
          <w:sz w:val="20"/>
          <w:szCs w:val="20"/>
          <w:lang w:eastAsia="en-US"/>
        </w:rPr>
      </w:pPr>
      <w:r w:rsidRPr="77E13107">
        <w:rPr>
          <w:rFonts w:ascii="Arial" w:hAnsi="Arial" w:cs="Arial"/>
          <w:sz w:val="20"/>
          <w:szCs w:val="20"/>
          <w:lang w:eastAsia="en-US"/>
        </w:rPr>
        <w:t>Faktické chyby a nevhodná forma provedení vzdělávání a poradenství</w:t>
      </w:r>
    </w:p>
    <w:p w14:paraId="1E855DB3" w14:textId="33082443" w:rsidR="0092796D" w:rsidRPr="007F1117" w:rsidRDefault="58A8ADD6" w:rsidP="007919AB">
      <w:pPr>
        <w:pStyle w:val="paragraph"/>
        <w:numPr>
          <w:ilvl w:val="0"/>
          <w:numId w:val="11"/>
        </w:numPr>
        <w:spacing w:before="0" w:beforeAutospacing="0" w:after="0" w:afterAutospacing="0" w:line="280" w:lineRule="atLeast"/>
        <w:ind w:left="993" w:hanging="426"/>
        <w:jc w:val="both"/>
        <w:rPr>
          <w:rFonts w:ascii="Arial" w:hAnsi="Arial" w:cs="Arial"/>
          <w:sz w:val="20"/>
          <w:szCs w:val="20"/>
          <w:lang w:eastAsia="en-US"/>
        </w:rPr>
      </w:pPr>
      <w:r w:rsidRPr="77E13107">
        <w:rPr>
          <w:rFonts w:ascii="Arial" w:hAnsi="Arial" w:cs="Arial"/>
          <w:sz w:val="20"/>
          <w:szCs w:val="20"/>
          <w:lang w:eastAsia="en-US"/>
        </w:rPr>
        <w:t>Nesplnění evaluačního úkolu, resp. nezodpovězení evaluační otázky u hodnocení průběhu poradenství a vzdělávání</w:t>
      </w:r>
    </w:p>
    <w:p w14:paraId="10C429E8" w14:textId="2394A0D5" w:rsidR="0092796D" w:rsidRPr="007F1117" w:rsidRDefault="7AE7AE5D" w:rsidP="007919AB">
      <w:pPr>
        <w:pStyle w:val="paragraph"/>
        <w:numPr>
          <w:ilvl w:val="0"/>
          <w:numId w:val="11"/>
        </w:numPr>
        <w:spacing w:before="0" w:beforeAutospacing="0" w:after="0" w:afterAutospacing="0" w:line="280" w:lineRule="atLeast"/>
        <w:ind w:left="993" w:hanging="426"/>
        <w:jc w:val="both"/>
        <w:rPr>
          <w:rFonts w:ascii="Arial" w:hAnsi="Arial" w:cs="Arial"/>
          <w:sz w:val="20"/>
          <w:szCs w:val="20"/>
          <w:lang w:eastAsia="en-US"/>
        </w:rPr>
      </w:pPr>
      <w:r w:rsidRPr="77E13107">
        <w:rPr>
          <w:rFonts w:ascii="Arial" w:hAnsi="Arial" w:cs="Arial"/>
          <w:sz w:val="20"/>
          <w:szCs w:val="20"/>
          <w:lang w:eastAsia="en-US"/>
        </w:rPr>
        <w:t>Negativní hodnocení v</w:t>
      </w:r>
      <w:r w:rsidR="005768EA">
        <w:rPr>
          <w:rFonts w:ascii="Arial" w:hAnsi="Arial" w:cs="Arial"/>
          <w:sz w:val="20"/>
          <w:szCs w:val="20"/>
          <w:lang w:eastAsia="en-US"/>
        </w:rPr>
        <w:t> </w:t>
      </w:r>
      <w:r w:rsidRPr="77E13107">
        <w:rPr>
          <w:rFonts w:ascii="Arial" w:hAnsi="Arial" w:cs="Arial"/>
          <w:sz w:val="20"/>
          <w:szCs w:val="20"/>
          <w:lang w:eastAsia="en-US"/>
        </w:rPr>
        <w:t xml:space="preserve">rámci poradenství a vzdělávání a chybějící nápravná opatření </w:t>
      </w:r>
    </w:p>
    <w:p w14:paraId="63E9DD7A" w14:textId="140A5E40" w:rsidR="0092796D" w:rsidRPr="007F1117" w:rsidRDefault="7AE7AE5D" w:rsidP="007919AB">
      <w:pPr>
        <w:pStyle w:val="paragraph"/>
        <w:numPr>
          <w:ilvl w:val="0"/>
          <w:numId w:val="11"/>
        </w:numPr>
        <w:spacing w:before="0" w:beforeAutospacing="0" w:after="0" w:afterAutospacing="0" w:line="280" w:lineRule="atLeast"/>
        <w:ind w:left="993" w:hanging="426"/>
        <w:jc w:val="both"/>
        <w:rPr>
          <w:rFonts w:ascii="Arial" w:hAnsi="Arial" w:cs="Arial"/>
          <w:sz w:val="20"/>
          <w:szCs w:val="20"/>
          <w:lang w:eastAsia="en-US"/>
        </w:rPr>
      </w:pPr>
      <w:r w:rsidRPr="77E13107">
        <w:rPr>
          <w:rFonts w:ascii="Arial" w:hAnsi="Arial" w:cs="Arial"/>
          <w:sz w:val="20"/>
          <w:szCs w:val="20"/>
          <w:lang w:eastAsia="en-US"/>
        </w:rPr>
        <w:t xml:space="preserve">Nenaplňování schválené komunikační strategie </w:t>
      </w:r>
    </w:p>
    <w:p w14:paraId="674E03BC" w14:textId="0861D58C" w:rsidR="0092796D" w:rsidRPr="007F1117" w:rsidRDefault="1123FD9D" w:rsidP="007919AB">
      <w:pPr>
        <w:pStyle w:val="paragraph"/>
        <w:numPr>
          <w:ilvl w:val="0"/>
          <w:numId w:val="11"/>
        </w:numPr>
        <w:spacing w:before="0" w:beforeAutospacing="0" w:after="0" w:afterAutospacing="0" w:line="280" w:lineRule="atLeast"/>
        <w:jc w:val="both"/>
        <w:rPr>
          <w:rFonts w:ascii="Arial" w:hAnsi="Arial" w:cs="Arial"/>
          <w:sz w:val="20"/>
          <w:szCs w:val="20"/>
          <w:lang w:eastAsia="en-US"/>
        </w:rPr>
      </w:pPr>
      <w:r w:rsidRPr="77E13107">
        <w:rPr>
          <w:rFonts w:ascii="Arial" w:hAnsi="Arial" w:cs="Arial"/>
          <w:sz w:val="20"/>
          <w:szCs w:val="20"/>
          <w:lang w:eastAsia="en-US"/>
        </w:rPr>
        <w:lastRenderedPageBreak/>
        <w:t>Faktické nedostatky v</w:t>
      </w:r>
      <w:r w:rsidR="005768EA">
        <w:rPr>
          <w:rFonts w:ascii="Arial" w:hAnsi="Arial" w:cs="Arial"/>
          <w:sz w:val="20"/>
          <w:szCs w:val="20"/>
          <w:lang w:eastAsia="en-US"/>
        </w:rPr>
        <w:t> </w:t>
      </w:r>
      <w:r w:rsidRPr="77E13107">
        <w:rPr>
          <w:rFonts w:ascii="Arial" w:hAnsi="Arial" w:cs="Arial"/>
          <w:sz w:val="20"/>
          <w:szCs w:val="20"/>
          <w:lang w:eastAsia="en-US"/>
        </w:rPr>
        <w:t>předložených výstupech, např. nedostatečné měřitelné údaje o zájmu na sociálních sítích</w:t>
      </w:r>
      <w:r w:rsidR="3F67EF15" w:rsidRPr="77E13107">
        <w:rPr>
          <w:rFonts w:ascii="Arial" w:hAnsi="Arial" w:cs="Arial"/>
          <w:sz w:val="20"/>
          <w:szCs w:val="20"/>
          <w:lang w:eastAsia="en-US"/>
        </w:rPr>
        <w:t xml:space="preserve"> v</w:t>
      </w:r>
      <w:r w:rsidR="005768EA">
        <w:rPr>
          <w:rFonts w:ascii="Arial" w:hAnsi="Arial" w:cs="Arial"/>
          <w:sz w:val="20"/>
          <w:szCs w:val="20"/>
          <w:lang w:eastAsia="en-US"/>
        </w:rPr>
        <w:t> </w:t>
      </w:r>
      <w:r w:rsidR="3F67EF15" w:rsidRPr="77E13107">
        <w:rPr>
          <w:rFonts w:ascii="Arial" w:hAnsi="Arial" w:cs="Arial"/>
          <w:sz w:val="20"/>
          <w:szCs w:val="20"/>
          <w:lang w:eastAsia="en-US"/>
        </w:rPr>
        <w:t xml:space="preserve">pravidelných přehledových zprávách, </w:t>
      </w:r>
      <w:r w:rsidR="38DEAB12" w:rsidRPr="77E13107">
        <w:rPr>
          <w:rFonts w:ascii="Arial" w:hAnsi="Arial" w:cs="Arial"/>
          <w:sz w:val="20"/>
          <w:szCs w:val="20"/>
          <w:lang w:eastAsia="en-US"/>
        </w:rPr>
        <w:t>chybějící data a údaje, z</w:t>
      </w:r>
      <w:r w:rsidR="005768EA">
        <w:rPr>
          <w:rFonts w:ascii="Arial" w:hAnsi="Arial" w:cs="Arial"/>
          <w:sz w:val="20"/>
          <w:szCs w:val="20"/>
          <w:lang w:eastAsia="en-US"/>
        </w:rPr>
        <w:t> </w:t>
      </w:r>
      <w:r w:rsidR="38DEAB12" w:rsidRPr="77E13107">
        <w:rPr>
          <w:rFonts w:ascii="Arial" w:hAnsi="Arial" w:cs="Arial"/>
          <w:sz w:val="20"/>
          <w:szCs w:val="20"/>
          <w:lang w:eastAsia="en-US"/>
        </w:rPr>
        <w:t xml:space="preserve">nichž jsou odvozovány prezentované závěry a argumenty </w:t>
      </w:r>
    </w:p>
    <w:p w14:paraId="708C99D5" w14:textId="6DFA9261" w:rsidR="0092796D" w:rsidRPr="007F1117" w:rsidRDefault="0092796D" w:rsidP="77E13107">
      <w:pPr>
        <w:spacing w:line="280" w:lineRule="atLeast"/>
        <w:jc w:val="both"/>
        <w:rPr>
          <w:rFonts w:ascii="Arial" w:hAnsi="Arial" w:cs="Arial"/>
          <w:sz w:val="20"/>
          <w:szCs w:val="20"/>
        </w:rPr>
      </w:pPr>
    </w:p>
    <w:p w14:paraId="170236AC" w14:textId="5BDDAA56" w:rsidR="00325326" w:rsidRPr="007F1117" w:rsidRDefault="00325326" w:rsidP="009812BE">
      <w:pPr>
        <w:spacing w:after="120" w:line="280" w:lineRule="atLeast"/>
        <w:ind w:left="360"/>
        <w:jc w:val="both"/>
        <w:rPr>
          <w:rFonts w:ascii="Arial" w:hAnsi="Arial" w:cs="Arial"/>
          <w:sz w:val="20"/>
          <w:szCs w:val="20"/>
        </w:rPr>
      </w:pPr>
      <w:r w:rsidRPr="007F1117">
        <w:rPr>
          <w:rFonts w:ascii="Arial" w:hAnsi="Arial" w:cs="Arial"/>
          <w:sz w:val="20"/>
          <w:szCs w:val="20"/>
        </w:rPr>
        <w:t>Akceptační protokol bude zasílán</w:t>
      </w:r>
      <w:r w:rsidR="001C5ECD" w:rsidRPr="007F1117">
        <w:rPr>
          <w:rFonts w:ascii="Arial" w:hAnsi="Arial" w:cs="Arial"/>
          <w:sz w:val="20"/>
          <w:szCs w:val="20"/>
        </w:rPr>
        <w:t xml:space="preserve"> Objednatelem Zpracovateli</w:t>
      </w:r>
      <w:r w:rsidRPr="007F1117">
        <w:rPr>
          <w:rFonts w:ascii="Arial" w:hAnsi="Arial" w:cs="Arial"/>
          <w:sz w:val="20"/>
          <w:szCs w:val="20"/>
        </w:rPr>
        <w:t xml:space="preserve"> v</w:t>
      </w:r>
      <w:r w:rsidR="005768EA">
        <w:rPr>
          <w:rFonts w:ascii="Arial" w:hAnsi="Arial" w:cs="Arial"/>
          <w:sz w:val="20"/>
          <w:szCs w:val="20"/>
        </w:rPr>
        <w:t> </w:t>
      </w:r>
      <w:r w:rsidRPr="007F1117">
        <w:rPr>
          <w:rFonts w:ascii="Arial" w:hAnsi="Arial" w:cs="Arial"/>
          <w:sz w:val="20"/>
          <w:szCs w:val="20"/>
        </w:rPr>
        <w:t>elektronické podobě ve formátu *.</w:t>
      </w:r>
      <w:proofErr w:type="spellStart"/>
      <w:r w:rsidRPr="007F1117">
        <w:rPr>
          <w:rFonts w:ascii="Arial" w:hAnsi="Arial" w:cs="Arial"/>
          <w:sz w:val="20"/>
          <w:szCs w:val="20"/>
        </w:rPr>
        <w:t>pdf</w:t>
      </w:r>
      <w:proofErr w:type="spellEnd"/>
      <w:r w:rsidRPr="007F1117">
        <w:rPr>
          <w:rFonts w:ascii="Arial" w:hAnsi="Arial" w:cs="Arial"/>
          <w:sz w:val="20"/>
          <w:szCs w:val="20"/>
        </w:rPr>
        <w:t xml:space="preserve">. Obsahem každého akceptačního protokolu budou </w:t>
      </w:r>
      <w:r w:rsidR="001C5ECD" w:rsidRPr="007F1117">
        <w:rPr>
          <w:rFonts w:ascii="Arial" w:hAnsi="Arial" w:cs="Arial"/>
          <w:sz w:val="20"/>
          <w:szCs w:val="20"/>
        </w:rPr>
        <w:t xml:space="preserve">minimálně </w:t>
      </w:r>
      <w:r w:rsidRPr="007F1117">
        <w:rPr>
          <w:rFonts w:ascii="Arial" w:hAnsi="Arial" w:cs="Arial"/>
          <w:sz w:val="20"/>
          <w:szCs w:val="20"/>
        </w:rPr>
        <w:t>následující údaje:</w:t>
      </w:r>
    </w:p>
    <w:p w14:paraId="4AF8199C" w14:textId="1F5A1E65" w:rsidR="00325326" w:rsidRPr="007F1117" w:rsidRDefault="00B04BFC" w:rsidP="00470795">
      <w:pPr>
        <w:pStyle w:val="Odstavecseseznamem"/>
        <w:numPr>
          <w:ilvl w:val="0"/>
          <w:numId w:val="5"/>
        </w:numPr>
        <w:spacing w:line="280" w:lineRule="atLeast"/>
        <w:ind w:left="1145" w:hanging="357"/>
        <w:contextualSpacing w:val="0"/>
        <w:jc w:val="both"/>
        <w:rPr>
          <w:rFonts w:ascii="Arial" w:hAnsi="Arial" w:cs="Arial"/>
          <w:sz w:val="20"/>
          <w:szCs w:val="20"/>
        </w:rPr>
      </w:pPr>
      <w:r w:rsidRPr="007F1117">
        <w:rPr>
          <w:rFonts w:ascii="Arial" w:hAnsi="Arial" w:cs="Arial"/>
          <w:sz w:val="20"/>
          <w:szCs w:val="20"/>
        </w:rPr>
        <w:t>označení smluvních stran této Smlouvy</w:t>
      </w:r>
      <w:r w:rsidR="00325326" w:rsidRPr="007F1117">
        <w:rPr>
          <w:rFonts w:ascii="Arial" w:hAnsi="Arial" w:cs="Arial"/>
          <w:sz w:val="20"/>
          <w:szCs w:val="20"/>
        </w:rPr>
        <w:t>,</w:t>
      </w:r>
    </w:p>
    <w:p w14:paraId="2AFB4732" w14:textId="77777777" w:rsidR="00325326" w:rsidRPr="007F1117" w:rsidRDefault="00325326" w:rsidP="00470795">
      <w:pPr>
        <w:pStyle w:val="Odstavecseseznamem"/>
        <w:numPr>
          <w:ilvl w:val="0"/>
          <w:numId w:val="5"/>
        </w:numPr>
        <w:spacing w:line="280" w:lineRule="atLeast"/>
        <w:ind w:left="1145" w:hanging="357"/>
        <w:contextualSpacing w:val="0"/>
        <w:jc w:val="both"/>
        <w:rPr>
          <w:rFonts w:ascii="Arial" w:hAnsi="Arial" w:cs="Arial"/>
          <w:sz w:val="20"/>
          <w:szCs w:val="20"/>
        </w:rPr>
      </w:pPr>
      <w:r w:rsidRPr="007F1117">
        <w:rPr>
          <w:rFonts w:ascii="Arial" w:hAnsi="Arial" w:cs="Arial"/>
          <w:sz w:val="20"/>
          <w:szCs w:val="20"/>
        </w:rPr>
        <w:t>co je předmětem akceptačního řízení,</w:t>
      </w:r>
    </w:p>
    <w:p w14:paraId="04E7149F" w14:textId="5FABF1D7" w:rsidR="00325326" w:rsidRPr="007F1117" w:rsidRDefault="00325326" w:rsidP="00470795">
      <w:pPr>
        <w:pStyle w:val="Odstavecseseznamem"/>
        <w:numPr>
          <w:ilvl w:val="0"/>
          <w:numId w:val="5"/>
        </w:numPr>
        <w:spacing w:line="280" w:lineRule="atLeast"/>
        <w:ind w:left="1145" w:hanging="357"/>
        <w:contextualSpacing w:val="0"/>
        <w:jc w:val="both"/>
        <w:rPr>
          <w:rFonts w:ascii="Arial" w:hAnsi="Arial" w:cs="Arial"/>
          <w:sz w:val="20"/>
          <w:szCs w:val="20"/>
        </w:rPr>
      </w:pPr>
      <w:r w:rsidRPr="007F1117">
        <w:rPr>
          <w:rFonts w:ascii="Arial" w:hAnsi="Arial" w:cs="Arial"/>
          <w:sz w:val="20"/>
          <w:szCs w:val="20"/>
        </w:rPr>
        <w:t>shrnutí průběhu akceptačního řízení (zejména budou v</w:t>
      </w:r>
      <w:r w:rsidR="005768EA">
        <w:rPr>
          <w:rFonts w:ascii="Arial" w:hAnsi="Arial" w:cs="Arial"/>
          <w:sz w:val="20"/>
          <w:szCs w:val="20"/>
        </w:rPr>
        <w:t> </w:t>
      </w:r>
      <w:r w:rsidRPr="007F1117">
        <w:rPr>
          <w:rFonts w:ascii="Arial" w:hAnsi="Arial" w:cs="Arial"/>
          <w:sz w:val="20"/>
          <w:szCs w:val="20"/>
        </w:rPr>
        <w:t>akceptačním protokolu uvedena data odeslání/přijetí předmětného výstupu, jakožto i další významné skutečnosti)</w:t>
      </w:r>
      <w:r w:rsidR="00E54168" w:rsidRPr="007F1117">
        <w:rPr>
          <w:rFonts w:ascii="Arial" w:hAnsi="Arial" w:cs="Arial"/>
          <w:sz w:val="20"/>
          <w:szCs w:val="20"/>
        </w:rPr>
        <w:t xml:space="preserve"> a specifikace podstatných vad, nedodělků či jiných nedostatků</w:t>
      </w:r>
      <w:r w:rsidRPr="007F1117">
        <w:rPr>
          <w:rFonts w:ascii="Arial" w:hAnsi="Arial" w:cs="Arial"/>
          <w:sz w:val="20"/>
          <w:szCs w:val="20"/>
        </w:rPr>
        <w:t>,</w:t>
      </w:r>
    </w:p>
    <w:p w14:paraId="300EC7DE" w14:textId="13C8EA0E" w:rsidR="00325326" w:rsidRPr="007F1117" w:rsidRDefault="00325326" w:rsidP="00470795">
      <w:pPr>
        <w:pStyle w:val="Odstavecseseznamem"/>
        <w:numPr>
          <w:ilvl w:val="0"/>
          <w:numId w:val="5"/>
        </w:numPr>
        <w:spacing w:line="280" w:lineRule="atLeast"/>
        <w:ind w:left="1145" w:hanging="357"/>
        <w:contextualSpacing w:val="0"/>
        <w:jc w:val="both"/>
        <w:rPr>
          <w:rFonts w:ascii="Arial" w:hAnsi="Arial" w:cs="Arial"/>
          <w:sz w:val="20"/>
          <w:szCs w:val="20"/>
        </w:rPr>
      </w:pPr>
      <w:r w:rsidRPr="007F1117">
        <w:rPr>
          <w:rFonts w:ascii="Arial" w:hAnsi="Arial" w:cs="Arial"/>
          <w:sz w:val="20"/>
          <w:szCs w:val="20"/>
        </w:rPr>
        <w:t>výsledek akceptačního řízení, t</w:t>
      </w:r>
      <w:r w:rsidR="000E6E7A" w:rsidRPr="007F1117">
        <w:rPr>
          <w:rFonts w:ascii="Arial" w:hAnsi="Arial" w:cs="Arial"/>
          <w:sz w:val="20"/>
          <w:szCs w:val="20"/>
        </w:rPr>
        <w:t>j. bude explicitně uvedeno, že O</w:t>
      </w:r>
      <w:r w:rsidRPr="007F1117">
        <w:rPr>
          <w:rFonts w:ascii="Arial" w:hAnsi="Arial" w:cs="Arial"/>
          <w:sz w:val="20"/>
          <w:szCs w:val="20"/>
        </w:rPr>
        <w:t xml:space="preserve">bjednatel </w:t>
      </w:r>
      <w:r w:rsidR="004E0A3E" w:rsidRPr="007F1117">
        <w:rPr>
          <w:rFonts w:ascii="Arial" w:hAnsi="Arial" w:cs="Arial"/>
          <w:sz w:val="20"/>
          <w:szCs w:val="20"/>
        </w:rPr>
        <w:br/>
      </w:r>
      <w:r w:rsidRPr="007F1117">
        <w:rPr>
          <w:rFonts w:ascii="Arial" w:hAnsi="Arial" w:cs="Arial"/>
          <w:sz w:val="20"/>
          <w:szCs w:val="20"/>
        </w:rPr>
        <w:t>již k</w:t>
      </w:r>
      <w:r w:rsidR="005768EA">
        <w:rPr>
          <w:rFonts w:ascii="Arial" w:hAnsi="Arial" w:cs="Arial"/>
          <w:sz w:val="20"/>
          <w:szCs w:val="20"/>
        </w:rPr>
        <w:t> </w:t>
      </w:r>
      <w:r w:rsidRPr="007F1117">
        <w:rPr>
          <w:rFonts w:ascii="Arial" w:hAnsi="Arial" w:cs="Arial"/>
          <w:sz w:val="20"/>
          <w:szCs w:val="20"/>
        </w:rPr>
        <w:t>předanému výstupu nemá žádné další připomínky</w:t>
      </w:r>
      <w:r w:rsidR="00AE1B4D" w:rsidRPr="007F1117">
        <w:rPr>
          <w:rFonts w:ascii="Arial" w:hAnsi="Arial" w:cs="Arial"/>
          <w:sz w:val="20"/>
          <w:szCs w:val="20"/>
        </w:rPr>
        <w:t xml:space="preserve"> a výstup akceptuje</w:t>
      </w:r>
      <w:r w:rsidRPr="007F1117">
        <w:rPr>
          <w:rFonts w:ascii="Arial" w:hAnsi="Arial" w:cs="Arial"/>
          <w:sz w:val="20"/>
          <w:szCs w:val="20"/>
        </w:rPr>
        <w:t>,</w:t>
      </w:r>
      <w:r w:rsidR="00D5131E" w:rsidRPr="007F1117">
        <w:rPr>
          <w:rFonts w:ascii="Arial" w:hAnsi="Arial" w:cs="Arial"/>
          <w:sz w:val="20"/>
          <w:szCs w:val="20"/>
        </w:rPr>
        <w:t xml:space="preserve"> či je akceptováno s</w:t>
      </w:r>
      <w:r w:rsidR="005768EA">
        <w:rPr>
          <w:rFonts w:ascii="Arial" w:hAnsi="Arial" w:cs="Arial"/>
          <w:sz w:val="20"/>
          <w:szCs w:val="20"/>
        </w:rPr>
        <w:t> </w:t>
      </w:r>
      <w:r w:rsidR="00D5131E" w:rsidRPr="007F1117">
        <w:rPr>
          <w:rFonts w:ascii="Arial" w:hAnsi="Arial" w:cs="Arial"/>
          <w:sz w:val="20"/>
          <w:szCs w:val="20"/>
        </w:rPr>
        <w:t xml:space="preserve">výhradou či </w:t>
      </w:r>
      <w:r w:rsidR="00E513CF" w:rsidRPr="007F1117">
        <w:rPr>
          <w:rFonts w:ascii="Arial" w:hAnsi="Arial" w:cs="Arial"/>
          <w:sz w:val="20"/>
          <w:szCs w:val="20"/>
        </w:rPr>
        <w:t xml:space="preserve">výstup </w:t>
      </w:r>
      <w:r w:rsidR="00D5131E" w:rsidRPr="007F1117">
        <w:rPr>
          <w:rFonts w:ascii="Arial" w:hAnsi="Arial" w:cs="Arial"/>
          <w:sz w:val="20"/>
          <w:szCs w:val="20"/>
        </w:rPr>
        <w:t>neakcept</w:t>
      </w:r>
      <w:r w:rsidR="00E513CF" w:rsidRPr="007F1117">
        <w:rPr>
          <w:rFonts w:ascii="Arial" w:hAnsi="Arial" w:cs="Arial"/>
          <w:sz w:val="20"/>
          <w:szCs w:val="20"/>
        </w:rPr>
        <w:t xml:space="preserve">uje, </w:t>
      </w:r>
    </w:p>
    <w:p w14:paraId="42165AA7" w14:textId="6F5A9388" w:rsidR="00325326" w:rsidRPr="007F1117" w:rsidRDefault="00325326" w:rsidP="00470795">
      <w:pPr>
        <w:pStyle w:val="Odstavecseseznamem"/>
        <w:numPr>
          <w:ilvl w:val="0"/>
          <w:numId w:val="5"/>
        </w:numPr>
        <w:spacing w:line="280" w:lineRule="atLeast"/>
        <w:ind w:left="1145" w:hanging="357"/>
        <w:contextualSpacing w:val="0"/>
        <w:jc w:val="both"/>
        <w:rPr>
          <w:rFonts w:ascii="Arial" w:hAnsi="Arial" w:cs="Arial"/>
          <w:sz w:val="20"/>
          <w:szCs w:val="20"/>
        </w:rPr>
      </w:pPr>
      <w:r w:rsidRPr="007F1117">
        <w:rPr>
          <w:rFonts w:ascii="Arial" w:hAnsi="Arial" w:cs="Arial"/>
          <w:sz w:val="20"/>
          <w:szCs w:val="20"/>
        </w:rPr>
        <w:t xml:space="preserve">jméno a příjmení (čitelně napsané) osoby/osob provádějící akceptační řízení včetně jejich vlastnoručního podpisu (může být nahrazeno </w:t>
      </w:r>
      <w:r w:rsidR="00F677FA" w:rsidRPr="007F1117">
        <w:rPr>
          <w:rFonts w:ascii="Arial" w:hAnsi="Arial" w:cs="Arial"/>
          <w:sz w:val="20"/>
          <w:szCs w:val="20"/>
        </w:rPr>
        <w:t>elektronick</w:t>
      </w:r>
      <w:r w:rsidRPr="007F1117">
        <w:rPr>
          <w:rFonts w:ascii="Arial" w:hAnsi="Arial" w:cs="Arial"/>
          <w:sz w:val="20"/>
          <w:szCs w:val="20"/>
        </w:rPr>
        <w:t>ým podpisem oprávněné osoby dle odst. 6.1. této Smlouvy),</w:t>
      </w:r>
    </w:p>
    <w:p w14:paraId="6EA08BB0" w14:textId="0783BE21" w:rsidR="00325326" w:rsidRPr="007F1117" w:rsidRDefault="00325326" w:rsidP="00470795">
      <w:pPr>
        <w:pStyle w:val="Odstavecseseznamem"/>
        <w:numPr>
          <w:ilvl w:val="0"/>
          <w:numId w:val="5"/>
        </w:numPr>
        <w:spacing w:after="120" w:line="280" w:lineRule="atLeast"/>
        <w:ind w:left="1145" w:hanging="357"/>
        <w:contextualSpacing w:val="0"/>
        <w:jc w:val="both"/>
        <w:rPr>
          <w:rFonts w:ascii="Arial" w:hAnsi="Arial" w:cs="Arial"/>
          <w:sz w:val="20"/>
          <w:szCs w:val="20"/>
        </w:rPr>
      </w:pPr>
      <w:r w:rsidRPr="007F1117">
        <w:rPr>
          <w:rFonts w:ascii="Arial" w:hAnsi="Arial" w:cs="Arial"/>
          <w:sz w:val="20"/>
          <w:szCs w:val="20"/>
        </w:rPr>
        <w:t>datum a čas vy</w:t>
      </w:r>
      <w:r w:rsidR="00F677FA" w:rsidRPr="007F1117">
        <w:rPr>
          <w:rFonts w:ascii="Arial" w:hAnsi="Arial" w:cs="Arial"/>
          <w:sz w:val="20"/>
          <w:szCs w:val="20"/>
        </w:rPr>
        <w:t>stavení akceptačního protokolu O</w:t>
      </w:r>
      <w:r w:rsidRPr="007F1117">
        <w:rPr>
          <w:rFonts w:ascii="Arial" w:hAnsi="Arial" w:cs="Arial"/>
          <w:sz w:val="20"/>
          <w:szCs w:val="20"/>
        </w:rPr>
        <w:t>bjednatelem.</w:t>
      </w:r>
    </w:p>
    <w:p w14:paraId="71C757EF" w14:textId="43F5B026" w:rsidR="00F21DF9" w:rsidRPr="007F1117" w:rsidRDefault="004E2934" w:rsidP="009812BE">
      <w:pPr>
        <w:spacing w:after="120" w:line="280" w:lineRule="atLeast"/>
        <w:ind w:left="708"/>
        <w:jc w:val="both"/>
        <w:rPr>
          <w:rFonts w:ascii="Arial" w:hAnsi="Arial" w:cs="Arial"/>
          <w:sz w:val="20"/>
          <w:szCs w:val="20"/>
        </w:rPr>
      </w:pPr>
      <w:r w:rsidRPr="77E13107">
        <w:rPr>
          <w:rFonts w:ascii="Arial" w:hAnsi="Arial" w:cs="Arial"/>
          <w:sz w:val="20"/>
          <w:szCs w:val="20"/>
        </w:rPr>
        <w:t>Podpis akceptačního protokolu Objednatelem se závěrem „Akceptováno“</w:t>
      </w:r>
      <w:r w:rsidR="00FC21B1" w:rsidRPr="77E13107">
        <w:rPr>
          <w:rFonts w:ascii="Arial" w:hAnsi="Arial" w:cs="Arial"/>
          <w:sz w:val="20"/>
          <w:szCs w:val="20"/>
        </w:rPr>
        <w:t xml:space="preserve"> </w:t>
      </w:r>
      <w:r>
        <w:br/>
      </w:r>
      <w:r w:rsidR="00FC21B1" w:rsidRPr="77E13107">
        <w:rPr>
          <w:rFonts w:ascii="Arial" w:hAnsi="Arial" w:cs="Arial"/>
          <w:sz w:val="20"/>
          <w:szCs w:val="20"/>
        </w:rPr>
        <w:t>či „Akceptováno s</w:t>
      </w:r>
      <w:r w:rsidR="005768EA">
        <w:rPr>
          <w:rFonts w:ascii="Arial" w:hAnsi="Arial" w:cs="Arial"/>
          <w:sz w:val="20"/>
          <w:szCs w:val="20"/>
        </w:rPr>
        <w:t> </w:t>
      </w:r>
      <w:r w:rsidR="00FC21B1" w:rsidRPr="77E13107">
        <w:rPr>
          <w:rFonts w:ascii="Arial" w:hAnsi="Arial" w:cs="Arial"/>
          <w:sz w:val="20"/>
          <w:szCs w:val="20"/>
        </w:rPr>
        <w:t>výhradou“</w:t>
      </w:r>
      <w:r w:rsidRPr="77E13107">
        <w:rPr>
          <w:rFonts w:ascii="Arial" w:hAnsi="Arial" w:cs="Arial"/>
          <w:sz w:val="20"/>
          <w:szCs w:val="20"/>
        </w:rPr>
        <w:t xml:space="preserve"> je podmínkou pro vznik </w:t>
      </w:r>
      <w:r w:rsidR="00153777" w:rsidRPr="77E13107">
        <w:rPr>
          <w:rFonts w:ascii="Arial" w:hAnsi="Arial" w:cs="Arial"/>
          <w:sz w:val="20"/>
          <w:szCs w:val="20"/>
        </w:rPr>
        <w:t xml:space="preserve">oprávnění </w:t>
      </w:r>
      <w:r w:rsidRPr="77E13107">
        <w:rPr>
          <w:rFonts w:ascii="Arial" w:hAnsi="Arial" w:cs="Arial"/>
          <w:sz w:val="20"/>
          <w:szCs w:val="20"/>
        </w:rPr>
        <w:t>Z</w:t>
      </w:r>
      <w:r w:rsidR="00EA427F" w:rsidRPr="77E13107">
        <w:rPr>
          <w:rFonts w:ascii="Arial" w:hAnsi="Arial" w:cs="Arial"/>
          <w:sz w:val="20"/>
          <w:szCs w:val="20"/>
        </w:rPr>
        <w:t>pracovatele</w:t>
      </w:r>
      <w:r w:rsidRPr="77E13107">
        <w:rPr>
          <w:rFonts w:ascii="Arial" w:hAnsi="Arial" w:cs="Arial"/>
          <w:sz w:val="20"/>
          <w:szCs w:val="20"/>
        </w:rPr>
        <w:t xml:space="preserve"> vystavit účetní či daňový doklad za příslušný akceptovaný výstup plnění</w:t>
      </w:r>
      <w:r w:rsidR="00F65AF2" w:rsidRPr="77E13107">
        <w:rPr>
          <w:rFonts w:ascii="Arial" w:hAnsi="Arial" w:cs="Arial"/>
          <w:sz w:val="20"/>
          <w:szCs w:val="20"/>
        </w:rPr>
        <w:t xml:space="preserve"> dle této Smlouvy</w:t>
      </w:r>
      <w:r w:rsidRPr="77E13107">
        <w:rPr>
          <w:rFonts w:ascii="Arial" w:hAnsi="Arial" w:cs="Arial"/>
          <w:sz w:val="20"/>
          <w:szCs w:val="20"/>
        </w:rPr>
        <w:t xml:space="preserve">. </w:t>
      </w:r>
    </w:p>
    <w:p w14:paraId="2C278155" w14:textId="405863AD" w:rsidR="00E37BC8" w:rsidRPr="007F1117" w:rsidRDefault="00E37BC8"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77E13107">
        <w:rPr>
          <w:rFonts w:ascii="Arial" w:hAnsi="Arial" w:cs="Arial"/>
          <w:sz w:val="20"/>
        </w:rPr>
        <w:t>Povinnosti smluvních stran</w:t>
      </w:r>
    </w:p>
    <w:p w14:paraId="4EE3061A" w14:textId="6238E32F" w:rsidR="00E37BC8" w:rsidRPr="007F1117" w:rsidRDefault="000D7D8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Zpracovatel</w:t>
      </w:r>
      <w:r w:rsidR="009D58DC" w:rsidRPr="007F1117">
        <w:rPr>
          <w:rFonts w:ascii="Arial" w:hAnsi="Arial" w:cs="Arial"/>
          <w:sz w:val="20"/>
          <w:szCs w:val="20"/>
        </w:rPr>
        <w:t xml:space="preserve"> </w:t>
      </w:r>
      <w:r w:rsidR="003F1150" w:rsidRPr="007F1117">
        <w:rPr>
          <w:rFonts w:ascii="Arial" w:hAnsi="Arial" w:cs="Arial"/>
          <w:sz w:val="20"/>
          <w:szCs w:val="20"/>
        </w:rPr>
        <w:t>se zavazuje poskytovat plnění dle této Smlouvy svědomitě, s</w:t>
      </w:r>
      <w:r w:rsidR="005768EA">
        <w:rPr>
          <w:rFonts w:ascii="Arial" w:hAnsi="Arial" w:cs="Arial"/>
          <w:sz w:val="20"/>
          <w:szCs w:val="20"/>
        </w:rPr>
        <w:t> </w:t>
      </w:r>
      <w:r w:rsidR="003F1150" w:rsidRPr="007F1117">
        <w:rPr>
          <w:rFonts w:ascii="Arial" w:hAnsi="Arial" w:cs="Arial"/>
          <w:sz w:val="20"/>
          <w:szCs w:val="20"/>
        </w:rPr>
        <w:t>řádnou a</w:t>
      </w:r>
      <w:r w:rsidR="00AA0B3B" w:rsidRPr="007F1117">
        <w:rPr>
          <w:rFonts w:ascii="Arial" w:hAnsi="Arial" w:cs="Arial"/>
          <w:sz w:val="20"/>
          <w:szCs w:val="20"/>
        </w:rPr>
        <w:t> </w:t>
      </w:r>
      <w:r w:rsidR="003F1150" w:rsidRPr="007F1117">
        <w:rPr>
          <w:rFonts w:ascii="Arial" w:hAnsi="Arial" w:cs="Arial"/>
          <w:sz w:val="20"/>
          <w:szCs w:val="20"/>
        </w:rPr>
        <w:t>odbornou péčí a potřebnými odbornými schopnostmi. Při</w:t>
      </w:r>
      <w:r w:rsidR="0097156A" w:rsidRPr="007F1117">
        <w:rPr>
          <w:rFonts w:ascii="Arial" w:hAnsi="Arial" w:cs="Arial"/>
          <w:sz w:val="20"/>
          <w:szCs w:val="20"/>
        </w:rPr>
        <w:t> </w:t>
      </w:r>
      <w:r w:rsidR="003F1150" w:rsidRPr="007F1117">
        <w:rPr>
          <w:rFonts w:ascii="Arial" w:hAnsi="Arial" w:cs="Arial"/>
          <w:sz w:val="20"/>
          <w:szCs w:val="20"/>
        </w:rPr>
        <w:t xml:space="preserve">poskytování plnění dle této Smlouvy </w:t>
      </w:r>
      <w:r w:rsidR="00397C15">
        <w:rPr>
          <w:rFonts w:ascii="Arial" w:hAnsi="Arial" w:cs="Arial"/>
          <w:sz w:val="20"/>
          <w:szCs w:val="20"/>
        </w:rPr>
        <w:br/>
      </w:r>
      <w:r w:rsidR="003F1150" w:rsidRPr="007F1117">
        <w:rPr>
          <w:rFonts w:ascii="Arial" w:hAnsi="Arial" w:cs="Arial"/>
          <w:sz w:val="20"/>
          <w:szCs w:val="20"/>
        </w:rPr>
        <w:t xml:space="preserve">je </w:t>
      </w:r>
      <w:r w:rsidRPr="007F1117">
        <w:rPr>
          <w:rFonts w:ascii="Arial" w:hAnsi="Arial" w:cs="Arial"/>
          <w:sz w:val="20"/>
          <w:szCs w:val="20"/>
        </w:rPr>
        <w:t>Zpracovatel</w:t>
      </w:r>
      <w:r w:rsidR="00D912CF" w:rsidRPr="007F1117">
        <w:rPr>
          <w:rFonts w:ascii="Arial" w:hAnsi="Arial" w:cs="Arial"/>
          <w:sz w:val="20"/>
          <w:szCs w:val="20"/>
        </w:rPr>
        <w:t xml:space="preserve"> </w:t>
      </w:r>
      <w:r w:rsidR="003F1150" w:rsidRPr="007F1117">
        <w:rPr>
          <w:rFonts w:ascii="Arial" w:hAnsi="Arial" w:cs="Arial"/>
          <w:sz w:val="20"/>
          <w:szCs w:val="20"/>
        </w:rPr>
        <w:t>vázán platnými a</w:t>
      </w:r>
      <w:r w:rsidR="0097156A" w:rsidRPr="007F1117">
        <w:rPr>
          <w:rFonts w:ascii="Arial" w:hAnsi="Arial" w:cs="Arial"/>
          <w:sz w:val="20"/>
          <w:szCs w:val="20"/>
        </w:rPr>
        <w:t> </w:t>
      </w:r>
      <w:r w:rsidR="003F1150" w:rsidRPr="007F1117">
        <w:rPr>
          <w:rFonts w:ascii="Arial" w:hAnsi="Arial" w:cs="Arial"/>
          <w:sz w:val="20"/>
          <w:szCs w:val="20"/>
        </w:rPr>
        <w:t>účinnými právními předpisy a</w:t>
      </w:r>
      <w:r w:rsidR="00F52B99" w:rsidRPr="007F1117">
        <w:rPr>
          <w:rFonts w:ascii="Arial" w:hAnsi="Arial" w:cs="Arial"/>
          <w:sz w:val="20"/>
          <w:szCs w:val="20"/>
        </w:rPr>
        <w:t> </w:t>
      </w:r>
      <w:r w:rsidR="003F1150" w:rsidRPr="007F1117">
        <w:rPr>
          <w:rFonts w:ascii="Arial" w:hAnsi="Arial" w:cs="Arial"/>
          <w:sz w:val="20"/>
          <w:szCs w:val="20"/>
        </w:rPr>
        <w:t xml:space="preserve">pokyny Objednatele, pokud tyto </w:t>
      </w:r>
      <w:r w:rsidR="000D07BA" w:rsidRPr="007F1117">
        <w:rPr>
          <w:rFonts w:ascii="Arial" w:hAnsi="Arial" w:cs="Arial"/>
          <w:sz w:val="20"/>
          <w:szCs w:val="20"/>
        </w:rPr>
        <w:t>nejsou v</w:t>
      </w:r>
      <w:r w:rsidR="005768EA">
        <w:rPr>
          <w:rFonts w:ascii="Arial" w:hAnsi="Arial" w:cs="Arial"/>
          <w:sz w:val="20"/>
          <w:szCs w:val="20"/>
        </w:rPr>
        <w:t> </w:t>
      </w:r>
      <w:r w:rsidR="000D07BA" w:rsidRPr="007F1117">
        <w:rPr>
          <w:rFonts w:ascii="Arial" w:hAnsi="Arial" w:cs="Arial"/>
          <w:sz w:val="20"/>
          <w:szCs w:val="20"/>
        </w:rPr>
        <w:t>rozporu s</w:t>
      </w:r>
      <w:r w:rsidR="005768EA">
        <w:rPr>
          <w:rFonts w:ascii="Arial" w:hAnsi="Arial" w:cs="Arial"/>
          <w:sz w:val="20"/>
          <w:szCs w:val="20"/>
        </w:rPr>
        <w:t> </w:t>
      </w:r>
      <w:r w:rsidR="000D07BA" w:rsidRPr="007F1117">
        <w:rPr>
          <w:rFonts w:ascii="Arial" w:hAnsi="Arial" w:cs="Arial"/>
          <w:sz w:val="20"/>
          <w:szCs w:val="20"/>
        </w:rPr>
        <w:t>těmito právními předpisy</w:t>
      </w:r>
      <w:r w:rsidR="003F1150" w:rsidRPr="007F1117">
        <w:rPr>
          <w:rFonts w:ascii="Arial" w:hAnsi="Arial" w:cs="Arial"/>
          <w:sz w:val="20"/>
          <w:szCs w:val="20"/>
        </w:rPr>
        <w:t xml:space="preserve"> či</w:t>
      </w:r>
      <w:r w:rsidR="00F52B99" w:rsidRPr="007F1117">
        <w:rPr>
          <w:rFonts w:ascii="Arial" w:hAnsi="Arial" w:cs="Arial"/>
          <w:sz w:val="20"/>
          <w:szCs w:val="20"/>
        </w:rPr>
        <w:t> </w:t>
      </w:r>
      <w:r w:rsidR="003F1150" w:rsidRPr="007F1117">
        <w:rPr>
          <w:rFonts w:ascii="Arial" w:hAnsi="Arial" w:cs="Arial"/>
          <w:sz w:val="20"/>
          <w:szCs w:val="20"/>
        </w:rPr>
        <w:t>zájmy Objednatele.</w:t>
      </w:r>
    </w:p>
    <w:p w14:paraId="59002E35" w14:textId="54531293" w:rsidR="00E37BC8" w:rsidRPr="007F1117" w:rsidRDefault="00E37BC8"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 xml:space="preserve">Objednatel </w:t>
      </w:r>
      <w:r w:rsidR="000D07BA" w:rsidRPr="007F1117">
        <w:rPr>
          <w:rFonts w:ascii="Arial" w:hAnsi="Arial" w:cs="Arial"/>
          <w:sz w:val="20"/>
          <w:szCs w:val="20"/>
        </w:rPr>
        <w:t>se zavazuje předat</w:t>
      </w:r>
      <w:r w:rsidR="00D912CF" w:rsidRPr="007F1117">
        <w:rPr>
          <w:rFonts w:ascii="Arial" w:hAnsi="Arial" w:cs="Arial"/>
          <w:sz w:val="20"/>
          <w:szCs w:val="20"/>
        </w:rPr>
        <w:t xml:space="preserve"> </w:t>
      </w:r>
      <w:r w:rsidR="000D7D81" w:rsidRPr="007F1117">
        <w:rPr>
          <w:rFonts w:ascii="Arial" w:hAnsi="Arial" w:cs="Arial"/>
          <w:sz w:val="20"/>
          <w:szCs w:val="20"/>
        </w:rPr>
        <w:t>Zpracovatel</w:t>
      </w:r>
      <w:r w:rsidR="009D58DC" w:rsidRPr="007F1117">
        <w:rPr>
          <w:rFonts w:ascii="Arial" w:hAnsi="Arial" w:cs="Arial"/>
          <w:sz w:val="20"/>
          <w:szCs w:val="20"/>
        </w:rPr>
        <w:t>i</w:t>
      </w:r>
      <w:r w:rsidR="00D912CF" w:rsidRPr="007F1117">
        <w:rPr>
          <w:rFonts w:ascii="Arial" w:hAnsi="Arial" w:cs="Arial"/>
          <w:sz w:val="20"/>
          <w:szCs w:val="20"/>
        </w:rPr>
        <w:t xml:space="preserve"> </w:t>
      </w:r>
      <w:r w:rsidR="000D07BA" w:rsidRPr="007F1117">
        <w:rPr>
          <w:rFonts w:ascii="Arial" w:hAnsi="Arial" w:cs="Arial"/>
          <w:sz w:val="20"/>
          <w:szCs w:val="20"/>
        </w:rPr>
        <w:t xml:space="preserve">veškeré potřebné </w:t>
      </w:r>
      <w:r w:rsidRPr="007F1117">
        <w:rPr>
          <w:rFonts w:ascii="Arial" w:hAnsi="Arial" w:cs="Arial"/>
          <w:sz w:val="20"/>
          <w:szCs w:val="20"/>
        </w:rPr>
        <w:t xml:space="preserve">podklady </w:t>
      </w:r>
      <w:r w:rsidR="000D07BA" w:rsidRPr="007F1117">
        <w:rPr>
          <w:rFonts w:ascii="Arial" w:hAnsi="Arial" w:cs="Arial"/>
          <w:sz w:val="20"/>
          <w:szCs w:val="20"/>
        </w:rPr>
        <w:t>či</w:t>
      </w:r>
      <w:r w:rsidRPr="007F1117">
        <w:rPr>
          <w:rFonts w:ascii="Arial" w:hAnsi="Arial" w:cs="Arial"/>
          <w:sz w:val="20"/>
          <w:szCs w:val="20"/>
        </w:rPr>
        <w:t xml:space="preserve"> informace </w:t>
      </w:r>
      <w:r w:rsidR="000D07BA" w:rsidRPr="007F1117">
        <w:rPr>
          <w:rFonts w:ascii="Arial" w:hAnsi="Arial" w:cs="Arial"/>
          <w:sz w:val="20"/>
          <w:szCs w:val="20"/>
        </w:rPr>
        <w:t xml:space="preserve">nezbytné ke splnění předmětu </w:t>
      </w:r>
      <w:r w:rsidRPr="007F1117">
        <w:rPr>
          <w:rFonts w:ascii="Arial" w:hAnsi="Arial" w:cs="Arial"/>
          <w:sz w:val="20"/>
          <w:szCs w:val="20"/>
        </w:rPr>
        <w:t xml:space="preserve">této </w:t>
      </w:r>
      <w:r w:rsidR="000D07BA" w:rsidRPr="007F1117">
        <w:rPr>
          <w:rFonts w:ascii="Arial" w:hAnsi="Arial" w:cs="Arial"/>
          <w:sz w:val="20"/>
          <w:szCs w:val="20"/>
        </w:rPr>
        <w:t>S</w:t>
      </w:r>
      <w:r w:rsidRPr="007F1117">
        <w:rPr>
          <w:rFonts w:ascii="Arial" w:hAnsi="Arial" w:cs="Arial"/>
          <w:sz w:val="20"/>
          <w:szCs w:val="20"/>
        </w:rPr>
        <w:t>mlouvy</w:t>
      </w:r>
      <w:r w:rsidR="006E3BB9" w:rsidRPr="007F1117">
        <w:rPr>
          <w:rFonts w:ascii="Arial" w:hAnsi="Arial" w:cs="Arial"/>
          <w:sz w:val="20"/>
          <w:szCs w:val="20"/>
        </w:rPr>
        <w:t xml:space="preserve">, tj. ke zpracování a předání </w:t>
      </w:r>
      <w:r w:rsidR="009D58DC" w:rsidRPr="007F1117">
        <w:rPr>
          <w:rFonts w:ascii="Arial" w:hAnsi="Arial" w:cs="Arial"/>
          <w:sz w:val="20"/>
          <w:szCs w:val="20"/>
        </w:rPr>
        <w:t>výstupů plnění</w:t>
      </w:r>
      <w:r w:rsidR="00604678" w:rsidRPr="007F1117">
        <w:rPr>
          <w:rFonts w:ascii="Arial" w:hAnsi="Arial" w:cs="Arial"/>
          <w:sz w:val="20"/>
          <w:szCs w:val="20"/>
        </w:rPr>
        <w:t xml:space="preserve"> a k</w:t>
      </w:r>
      <w:r w:rsidR="005768EA">
        <w:rPr>
          <w:rFonts w:ascii="Arial" w:hAnsi="Arial" w:cs="Arial"/>
          <w:sz w:val="20"/>
          <w:szCs w:val="20"/>
        </w:rPr>
        <w:t> </w:t>
      </w:r>
      <w:r w:rsidR="00604678" w:rsidRPr="007F1117">
        <w:rPr>
          <w:rFonts w:ascii="Arial" w:hAnsi="Arial" w:cs="Arial"/>
          <w:sz w:val="20"/>
          <w:szCs w:val="20"/>
        </w:rPr>
        <w:t>závěrečné prezentaci hlavních výsledků</w:t>
      </w:r>
      <w:r w:rsidRPr="007F1117">
        <w:rPr>
          <w:rFonts w:ascii="Arial" w:hAnsi="Arial" w:cs="Arial"/>
          <w:sz w:val="20"/>
          <w:szCs w:val="20"/>
        </w:rPr>
        <w:t xml:space="preserve">, </w:t>
      </w:r>
      <w:r w:rsidR="000D07BA" w:rsidRPr="007F1117">
        <w:rPr>
          <w:rFonts w:ascii="Arial" w:hAnsi="Arial" w:cs="Arial"/>
          <w:sz w:val="20"/>
          <w:szCs w:val="20"/>
        </w:rPr>
        <w:t>a</w:t>
      </w:r>
      <w:r w:rsidR="006E3BB9" w:rsidRPr="007F1117">
        <w:rPr>
          <w:rFonts w:ascii="Arial" w:hAnsi="Arial" w:cs="Arial"/>
          <w:sz w:val="20"/>
          <w:szCs w:val="20"/>
        </w:rPr>
        <w:t> </w:t>
      </w:r>
      <w:r w:rsidR="000D7D81" w:rsidRPr="007F1117">
        <w:rPr>
          <w:rFonts w:ascii="Arial" w:hAnsi="Arial" w:cs="Arial"/>
          <w:sz w:val="20"/>
          <w:szCs w:val="20"/>
        </w:rPr>
        <w:t>Zpracovatel</w:t>
      </w:r>
      <w:r w:rsidR="00D912CF" w:rsidRPr="007F1117">
        <w:rPr>
          <w:rFonts w:ascii="Arial" w:hAnsi="Arial" w:cs="Arial"/>
          <w:sz w:val="20"/>
          <w:szCs w:val="20"/>
        </w:rPr>
        <w:t xml:space="preserve"> </w:t>
      </w:r>
      <w:r w:rsidR="000D07BA" w:rsidRPr="007F1117">
        <w:rPr>
          <w:rFonts w:ascii="Arial" w:hAnsi="Arial" w:cs="Arial"/>
          <w:sz w:val="20"/>
          <w:szCs w:val="20"/>
        </w:rPr>
        <w:t>se</w:t>
      </w:r>
      <w:r w:rsidR="007649CB" w:rsidRPr="007F1117">
        <w:rPr>
          <w:rFonts w:ascii="Arial" w:hAnsi="Arial" w:cs="Arial"/>
          <w:sz w:val="20"/>
          <w:szCs w:val="20"/>
        </w:rPr>
        <w:t> </w:t>
      </w:r>
      <w:r w:rsidR="000D07BA" w:rsidRPr="007F1117">
        <w:rPr>
          <w:rFonts w:ascii="Arial" w:hAnsi="Arial" w:cs="Arial"/>
          <w:sz w:val="20"/>
          <w:szCs w:val="20"/>
        </w:rPr>
        <w:t>zavazuje Objednatelem poskytnuté podklady či</w:t>
      </w:r>
      <w:r w:rsidR="009D58DC" w:rsidRPr="007F1117">
        <w:rPr>
          <w:rFonts w:ascii="Arial" w:hAnsi="Arial" w:cs="Arial"/>
          <w:sz w:val="20"/>
          <w:szCs w:val="20"/>
        </w:rPr>
        <w:t> </w:t>
      </w:r>
      <w:r w:rsidR="000D07BA" w:rsidRPr="007F1117">
        <w:rPr>
          <w:rFonts w:ascii="Arial" w:hAnsi="Arial" w:cs="Arial"/>
          <w:sz w:val="20"/>
          <w:szCs w:val="20"/>
        </w:rPr>
        <w:t xml:space="preserve">informace </w:t>
      </w:r>
      <w:r w:rsidRPr="007F1117">
        <w:rPr>
          <w:rFonts w:ascii="Arial" w:hAnsi="Arial" w:cs="Arial"/>
          <w:sz w:val="20"/>
          <w:szCs w:val="20"/>
        </w:rPr>
        <w:t xml:space="preserve">použít pouze </w:t>
      </w:r>
      <w:r w:rsidR="000D07BA" w:rsidRPr="007F1117">
        <w:rPr>
          <w:rFonts w:ascii="Arial" w:hAnsi="Arial" w:cs="Arial"/>
          <w:sz w:val="20"/>
          <w:szCs w:val="20"/>
        </w:rPr>
        <w:t>za</w:t>
      </w:r>
      <w:r w:rsidR="0097156A" w:rsidRPr="007F1117">
        <w:rPr>
          <w:rFonts w:ascii="Arial" w:hAnsi="Arial" w:cs="Arial"/>
          <w:sz w:val="20"/>
          <w:szCs w:val="20"/>
        </w:rPr>
        <w:t> </w:t>
      </w:r>
      <w:r w:rsidR="000D07BA" w:rsidRPr="007F1117">
        <w:rPr>
          <w:rFonts w:ascii="Arial" w:hAnsi="Arial" w:cs="Arial"/>
          <w:sz w:val="20"/>
          <w:szCs w:val="20"/>
        </w:rPr>
        <w:t xml:space="preserve">účelem </w:t>
      </w:r>
      <w:r w:rsidRPr="007F1117">
        <w:rPr>
          <w:rFonts w:ascii="Arial" w:hAnsi="Arial" w:cs="Arial"/>
          <w:sz w:val="20"/>
          <w:szCs w:val="20"/>
        </w:rPr>
        <w:t xml:space="preserve">splnění předmětu této </w:t>
      </w:r>
      <w:r w:rsidR="000D07BA" w:rsidRPr="007F1117">
        <w:rPr>
          <w:rFonts w:ascii="Arial" w:hAnsi="Arial" w:cs="Arial"/>
          <w:sz w:val="20"/>
          <w:szCs w:val="20"/>
        </w:rPr>
        <w:t>S</w:t>
      </w:r>
      <w:r w:rsidRPr="007F1117">
        <w:rPr>
          <w:rFonts w:ascii="Arial" w:hAnsi="Arial" w:cs="Arial"/>
          <w:sz w:val="20"/>
          <w:szCs w:val="20"/>
        </w:rPr>
        <w:t>mlouvy, ne</w:t>
      </w:r>
      <w:r w:rsidR="000D07BA" w:rsidRPr="007F1117">
        <w:rPr>
          <w:rFonts w:ascii="Arial" w:hAnsi="Arial" w:cs="Arial"/>
          <w:sz w:val="20"/>
          <w:szCs w:val="20"/>
        </w:rPr>
        <w:t>bude</w:t>
      </w:r>
      <w:r w:rsidRPr="007F1117">
        <w:rPr>
          <w:rFonts w:ascii="Arial" w:hAnsi="Arial" w:cs="Arial"/>
          <w:sz w:val="20"/>
          <w:szCs w:val="20"/>
        </w:rPr>
        <w:t xml:space="preserve">-li </w:t>
      </w:r>
      <w:r w:rsidR="000D07BA" w:rsidRPr="007F1117">
        <w:rPr>
          <w:rFonts w:ascii="Arial" w:hAnsi="Arial" w:cs="Arial"/>
          <w:sz w:val="20"/>
          <w:szCs w:val="20"/>
        </w:rPr>
        <w:t xml:space="preserve">smluvními stranami sjednáno </w:t>
      </w:r>
      <w:r w:rsidRPr="007F1117">
        <w:rPr>
          <w:rFonts w:ascii="Arial" w:hAnsi="Arial" w:cs="Arial"/>
          <w:sz w:val="20"/>
          <w:szCs w:val="20"/>
        </w:rPr>
        <w:t>jinak.</w:t>
      </w:r>
    </w:p>
    <w:p w14:paraId="00167E0B" w14:textId="51F74A91" w:rsidR="009812BE" w:rsidRDefault="000D07BA"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12BE">
        <w:rPr>
          <w:rFonts w:ascii="Arial" w:hAnsi="Arial" w:cs="Arial"/>
          <w:sz w:val="20"/>
          <w:szCs w:val="20"/>
        </w:rPr>
        <w:t>Smluvní strany se zavazují</w:t>
      </w:r>
      <w:r w:rsidR="00E37BC8" w:rsidRPr="009812BE">
        <w:rPr>
          <w:rFonts w:ascii="Arial" w:hAnsi="Arial" w:cs="Arial"/>
          <w:sz w:val="20"/>
          <w:szCs w:val="20"/>
        </w:rPr>
        <w:t xml:space="preserve"> vzájemně </w:t>
      </w:r>
      <w:r w:rsidRPr="009812BE">
        <w:rPr>
          <w:rFonts w:ascii="Arial" w:hAnsi="Arial" w:cs="Arial"/>
          <w:sz w:val="20"/>
          <w:szCs w:val="20"/>
        </w:rPr>
        <w:t xml:space="preserve">se </w:t>
      </w:r>
      <w:r w:rsidR="00E37BC8" w:rsidRPr="009812BE">
        <w:rPr>
          <w:rFonts w:ascii="Arial" w:hAnsi="Arial" w:cs="Arial"/>
          <w:sz w:val="20"/>
          <w:szCs w:val="20"/>
        </w:rPr>
        <w:t>informovat o všech okolnostech důležitých pro</w:t>
      </w:r>
      <w:r w:rsidR="000852D7" w:rsidRPr="009812BE">
        <w:rPr>
          <w:rFonts w:ascii="Arial" w:hAnsi="Arial" w:cs="Arial"/>
          <w:sz w:val="20"/>
          <w:szCs w:val="20"/>
        </w:rPr>
        <w:t> </w:t>
      </w:r>
      <w:r w:rsidR="00E37BC8" w:rsidRPr="009812BE">
        <w:rPr>
          <w:rFonts w:ascii="Arial" w:hAnsi="Arial" w:cs="Arial"/>
          <w:sz w:val="20"/>
          <w:szCs w:val="20"/>
        </w:rPr>
        <w:t xml:space="preserve">řádné a včasné </w:t>
      </w:r>
      <w:r w:rsidRPr="009812BE">
        <w:rPr>
          <w:rFonts w:ascii="Arial" w:hAnsi="Arial" w:cs="Arial"/>
          <w:sz w:val="20"/>
          <w:szCs w:val="20"/>
        </w:rPr>
        <w:t xml:space="preserve">splnění </w:t>
      </w:r>
      <w:r w:rsidR="00E37BC8" w:rsidRPr="009812BE">
        <w:rPr>
          <w:rFonts w:ascii="Arial" w:hAnsi="Arial" w:cs="Arial"/>
          <w:sz w:val="20"/>
          <w:szCs w:val="20"/>
        </w:rPr>
        <w:t>předmětu</w:t>
      </w:r>
      <w:r w:rsidRPr="009812BE">
        <w:rPr>
          <w:rFonts w:ascii="Arial" w:hAnsi="Arial" w:cs="Arial"/>
          <w:sz w:val="20"/>
          <w:szCs w:val="20"/>
        </w:rPr>
        <w:t xml:space="preserve"> této</w:t>
      </w:r>
      <w:r w:rsidR="00E37BC8" w:rsidRPr="009812BE">
        <w:rPr>
          <w:rFonts w:ascii="Arial" w:hAnsi="Arial" w:cs="Arial"/>
          <w:sz w:val="20"/>
          <w:szCs w:val="20"/>
        </w:rPr>
        <w:t xml:space="preserve"> </w:t>
      </w:r>
      <w:r w:rsidRPr="009812BE">
        <w:rPr>
          <w:rFonts w:ascii="Arial" w:hAnsi="Arial" w:cs="Arial"/>
          <w:sz w:val="20"/>
          <w:szCs w:val="20"/>
        </w:rPr>
        <w:t>S</w:t>
      </w:r>
      <w:r w:rsidR="00E37BC8" w:rsidRPr="009812BE">
        <w:rPr>
          <w:rFonts w:ascii="Arial" w:hAnsi="Arial" w:cs="Arial"/>
          <w:sz w:val="20"/>
          <w:szCs w:val="20"/>
        </w:rPr>
        <w:t xml:space="preserve">mlouvy a poskytovat </w:t>
      </w:r>
      <w:r w:rsidRPr="009812BE">
        <w:rPr>
          <w:rFonts w:ascii="Arial" w:hAnsi="Arial" w:cs="Arial"/>
          <w:sz w:val="20"/>
          <w:szCs w:val="20"/>
        </w:rPr>
        <w:t>si</w:t>
      </w:r>
      <w:r w:rsidR="00F52B99" w:rsidRPr="009812BE">
        <w:rPr>
          <w:rFonts w:ascii="Arial" w:hAnsi="Arial" w:cs="Arial"/>
          <w:sz w:val="20"/>
          <w:szCs w:val="20"/>
        </w:rPr>
        <w:t> </w:t>
      </w:r>
      <w:r w:rsidRPr="009812BE">
        <w:rPr>
          <w:rFonts w:ascii="Arial" w:hAnsi="Arial" w:cs="Arial"/>
          <w:sz w:val="20"/>
          <w:szCs w:val="20"/>
        </w:rPr>
        <w:t xml:space="preserve">navzájem za tímto účelem nezbytnou </w:t>
      </w:r>
      <w:r w:rsidR="00E37BC8" w:rsidRPr="009812BE">
        <w:rPr>
          <w:rFonts w:ascii="Arial" w:hAnsi="Arial" w:cs="Arial"/>
          <w:sz w:val="20"/>
          <w:szCs w:val="20"/>
        </w:rPr>
        <w:t>součinnost</w:t>
      </w:r>
      <w:r w:rsidRPr="009812BE">
        <w:rPr>
          <w:rFonts w:ascii="Arial" w:hAnsi="Arial" w:cs="Arial"/>
          <w:sz w:val="20"/>
          <w:szCs w:val="20"/>
        </w:rPr>
        <w:t>.</w:t>
      </w:r>
      <w:r w:rsidR="00E37BC8" w:rsidRPr="009812BE">
        <w:rPr>
          <w:rFonts w:ascii="Arial" w:hAnsi="Arial" w:cs="Arial"/>
          <w:sz w:val="20"/>
          <w:szCs w:val="20"/>
        </w:rPr>
        <w:t xml:space="preserve"> </w:t>
      </w:r>
      <w:r w:rsidR="25965A58" w:rsidRPr="009812BE">
        <w:rPr>
          <w:rFonts w:ascii="Arial" w:hAnsi="Arial" w:cs="Arial"/>
          <w:sz w:val="20"/>
          <w:szCs w:val="20"/>
        </w:rPr>
        <w:t xml:space="preserve">Zpracovatel </w:t>
      </w:r>
      <w:r w:rsidR="0007070F">
        <w:rPr>
          <w:rFonts w:ascii="Arial" w:hAnsi="Arial" w:cs="Arial"/>
          <w:sz w:val="20"/>
          <w:szCs w:val="20"/>
        </w:rPr>
        <w:t>se</w:t>
      </w:r>
      <w:r w:rsidR="25965A58" w:rsidRPr="009812BE">
        <w:rPr>
          <w:rFonts w:ascii="Arial" w:hAnsi="Arial" w:cs="Arial"/>
          <w:sz w:val="20"/>
          <w:szCs w:val="20"/>
        </w:rPr>
        <w:t xml:space="preserve"> </w:t>
      </w:r>
      <w:r w:rsidR="0007070F">
        <w:rPr>
          <w:rFonts w:ascii="Arial" w:hAnsi="Arial" w:cs="Arial"/>
          <w:sz w:val="20"/>
          <w:szCs w:val="20"/>
        </w:rPr>
        <w:t>zavazuje</w:t>
      </w:r>
      <w:r w:rsidR="25965A58" w:rsidRPr="009812BE">
        <w:rPr>
          <w:rFonts w:ascii="Arial" w:hAnsi="Arial" w:cs="Arial"/>
          <w:sz w:val="20"/>
          <w:szCs w:val="20"/>
        </w:rPr>
        <w:t xml:space="preserve"> poskytnout součinnost</w:t>
      </w:r>
      <w:r w:rsidR="32BCE652" w:rsidRPr="009812BE">
        <w:rPr>
          <w:rFonts w:ascii="Arial" w:hAnsi="Arial" w:cs="Arial"/>
          <w:sz w:val="20"/>
          <w:szCs w:val="20"/>
        </w:rPr>
        <w:t xml:space="preserve"> a informace</w:t>
      </w:r>
      <w:r w:rsidR="25965A58" w:rsidRPr="009812BE">
        <w:rPr>
          <w:rFonts w:ascii="Arial" w:hAnsi="Arial" w:cs="Arial"/>
          <w:sz w:val="20"/>
          <w:szCs w:val="20"/>
        </w:rPr>
        <w:t xml:space="preserve"> </w:t>
      </w:r>
      <w:r w:rsidR="0007070F">
        <w:rPr>
          <w:rFonts w:ascii="Arial" w:hAnsi="Arial" w:cs="Arial"/>
          <w:sz w:val="20"/>
          <w:szCs w:val="20"/>
        </w:rPr>
        <w:br/>
      </w:r>
      <w:r w:rsidR="25965A58" w:rsidRPr="009812BE">
        <w:rPr>
          <w:rFonts w:ascii="Arial" w:hAnsi="Arial" w:cs="Arial"/>
          <w:sz w:val="20"/>
          <w:szCs w:val="20"/>
        </w:rPr>
        <w:t xml:space="preserve">na písemnou žádost Objednatele i dalším subjektům (např. </w:t>
      </w:r>
      <w:r w:rsidR="1B590BF3" w:rsidRPr="009812BE">
        <w:rPr>
          <w:rFonts w:ascii="Arial" w:hAnsi="Arial" w:cs="Arial"/>
          <w:sz w:val="20"/>
          <w:szCs w:val="20"/>
        </w:rPr>
        <w:t xml:space="preserve">zpracovávajícím </w:t>
      </w:r>
      <w:r w:rsidR="06D092D8" w:rsidRPr="009812BE">
        <w:rPr>
          <w:rFonts w:ascii="Arial" w:hAnsi="Arial" w:cs="Arial"/>
          <w:sz w:val="20"/>
          <w:szCs w:val="20"/>
        </w:rPr>
        <w:t>n</w:t>
      </w:r>
      <w:r w:rsidR="25965A58" w:rsidRPr="009812BE">
        <w:rPr>
          <w:rFonts w:ascii="Arial" w:hAnsi="Arial" w:cs="Arial"/>
          <w:sz w:val="20"/>
          <w:szCs w:val="20"/>
        </w:rPr>
        <w:t>avazující evaluace,</w:t>
      </w:r>
      <w:r w:rsidR="2403E2EE" w:rsidRPr="009812BE">
        <w:rPr>
          <w:rFonts w:ascii="Arial" w:hAnsi="Arial" w:cs="Arial"/>
          <w:sz w:val="20"/>
          <w:szCs w:val="20"/>
        </w:rPr>
        <w:t xml:space="preserve"> PR aktivity</w:t>
      </w:r>
      <w:r w:rsidR="120F58EB" w:rsidRPr="009812BE">
        <w:rPr>
          <w:rFonts w:ascii="Arial" w:hAnsi="Arial" w:cs="Arial"/>
          <w:sz w:val="20"/>
          <w:szCs w:val="20"/>
        </w:rPr>
        <w:t xml:space="preserve"> nad rámec plnění apod.)</w:t>
      </w:r>
      <w:r w:rsidR="2403E2EE" w:rsidRPr="009812BE">
        <w:rPr>
          <w:rFonts w:ascii="Arial" w:hAnsi="Arial" w:cs="Arial"/>
          <w:sz w:val="20"/>
          <w:szCs w:val="20"/>
        </w:rPr>
        <w:t xml:space="preserve"> </w:t>
      </w:r>
      <w:r w:rsidR="25965A58" w:rsidRPr="009812BE">
        <w:rPr>
          <w:rFonts w:ascii="Arial" w:hAnsi="Arial" w:cs="Arial"/>
          <w:sz w:val="20"/>
          <w:szCs w:val="20"/>
        </w:rPr>
        <w:t xml:space="preserve"> </w:t>
      </w:r>
    </w:p>
    <w:p w14:paraId="3EC3AC8A" w14:textId="47AF7ED0" w:rsidR="007D7C63" w:rsidRPr="009812BE" w:rsidRDefault="000D7D8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12BE">
        <w:rPr>
          <w:rFonts w:ascii="Arial" w:hAnsi="Arial" w:cs="Arial"/>
          <w:sz w:val="20"/>
          <w:szCs w:val="20"/>
        </w:rPr>
        <w:t>Zpracovatel</w:t>
      </w:r>
      <w:r w:rsidR="007D7C63" w:rsidRPr="009812BE">
        <w:rPr>
          <w:rFonts w:ascii="Arial" w:hAnsi="Arial" w:cs="Arial"/>
          <w:sz w:val="20"/>
          <w:szCs w:val="20"/>
        </w:rPr>
        <w:t xml:space="preserve"> se zavazuje zabezpečit, že předmět plnění </w:t>
      </w:r>
      <w:r w:rsidR="00A37950" w:rsidRPr="009812BE">
        <w:rPr>
          <w:rFonts w:ascii="Arial" w:hAnsi="Arial" w:cs="Arial"/>
          <w:sz w:val="20"/>
          <w:szCs w:val="20"/>
        </w:rPr>
        <w:t xml:space="preserve">dle </w:t>
      </w:r>
      <w:r w:rsidR="007D7C63" w:rsidRPr="009812BE">
        <w:rPr>
          <w:rFonts w:ascii="Arial" w:hAnsi="Arial" w:cs="Arial"/>
          <w:sz w:val="20"/>
          <w:szCs w:val="20"/>
        </w:rPr>
        <w:t xml:space="preserve">této Smlouvy, resp. </w:t>
      </w:r>
      <w:r w:rsidR="009D58DC" w:rsidRPr="009812BE">
        <w:rPr>
          <w:rFonts w:ascii="Arial" w:hAnsi="Arial" w:cs="Arial"/>
          <w:sz w:val="20"/>
          <w:szCs w:val="20"/>
        </w:rPr>
        <w:t xml:space="preserve">hmotné výstupy </w:t>
      </w:r>
      <w:r w:rsidR="002A3CF2" w:rsidRPr="009812BE">
        <w:rPr>
          <w:rFonts w:ascii="Arial" w:hAnsi="Arial" w:cs="Arial"/>
          <w:sz w:val="20"/>
          <w:szCs w:val="20"/>
        </w:rPr>
        <w:t xml:space="preserve">plnění dle </w:t>
      </w:r>
      <w:r w:rsidR="006A4706" w:rsidRPr="009812BE">
        <w:rPr>
          <w:rFonts w:ascii="Arial" w:hAnsi="Arial" w:cs="Arial"/>
          <w:sz w:val="20"/>
          <w:szCs w:val="20"/>
        </w:rPr>
        <w:t>této Smlouvy budou</w:t>
      </w:r>
      <w:r w:rsidR="00D912CF" w:rsidRPr="009812BE">
        <w:rPr>
          <w:rFonts w:ascii="Arial" w:hAnsi="Arial" w:cs="Arial"/>
          <w:sz w:val="20"/>
          <w:szCs w:val="20"/>
        </w:rPr>
        <w:t xml:space="preserve"> </w:t>
      </w:r>
      <w:r w:rsidR="006A4706" w:rsidRPr="009812BE">
        <w:rPr>
          <w:rFonts w:ascii="Arial" w:hAnsi="Arial" w:cs="Arial"/>
          <w:sz w:val="20"/>
          <w:szCs w:val="20"/>
        </w:rPr>
        <w:t>zpracovány</w:t>
      </w:r>
      <w:r w:rsidR="007D7C63" w:rsidRPr="009812BE">
        <w:rPr>
          <w:rFonts w:ascii="Arial" w:hAnsi="Arial" w:cs="Arial"/>
          <w:sz w:val="20"/>
          <w:szCs w:val="20"/>
        </w:rPr>
        <w:t xml:space="preserve"> v</w:t>
      </w:r>
      <w:r w:rsidR="005768EA">
        <w:rPr>
          <w:rFonts w:ascii="Arial" w:hAnsi="Arial" w:cs="Arial"/>
          <w:sz w:val="20"/>
          <w:szCs w:val="20"/>
        </w:rPr>
        <w:t> </w:t>
      </w:r>
      <w:r w:rsidR="007D7C63" w:rsidRPr="009812BE">
        <w:rPr>
          <w:rFonts w:ascii="Arial" w:hAnsi="Arial" w:cs="Arial"/>
          <w:sz w:val="20"/>
          <w:szCs w:val="20"/>
        </w:rPr>
        <w:t>souladu s</w:t>
      </w:r>
      <w:r w:rsidR="005768EA">
        <w:rPr>
          <w:rFonts w:ascii="Arial" w:hAnsi="Arial" w:cs="Arial"/>
          <w:sz w:val="20"/>
          <w:szCs w:val="20"/>
        </w:rPr>
        <w:t> </w:t>
      </w:r>
      <w:r w:rsidR="007D7C63" w:rsidRPr="009812BE">
        <w:rPr>
          <w:rFonts w:ascii="Arial" w:hAnsi="Arial" w:cs="Arial"/>
          <w:sz w:val="20"/>
          <w:szCs w:val="20"/>
        </w:rPr>
        <w:t>touto Smlouvou</w:t>
      </w:r>
      <w:r w:rsidR="00715016" w:rsidRPr="009812BE">
        <w:rPr>
          <w:rFonts w:ascii="Arial" w:hAnsi="Arial" w:cs="Arial"/>
          <w:sz w:val="20"/>
          <w:szCs w:val="20"/>
        </w:rPr>
        <w:t>,</w:t>
      </w:r>
      <w:r w:rsidR="007D7C63" w:rsidRPr="009812BE">
        <w:rPr>
          <w:rFonts w:ascii="Arial" w:hAnsi="Arial" w:cs="Arial"/>
          <w:sz w:val="20"/>
          <w:szCs w:val="20"/>
        </w:rPr>
        <w:t xml:space="preserve"> nebud</w:t>
      </w:r>
      <w:r w:rsidR="006A4706" w:rsidRPr="009812BE">
        <w:rPr>
          <w:rFonts w:ascii="Arial" w:hAnsi="Arial" w:cs="Arial"/>
          <w:sz w:val="20"/>
          <w:szCs w:val="20"/>
        </w:rPr>
        <w:t>ou</w:t>
      </w:r>
      <w:r w:rsidR="007D7C63" w:rsidRPr="009812BE">
        <w:rPr>
          <w:rFonts w:ascii="Arial" w:hAnsi="Arial" w:cs="Arial"/>
          <w:sz w:val="20"/>
          <w:szCs w:val="20"/>
        </w:rPr>
        <w:t xml:space="preserve"> </w:t>
      </w:r>
      <w:r w:rsidR="006A4706" w:rsidRPr="009812BE">
        <w:rPr>
          <w:rFonts w:ascii="Arial" w:hAnsi="Arial" w:cs="Arial"/>
          <w:sz w:val="20"/>
          <w:szCs w:val="20"/>
        </w:rPr>
        <w:t>zatíženy</w:t>
      </w:r>
      <w:r w:rsidR="007D7C63" w:rsidRPr="009812BE">
        <w:rPr>
          <w:rFonts w:ascii="Arial" w:hAnsi="Arial" w:cs="Arial"/>
          <w:sz w:val="20"/>
          <w:szCs w:val="20"/>
        </w:rPr>
        <w:t xml:space="preserve"> jakýmikoli právy třetích osob, zejména takovými, ze</w:t>
      </w:r>
      <w:r w:rsidR="00A37950" w:rsidRPr="009812BE">
        <w:rPr>
          <w:rFonts w:ascii="Arial" w:hAnsi="Arial" w:cs="Arial"/>
          <w:sz w:val="20"/>
          <w:szCs w:val="20"/>
        </w:rPr>
        <w:t> </w:t>
      </w:r>
      <w:r w:rsidR="007D7C63" w:rsidRPr="009812BE">
        <w:rPr>
          <w:rFonts w:ascii="Arial" w:hAnsi="Arial" w:cs="Arial"/>
          <w:sz w:val="20"/>
          <w:szCs w:val="20"/>
        </w:rPr>
        <w:t>kterých by pro Objednatele plynuly jakékoliv další finanční nebo jiné nároky ve</w:t>
      </w:r>
      <w:r w:rsidR="00715016" w:rsidRPr="009812BE">
        <w:rPr>
          <w:rFonts w:ascii="Arial" w:hAnsi="Arial" w:cs="Arial"/>
          <w:sz w:val="20"/>
          <w:szCs w:val="20"/>
        </w:rPr>
        <w:t> </w:t>
      </w:r>
      <w:r w:rsidR="007D7C63" w:rsidRPr="009812BE">
        <w:rPr>
          <w:rFonts w:ascii="Arial" w:hAnsi="Arial" w:cs="Arial"/>
          <w:sz w:val="20"/>
          <w:szCs w:val="20"/>
        </w:rPr>
        <w:t xml:space="preserve">prospěch třetích </w:t>
      </w:r>
      <w:r w:rsidR="00627AD6" w:rsidRPr="009812BE">
        <w:rPr>
          <w:rFonts w:ascii="Arial" w:hAnsi="Arial" w:cs="Arial"/>
          <w:sz w:val="20"/>
          <w:szCs w:val="20"/>
        </w:rPr>
        <w:t>osob</w:t>
      </w:r>
      <w:r w:rsidR="007D7C63" w:rsidRPr="009812BE">
        <w:rPr>
          <w:rFonts w:ascii="Arial" w:hAnsi="Arial" w:cs="Arial"/>
          <w:sz w:val="20"/>
          <w:szCs w:val="20"/>
        </w:rPr>
        <w:t>. V</w:t>
      </w:r>
      <w:r w:rsidR="005768EA">
        <w:rPr>
          <w:rFonts w:ascii="Arial" w:hAnsi="Arial" w:cs="Arial"/>
          <w:sz w:val="20"/>
          <w:szCs w:val="20"/>
        </w:rPr>
        <w:t> </w:t>
      </w:r>
      <w:r w:rsidR="007D7C63" w:rsidRPr="009812BE">
        <w:rPr>
          <w:rFonts w:ascii="Arial" w:hAnsi="Arial" w:cs="Arial"/>
          <w:sz w:val="20"/>
          <w:szCs w:val="20"/>
        </w:rPr>
        <w:t xml:space="preserve">opačném případě </w:t>
      </w:r>
      <w:r w:rsidRPr="009812BE">
        <w:rPr>
          <w:rFonts w:ascii="Arial" w:hAnsi="Arial" w:cs="Arial"/>
          <w:sz w:val="20"/>
          <w:szCs w:val="20"/>
        </w:rPr>
        <w:t>Zpracovatel</w:t>
      </w:r>
      <w:r w:rsidR="007D7C63" w:rsidRPr="009812BE">
        <w:rPr>
          <w:rFonts w:ascii="Arial" w:hAnsi="Arial" w:cs="Arial"/>
          <w:sz w:val="20"/>
          <w:szCs w:val="20"/>
        </w:rPr>
        <w:t xml:space="preserve"> ponese veškeré důsledky takovéhoto porušení práv třetích osob a zároveň</w:t>
      </w:r>
      <w:r w:rsidR="00AB0E44" w:rsidRPr="009812BE">
        <w:rPr>
          <w:rFonts w:ascii="Arial" w:hAnsi="Arial" w:cs="Arial"/>
          <w:sz w:val="20"/>
          <w:szCs w:val="20"/>
        </w:rPr>
        <w:t xml:space="preserve"> </w:t>
      </w:r>
      <w:r w:rsidR="00AB0E44" w:rsidRPr="009812BE">
        <w:rPr>
          <w:rFonts w:ascii="Arial" w:hAnsi="Arial" w:cs="Arial"/>
          <w:sz w:val="20"/>
          <w:szCs w:val="20"/>
        </w:rPr>
        <w:lastRenderedPageBreak/>
        <w:t>s</w:t>
      </w:r>
      <w:r w:rsidR="007D7C63" w:rsidRPr="009812BE">
        <w:rPr>
          <w:rFonts w:ascii="Arial" w:hAnsi="Arial" w:cs="Arial"/>
          <w:sz w:val="20"/>
          <w:szCs w:val="20"/>
        </w:rPr>
        <w:t>e</w:t>
      </w:r>
      <w:r w:rsidR="00A37950" w:rsidRPr="009812BE">
        <w:rPr>
          <w:rFonts w:ascii="Arial" w:hAnsi="Arial" w:cs="Arial"/>
          <w:sz w:val="20"/>
          <w:szCs w:val="20"/>
        </w:rPr>
        <w:t> </w:t>
      </w:r>
      <w:r w:rsidR="00AB0E44" w:rsidRPr="009812BE">
        <w:rPr>
          <w:rFonts w:ascii="Arial" w:hAnsi="Arial" w:cs="Arial"/>
          <w:sz w:val="20"/>
          <w:szCs w:val="20"/>
        </w:rPr>
        <w:t>zavazuje</w:t>
      </w:r>
      <w:r w:rsidR="007D7C63" w:rsidRPr="009812BE">
        <w:rPr>
          <w:rFonts w:ascii="Arial" w:hAnsi="Arial" w:cs="Arial"/>
          <w:sz w:val="20"/>
          <w:szCs w:val="20"/>
        </w:rPr>
        <w:t xml:space="preserve"> takové právní vady bez</w:t>
      </w:r>
      <w:r w:rsidR="00AA0B3B" w:rsidRPr="009812BE">
        <w:rPr>
          <w:rFonts w:ascii="Arial" w:hAnsi="Arial" w:cs="Arial"/>
          <w:sz w:val="20"/>
          <w:szCs w:val="20"/>
        </w:rPr>
        <w:t> </w:t>
      </w:r>
      <w:r w:rsidR="007D7C63" w:rsidRPr="009812BE">
        <w:rPr>
          <w:rFonts w:ascii="Arial" w:hAnsi="Arial" w:cs="Arial"/>
          <w:sz w:val="20"/>
          <w:szCs w:val="20"/>
        </w:rPr>
        <w:t>zbytečného odkladu</w:t>
      </w:r>
      <w:r w:rsidR="00715016" w:rsidRPr="009812BE">
        <w:rPr>
          <w:rFonts w:ascii="Arial" w:hAnsi="Arial" w:cs="Arial"/>
          <w:sz w:val="20"/>
          <w:szCs w:val="20"/>
        </w:rPr>
        <w:t xml:space="preserve"> a</w:t>
      </w:r>
      <w:r w:rsidR="007D7C63" w:rsidRPr="009812BE">
        <w:rPr>
          <w:rFonts w:ascii="Arial" w:hAnsi="Arial" w:cs="Arial"/>
          <w:sz w:val="20"/>
          <w:szCs w:val="20"/>
        </w:rPr>
        <w:t xml:space="preserve"> na svůj náklad odstranit, resp. zajistit jejich odstranění.</w:t>
      </w:r>
    </w:p>
    <w:p w14:paraId="47CB7D81" w14:textId="2B10A9C5" w:rsidR="009812BE" w:rsidRDefault="00E05837"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12BE">
        <w:rPr>
          <w:rFonts w:ascii="Arial" w:hAnsi="Arial" w:cs="Arial"/>
          <w:sz w:val="20"/>
          <w:szCs w:val="20"/>
        </w:rPr>
        <w:t xml:space="preserve">Zpracovatel se </w:t>
      </w:r>
      <w:r w:rsidR="00A1453F" w:rsidRPr="009812BE">
        <w:rPr>
          <w:rFonts w:ascii="Arial" w:hAnsi="Arial" w:cs="Arial"/>
          <w:sz w:val="20"/>
          <w:szCs w:val="20"/>
        </w:rPr>
        <w:t xml:space="preserve">zavazuje, že jím poskytované plnění </w:t>
      </w:r>
      <w:r w:rsidR="00715016" w:rsidRPr="009812BE">
        <w:rPr>
          <w:rFonts w:ascii="Arial" w:hAnsi="Arial" w:cs="Arial"/>
          <w:sz w:val="20"/>
          <w:szCs w:val="20"/>
        </w:rPr>
        <w:t xml:space="preserve">dle této Smlouvy </w:t>
      </w:r>
      <w:r w:rsidR="00A1453F" w:rsidRPr="009812BE">
        <w:rPr>
          <w:rFonts w:ascii="Arial" w:hAnsi="Arial" w:cs="Arial"/>
          <w:sz w:val="20"/>
          <w:szCs w:val="20"/>
        </w:rPr>
        <w:t>odpovídá všem požadavkům vyplývajícím z</w:t>
      </w:r>
      <w:r w:rsidR="005768EA">
        <w:rPr>
          <w:rFonts w:ascii="Arial" w:hAnsi="Arial" w:cs="Arial"/>
          <w:sz w:val="20"/>
          <w:szCs w:val="20"/>
        </w:rPr>
        <w:t> </w:t>
      </w:r>
      <w:r w:rsidR="00A1453F" w:rsidRPr="009812BE">
        <w:rPr>
          <w:rFonts w:ascii="Arial" w:hAnsi="Arial" w:cs="Arial"/>
          <w:sz w:val="20"/>
          <w:szCs w:val="20"/>
        </w:rPr>
        <w:t>platných a účinných právních předpisů či</w:t>
      </w:r>
      <w:r w:rsidR="0097156A" w:rsidRPr="009812BE">
        <w:rPr>
          <w:rFonts w:ascii="Arial" w:hAnsi="Arial" w:cs="Arial"/>
          <w:sz w:val="20"/>
          <w:szCs w:val="20"/>
        </w:rPr>
        <w:t> </w:t>
      </w:r>
      <w:r w:rsidR="00A1453F" w:rsidRPr="009812BE">
        <w:rPr>
          <w:rFonts w:ascii="Arial" w:hAnsi="Arial" w:cs="Arial"/>
          <w:sz w:val="20"/>
          <w:szCs w:val="20"/>
        </w:rPr>
        <w:t xml:space="preserve">příslušných norem, které se na </w:t>
      </w:r>
      <w:r w:rsidR="007649CB" w:rsidRPr="009812BE">
        <w:rPr>
          <w:rFonts w:ascii="Arial" w:hAnsi="Arial" w:cs="Arial"/>
          <w:sz w:val="20"/>
          <w:szCs w:val="20"/>
        </w:rPr>
        <w:t xml:space="preserve">dané </w:t>
      </w:r>
      <w:r w:rsidR="00A1453F" w:rsidRPr="009812BE">
        <w:rPr>
          <w:rFonts w:ascii="Arial" w:hAnsi="Arial" w:cs="Arial"/>
          <w:sz w:val="20"/>
          <w:szCs w:val="20"/>
        </w:rPr>
        <w:t>plnění vztahují.</w:t>
      </w:r>
    </w:p>
    <w:p w14:paraId="5BE33A5C" w14:textId="6C5BAA22" w:rsidR="009812BE" w:rsidRPr="000447E5" w:rsidRDefault="002A3CF2"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12BE">
        <w:rPr>
          <w:rFonts w:ascii="Arial" w:hAnsi="Arial" w:cs="Arial"/>
          <w:sz w:val="20"/>
          <w:szCs w:val="20"/>
        </w:rPr>
        <w:t>Objednatel je oprávněn provádět monitoring a kontrolu realizace předmětu plnění z</w:t>
      </w:r>
      <w:r w:rsidR="005768EA">
        <w:rPr>
          <w:rFonts w:ascii="Arial" w:hAnsi="Arial" w:cs="Arial"/>
          <w:sz w:val="20"/>
          <w:szCs w:val="20"/>
        </w:rPr>
        <w:t> </w:t>
      </w:r>
      <w:r w:rsidRPr="009812BE">
        <w:rPr>
          <w:rFonts w:ascii="Arial" w:hAnsi="Arial" w:cs="Arial"/>
          <w:sz w:val="20"/>
          <w:szCs w:val="20"/>
        </w:rPr>
        <w:t>pohledu naplňování účelu a předmětu plnění Smlouvy. V</w:t>
      </w:r>
      <w:r w:rsidR="005768EA">
        <w:rPr>
          <w:rFonts w:ascii="Arial" w:hAnsi="Arial" w:cs="Arial"/>
          <w:sz w:val="20"/>
          <w:szCs w:val="20"/>
        </w:rPr>
        <w:t> </w:t>
      </w:r>
      <w:r w:rsidRPr="009812BE">
        <w:rPr>
          <w:rFonts w:ascii="Arial" w:hAnsi="Arial" w:cs="Arial"/>
          <w:sz w:val="20"/>
          <w:szCs w:val="20"/>
        </w:rPr>
        <w:t xml:space="preserve">rámci monitoringu a kontrol </w:t>
      </w:r>
      <w:r w:rsidR="000447E5">
        <w:rPr>
          <w:rFonts w:ascii="Arial" w:hAnsi="Arial" w:cs="Arial"/>
          <w:sz w:val="20"/>
          <w:szCs w:val="20"/>
        </w:rPr>
        <w:t>s</w:t>
      </w:r>
      <w:r w:rsidRPr="009812BE">
        <w:rPr>
          <w:rFonts w:ascii="Arial" w:hAnsi="Arial" w:cs="Arial"/>
          <w:sz w:val="20"/>
          <w:szCs w:val="20"/>
        </w:rPr>
        <w:t xml:space="preserve">e </w:t>
      </w:r>
      <w:r w:rsidR="000D7D81" w:rsidRPr="009812BE">
        <w:rPr>
          <w:rFonts w:ascii="Arial" w:hAnsi="Arial" w:cs="Arial"/>
          <w:sz w:val="20"/>
          <w:szCs w:val="20"/>
        </w:rPr>
        <w:t>Zpracovatel</w:t>
      </w:r>
      <w:r w:rsidRPr="009812BE">
        <w:rPr>
          <w:rFonts w:ascii="Arial" w:hAnsi="Arial" w:cs="Arial"/>
          <w:sz w:val="20"/>
          <w:szCs w:val="20"/>
        </w:rPr>
        <w:t xml:space="preserve"> </w:t>
      </w:r>
      <w:r w:rsidR="000447E5">
        <w:rPr>
          <w:rFonts w:ascii="Arial" w:hAnsi="Arial" w:cs="Arial"/>
          <w:sz w:val="20"/>
          <w:szCs w:val="20"/>
        </w:rPr>
        <w:t>zavazuje</w:t>
      </w:r>
      <w:r w:rsidRPr="009812BE">
        <w:rPr>
          <w:rFonts w:ascii="Arial" w:hAnsi="Arial" w:cs="Arial"/>
          <w:sz w:val="20"/>
          <w:szCs w:val="20"/>
        </w:rPr>
        <w:t xml:space="preserve"> umožnit Objednateli přístup ke všem dokladům souvisejícím s</w:t>
      </w:r>
      <w:r w:rsidR="005768EA">
        <w:rPr>
          <w:rFonts w:ascii="Arial" w:hAnsi="Arial" w:cs="Arial"/>
          <w:sz w:val="20"/>
          <w:szCs w:val="20"/>
        </w:rPr>
        <w:t> </w:t>
      </w:r>
      <w:r w:rsidRPr="009812BE">
        <w:rPr>
          <w:rFonts w:ascii="Arial" w:hAnsi="Arial" w:cs="Arial"/>
          <w:sz w:val="20"/>
          <w:szCs w:val="20"/>
        </w:rPr>
        <w:t>realizací předmětu plnění.</w:t>
      </w:r>
      <w:r w:rsidR="6FF74584" w:rsidRPr="009812BE">
        <w:rPr>
          <w:rFonts w:ascii="Arial" w:hAnsi="Arial" w:cs="Arial"/>
          <w:sz w:val="20"/>
          <w:szCs w:val="20"/>
        </w:rPr>
        <w:t xml:space="preserve"> To se týká i všech informací, které </w:t>
      </w:r>
      <w:r w:rsidR="6FF74584" w:rsidRPr="000447E5">
        <w:rPr>
          <w:rFonts w:ascii="Arial" w:hAnsi="Arial" w:cs="Arial"/>
          <w:sz w:val="20"/>
          <w:szCs w:val="20"/>
        </w:rPr>
        <w:t xml:space="preserve">Zpracovatel získá od zaměstnavatelů </w:t>
      </w:r>
      <w:r w:rsidR="000447E5" w:rsidRPr="000447E5">
        <w:rPr>
          <w:rFonts w:ascii="Arial" w:hAnsi="Arial" w:cs="Arial"/>
          <w:sz w:val="20"/>
          <w:szCs w:val="20"/>
        </w:rPr>
        <w:br/>
      </w:r>
      <w:r w:rsidR="6FF74584" w:rsidRPr="000447E5">
        <w:rPr>
          <w:rFonts w:ascii="Arial" w:hAnsi="Arial" w:cs="Arial"/>
          <w:sz w:val="20"/>
          <w:szCs w:val="20"/>
        </w:rPr>
        <w:t xml:space="preserve">v rámci auditů rovného odměňování, </w:t>
      </w:r>
      <w:r w:rsidR="5DCBE69C" w:rsidRPr="000447E5">
        <w:rPr>
          <w:rFonts w:ascii="Arial" w:hAnsi="Arial" w:cs="Arial"/>
          <w:sz w:val="20"/>
          <w:szCs w:val="20"/>
        </w:rPr>
        <w:t xml:space="preserve">tj. </w:t>
      </w:r>
      <w:r w:rsidR="51475081" w:rsidRPr="000447E5">
        <w:rPr>
          <w:rFonts w:ascii="Arial" w:hAnsi="Arial" w:cs="Arial"/>
          <w:sz w:val="20"/>
          <w:szCs w:val="20"/>
        </w:rPr>
        <w:t>p</w:t>
      </w:r>
      <w:r w:rsidR="5DCBE69C" w:rsidRPr="000447E5">
        <w:rPr>
          <w:rFonts w:ascii="Arial" w:hAnsi="Arial" w:cs="Arial"/>
          <w:sz w:val="20"/>
          <w:szCs w:val="20"/>
        </w:rPr>
        <w:t>řepisy rozhovorů, výstupy z</w:t>
      </w:r>
      <w:r w:rsidR="005768EA">
        <w:rPr>
          <w:rFonts w:ascii="Arial" w:hAnsi="Arial" w:cs="Arial"/>
          <w:sz w:val="20"/>
          <w:szCs w:val="20"/>
        </w:rPr>
        <w:t> </w:t>
      </w:r>
      <w:r w:rsidR="5DCBE69C" w:rsidRPr="000447E5">
        <w:rPr>
          <w:rFonts w:ascii="Arial" w:hAnsi="Arial" w:cs="Arial"/>
          <w:sz w:val="20"/>
          <w:szCs w:val="20"/>
        </w:rPr>
        <w:t>dotazníkového šetření</w:t>
      </w:r>
      <w:r w:rsidR="73353724" w:rsidRPr="000447E5">
        <w:rPr>
          <w:rFonts w:ascii="Arial" w:hAnsi="Arial" w:cs="Arial"/>
          <w:sz w:val="20"/>
          <w:szCs w:val="20"/>
        </w:rPr>
        <w:t xml:space="preserve">, dokumentů, podkladů ohledně výdělků zaměstnaných pro analýzu </w:t>
      </w:r>
      <w:proofErr w:type="spellStart"/>
      <w:r w:rsidR="73353724" w:rsidRPr="000447E5">
        <w:rPr>
          <w:rFonts w:ascii="Arial" w:hAnsi="Arial" w:cs="Arial"/>
          <w:sz w:val="20"/>
          <w:szCs w:val="20"/>
        </w:rPr>
        <w:t>Logib</w:t>
      </w:r>
      <w:proofErr w:type="spellEnd"/>
      <w:r w:rsidR="5DCBE69C" w:rsidRPr="000447E5">
        <w:rPr>
          <w:rFonts w:ascii="Arial" w:hAnsi="Arial" w:cs="Arial"/>
          <w:sz w:val="20"/>
          <w:szCs w:val="20"/>
        </w:rPr>
        <w:t xml:space="preserve"> apod.</w:t>
      </w:r>
      <w:r w:rsidR="4E15420B" w:rsidRPr="000447E5">
        <w:rPr>
          <w:rFonts w:ascii="Arial" w:hAnsi="Arial" w:cs="Arial"/>
          <w:sz w:val="20"/>
          <w:szCs w:val="20"/>
        </w:rPr>
        <w:t xml:space="preserve"> Zpracovatel </w:t>
      </w:r>
      <w:r w:rsidR="000447E5" w:rsidRPr="000447E5">
        <w:rPr>
          <w:rFonts w:ascii="Arial" w:hAnsi="Arial" w:cs="Arial"/>
          <w:sz w:val="20"/>
          <w:szCs w:val="20"/>
        </w:rPr>
        <w:br/>
      </w:r>
      <w:r w:rsidR="0007070F">
        <w:rPr>
          <w:rFonts w:ascii="Arial" w:hAnsi="Arial" w:cs="Arial"/>
          <w:sz w:val="20"/>
          <w:szCs w:val="20"/>
        </w:rPr>
        <w:t>se</w:t>
      </w:r>
      <w:r w:rsidR="4E15420B" w:rsidRPr="000447E5">
        <w:rPr>
          <w:rFonts w:ascii="Arial" w:hAnsi="Arial" w:cs="Arial"/>
          <w:sz w:val="20"/>
          <w:szCs w:val="20"/>
        </w:rPr>
        <w:t xml:space="preserve"> </w:t>
      </w:r>
      <w:r w:rsidR="0007070F">
        <w:rPr>
          <w:rFonts w:ascii="Arial" w:hAnsi="Arial" w:cs="Arial"/>
          <w:sz w:val="20"/>
          <w:szCs w:val="20"/>
        </w:rPr>
        <w:t>zavazuje</w:t>
      </w:r>
      <w:r w:rsidR="4E15420B" w:rsidRPr="000447E5">
        <w:rPr>
          <w:rFonts w:ascii="Arial" w:hAnsi="Arial" w:cs="Arial"/>
          <w:sz w:val="20"/>
          <w:szCs w:val="20"/>
        </w:rPr>
        <w:t xml:space="preserve"> sdílet všechny podklady získané od zaměstnavatelů v</w:t>
      </w:r>
      <w:r w:rsidR="005768EA">
        <w:rPr>
          <w:rFonts w:ascii="Arial" w:hAnsi="Arial" w:cs="Arial"/>
          <w:sz w:val="20"/>
          <w:szCs w:val="20"/>
        </w:rPr>
        <w:t> </w:t>
      </w:r>
      <w:r w:rsidR="4E15420B" w:rsidRPr="000447E5">
        <w:rPr>
          <w:rFonts w:ascii="Arial" w:hAnsi="Arial" w:cs="Arial"/>
          <w:sz w:val="20"/>
          <w:szCs w:val="20"/>
        </w:rPr>
        <w:t xml:space="preserve">rámci realizace </w:t>
      </w:r>
      <w:r w:rsidR="1D46859B" w:rsidRPr="000447E5">
        <w:rPr>
          <w:rFonts w:ascii="Arial" w:hAnsi="Arial" w:cs="Arial"/>
          <w:sz w:val="20"/>
          <w:szCs w:val="20"/>
        </w:rPr>
        <w:t>plnění</w:t>
      </w:r>
      <w:r w:rsidR="4E15420B" w:rsidRPr="000447E5">
        <w:rPr>
          <w:rFonts w:ascii="Arial" w:hAnsi="Arial" w:cs="Arial"/>
          <w:sz w:val="20"/>
          <w:szCs w:val="20"/>
        </w:rPr>
        <w:t xml:space="preserve"> </w:t>
      </w:r>
      <w:r w:rsidR="000447E5" w:rsidRPr="000447E5">
        <w:rPr>
          <w:rFonts w:ascii="Arial" w:hAnsi="Arial" w:cs="Arial"/>
          <w:sz w:val="20"/>
          <w:szCs w:val="20"/>
        </w:rPr>
        <w:br/>
      </w:r>
      <w:r w:rsidR="4E15420B" w:rsidRPr="000447E5">
        <w:rPr>
          <w:rFonts w:ascii="Arial" w:hAnsi="Arial" w:cs="Arial"/>
          <w:sz w:val="20"/>
          <w:szCs w:val="20"/>
        </w:rPr>
        <w:t>s Objednatelem.</w:t>
      </w:r>
      <w:r w:rsidR="00210B0D">
        <w:rPr>
          <w:rFonts w:ascii="Arial" w:hAnsi="Arial" w:cs="Arial"/>
          <w:sz w:val="20"/>
          <w:szCs w:val="20"/>
        </w:rPr>
        <w:t xml:space="preserve"> Zpracovatel je povinen sdílet veškerá data získaná od zaměstnavatelů v průběhu realizace předmětu plnění se všemi osobami Objednatele, které objednatel </w:t>
      </w:r>
      <w:proofErr w:type="gramStart"/>
      <w:r w:rsidR="00210B0D">
        <w:rPr>
          <w:rFonts w:ascii="Arial" w:hAnsi="Arial" w:cs="Arial"/>
          <w:sz w:val="20"/>
          <w:szCs w:val="20"/>
        </w:rPr>
        <w:t>určí</w:t>
      </w:r>
      <w:proofErr w:type="gramEnd"/>
      <w:r w:rsidR="00210B0D">
        <w:rPr>
          <w:rFonts w:ascii="Arial" w:hAnsi="Arial" w:cs="Arial"/>
          <w:sz w:val="20"/>
          <w:szCs w:val="20"/>
        </w:rPr>
        <w:t xml:space="preserve">. Jedná se zejména o auditní týmy v rámci projektu Rovná odměna a realizační tým projektu Rovná odměna. </w:t>
      </w:r>
    </w:p>
    <w:p w14:paraId="2160F7D1" w14:textId="62F7D95B" w:rsidR="009812BE" w:rsidRDefault="005D1701" w:rsidP="00131F95">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9812BE">
        <w:rPr>
          <w:rFonts w:ascii="Arial" w:hAnsi="Arial" w:cs="Arial"/>
          <w:sz w:val="20"/>
          <w:szCs w:val="20"/>
        </w:rPr>
        <w:t>Zpracovatel se zavazuje, že je podle zákona č. 320/2001 Sb., o finanční kontrole ve veřejné správě a o změně některých zákonů, ve znění pozdějších předpisů, osobou povinnou spolupůsobit při výkonu finanční kontroly prováděné v souvislosti s</w:t>
      </w:r>
      <w:r w:rsidR="005768EA">
        <w:rPr>
          <w:rFonts w:ascii="Arial" w:hAnsi="Arial" w:cs="Arial"/>
          <w:sz w:val="20"/>
          <w:szCs w:val="20"/>
        </w:rPr>
        <w:t> </w:t>
      </w:r>
      <w:r w:rsidRPr="009812BE">
        <w:rPr>
          <w:rFonts w:ascii="Arial" w:hAnsi="Arial" w:cs="Arial"/>
          <w:sz w:val="20"/>
          <w:szCs w:val="20"/>
        </w:rPr>
        <w:t>úhradou zboží nebo služeb z</w:t>
      </w:r>
      <w:r w:rsidR="005768EA">
        <w:rPr>
          <w:rFonts w:ascii="Arial" w:hAnsi="Arial" w:cs="Arial"/>
          <w:sz w:val="20"/>
          <w:szCs w:val="20"/>
        </w:rPr>
        <w:t> </w:t>
      </w:r>
      <w:r w:rsidRPr="009812BE">
        <w:rPr>
          <w:rFonts w:ascii="Arial" w:hAnsi="Arial" w:cs="Arial"/>
          <w:sz w:val="20"/>
          <w:szCs w:val="20"/>
        </w:rPr>
        <w:t>veřejných výdajů. Tuto povinnost rovněž zajistí Zpracovatel u případných poddodavatelů Zpracovatele. Zpracovatel se zavazuje umožnit osobám oprávněným k</w:t>
      </w:r>
      <w:r w:rsidR="005768EA">
        <w:rPr>
          <w:rFonts w:ascii="Arial" w:hAnsi="Arial" w:cs="Arial"/>
          <w:sz w:val="20"/>
          <w:szCs w:val="20"/>
        </w:rPr>
        <w:t> </w:t>
      </w:r>
      <w:r w:rsidRPr="009812BE">
        <w:rPr>
          <w:rFonts w:ascii="Arial" w:hAnsi="Arial" w:cs="Arial"/>
          <w:sz w:val="20"/>
          <w:szCs w:val="20"/>
        </w:rPr>
        <w:t>výkonu kontroly projektu, z</w:t>
      </w:r>
      <w:r w:rsidR="005768EA">
        <w:rPr>
          <w:rFonts w:ascii="Arial" w:hAnsi="Arial" w:cs="Arial"/>
          <w:sz w:val="20"/>
          <w:szCs w:val="20"/>
        </w:rPr>
        <w:t> </w:t>
      </w:r>
      <w:r w:rsidRPr="009812BE">
        <w:rPr>
          <w:rFonts w:ascii="Arial" w:hAnsi="Arial" w:cs="Arial"/>
          <w:sz w:val="20"/>
          <w:szCs w:val="20"/>
        </w:rPr>
        <w:t>něhož je předmět této Smlouvy hrazen, provést kontrolu dokladů souvisejících s</w:t>
      </w:r>
      <w:r w:rsidR="005768EA">
        <w:rPr>
          <w:rFonts w:ascii="Arial" w:hAnsi="Arial" w:cs="Arial"/>
          <w:sz w:val="20"/>
          <w:szCs w:val="20"/>
        </w:rPr>
        <w:t> </w:t>
      </w:r>
      <w:r w:rsidRPr="009812BE">
        <w:rPr>
          <w:rFonts w:ascii="Arial" w:hAnsi="Arial" w:cs="Arial"/>
          <w:sz w:val="20"/>
          <w:szCs w:val="20"/>
        </w:rPr>
        <w:t>plněním předmětu této Smlouvy v</w:t>
      </w:r>
      <w:r w:rsidR="005768EA">
        <w:rPr>
          <w:rFonts w:ascii="Arial" w:hAnsi="Arial" w:cs="Arial"/>
          <w:sz w:val="20"/>
          <w:szCs w:val="20"/>
        </w:rPr>
        <w:t> </w:t>
      </w:r>
      <w:r w:rsidRPr="009812BE">
        <w:rPr>
          <w:rFonts w:ascii="Arial" w:hAnsi="Arial" w:cs="Arial"/>
          <w:sz w:val="20"/>
          <w:szCs w:val="20"/>
        </w:rPr>
        <w:t>sídle Objednatele, a to jak během plnění dle této Smlouvy, tak po dobu danou právními předpisy České republiky k</w:t>
      </w:r>
      <w:r w:rsidR="005768EA">
        <w:rPr>
          <w:rFonts w:ascii="Arial" w:hAnsi="Arial" w:cs="Arial"/>
          <w:sz w:val="20"/>
          <w:szCs w:val="20"/>
        </w:rPr>
        <w:t> </w:t>
      </w:r>
      <w:r w:rsidRPr="009812BE">
        <w:rPr>
          <w:rFonts w:ascii="Arial" w:hAnsi="Arial" w:cs="Arial"/>
          <w:sz w:val="20"/>
          <w:szCs w:val="20"/>
        </w:rPr>
        <w:t>jejich archivaci (zákon č. 563/1991 Sb., o</w:t>
      </w:r>
      <w:r w:rsidR="00604678" w:rsidRPr="009812BE">
        <w:rPr>
          <w:rFonts w:ascii="Arial" w:hAnsi="Arial" w:cs="Arial"/>
          <w:sz w:val="20"/>
          <w:szCs w:val="20"/>
        </w:rPr>
        <w:t> </w:t>
      </w:r>
      <w:r w:rsidRPr="009812BE">
        <w:rPr>
          <w:rFonts w:ascii="Arial" w:hAnsi="Arial" w:cs="Arial"/>
          <w:sz w:val="20"/>
          <w:szCs w:val="20"/>
        </w:rPr>
        <w:t>účetnictví, ve znění pozdějších předpisů a zákon č. 235/2004 Sb., o dani z</w:t>
      </w:r>
      <w:r w:rsidR="005768EA">
        <w:rPr>
          <w:rFonts w:ascii="Arial" w:hAnsi="Arial" w:cs="Arial"/>
          <w:sz w:val="20"/>
          <w:szCs w:val="20"/>
        </w:rPr>
        <w:t> </w:t>
      </w:r>
      <w:r w:rsidRPr="009812BE">
        <w:rPr>
          <w:rFonts w:ascii="Arial" w:hAnsi="Arial" w:cs="Arial"/>
          <w:sz w:val="20"/>
          <w:szCs w:val="20"/>
        </w:rPr>
        <w:t>přidané hodnoty, ve znění pozdějších předpisů).</w:t>
      </w:r>
      <w:r w:rsidR="009812BE" w:rsidRPr="009812BE">
        <w:rPr>
          <w:rFonts w:ascii="Arial" w:hAnsi="Arial" w:cs="Arial"/>
          <w:sz w:val="20"/>
          <w:szCs w:val="20"/>
        </w:rPr>
        <w:t xml:space="preserve"> </w:t>
      </w:r>
    </w:p>
    <w:p w14:paraId="471C133E" w14:textId="42E50130" w:rsidR="009812BE" w:rsidRPr="009812BE" w:rsidRDefault="000D7D81" w:rsidP="00470795">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9812BE">
        <w:rPr>
          <w:rFonts w:ascii="Arial" w:hAnsi="Arial" w:cs="Arial"/>
          <w:sz w:val="20"/>
          <w:szCs w:val="20"/>
        </w:rPr>
        <w:t>Zpracovatel</w:t>
      </w:r>
      <w:r w:rsidR="007D7C63" w:rsidRPr="009812BE">
        <w:rPr>
          <w:rFonts w:ascii="Arial" w:hAnsi="Arial" w:cs="Arial"/>
          <w:sz w:val="20"/>
          <w:szCs w:val="20"/>
        </w:rPr>
        <w:t xml:space="preserve"> se zavazuje poskytnout Objednateli součinnost nezbytnou ke</w:t>
      </w:r>
      <w:r w:rsidR="0097156A" w:rsidRPr="009812BE">
        <w:rPr>
          <w:rFonts w:ascii="Arial" w:hAnsi="Arial" w:cs="Arial"/>
          <w:sz w:val="20"/>
          <w:szCs w:val="20"/>
        </w:rPr>
        <w:t> </w:t>
      </w:r>
      <w:r w:rsidR="007D7C63" w:rsidRPr="009812BE">
        <w:rPr>
          <w:rFonts w:ascii="Arial" w:hAnsi="Arial" w:cs="Arial"/>
          <w:sz w:val="20"/>
          <w:szCs w:val="20"/>
        </w:rPr>
        <w:t>splnění povinnosti Objednatele vyplývající z</w:t>
      </w:r>
      <w:r w:rsidR="005768EA">
        <w:rPr>
          <w:rFonts w:ascii="Arial" w:hAnsi="Arial" w:cs="Arial"/>
          <w:sz w:val="20"/>
          <w:szCs w:val="20"/>
        </w:rPr>
        <w:t> </w:t>
      </w:r>
      <w:r w:rsidR="007D7C63" w:rsidRPr="009812BE">
        <w:rPr>
          <w:rFonts w:ascii="Arial" w:hAnsi="Arial" w:cs="Arial"/>
          <w:sz w:val="20"/>
          <w:szCs w:val="20"/>
        </w:rPr>
        <w:t>ust. §</w:t>
      </w:r>
      <w:r w:rsidR="00AE3E9B" w:rsidRPr="009812BE">
        <w:rPr>
          <w:rFonts w:ascii="Arial" w:hAnsi="Arial" w:cs="Arial"/>
          <w:sz w:val="20"/>
          <w:szCs w:val="20"/>
        </w:rPr>
        <w:t xml:space="preserve"> </w:t>
      </w:r>
      <w:r w:rsidR="00B01F34" w:rsidRPr="009812BE">
        <w:rPr>
          <w:rFonts w:ascii="Arial" w:hAnsi="Arial" w:cs="Arial"/>
          <w:sz w:val="20"/>
          <w:szCs w:val="20"/>
        </w:rPr>
        <w:t>219</w:t>
      </w:r>
      <w:r w:rsidR="001C287B">
        <w:rPr>
          <w:rFonts w:ascii="Arial" w:hAnsi="Arial" w:cs="Arial"/>
          <w:sz w:val="20"/>
          <w:szCs w:val="20"/>
        </w:rPr>
        <w:t xml:space="preserve"> ZZVZ</w:t>
      </w:r>
      <w:r w:rsidR="000C3385" w:rsidRPr="009812BE">
        <w:rPr>
          <w:rFonts w:ascii="Arial" w:hAnsi="Arial" w:cs="Arial"/>
          <w:sz w:val="20"/>
          <w:szCs w:val="20"/>
        </w:rPr>
        <w:t>.</w:t>
      </w:r>
      <w:r w:rsidR="009812BE" w:rsidRPr="009812BE">
        <w:rPr>
          <w:rFonts w:ascii="Arial" w:hAnsi="Arial" w:cs="Arial"/>
          <w:sz w:val="20"/>
          <w:szCs w:val="20"/>
        </w:rPr>
        <w:t xml:space="preserve"> </w:t>
      </w:r>
    </w:p>
    <w:p w14:paraId="18F6C9B0" w14:textId="630BAA68" w:rsidR="00B11C49" w:rsidRPr="009812BE" w:rsidRDefault="000D7D81" w:rsidP="00470795">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9812BE">
        <w:rPr>
          <w:rFonts w:ascii="Arial" w:hAnsi="Arial" w:cs="Arial"/>
          <w:sz w:val="20"/>
          <w:szCs w:val="20"/>
        </w:rPr>
        <w:t>Zpracovatel</w:t>
      </w:r>
      <w:r w:rsidR="006A4706" w:rsidRPr="009812BE">
        <w:rPr>
          <w:rFonts w:ascii="Arial" w:hAnsi="Arial" w:cs="Arial"/>
          <w:sz w:val="20"/>
          <w:szCs w:val="20"/>
        </w:rPr>
        <w:t xml:space="preserve"> </w:t>
      </w:r>
      <w:r w:rsidR="00B11C49" w:rsidRPr="009812BE">
        <w:rPr>
          <w:rFonts w:ascii="Arial" w:hAnsi="Arial" w:cs="Arial"/>
          <w:sz w:val="20"/>
          <w:szCs w:val="20"/>
        </w:rPr>
        <w:t xml:space="preserve">se zavazuje </w:t>
      </w:r>
      <w:r w:rsidR="00935A29" w:rsidRPr="009812BE">
        <w:rPr>
          <w:rFonts w:ascii="Arial" w:hAnsi="Arial" w:cs="Arial"/>
          <w:sz w:val="20"/>
          <w:szCs w:val="20"/>
        </w:rPr>
        <w:t>poskytovat plnění dle této Smlouvy</w:t>
      </w:r>
      <w:r w:rsidR="00B11C49" w:rsidRPr="009812BE">
        <w:rPr>
          <w:rFonts w:ascii="Arial" w:hAnsi="Arial" w:cs="Arial"/>
          <w:sz w:val="20"/>
          <w:szCs w:val="20"/>
        </w:rPr>
        <w:t xml:space="preserve"> a provádět veškeré činnosti s</w:t>
      </w:r>
      <w:r w:rsidR="005768EA">
        <w:rPr>
          <w:rFonts w:ascii="Arial" w:hAnsi="Arial" w:cs="Arial"/>
          <w:sz w:val="20"/>
          <w:szCs w:val="20"/>
        </w:rPr>
        <w:t> </w:t>
      </w:r>
      <w:r w:rsidR="00B11C49" w:rsidRPr="009812BE">
        <w:rPr>
          <w:rFonts w:ascii="Arial" w:hAnsi="Arial" w:cs="Arial"/>
          <w:sz w:val="20"/>
          <w:szCs w:val="20"/>
        </w:rPr>
        <w:t>tím spojené vlastním jménem, samostatně a</w:t>
      </w:r>
      <w:r w:rsidR="00EB7A25" w:rsidRPr="009812BE">
        <w:rPr>
          <w:rFonts w:ascii="Arial" w:hAnsi="Arial" w:cs="Arial"/>
          <w:sz w:val="20"/>
          <w:szCs w:val="20"/>
        </w:rPr>
        <w:t xml:space="preserve"> </w:t>
      </w:r>
      <w:r w:rsidR="00B11C49" w:rsidRPr="009812BE">
        <w:rPr>
          <w:rFonts w:ascii="Arial" w:hAnsi="Arial" w:cs="Arial"/>
          <w:sz w:val="20"/>
          <w:szCs w:val="20"/>
        </w:rPr>
        <w:t>dle požadavků Objednatele.</w:t>
      </w:r>
    </w:p>
    <w:p w14:paraId="72CE7D46" w14:textId="114E555D" w:rsidR="00F14041" w:rsidRPr="001C287B" w:rsidRDefault="001C287B" w:rsidP="00F14041">
      <w:pPr>
        <w:pStyle w:val="RLTextlnkuslovan"/>
        <w:numPr>
          <w:ilvl w:val="1"/>
          <w:numId w:val="1"/>
        </w:numPr>
        <w:tabs>
          <w:tab w:val="num" w:pos="3856"/>
        </w:tabs>
        <w:spacing w:before="120" w:after="0" w:line="280" w:lineRule="atLeast"/>
        <w:ind w:left="567" w:hanging="567"/>
        <w:rPr>
          <w:rFonts w:cs="Arial"/>
          <w:sz w:val="20"/>
          <w:szCs w:val="20"/>
          <w:lang w:eastAsia="en-US"/>
        </w:rPr>
      </w:pPr>
      <w:r>
        <w:rPr>
          <w:rFonts w:cs="Arial"/>
          <w:sz w:val="20"/>
          <w:szCs w:val="20"/>
          <w:lang w:eastAsia="en-US"/>
        </w:rPr>
        <w:t>Zpracovatel</w:t>
      </w:r>
      <w:r w:rsidR="00F14041" w:rsidRPr="001C287B">
        <w:rPr>
          <w:rFonts w:cs="Arial"/>
          <w:sz w:val="20"/>
          <w:szCs w:val="20"/>
          <w:lang w:eastAsia="en-US"/>
        </w:rPr>
        <w:t xml:space="preserve"> prohlašuje, že ke dni uzavření </w:t>
      </w:r>
      <w:r>
        <w:rPr>
          <w:rFonts w:cs="Arial"/>
          <w:sz w:val="20"/>
          <w:szCs w:val="20"/>
          <w:lang w:eastAsia="en-US"/>
        </w:rPr>
        <w:t xml:space="preserve">Smlouvy </w:t>
      </w:r>
      <w:r w:rsidR="00F14041" w:rsidRPr="001C287B">
        <w:rPr>
          <w:rFonts w:cs="Arial"/>
          <w:sz w:val="20"/>
          <w:szCs w:val="20"/>
          <w:lang w:eastAsia="en-US"/>
        </w:rPr>
        <w:t xml:space="preserve">jsou informace uvedené v čestném prohlášení (omezující opatření ve vztahu k mezinárodním sankcím), předloženém v jeho nabídce, v souladu s čl. </w:t>
      </w:r>
      <w:r w:rsidR="00F14041">
        <w:rPr>
          <w:rFonts w:cs="Arial"/>
          <w:sz w:val="20"/>
          <w:szCs w:val="20"/>
          <w:lang w:eastAsia="en-US"/>
        </w:rPr>
        <w:t>13.2</w:t>
      </w:r>
      <w:r w:rsidR="00F14041" w:rsidRPr="001C287B">
        <w:rPr>
          <w:rFonts w:cs="Arial"/>
          <w:sz w:val="20"/>
          <w:szCs w:val="20"/>
          <w:lang w:eastAsia="en-US"/>
        </w:rPr>
        <w:t xml:space="preserve"> zadávací dokumentace </w:t>
      </w:r>
      <w:r w:rsidR="00A11DE4">
        <w:rPr>
          <w:rFonts w:cs="Arial"/>
          <w:sz w:val="20"/>
          <w:szCs w:val="20"/>
          <w:lang w:eastAsia="en-US"/>
        </w:rPr>
        <w:t>v</w:t>
      </w:r>
      <w:r w:rsidR="00F14041" w:rsidRPr="001C287B">
        <w:rPr>
          <w:rFonts w:cs="Arial"/>
          <w:sz w:val="20"/>
          <w:szCs w:val="20"/>
          <w:lang w:eastAsia="en-US"/>
        </w:rPr>
        <w:t>eřejné zakázky.</w:t>
      </w:r>
    </w:p>
    <w:p w14:paraId="76A8E175" w14:textId="052D85D7" w:rsidR="00F14041" w:rsidRPr="001C287B" w:rsidRDefault="001C287B" w:rsidP="00F14041">
      <w:pPr>
        <w:pStyle w:val="RLTextlnkuslovan"/>
        <w:numPr>
          <w:ilvl w:val="1"/>
          <w:numId w:val="1"/>
        </w:numPr>
        <w:tabs>
          <w:tab w:val="num" w:pos="3856"/>
        </w:tabs>
        <w:spacing w:before="120" w:after="0" w:line="280" w:lineRule="atLeast"/>
        <w:ind w:left="567" w:hanging="567"/>
        <w:rPr>
          <w:rFonts w:cs="Arial"/>
          <w:sz w:val="20"/>
          <w:szCs w:val="20"/>
          <w:lang w:eastAsia="en-US"/>
        </w:rPr>
      </w:pPr>
      <w:r>
        <w:rPr>
          <w:rFonts w:cs="Arial"/>
          <w:sz w:val="20"/>
          <w:szCs w:val="20"/>
          <w:lang w:eastAsia="en-US"/>
        </w:rPr>
        <w:t>Zpracovatel</w:t>
      </w:r>
      <w:r w:rsidR="00F14041" w:rsidRPr="001C287B">
        <w:rPr>
          <w:rFonts w:cs="Arial"/>
          <w:sz w:val="20"/>
          <w:szCs w:val="20"/>
          <w:lang w:eastAsia="en-US"/>
        </w:rPr>
        <w:t xml:space="preserve"> bez zbytečného odkladu, nejpozději však do 5 pracovních dnů, informuje Objednatele o tom, že se dozvěděl o některé z následujících skutečností:</w:t>
      </w:r>
    </w:p>
    <w:p w14:paraId="47DE4F99" w14:textId="3E742D4C" w:rsidR="00F14041" w:rsidRPr="001C287B" w:rsidRDefault="001C287B" w:rsidP="001C287B">
      <w:pPr>
        <w:pStyle w:val="RLTextlnkuslovan"/>
        <w:numPr>
          <w:ilvl w:val="2"/>
          <w:numId w:val="1"/>
        </w:numPr>
        <w:spacing w:before="120" w:after="0" w:line="280" w:lineRule="atLeast"/>
        <w:ind w:left="1560" w:hanging="840"/>
        <w:rPr>
          <w:rFonts w:cs="Arial"/>
          <w:sz w:val="20"/>
          <w:szCs w:val="20"/>
          <w:lang w:eastAsia="en-US"/>
        </w:rPr>
      </w:pPr>
      <w:r>
        <w:rPr>
          <w:rFonts w:cs="Arial"/>
          <w:sz w:val="20"/>
          <w:szCs w:val="20"/>
          <w:lang w:eastAsia="en-US"/>
        </w:rPr>
        <w:t>Zpracovatel</w:t>
      </w:r>
      <w:r w:rsidR="00F14041" w:rsidRPr="001C287B">
        <w:rPr>
          <w:rFonts w:cs="Arial"/>
          <w:sz w:val="20"/>
          <w:szCs w:val="20"/>
          <w:lang w:eastAsia="en-US"/>
        </w:rPr>
        <w:t xml:space="preserve"> nebo jeho poddodavatelé jsou osobami, na které dopadají mezinárodní sankce podle zákona upravujícího provádění mezinárodních sankcí, na </w:t>
      </w:r>
      <w:proofErr w:type="gramStart"/>
      <w:r w:rsidR="00F14041" w:rsidRPr="001C287B">
        <w:rPr>
          <w:rFonts w:cs="Arial"/>
          <w:sz w:val="20"/>
          <w:szCs w:val="20"/>
          <w:lang w:eastAsia="en-US"/>
        </w:rPr>
        <w:t>základě</w:t>
      </w:r>
      <w:proofErr w:type="gramEnd"/>
      <w:r w:rsidR="00F14041" w:rsidRPr="001C287B">
        <w:rPr>
          <w:rFonts w:cs="Arial"/>
          <w:sz w:val="20"/>
          <w:szCs w:val="20"/>
          <w:lang w:eastAsia="en-US"/>
        </w:rPr>
        <w:t xml:space="preserve"> kterých Objednatel nesmí zadat veřejnou zakázku účastníku zadávacího řízení dle § 48a ZZVZ;</w:t>
      </w:r>
    </w:p>
    <w:p w14:paraId="36A0716E" w14:textId="09FA8C30" w:rsidR="00F14041" w:rsidRPr="001C287B" w:rsidRDefault="008D1CD2" w:rsidP="001C287B">
      <w:pPr>
        <w:pStyle w:val="RLTextlnkuslovan"/>
        <w:numPr>
          <w:ilvl w:val="2"/>
          <w:numId w:val="1"/>
        </w:numPr>
        <w:tabs>
          <w:tab w:val="num" w:pos="3856"/>
        </w:tabs>
        <w:spacing w:before="120" w:after="0" w:line="280" w:lineRule="atLeast"/>
        <w:ind w:left="1560" w:hanging="840"/>
        <w:rPr>
          <w:rFonts w:cs="Arial"/>
          <w:sz w:val="20"/>
          <w:szCs w:val="20"/>
          <w:lang w:eastAsia="en-US"/>
        </w:rPr>
      </w:pPr>
      <w:r>
        <w:rPr>
          <w:rFonts w:cs="Arial"/>
          <w:sz w:val="20"/>
          <w:szCs w:val="20"/>
          <w:lang w:eastAsia="en-US"/>
        </w:rPr>
        <w:t>Zpracovatel</w:t>
      </w:r>
      <w:r w:rsidR="00F14041" w:rsidRPr="001C287B">
        <w:rPr>
          <w:rFonts w:cs="Arial"/>
          <w:sz w:val="20"/>
          <w:szCs w:val="20"/>
          <w:lang w:eastAsia="en-US"/>
        </w:rPr>
        <w:t xml:space="preserve"> nebo jeho poddodavatelé jsou osobami, na které dopadají mezinárodní sankce podle zákona upravujícího provádění mezinárodních sankcí, na </w:t>
      </w:r>
      <w:proofErr w:type="gramStart"/>
      <w:r w:rsidR="00F14041" w:rsidRPr="001C287B">
        <w:rPr>
          <w:rFonts w:cs="Arial"/>
          <w:sz w:val="20"/>
          <w:szCs w:val="20"/>
          <w:lang w:eastAsia="en-US"/>
        </w:rPr>
        <w:t>základě</w:t>
      </w:r>
      <w:proofErr w:type="gramEnd"/>
      <w:r w:rsidR="00F14041" w:rsidRPr="001C287B">
        <w:rPr>
          <w:rFonts w:cs="Arial"/>
          <w:sz w:val="20"/>
          <w:szCs w:val="20"/>
          <w:lang w:eastAsia="en-US"/>
        </w:rPr>
        <w:t xml:space="preserve"> kterých Objednatel nesmí zpřístupnit finanční prostředky za plnění smlouvy.</w:t>
      </w:r>
    </w:p>
    <w:p w14:paraId="19E77BEF" w14:textId="3A6E610B" w:rsidR="009812BE" w:rsidRDefault="000D7D81" w:rsidP="008D1CD2">
      <w:pPr>
        <w:pStyle w:val="Odstavecseseznamem"/>
        <w:numPr>
          <w:ilvl w:val="1"/>
          <w:numId w:val="1"/>
        </w:numPr>
        <w:spacing w:after="120" w:line="280" w:lineRule="atLeast"/>
        <w:ind w:left="567" w:hanging="567"/>
        <w:contextualSpacing w:val="0"/>
        <w:jc w:val="both"/>
        <w:rPr>
          <w:rFonts w:ascii="Arial" w:hAnsi="Arial" w:cs="Arial"/>
          <w:sz w:val="20"/>
          <w:szCs w:val="20"/>
        </w:rPr>
      </w:pPr>
      <w:r w:rsidRPr="77E13107">
        <w:rPr>
          <w:rFonts w:ascii="Arial" w:hAnsi="Arial" w:cs="Arial"/>
          <w:sz w:val="20"/>
          <w:szCs w:val="20"/>
        </w:rPr>
        <w:lastRenderedPageBreak/>
        <w:t>Zpracovatel</w:t>
      </w:r>
      <w:r w:rsidR="00B11C49" w:rsidRPr="77E13107">
        <w:rPr>
          <w:rFonts w:ascii="Arial" w:hAnsi="Arial" w:cs="Arial"/>
          <w:sz w:val="20"/>
          <w:szCs w:val="20"/>
        </w:rPr>
        <w:t xml:space="preserve"> se zavazuje </w:t>
      </w:r>
      <w:r w:rsidR="00397C15">
        <w:rPr>
          <w:rFonts w:ascii="Arial" w:hAnsi="Arial" w:cs="Arial"/>
          <w:sz w:val="20"/>
          <w:szCs w:val="20"/>
        </w:rPr>
        <w:t xml:space="preserve">vždy bez zbytečného odkladu </w:t>
      </w:r>
      <w:r w:rsidR="00B11C49" w:rsidRPr="77E13107">
        <w:rPr>
          <w:rFonts w:ascii="Arial" w:hAnsi="Arial" w:cs="Arial"/>
          <w:sz w:val="20"/>
          <w:szCs w:val="20"/>
        </w:rPr>
        <w:t xml:space="preserve">v průběhu plnění této Smlouvy podávat </w:t>
      </w:r>
      <w:r w:rsidR="00E41767" w:rsidRPr="77E13107">
        <w:rPr>
          <w:rFonts w:ascii="Arial" w:hAnsi="Arial" w:cs="Arial"/>
          <w:sz w:val="20"/>
          <w:szCs w:val="20"/>
        </w:rPr>
        <w:t>Objednateli</w:t>
      </w:r>
      <w:r w:rsidR="005F1F75" w:rsidRPr="77E13107">
        <w:rPr>
          <w:rFonts w:ascii="Arial" w:hAnsi="Arial" w:cs="Arial"/>
          <w:sz w:val="20"/>
          <w:szCs w:val="20"/>
        </w:rPr>
        <w:t>, na je</w:t>
      </w:r>
      <w:r w:rsidR="00E41767" w:rsidRPr="77E13107">
        <w:rPr>
          <w:rFonts w:ascii="Arial" w:hAnsi="Arial" w:cs="Arial"/>
          <w:sz w:val="20"/>
          <w:szCs w:val="20"/>
        </w:rPr>
        <w:t>ho</w:t>
      </w:r>
      <w:r w:rsidR="005F1F75" w:rsidRPr="77E13107">
        <w:rPr>
          <w:rFonts w:ascii="Arial" w:hAnsi="Arial" w:cs="Arial"/>
          <w:sz w:val="20"/>
          <w:szCs w:val="20"/>
        </w:rPr>
        <w:t xml:space="preserve"> vyžádání, </w:t>
      </w:r>
      <w:r w:rsidR="0075478D" w:rsidRPr="77E13107">
        <w:rPr>
          <w:rFonts w:ascii="Arial" w:hAnsi="Arial" w:cs="Arial"/>
          <w:sz w:val="20"/>
          <w:szCs w:val="20"/>
        </w:rPr>
        <w:t xml:space="preserve">dílčí </w:t>
      </w:r>
      <w:r w:rsidR="00B11C49" w:rsidRPr="77E13107">
        <w:rPr>
          <w:rFonts w:ascii="Arial" w:hAnsi="Arial" w:cs="Arial"/>
          <w:sz w:val="20"/>
          <w:szCs w:val="20"/>
        </w:rPr>
        <w:t xml:space="preserve">zprávy o své činnosti. Nebude-li v konkrétním </w:t>
      </w:r>
      <w:r w:rsidR="009D23CC" w:rsidRPr="77E13107">
        <w:rPr>
          <w:rFonts w:ascii="Arial" w:hAnsi="Arial" w:cs="Arial"/>
          <w:sz w:val="20"/>
          <w:szCs w:val="20"/>
        </w:rPr>
        <w:t>případě dohodnuto jinak, veškerá</w:t>
      </w:r>
      <w:r w:rsidR="00B11C49" w:rsidRPr="77E13107">
        <w:rPr>
          <w:rFonts w:ascii="Arial" w:hAnsi="Arial" w:cs="Arial"/>
          <w:sz w:val="20"/>
          <w:szCs w:val="20"/>
        </w:rPr>
        <w:t xml:space="preserve"> komunikace bude prováděna elektronicky nebo písemně.</w:t>
      </w:r>
      <w:r w:rsidR="005F451E" w:rsidRPr="77E13107">
        <w:rPr>
          <w:rFonts w:ascii="Arial" w:hAnsi="Arial" w:cs="Arial"/>
          <w:sz w:val="20"/>
          <w:szCs w:val="20"/>
        </w:rPr>
        <w:t xml:space="preserve"> </w:t>
      </w:r>
      <w:r w:rsidR="009812BE">
        <w:rPr>
          <w:rFonts w:ascii="Arial" w:hAnsi="Arial" w:cs="Arial"/>
          <w:sz w:val="20"/>
          <w:szCs w:val="20"/>
        </w:rPr>
        <w:t xml:space="preserve"> </w:t>
      </w:r>
    </w:p>
    <w:p w14:paraId="3E75D354" w14:textId="72111DE2" w:rsidR="009812BE" w:rsidRDefault="000D7D81" w:rsidP="008D1CD2">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12BE">
        <w:rPr>
          <w:rFonts w:ascii="Arial" w:hAnsi="Arial" w:cs="Arial"/>
          <w:sz w:val="20"/>
          <w:szCs w:val="20"/>
        </w:rPr>
        <w:t>Zpracovatel</w:t>
      </w:r>
      <w:r w:rsidR="005F451E" w:rsidRPr="009812BE">
        <w:rPr>
          <w:rFonts w:ascii="Arial" w:hAnsi="Arial" w:cs="Arial"/>
          <w:sz w:val="20"/>
          <w:szCs w:val="20"/>
        </w:rPr>
        <w:t xml:space="preserve"> se zavazuje Objednateli poskytnout součinnost při realizaci </w:t>
      </w:r>
      <w:r w:rsidR="497E4F7E" w:rsidRPr="009812BE">
        <w:rPr>
          <w:rFonts w:ascii="Arial" w:hAnsi="Arial" w:cs="Arial"/>
          <w:sz w:val="20"/>
          <w:szCs w:val="20"/>
        </w:rPr>
        <w:t>plnění</w:t>
      </w:r>
      <w:r w:rsidR="005F451E" w:rsidRPr="009812BE">
        <w:rPr>
          <w:rFonts w:ascii="Arial" w:hAnsi="Arial" w:cs="Arial"/>
          <w:sz w:val="20"/>
          <w:szCs w:val="20"/>
        </w:rPr>
        <w:t>, kter</w:t>
      </w:r>
      <w:r w:rsidR="608162B7" w:rsidRPr="009812BE">
        <w:rPr>
          <w:rFonts w:ascii="Arial" w:hAnsi="Arial" w:cs="Arial"/>
          <w:sz w:val="20"/>
          <w:szCs w:val="20"/>
        </w:rPr>
        <w:t>é</w:t>
      </w:r>
      <w:r w:rsidR="005F451E" w:rsidRPr="009812BE">
        <w:rPr>
          <w:rFonts w:ascii="Arial" w:hAnsi="Arial" w:cs="Arial"/>
          <w:sz w:val="20"/>
          <w:szCs w:val="20"/>
        </w:rPr>
        <w:t xml:space="preserve"> j</w:t>
      </w:r>
      <w:r w:rsidR="752E9469" w:rsidRPr="009812BE">
        <w:rPr>
          <w:rFonts w:ascii="Arial" w:hAnsi="Arial" w:cs="Arial"/>
          <w:sz w:val="20"/>
          <w:szCs w:val="20"/>
        </w:rPr>
        <w:t>e</w:t>
      </w:r>
      <w:r w:rsidR="005F451E" w:rsidRPr="009812BE">
        <w:rPr>
          <w:rFonts w:ascii="Arial" w:hAnsi="Arial" w:cs="Arial"/>
          <w:sz w:val="20"/>
          <w:szCs w:val="20"/>
        </w:rPr>
        <w:t xml:space="preserve"> součástí </w:t>
      </w:r>
      <w:r w:rsidR="0E0598F2" w:rsidRPr="009812BE">
        <w:rPr>
          <w:rFonts w:ascii="Arial" w:hAnsi="Arial" w:cs="Arial"/>
          <w:sz w:val="20"/>
          <w:szCs w:val="20"/>
        </w:rPr>
        <w:t xml:space="preserve">dílčích </w:t>
      </w:r>
      <w:r w:rsidR="005F451E" w:rsidRPr="009812BE">
        <w:rPr>
          <w:rFonts w:ascii="Arial" w:hAnsi="Arial" w:cs="Arial"/>
          <w:sz w:val="20"/>
          <w:szCs w:val="20"/>
        </w:rPr>
        <w:t>výstupů plnění dle této Smlouvy, a to prostřednictvím poskytnutí ad-hoc konzultací (telefonických či e-mailových) v případě, že </w:t>
      </w:r>
      <w:r w:rsidR="00CB1B58" w:rsidRPr="009812BE">
        <w:rPr>
          <w:rFonts w:ascii="Arial" w:hAnsi="Arial" w:cs="Arial"/>
          <w:sz w:val="20"/>
          <w:szCs w:val="20"/>
        </w:rPr>
        <w:t>Objednatel</w:t>
      </w:r>
      <w:r w:rsidR="005F451E" w:rsidRPr="009812BE">
        <w:rPr>
          <w:rFonts w:ascii="Arial" w:hAnsi="Arial" w:cs="Arial"/>
          <w:sz w:val="20"/>
          <w:szCs w:val="20"/>
        </w:rPr>
        <w:t xml:space="preserve"> </w:t>
      </w:r>
      <w:r w:rsidR="00CB1B58" w:rsidRPr="009812BE">
        <w:rPr>
          <w:rFonts w:ascii="Arial" w:hAnsi="Arial" w:cs="Arial"/>
          <w:sz w:val="20"/>
          <w:szCs w:val="20"/>
        </w:rPr>
        <w:t>vznese</w:t>
      </w:r>
      <w:r w:rsidR="005F451E" w:rsidRPr="009812BE">
        <w:rPr>
          <w:rFonts w:ascii="Arial" w:hAnsi="Arial" w:cs="Arial"/>
          <w:sz w:val="20"/>
          <w:szCs w:val="20"/>
        </w:rPr>
        <w:t xml:space="preserve"> dotazy již po akceptaci výstupu plnění</w:t>
      </w:r>
      <w:r w:rsidR="1020DF61" w:rsidRPr="009812BE">
        <w:rPr>
          <w:rFonts w:ascii="Arial" w:hAnsi="Arial" w:cs="Arial"/>
          <w:sz w:val="20"/>
          <w:szCs w:val="20"/>
        </w:rPr>
        <w:t xml:space="preserve">. </w:t>
      </w:r>
      <w:r w:rsidRPr="009812BE">
        <w:rPr>
          <w:rFonts w:ascii="Arial" w:hAnsi="Arial" w:cs="Arial"/>
          <w:sz w:val="20"/>
          <w:szCs w:val="20"/>
        </w:rPr>
        <w:t>Zpracovatel</w:t>
      </w:r>
      <w:r w:rsidR="005F451E" w:rsidRPr="009812BE">
        <w:rPr>
          <w:rFonts w:ascii="Arial" w:hAnsi="Arial" w:cs="Arial"/>
          <w:sz w:val="20"/>
          <w:szCs w:val="20"/>
        </w:rPr>
        <w:t xml:space="preserve"> se zavazuje tuto sou</w:t>
      </w:r>
      <w:r w:rsidR="00DA3713" w:rsidRPr="009812BE">
        <w:rPr>
          <w:rFonts w:ascii="Arial" w:hAnsi="Arial" w:cs="Arial"/>
          <w:sz w:val="20"/>
          <w:szCs w:val="20"/>
        </w:rPr>
        <w:t xml:space="preserve">činnost poskytnout bezplatně. </w:t>
      </w:r>
      <w:r w:rsidR="009812BE">
        <w:rPr>
          <w:rFonts w:ascii="Arial" w:hAnsi="Arial" w:cs="Arial"/>
          <w:sz w:val="20"/>
          <w:szCs w:val="20"/>
        </w:rPr>
        <w:t xml:space="preserve"> </w:t>
      </w:r>
    </w:p>
    <w:p w14:paraId="5B8252FE" w14:textId="3D7C3EF0" w:rsidR="009812BE" w:rsidRDefault="001B44F9" w:rsidP="008D1CD2">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12BE">
        <w:rPr>
          <w:rFonts w:ascii="Arial" w:hAnsi="Arial" w:cs="Arial"/>
          <w:sz w:val="20"/>
          <w:szCs w:val="20"/>
        </w:rPr>
        <w:t xml:space="preserve">Zpracovatel </w:t>
      </w:r>
      <w:r w:rsidR="00B8162D">
        <w:rPr>
          <w:rFonts w:ascii="Arial" w:hAnsi="Arial" w:cs="Arial"/>
          <w:sz w:val="20"/>
          <w:szCs w:val="20"/>
        </w:rPr>
        <w:t>se zavazuje</w:t>
      </w:r>
      <w:r w:rsidR="00B7614E" w:rsidRPr="009812BE">
        <w:rPr>
          <w:rFonts w:ascii="Arial" w:hAnsi="Arial" w:cs="Arial"/>
          <w:sz w:val="20"/>
          <w:szCs w:val="20"/>
        </w:rPr>
        <w:t xml:space="preserve"> provádět plnění dle této Smlouvy sám </w:t>
      </w:r>
      <w:r w:rsidR="00B7614E" w:rsidRPr="006B04A0">
        <w:rPr>
          <w:rFonts w:ascii="Arial" w:hAnsi="Arial" w:cs="Arial"/>
          <w:sz w:val="20"/>
          <w:szCs w:val="20"/>
        </w:rPr>
        <w:t xml:space="preserve">nebo prostřednictvím osob poddodavatelů uvedených v Příloze č. </w:t>
      </w:r>
      <w:r w:rsidR="00436165" w:rsidRPr="006B04A0">
        <w:rPr>
          <w:rFonts w:ascii="Arial" w:hAnsi="Arial" w:cs="Arial"/>
          <w:sz w:val="20"/>
          <w:szCs w:val="20"/>
        </w:rPr>
        <w:t>3</w:t>
      </w:r>
      <w:r w:rsidR="00B7614E" w:rsidRPr="006B04A0">
        <w:rPr>
          <w:rFonts w:ascii="Arial" w:hAnsi="Arial" w:cs="Arial"/>
          <w:sz w:val="20"/>
          <w:szCs w:val="20"/>
        </w:rPr>
        <w:t xml:space="preserve"> této Smlouvy – Seznam poddodavatelů. Zpracovatel bere na vědomí, že veškeré povinnosti pro něj vyplývající z této Smlouvy, </w:t>
      </w:r>
      <w:r w:rsidR="00B8162D" w:rsidRPr="006B04A0">
        <w:rPr>
          <w:rFonts w:ascii="Arial" w:hAnsi="Arial" w:cs="Arial"/>
          <w:sz w:val="20"/>
          <w:szCs w:val="20"/>
        </w:rPr>
        <w:br/>
      </w:r>
      <w:r w:rsidR="00B7614E" w:rsidRPr="006B04A0">
        <w:rPr>
          <w:rFonts w:ascii="Arial" w:hAnsi="Arial" w:cs="Arial"/>
          <w:sz w:val="20"/>
          <w:szCs w:val="20"/>
        </w:rPr>
        <w:t>se vztahují rovněž na jeho případného poddodavatele a Zpracovatel odpovídá za to</w:t>
      </w:r>
      <w:r w:rsidR="00B7614E" w:rsidRPr="009812BE">
        <w:rPr>
          <w:rFonts w:ascii="Arial" w:hAnsi="Arial" w:cs="Arial"/>
          <w:sz w:val="20"/>
          <w:szCs w:val="20"/>
        </w:rPr>
        <w:t>, že i jeho poddodavatel bude postupovat v souladu s touto Smlouvou. Pokud poddodavatel bude jednat v rozporu s touto Smlouvou či platnými a účinnými právními předpisy, následky jeho jednání půjdou v plném rozsahu k tíži Zpracovatele.</w:t>
      </w:r>
      <w:r w:rsidR="0005349C" w:rsidRPr="009812BE">
        <w:rPr>
          <w:rFonts w:ascii="Arial" w:hAnsi="Arial" w:cs="Arial"/>
          <w:sz w:val="20"/>
          <w:szCs w:val="20"/>
        </w:rPr>
        <w:t xml:space="preserve"> Veškeré případné poddodávky, které pro Zpracovatele vykoná třetí osoba, budou zcela hrazeny Zpracovatelem a jsou obsaženy v ceně dle této Smlouvy. Zpracovatel je oprávněn provádět </w:t>
      </w:r>
      <w:r w:rsidR="0005349C" w:rsidRPr="00AD5BA9">
        <w:rPr>
          <w:rFonts w:ascii="Arial" w:hAnsi="Arial" w:cs="Arial"/>
          <w:sz w:val="20"/>
          <w:szCs w:val="20"/>
        </w:rPr>
        <w:t>změny poddodavatelů</w:t>
      </w:r>
      <w:r w:rsidR="0005349C" w:rsidRPr="009812BE">
        <w:rPr>
          <w:rFonts w:ascii="Arial" w:hAnsi="Arial" w:cs="Arial"/>
          <w:sz w:val="20"/>
          <w:szCs w:val="20"/>
        </w:rPr>
        <w:t xml:space="preserve"> pouze </w:t>
      </w:r>
      <w:r w:rsidR="00B8162D">
        <w:rPr>
          <w:rFonts w:ascii="Arial" w:hAnsi="Arial" w:cs="Arial"/>
          <w:sz w:val="20"/>
          <w:szCs w:val="20"/>
        </w:rPr>
        <w:br/>
      </w:r>
      <w:r w:rsidR="0005349C" w:rsidRPr="009812BE">
        <w:rPr>
          <w:rFonts w:ascii="Arial" w:hAnsi="Arial" w:cs="Arial"/>
          <w:sz w:val="20"/>
          <w:szCs w:val="20"/>
        </w:rPr>
        <w:t xml:space="preserve">s předchozím písemným souhlasem oprávněné osoby Objednatele uvedené v odst. 6.1. této Smlouvy. V případě, že </w:t>
      </w:r>
      <w:r w:rsidR="00B8162D">
        <w:rPr>
          <w:rFonts w:ascii="Arial" w:hAnsi="Arial" w:cs="Arial"/>
          <w:sz w:val="20"/>
          <w:szCs w:val="20"/>
        </w:rPr>
        <w:t>Zpracovatel</w:t>
      </w:r>
      <w:r w:rsidR="00B8162D" w:rsidRPr="009812BE">
        <w:rPr>
          <w:rFonts w:ascii="Arial" w:hAnsi="Arial" w:cs="Arial"/>
          <w:sz w:val="20"/>
          <w:szCs w:val="20"/>
        </w:rPr>
        <w:t xml:space="preserve"> </w:t>
      </w:r>
      <w:r w:rsidR="0005349C" w:rsidRPr="009812BE">
        <w:rPr>
          <w:rFonts w:ascii="Arial" w:hAnsi="Arial" w:cs="Arial"/>
          <w:sz w:val="20"/>
          <w:szCs w:val="20"/>
        </w:rPr>
        <w:t>nahrazuje poddodavatele, kterým byla prokazována kvalifikace</w:t>
      </w:r>
      <w:r w:rsidR="0005349C" w:rsidRPr="009812BE">
        <w:rPr>
          <w:rFonts w:ascii="Arial" w:eastAsiaTheme="majorEastAsia" w:hAnsi="Arial" w:cs="Arial"/>
          <w:sz w:val="20"/>
          <w:szCs w:val="20"/>
        </w:rPr>
        <w:t xml:space="preserve"> stanovená v zadávacích podmínkách k veřejné zakázce</w:t>
      </w:r>
      <w:r w:rsidR="0005349C" w:rsidRPr="009812BE">
        <w:rPr>
          <w:rFonts w:ascii="Arial" w:hAnsi="Arial" w:cs="Arial"/>
          <w:sz w:val="20"/>
          <w:szCs w:val="20"/>
        </w:rPr>
        <w:t xml:space="preserve">, nový poddodavatel musí také splňovat tyto podmínky a prokázat kvalifikaci v min. stejném rozsahu jako poddodavatel, který je nahrazován. </w:t>
      </w:r>
    </w:p>
    <w:p w14:paraId="52784C67" w14:textId="7BDC4A92" w:rsidR="009812BE" w:rsidRDefault="00852586" w:rsidP="008D1CD2">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12BE">
        <w:rPr>
          <w:rFonts w:ascii="Arial" w:hAnsi="Arial" w:cs="Arial"/>
          <w:sz w:val="20"/>
          <w:szCs w:val="20"/>
        </w:rPr>
        <w:t xml:space="preserve">Zpracovatel </w:t>
      </w:r>
      <w:r w:rsidR="00B8162D">
        <w:rPr>
          <w:rFonts w:ascii="Arial" w:hAnsi="Arial" w:cs="Arial"/>
          <w:sz w:val="20"/>
          <w:szCs w:val="20"/>
        </w:rPr>
        <w:t>se zavazuje</w:t>
      </w:r>
      <w:r w:rsidRPr="009812BE">
        <w:rPr>
          <w:rFonts w:ascii="Arial" w:hAnsi="Arial" w:cs="Arial"/>
          <w:sz w:val="20"/>
          <w:szCs w:val="20"/>
        </w:rPr>
        <w:t xml:space="preserve"> provádět plnění dle této Smlouvy </w:t>
      </w:r>
      <w:r w:rsidRPr="006B04A0">
        <w:rPr>
          <w:rFonts w:ascii="Arial" w:hAnsi="Arial" w:cs="Arial"/>
          <w:sz w:val="20"/>
          <w:szCs w:val="20"/>
        </w:rPr>
        <w:t xml:space="preserve">prostřednictvím osob realizačního týmu uvedeného v Příloze č. </w:t>
      </w:r>
      <w:r w:rsidR="00436165" w:rsidRPr="006B04A0">
        <w:rPr>
          <w:rFonts w:ascii="Arial" w:hAnsi="Arial" w:cs="Arial"/>
          <w:sz w:val="20"/>
          <w:szCs w:val="20"/>
        </w:rPr>
        <w:t>4</w:t>
      </w:r>
      <w:r w:rsidRPr="006B04A0">
        <w:rPr>
          <w:rFonts w:ascii="Arial" w:hAnsi="Arial" w:cs="Arial"/>
          <w:sz w:val="20"/>
          <w:szCs w:val="20"/>
        </w:rPr>
        <w:t xml:space="preserve"> této Smlouvy</w:t>
      </w:r>
      <w:r w:rsidR="00B7614E" w:rsidRPr="006B04A0">
        <w:rPr>
          <w:rFonts w:ascii="Arial" w:hAnsi="Arial" w:cs="Arial"/>
          <w:sz w:val="20"/>
          <w:szCs w:val="20"/>
        </w:rPr>
        <w:t xml:space="preserve"> – Realizační tým</w:t>
      </w:r>
      <w:r w:rsidRPr="006B04A0">
        <w:rPr>
          <w:rFonts w:ascii="Arial" w:hAnsi="Arial" w:cs="Arial"/>
          <w:sz w:val="20"/>
          <w:szCs w:val="20"/>
        </w:rPr>
        <w:t>. Zpracovatel je oprávněn provádět změny ve složení realizačního týmu pouze s</w:t>
      </w:r>
      <w:r w:rsidRPr="009812BE">
        <w:rPr>
          <w:rFonts w:ascii="Arial" w:hAnsi="Arial" w:cs="Arial"/>
          <w:sz w:val="20"/>
          <w:szCs w:val="20"/>
        </w:rPr>
        <w:t xml:space="preserve"> předchozím písemným souhlasem kontaktní osoby Objednatele uvedené v</w:t>
      </w:r>
      <w:r w:rsidR="000447E5" w:rsidRPr="009812BE" w:rsidDel="000447E5">
        <w:rPr>
          <w:rFonts w:ascii="Arial" w:hAnsi="Arial" w:cs="Arial"/>
          <w:sz w:val="20"/>
          <w:szCs w:val="20"/>
        </w:rPr>
        <w:t xml:space="preserve"> </w:t>
      </w:r>
      <w:r w:rsidRPr="009812BE">
        <w:rPr>
          <w:rFonts w:ascii="Arial" w:hAnsi="Arial" w:cs="Arial"/>
          <w:sz w:val="20"/>
          <w:szCs w:val="20"/>
        </w:rPr>
        <w:t>odst. 6.1. této Smlouvy</w:t>
      </w:r>
      <w:r w:rsidR="003C51A7" w:rsidRPr="009812BE">
        <w:rPr>
          <w:rFonts w:ascii="Arial" w:hAnsi="Arial" w:cs="Arial"/>
          <w:sz w:val="20"/>
          <w:szCs w:val="20"/>
        </w:rPr>
        <w:t>.</w:t>
      </w:r>
      <w:r w:rsidR="001B289D" w:rsidRPr="009812BE">
        <w:rPr>
          <w:rFonts w:ascii="Arial" w:hAnsi="Arial" w:cs="Arial"/>
          <w:sz w:val="20"/>
          <w:szCs w:val="20"/>
        </w:rPr>
        <w:t xml:space="preserve"> </w:t>
      </w:r>
      <w:r w:rsidR="00436165" w:rsidRPr="009812BE">
        <w:rPr>
          <w:rFonts w:ascii="Arial" w:hAnsi="Arial" w:cs="Arial"/>
          <w:sz w:val="20"/>
          <w:szCs w:val="20"/>
        </w:rPr>
        <w:t xml:space="preserve">V případě změny člena realizačního týmu je Zpracovatel povinen </w:t>
      </w:r>
      <w:r w:rsidR="00E83332">
        <w:rPr>
          <w:rFonts w:ascii="Arial" w:hAnsi="Arial" w:cs="Arial"/>
          <w:sz w:val="20"/>
          <w:szCs w:val="20"/>
        </w:rPr>
        <w:t xml:space="preserve">změnu odůvodnit a </w:t>
      </w:r>
      <w:r w:rsidR="00E83332" w:rsidRPr="009812BE">
        <w:rPr>
          <w:rFonts w:ascii="Arial" w:hAnsi="Arial" w:cs="Arial"/>
          <w:sz w:val="20"/>
          <w:szCs w:val="20"/>
        </w:rPr>
        <w:t>obhájit, že nebude mít vliv na kvalitu jím poskytovaného plnění</w:t>
      </w:r>
      <w:r w:rsidR="00E83332">
        <w:rPr>
          <w:rFonts w:ascii="Arial" w:hAnsi="Arial" w:cs="Arial"/>
          <w:sz w:val="20"/>
          <w:szCs w:val="20"/>
        </w:rPr>
        <w:t xml:space="preserve">, jakož i </w:t>
      </w:r>
      <w:r w:rsidR="00436165" w:rsidRPr="009812BE">
        <w:rPr>
          <w:rFonts w:ascii="Arial" w:hAnsi="Arial" w:cs="Arial"/>
          <w:sz w:val="20"/>
          <w:szCs w:val="20"/>
        </w:rPr>
        <w:t>prokázat</w:t>
      </w:r>
      <w:r w:rsidR="00A343DC" w:rsidRPr="009812BE">
        <w:rPr>
          <w:rFonts w:ascii="Arial" w:hAnsi="Arial" w:cs="Arial"/>
          <w:sz w:val="20"/>
          <w:szCs w:val="20"/>
        </w:rPr>
        <w:t xml:space="preserve"> z</w:t>
      </w:r>
      <w:r w:rsidR="00A343DC" w:rsidRPr="009812BE">
        <w:rPr>
          <w:rFonts w:ascii="Arial" w:eastAsiaTheme="majorEastAsia" w:hAnsi="Arial" w:cs="Arial"/>
          <w:sz w:val="20"/>
          <w:szCs w:val="20"/>
        </w:rPr>
        <w:t>achování požadavků na konkrétní pozici vyplývající z kvalifikace stanovené v zadávacích podmínkách k veřejné zakázce, jakož i požadavky vyplývající z</w:t>
      </w:r>
      <w:r w:rsidR="005768EA">
        <w:rPr>
          <w:rFonts w:ascii="Arial" w:eastAsiaTheme="majorEastAsia" w:hAnsi="Arial" w:cs="Arial"/>
          <w:sz w:val="20"/>
          <w:szCs w:val="20"/>
        </w:rPr>
        <w:t> </w:t>
      </w:r>
      <w:r w:rsidR="00A343DC" w:rsidRPr="009812BE">
        <w:rPr>
          <w:rFonts w:ascii="Arial" w:eastAsiaTheme="majorEastAsia" w:hAnsi="Arial" w:cs="Arial"/>
          <w:sz w:val="20"/>
          <w:szCs w:val="20"/>
        </w:rPr>
        <w:t>hodnocení</w:t>
      </w:r>
      <w:r w:rsidR="005768EA">
        <w:rPr>
          <w:rFonts w:ascii="Arial" w:eastAsiaTheme="majorEastAsia" w:hAnsi="Arial" w:cs="Arial"/>
          <w:sz w:val="20"/>
          <w:szCs w:val="20"/>
        </w:rPr>
        <w:t xml:space="preserve"> nabídek podaných na plnění veřejné zakázky</w:t>
      </w:r>
      <w:r w:rsidR="00A343DC" w:rsidRPr="009812BE">
        <w:rPr>
          <w:rFonts w:ascii="Arial" w:eastAsiaTheme="majorEastAsia" w:hAnsi="Arial" w:cs="Arial"/>
          <w:sz w:val="20"/>
          <w:szCs w:val="20"/>
        </w:rPr>
        <w:t xml:space="preserve">, a to v rozsahu min. uvedeném v nabídce Zpracovatele. </w:t>
      </w:r>
      <w:r w:rsidR="00AC52AB" w:rsidRPr="009812BE">
        <w:rPr>
          <w:rFonts w:ascii="Arial" w:hAnsi="Arial" w:cs="Arial"/>
          <w:sz w:val="20"/>
          <w:szCs w:val="20"/>
        </w:rPr>
        <w:t>Žádn</w:t>
      </w:r>
      <w:r w:rsidR="005768EA">
        <w:rPr>
          <w:rFonts w:ascii="Arial" w:hAnsi="Arial" w:cs="Arial"/>
          <w:sz w:val="20"/>
          <w:szCs w:val="20"/>
        </w:rPr>
        <w:t xml:space="preserve">ý z členů </w:t>
      </w:r>
      <w:r w:rsidR="00AC52AB" w:rsidRPr="009812BE">
        <w:rPr>
          <w:rFonts w:ascii="Arial" w:hAnsi="Arial" w:cs="Arial"/>
          <w:sz w:val="20"/>
          <w:szCs w:val="20"/>
        </w:rPr>
        <w:t>realizačního týmu nesmí být ve střetu zájmů. V případě pochybnost</w:t>
      </w:r>
      <w:r w:rsidR="005768EA">
        <w:rPr>
          <w:rFonts w:ascii="Arial" w:hAnsi="Arial" w:cs="Arial"/>
          <w:sz w:val="20"/>
          <w:szCs w:val="20"/>
        </w:rPr>
        <w:t>i o existenci střetu zájmů na straně některého člena realizačního týmu</w:t>
      </w:r>
      <w:r w:rsidR="00AC52AB" w:rsidRPr="009812BE">
        <w:rPr>
          <w:rFonts w:ascii="Arial" w:hAnsi="Arial" w:cs="Arial"/>
          <w:sz w:val="20"/>
          <w:szCs w:val="20"/>
        </w:rPr>
        <w:t xml:space="preserve"> smluvní strana neprodleně o takovém podezření informuje druhou smluvní stranu. </w:t>
      </w:r>
      <w:r w:rsidR="005768EA">
        <w:rPr>
          <w:rFonts w:ascii="Arial" w:hAnsi="Arial" w:cs="Arial"/>
          <w:sz w:val="20"/>
          <w:szCs w:val="20"/>
        </w:rPr>
        <w:t>Zpracovatel se zavazuje člena</w:t>
      </w:r>
      <w:r w:rsidR="00AC52AB" w:rsidRPr="009812BE">
        <w:rPr>
          <w:rFonts w:ascii="Arial" w:hAnsi="Arial" w:cs="Arial"/>
          <w:sz w:val="20"/>
          <w:szCs w:val="20"/>
        </w:rPr>
        <w:t xml:space="preserve"> realizačního týmu, u n</w:t>
      </w:r>
      <w:r w:rsidR="005768EA">
        <w:rPr>
          <w:rFonts w:ascii="Arial" w:hAnsi="Arial" w:cs="Arial"/>
          <w:sz w:val="20"/>
          <w:szCs w:val="20"/>
        </w:rPr>
        <w:t>ěho</w:t>
      </w:r>
      <w:r w:rsidR="00AC52AB" w:rsidRPr="009812BE">
        <w:rPr>
          <w:rFonts w:ascii="Arial" w:hAnsi="Arial" w:cs="Arial"/>
          <w:sz w:val="20"/>
          <w:szCs w:val="20"/>
        </w:rPr>
        <w:t xml:space="preserve">ž je </w:t>
      </w:r>
      <w:r w:rsidR="005768EA">
        <w:rPr>
          <w:rFonts w:ascii="Arial" w:hAnsi="Arial" w:cs="Arial"/>
          <w:sz w:val="20"/>
          <w:szCs w:val="20"/>
        </w:rPr>
        <w:t xml:space="preserve">dáno důvodné </w:t>
      </w:r>
      <w:r w:rsidR="00AC52AB" w:rsidRPr="009812BE">
        <w:rPr>
          <w:rFonts w:ascii="Arial" w:hAnsi="Arial" w:cs="Arial"/>
          <w:sz w:val="20"/>
          <w:szCs w:val="20"/>
        </w:rPr>
        <w:t xml:space="preserve">podezření, že je ve střetu zájmů, </w:t>
      </w:r>
      <w:r w:rsidR="005768EA">
        <w:rPr>
          <w:rFonts w:ascii="Arial" w:hAnsi="Arial" w:cs="Arial"/>
          <w:sz w:val="20"/>
          <w:szCs w:val="20"/>
        </w:rPr>
        <w:t xml:space="preserve">vyměnit </w:t>
      </w:r>
      <w:r w:rsidR="005768EA" w:rsidRPr="009812BE">
        <w:rPr>
          <w:rFonts w:ascii="Arial" w:hAnsi="Arial" w:cs="Arial"/>
          <w:sz w:val="20"/>
          <w:szCs w:val="20"/>
        </w:rPr>
        <w:t>dle pravidel pro</w:t>
      </w:r>
      <w:r w:rsidR="005768EA">
        <w:rPr>
          <w:rFonts w:ascii="Arial" w:hAnsi="Arial" w:cs="Arial"/>
          <w:sz w:val="20"/>
          <w:szCs w:val="20"/>
        </w:rPr>
        <w:t xml:space="preserve"> změnu ve složení</w:t>
      </w:r>
      <w:r w:rsidR="005768EA" w:rsidRPr="009812BE">
        <w:rPr>
          <w:rFonts w:ascii="Arial" w:hAnsi="Arial" w:cs="Arial"/>
          <w:sz w:val="20"/>
          <w:szCs w:val="20"/>
        </w:rPr>
        <w:t xml:space="preserve"> realizačního týmu dle tohoto odstavce</w:t>
      </w:r>
      <w:r w:rsidR="005768EA">
        <w:rPr>
          <w:rFonts w:ascii="Arial" w:hAnsi="Arial" w:cs="Arial"/>
          <w:sz w:val="20"/>
          <w:szCs w:val="20"/>
        </w:rPr>
        <w:t xml:space="preserve">, a to </w:t>
      </w:r>
      <w:r w:rsidR="005768EA" w:rsidRPr="009812BE">
        <w:rPr>
          <w:rFonts w:ascii="Arial" w:hAnsi="Arial" w:cs="Arial"/>
          <w:sz w:val="20"/>
          <w:szCs w:val="20"/>
        </w:rPr>
        <w:t>nejpozději do 15 pracovních dnů</w:t>
      </w:r>
      <w:r w:rsidR="00AC52AB" w:rsidRPr="009812BE">
        <w:rPr>
          <w:rFonts w:ascii="Arial" w:hAnsi="Arial" w:cs="Arial"/>
          <w:sz w:val="20"/>
          <w:szCs w:val="20"/>
        </w:rPr>
        <w:t xml:space="preserve">. </w:t>
      </w:r>
      <w:r w:rsidR="00E83332" w:rsidRPr="009812BE" w:rsidDel="00E83332">
        <w:rPr>
          <w:rFonts w:ascii="Arial" w:hAnsi="Arial" w:cs="Arial"/>
          <w:sz w:val="20"/>
          <w:szCs w:val="20"/>
        </w:rPr>
        <w:t xml:space="preserve"> </w:t>
      </w:r>
    </w:p>
    <w:p w14:paraId="7FDA1D2A" w14:textId="3AB26091" w:rsidR="009812BE" w:rsidRDefault="009F03EA" w:rsidP="008D1CD2">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12BE">
        <w:rPr>
          <w:rFonts w:ascii="Arial" w:hAnsi="Arial" w:cs="Arial"/>
          <w:sz w:val="20"/>
          <w:szCs w:val="20"/>
        </w:rPr>
        <w:t xml:space="preserve">Zpracovatel </w:t>
      </w:r>
      <w:r w:rsidR="00A94908">
        <w:rPr>
          <w:rFonts w:ascii="Arial" w:hAnsi="Arial" w:cs="Arial"/>
          <w:sz w:val="20"/>
          <w:szCs w:val="20"/>
        </w:rPr>
        <w:t>se zavazuje</w:t>
      </w:r>
      <w:r w:rsidRPr="009812BE">
        <w:rPr>
          <w:rFonts w:ascii="Arial" w:hAnsi="Arial" w:cs="Arial"/>
          <w:sz w:val="20"/>
          <w:szCs w:val="20"/>
        </w:rPr>
        <w:t xml:space="preserve"> do plnění dle této Smlouvy aktivně zapojit zaměstnavatele </w:t>
      </w:r>
      <w:r w:rsidR="00A94908">
        <w:rPr>
          <w:rFonts w:ascii="Arial" w:hAnsi="Arial" w:cs="Arial"/>
          <w:sz w:val="20"/>
          <w:szCs w:val="20"/>
        </w:rPr>
        <w:br/>
      </w:r>
      <w:r w:rsidRPr="009812BE">
        <w:rPr>
          <w:rFonts w:ascii="Arial" w:hAnsi="Arial" w:cs="Arial"/>
          <w:sz w:val="20"/>
          <w:szCs w:val="20"/>
        </w:rPr>
        <w:t>a organizace sdružující zaměstnavatele v rozsahu a způsobem uvedeným v </w:t>
      </w:r>
      <w:r w:rsidRPr="00CB43E2">
        <w:rPr>
          <w:rFonts w:ascii="Arial" w:hAnsi="Arial" w:cs="Arial"/>
          <w:sz w:val="20"/>
          <w:szCs w:val="20"/>
        </w:rPr>
        <w:t xml:space="preserve">Příloze č. </w:t>
      </w:r>
      <w:r w:rsidR="001141A4">
        <w:rPr>
          <w:rFonts w:ascii="Arial" w:hAnsi="Arial" w:cs="Arial"/>
          <w:sz w:val="20"/>
          <w:szCs w:val="20"/>
        </w:rPr>
        <w:t xml:space="preserve">6 </w:t>
      </w:r>
      <w:r w:rsidRPr="00CB43E2">
        <w:rPr>
          <w:rFonts w:ascii="Arial" w:hAnsi="Arial" w:cs="Arial"/>
          <w:sz w:val="20"/>
          <w:szCs w:val="20"/>
        </w:rPr>
        <w:t xml:space="preserve">této Smlouvy – Výchozí </w:t>
      </w:r>
      <w:r w:rsidR="00731CE1" w:rsidRPr="00CB43E2">
        <w:rPr>
          <w:rFonts w:ascii="Arial" w:hAnsi="Arial" w:cs="Arial"/>
          <w:sz w:val="20"/>
          <w:szCs w:val="20"/>
        </w:rPr>
        <w:t>seznam</w:t>
      </w:r>
      <w:r w:rsidR="00731CE1" w:rsidRPr="00CB43E2">
        <w:rPr>
          <w:rStyle w:val="normaltextrun"/>
          <w:rFonts w:ascii="Arial" w:hAnsi="Arial" w:cs="Arial"/>
          <w:color w:val="000000"/>
          <w:sz w:val="20"/>
          <w:szCs w:val="20"/>
          <w:bdr w:val="none" w:sz="0" w:space="0" w:color="auto" w:frame="1"/>
        </w:rPr>
        <w:t xml:space="preserve"> – zapojení</w:t>
      </w:r>
      <w:r w:rsidRPr="00CB43E2">
        <w:rPr>
          <w:rStyle w:val="normaltextrun"/>
          <w:rFonts w:ascii="Arial" w:hAnsi="Arial" w:cs="Arial"/>
          <w:color w:val="000000"/>
          <w:sz w:val="20"/>
          <w:szCs w:val="20"/>
          <w:bdr w:val="none" w:sz="0" w:space="0" w:color="auto" w:frame="1"/>
        </w:rPr>
        <w:t xml:space="preserve"> a motivace zaměstnavatelů</w:t>
      </w:r>
      <w:r w:rsidRPr="00CB43E2">
        <w:rPr>
          <w:rFonts w:ascii="Arial" w:hAnsi="Arial" w:cs="Arial"/>
          <w:sz w:val="20"/>
          <w:szCs w:val="20"/>
        </w:rPr>
        <w:t>.</w:t>
      </w:r>
      <w:r w:rsidR="00DF5582" w:rsidRPr="00CB43E2">
        <w:rPr>
          <w:rFonts w:ascii="Arial" w:hAnsi="Arial" w:cs="Arial"/>
          <w:sz w:val="20"/>
          <w:szCs w:val="20"/>
        </w:rPr>
        <w:t xml:space="preserve"> </w:t>
      </w:r>
      <w:r w:rsidRPr="00CB43E2">
        <w:rPr>
          <w:rFonts w:ascii="Arial" w:hAnsi="Arial" w:cs="Arial"/>
          <w:sz w:val="20"/>
          <w:szCs w:val="20"/>
        </w:rPr>
        <w:t xml:space="preserve">Zpracovatel je oprávněn provádět změny ve </w:t>
      </w:r>
      <w:r w:rsidR="00692D5F" w:rsidRPr="00CB43E2">
        <w:rPr>
          <w:rFonts w:ascii="Arial" w:hAnsi="Arial" w:cs="Arial"/>
          <w:sz w:val="20"/>
          <w:szCs w:val="20"/>
        </w:rPr>
        <w:t>V</w:t>
      </w:r>
      <w:r w:rsidRPr="00CB43E2">
        <w:rPr>
          <w:rFonts w:ascii="Arial" w:hAnsi="Arial" w:cs="Arial"/>
          <w:sz w:val="20"/>
          <w:szCs w:val="20"/>
        </w:rPr>
        <w:t>ýchozím </w:t>
      </w:r>
      <w:r w:rsidR="00731CE1" w:rsidRPr="00CB43E2">
        <w:rPr>
          <w:rFonts w:ascii="Arial" w:hAnsi="Arial" w:cs="Arial"/>
          <w:sz w:val="20"/>
          <w:szCs w:val="20"/>
        </w:rPr>
        <w:t xml:space="preserve">seznamu </w:t>
      </w:r>
      <w:r w:rsidR="00731CE1" w:rsidRPr="00CB43E2">
        <w:rPr>
          <w:rStyle w:val="normaltextrun"/>
          <w:rFonts w:ascii="Arial" w:hAnsi="Arial" w:cs="Arial"/>
          <w:color w:val="000000"/>
          <w:sz w:val="20"/>
          <w:szCs w:val="20"/>
          <w:bdr w:val="none" w:sz="0" w:space="0" w:color="auto" w:frame="1"/>
        </w:rPr>
        <w:t>– zapojení</w:t>
      </w:r>
      <w:r w:rsidRPr="00CB43E2">
        <w:rPr>
          <w:rStyle w:val="normaltextrun"/>
          <w:rFonts w:ascii="Arial" w:hAnsi="Arial" w:cs="Arial"/>
          <w:color w:val="000000"/>
          <w:sz w:val="20"/>
          <w:szCs w:val="20"/>
          <w:bdr w:val="none" w:sz="0" w:space="0" w:color="auto" w:frame="1"/>
        </w:rPr>
        <w:t xml:space="preserve"> a motivace zaměstnavatelů</w:t>
      </w:r>
      <w:r w:rsidRPr="009812BE">
        <w:rPr>
          <w:rFonts w:ascii="Arial" w:hAnsi="Arial" w:cs="Arial"/>
          <w:sz w:val="20"/>
          <w:szCs w:val="20"/>
        </w:rPr>
        <w:t xml:space="preserve"> pouze s předchozím písemným souhlasem kontaktní osoby Objednatele uvedené v</w:t>
      </w:r>
      <w:r w:rsidR="000447E5">
        <w:rPr>
          <w:rFonts w:ascii="Arial" w:hAnsi="Arial" w:cs="Arial"/>
          <w:sz w:val="20"/>
          <w:szCs w:val="20"/>
        </w:rPr>
        <w:t> </w:t>
      </w:r>
      <w:r w:rsidRPr="009812BE">
        <w:rPr>
          <w:rFonts w:ascii="Arial" w:hAnsi="Arial" w:cs="Arial"/>
          <w:sz w:val="20"/>
          <w:szCs w:val="20"/>
        </w:rPr>
        <w:t>odst. 6.1. této Smlouvy.</w:t>
      </w:r>
      <w:r w:rsidR="00DF5582" w:rsidRPr="009812BE">
        <w:rPr>
          <w:rFonts w:ascii="Arial" w:hAnsi="Arial" w:cs="Arial"/>
          <w:sz w:val="20"/>
          <w:szCs w:val="20"/>
        </w:rPr>
        <w:t xml:space="preserve"> Změna je možná pouze v rámci kategorie</w:t>
      </w:r>
      <w:r w:rsidR="004505DB" w:rsidRPr="009812BE">
        <w:rPr>
          <w:rFonts w:ascii="Arial" w:hAnsi="Arial" w:cs="Arial"/>
          <w:sz w:val="20"/>
          <w:szCs w:val="20"/>
        </w:rPr>
        <w:t>, tj. zaměstnavatele je možné vyměnit pouze za jiného zaměstnavatele</w:t>
      </w:r>
      <w:r w:rsidR="00CB43E2">
        <w:rPr>
          <w:rFonts w:ascii="Arial" w:hAnsi="Arial" w:cs="Arial"/>
          <w:sz w:val="20"/>
          <w:szCs w:val="20"/>
        </w:rPr>
        <w:t>,</w:t>
      </w:r>
      <w:r w:rsidR="004505DB" w:rsidRPr="009812BE">
        <w:rPr>
          <w:rFonts w:ascii="Arial" w:hAnsi="Arial" w:cs="Arial"/>
          <w:sz w:val="20"/>
          <w:szCs w:val="20"/>
        </w:rPr>
        <w:t xml:space="preserve"> a organizaci sdružující zaměstnavatele je možné vyměnit pouze za jinou organizaci sdružující zaměstnavatele</w:t>
      </w:r>
      <w:r w:rsidR="00DF5582" w:rsidRPr="009812BE">
        <w:rPr>
          <w:rFonts w:ascii="Arial" w:hAnsi="Arial" w:cs="Arial"/>
          <w:sz w:val="20"/>
          <w:szCs w:val="20"/>
        </w:rPr>
        <w:t>.</w:t>
      </w:r>
      <w:r w:rsidRPr="009812BE">
        <w:rPr>
          <w:rFonts w:ascii="Arial" w:hAnsi="Arial" w:cs="Arial"/>
          <w:sz w:val="20"/>
          <w:szCs w:val="20"/>
        </w:rPr>
        <w:t xml:space="preserve"> Objednatel souhlas udělí </w:t>
      </w:r>
      <w:r w:rsidR="0082115B" w:rsidRPr="009812BE">
        <w:rPr>
          <w:rFonts w:ascii="Arial" w:hAnsi="Arial" w:cs="Arial"/>
          <w:sz w:val="20"/>
          <w:szCs w:val="20"/>
        </w:rPr>
        <w:t xml:space="preserve">pouze ve výjimečných případech, z vážných a objektivních důvodů na </w:t>
      </w:r>
      <w:r w:rsidRPr="009812BE">
        <w:rPr>
          <w:rFonts w:ascii="Arial" w:hAnsi="Arial" w:cs="Arial"/>
          <w:sz w:val="20"/>
          <w:szCs w:val="20"/>
        </w:rPr>
        <w:t>základě písemné</w:t>
      </w:r>
      <w:r w:rsidR="0082115B" w:rsidRPr="009812BE">
        <w:rPr>
          <w:rFonts w:ascii="Arial" w:hAnsi="Arial" w:cs="Arial"/>
          <w:sz w:val="20"/>
          <w:szCs w:val="20"/>
        </w:rPr>
        <w:t>ho</w:t>
      </w:r>
      <w:r w:rsidRPr="009812BE">
        <w:rPr>
          <w:rFonts w:ascii="Arial" w:hAnsi="Arial" w:cs="Arial"/>
          <w:sz w:val="20"/>
          <w:szCs w:val="20"/>
        </w:rPr>
        <w:t xml:space="preserve"> odůvodnění </w:t>
      </w:r>
      <w:r w:rsidR="0082115B" w:rsidRPr="009812BE">
        <w:rPr>
          <w:rFonts w:ascii="Arial" w:hAnsi="Arial" w:cs="Arial"/>
          <w:sz w:val="20"/>
          <w:szCs w:val="20"/>
        </w:rPr>
        <w:t xml:space="preserve">Zpracovatele. </w:t>
      </w:r>
      <w:r w:rsidR="00A94908">
        <w:rPr>
          <w:rFonts w:ascii="Arial" w:hAnsi="Arial" w:cs="Arial"/>
          <w:sz w:val="20"/>
          <w:szCs w:val="20"/>
        </w:rPr>
        <w:t>Zejména v</w:t>
      </w:r>
      <w:r w:rsidR="00DF5582" w:rsidRPr="009812BE">
        <w:rPr>
          <w:rFonts w:ascii="Arial" w:hAnsi="Arial" w:cs="Arial"/>
          <w:sz w:val="20"/>
          <w:szCs w:val="20"/>
        </w:rPr>
        <w:t> případě nedostatečného odůvodnění dle předchozí věty tohoto</w:t>
      </w:r>
      <w:r w:rsidR="00A94908">
        <w:rPr>
          <w:rFonts w:ascii="Arial" w:hAnsi="Arial" w:cs="Arial"/>
          <w:sz w:val="20"/>
          <w:szCs w:val="20"/>
        </w:rPr>
        <w:t xml:space="preserve"> </w:t>
      </w:r>
      <w:r w:rsidR="00A94908">
        <w:rPr>
          <w:rFonts w:ascii="Arial" w:hAnsi="Arial" w:cs="Arial"/>
          <w:sz w:val="20"/>
          <w:szCs w:val="20"/>
        </w:rPr>
        <w:lastRenderedPageBreak/>
        <w:t>odst</w:t>
      </w:r>
      <w:r w:rsidR="005768EA">
        <w:rPr>
          <w:rFonts w:ascii="Arial" w:hAnsi="Arial" w:cs="Arial"/>
          <w:sz w:val="20"/>
          <w:szCs w:val="20"/>
        </w:rPr>
        <w:t xml:space="preserve">avce </w:t>
      </w:r>
      <w:r w:rsidR="00DF5582" w:rsidRPr="009812BE">
        <w:rPr>
          <w:rFonts w:ascii="Arial" w:hAnsi="Arial" w:cs="Arial"/>
          <w:sz w:val="20"/>
          <w:szCs w:val="20"/>
        </w:rPr>
        <w:t xml:space="preserve">Objednatel souhlas odmítne. </w:t>
      </w:r>
      <w:r w:rsidR="0082115B" w:rsidRPr="009812BE">
        <w:rPr>
          <w:rFonts w:ascii="Arial" w:hAnsi="Arial" w:cs="Arial"/>
          <w:sz w:val="20"/>
          <w:szCs w:val="20"/>
        </w:rPr>
        <w:t xml:space="preserve">Objednatel </w:t>
      </w:r>
      <w:r w:rsidR="00DF5582" w:rsidRPr="009812BE">
        <w:rPr>
          <w:rFonts w:ascii="Arial" w:hAnsi="Arial" w:cs="Arial"/>
          <w:sz w:val="20"/>
          <w:szCs w:val="20"/>
        </w:rPr>
        <w:t>postup (</w:t>
      </w:r>
      <w:r w:rsidR="0082115B" w:rsidRPr="009812BE">
        <w:rPr>
          <w:rFonts w:ascii="Arial" w:hAnsi="Arial" w:cs="Arial"/>
          <w:sz w:val="20"/>
          <w:szCs w:val="20"/>
        </w:rPr>
        <w:t>udělení nebo odm</w:t>
      </w:r>
      <w:r w:rsidR="00DF5582" w:rsidRPr="009812BE">
        <w:rPr>
          <w:rFonts w:ascii="Arial" w:hAnsi="Arial" w:cs="Arial"/>
          <w:sz w:val="20"/>
          <w:szCs w:val="20"/>
        </w:rPr>
        <w:t>ítnutí</w:t>
      </w:r>
      <w:r w:rsidR="0082115B" w:rsidRPr="009812BE">
        <w:rPr>
          <w:rFonts w:ascii="Arial" w:hAnsi="Arial" w:cs="Arial"/>
          <w:sz w:val="20"/>
          <w:szCs w:val="20"/>
        </w:rPr>
        <w:t xml:space="preserve"> souhlasu</w:t>
      </w:r>
      <w:r w:rsidR="00DF5582" w:rsidRPr="009812BE">
        <w:rPr>
          <w:rFonts w:ascii="Arial" w:hAnsi="Arial" w:cs="Arial"/>
          <w:sz w:val="20"/>
          <w:szCs w:val="20"/>
        </w:rPr>
        <w:t>)</w:t>
      </w:r>
      <w:r w:rsidR="0082115B" w:rsidRPr="009812BE">
        <w:rPr>
          <w:rFonts w:ascii="Arial" w:hAnsi="Arial" w:cs="Arial"/>
          <w:sz w:val="20"/>
          <w:szCs w:val="20"/>
        </w:rPr>
        <w:t xml:space="preserve"> </w:t>
      </w:r>
      <w:r w:rsidR="00DF5582" w:rsidRPr="009812BE">
        <w:rPr>
          <w:rFonts w:ascii="Arial" w:hAnsi="Arial" w:cs="Arial"/>
          <w:sz w:val="20"/>
          <w:szCs w:val="20"/>
        </w:rPr>
        <w:t xml:space="preserve">vždy </w:t>
      </w:r>
      <w:r w:rsidR="0082115B" w:rsidRPr="009812BE">
        <w:rPr>
          <w:rFonts w:ascii="Arial" w:hAnsi="Arial" w:cs="Arial"/>
          <w:sz w:val="20"/>
          <w:szCs w:val="20"/>
        </w:rPr>
        <w:t xml:space="preserve">písemně odůvodní. Pokud Objednatel souhlas </w:t>
      </w:r>
      <w:r w:rsidR="00DF5582" w:rsidRPr="009812BE">
        <w:rPr>
          <w:rFonts w:ascii="Arial" w:hAnsi="Arial" w:cs="Arial"/>
          <w:sz w:val="20"/>
          <w:szCs w:val="20"/>
        </w:rPr>
        <w:t xml:space="preserve">odmítne </w:t>
      </w:r>
      <w:r w:rsidR="0082115B" w:rsidRPr="009812BE">
        <w:rPr>
          <w:rFonts w:ascii="Arial" w:hAnsi="Arial" w:cs="Arial"/>
          <w:sz w:val="20"/>
          <w:szCs w:val="20"/>
        </w:rPr>
        <w:t>anebo Zpracovatel o souhlas nepožádá, vzniká Objednateli nárok na smluvní pokutu dle odst. 10.</w:t>
      </w:r>
      <w:r w:rsidR="00CB43E2">
        <w:rPr>
          <w:rFonts w:ascii="Arial" w:hAnsi="Arial" w:cs="Arial"/>
          <w:sz w:val="20"/>
          <w:szCs w:val="20"/>
        </w:rPr>
        <w:t>5</w:t>
      </w:r>
      <w:r w:rsidR="0082115B" w:rsidRPr="009812BE">
        <w:rPr>
          <w:rFonts w:ascii="Arial" w:hAnsi="Arial" w:cs="Arial"/>
          <w:sz w:val="20"/>
          <w:szCs w:val="20"/>
        </w:rPr>
        <w:t>. této Smlouvy.</w:t>
      </w:r>
    </w:p>
    <w:p w14:paraId="3757746E" w14:textId="57B642B0" w:rsidR="00A11DE4" w:rsidRPr="00A11DE4" w:rsidRDefault="38716AFE" w:rsidP="008D1CD2">
      <w:pPr>
        <w:pStyle w:val="Odstavecseseznamem"/>
        <w:numPr>
          <w:ilvl w:val="1"/>
          <w:numId w:val="1"/>
        </w:numPr>
        <w:spacing w:after="120" w:line="280" w:lineRule="atLeast"/>
        <w:ind w:left="567" w:hanging="567"/>
        <w:contextualSpacing w:val="0"/>
        <w:jc w:val="both"/>
        <w:rPr>
          <w:rFonts w:ascii="Arial" w:hAnsi="Arial" w:cs="Arial"/>
          <w:sz w:val="20"/>
          <w:szCs w:val="20"/>
        </w:rPr>
      </w:pPr>
      <w:r w:rsidRPr="009812BE">
        <w:rPr>
          <w:rFonts w:ascii="Arial" w:eastAsia="Arial" w:hAnsi="Arial" w:cs="Arial"/>
          <w:sz w:val="20"/>
          <w:szCs w:val="20"/>
        </w:rPr>
        <w:t xml:space="preserve">V případě, že si řídící orgán dotace vyžádá ke kontrole </w:t>
      </w:r>
      <w:r w:rsidR="006B7210">
        <w:rPr>
          <w:rFonts w:ascii="Arial" w:eastAsia="Arial" w:hAnsi="Arial" w:cs="Arial"/>
          <w:sz w:val="20"/>
          <w:szCs w:val="20"/>
        </w:rPr>
        <w:t xml:space="preserve">zejména </w:t>
      </w:r>
      <w:r w:rsidRPr="009812BE">
        <w:rPr>
          <w:rFonts w:ascii="Arial" w:eastAsia="Arial" w:hAnsi="Arial" w:cs="Arial"/>
          <w:sz w:val="20"/>
          <w:szCs w:val="20"/>
        </w:rPr>
        <w:t xml:space="preserve">výsledkové listiny z </w:t>
      </w:r>
      <w:proofErr w:type="spellStart"/>
      <w:r w:rsidRPr="009812BE">
        <w:rPr>
          <w:rFonts w:ascii="Arial" w:eastAsia="Arial" w:hAnsi="Arial" w:cs="Arial"/>
          <w:sz w:val="20"/>
          <w:szCs w:val="20"/>
        </w:rPr>
        <w:t>Logibu</w:t>
      </w:r>
      <w:proofErr w:type="spellEnd"/>
      <w:r w:rsidRPr="009812BE">
        <w:rPr>
          <w:rFonts w:ascii="Arial" w:eastAsia="Arial" w:hAnsi="Arial" w:cs="Arial"/>
          <w:sz w:val="20"/>
          <w:szCs w:val="20"/>
        </w:rPr>
        <w:t xml:space="preserve">, agregovaná data z dotazníkového šetření a zápisy z individuálních rozhovorů či další podklady z průběhu realizace </w:t>
      </w:r>
      <w:r w:rsidR="611E45FA" w:rsidRPr="009812BE">
        <w:rPr>
          <w:rFonts w:ascii="Arial" w:eastAsia="Arial" w:hAnsi="Arial" w:cs="Arial"/>
          <w:sz w:val="20"/>
          <w:szCs w:val="20"/>
        </w:rPr>
        <w:t>plnění</w:t>
      </w:r>
      <w:r w:rsidRPr="009812BE">
        <w:rPr>
          <w:rFonts w:ascii="Arial" w:eastAsia="Arial" w:hAnsi="Arial" w:cs="Arial"/>
          <w:sz w:val="20"/>
          <w:szCs w:val="20"/>
        </w:rPr>
        <w:t xml:space="preserve">, </w:t>
      </w:r>
      <w:r w:rsidR="0007070F">
        <w:rPr>
          <w:rFonts w:ascii="Arial" w:eastAsia="Arial" w:hAnsi="Arial" w:cs="Arial"/>
          <w:sz w:val="20"/>
          <w:szCs w:val="20"/>
        </w:rPr>
        <w:t>s</w:t>
      </w:r>
      <w:r w:rsidRPr="009812BE">
        <w:rPr>
          <w:rFonts w:ascii="Arial" w:eastAsia="Arial" w:hAnsi="Arial" w:cs="Arial"/>
          <w:sz w:val="20"/>
          <w:szCs w:val="20"/>
        </w:rPr>
        <w:t xml:space="preserve">e Zpracovatel </w:t>
      </w:r>
      <w:r w:rsidR="0007070F">
        <w:rPr>
          <w:rFonts w:ascii="Arial" w:eastAsia="Arial" w:hAnsi="Arial" w:cs="Arial"/>
          <w:sz w:val="20"/>
          <w:szCs w:val="20"/>
        </w:rPr>
        <w:t>zavazuje</w:t>
      </w:r>
      <w:r w:rsidRPr="009812BE">
        <w:rPr>
          <w:rFonts w:ascii="Arial" w:eastAsia="Arial" w:hAnsi="Arial" w:cs="Arial"/>
          <w:sz w:val="20"/>
          <w:szCs w:val="20"/>
        </w:rPr>
        <w:t xml:space="preserve"> požadované dokumenty anonymizovat a </w:t>
      </w:r>
      <w:r w:rsidR="002F45BB">
        <w:rPr>
          <w:rFonts w:ascii="Arial" w:eastAsia="Arial" w:hAnsi="Arial" w:cs="Arial"/>
          <w:sz w:val="20"/>
          <w:szCs w:val="20"/>
        </w:rPr>
        <w:t xml:space="preserve">řídícímu orgánu je </w:t>
      </w:r>
      <w:r w:rsidRPr="009812BE">
        <w:rPr>
          <w:rFonts w:ascii="Arial" w:eastAsia="Arial" w:hAnsi="Arial" w:cs="Arial"/>
          <w:sz w:val="20"/>
          <w:szCs w:val="20"/>
        </w:rPr>
        <w:t>poskytnout</w:t>
      </w:r>
      <w:r w:rsidRPr="00C1692A">
        <w:rPr>
          <w:rFonts w:ascii="Arial" w:eastAsia="Arial" w:hAnsi="Arial" w:cs="Arial"/>
          <w:sz w:val="20"/>
          <w:szCs w:val="20"/>
        </w:rPr>
        <w:t xml:space="preserve">. </w:t>
      </w:r>
      <w:r w:rsidR="001C52B6" w:rsidRPr="00C1692A">
        <w:rPr>
          <w:rFonts w:ascii="Arial" w:eastAsia="Arial" w:hAnsi="Arial" w:cs="Arial"/>
          <w:sz w:val="20"/>
          <w:szCs w:val="20"/>
        </w:rPr>
        <w:t>Obdobně se povinnost dle předchozí věty vztahuje na kontroly související s udělením podpory de minimis.</w:t>
      </w:r>
      <w:r w:rsidR="001C52B6">
        <w:rPr>
          <w:rFonts w:ascii="Arial" w:eastAsia="Arial" w:hAnsi="Arial" w:cs="Arial"/>
          <w:sz w:val="20"/>
          <w:szCs w:val="20"/>
        </w:rPr>
        <w:t xml:space="preserve">  </w:t>
      </w:r>
    </w:p>
    <w:p w14:paraId="11AE3D6A" w14:textId="3F9716DD" w:rsidR="4CAC16BC" w:rsidRPr="00C1692A" w:rsidRDefault="00A11DE4" w:rsidP="008D1CD2">
      <w:pPr>
        <w:pStyle w:val="Odstavecseseznamem"/>
        <w:numPr>
          <w:ilvl w:val="1"/>
          <w:numId w:val="1"/>
        </w:numPr>
        <w:spacing w:after="120" w:line="280" w:lineRule="atLeast"/>
        <w:ind w:left="567" w:hanging="567"/>
        <w:contextualSpacing w:val="0"/>
        <w:jc w:val="both"/>
        <w:rPr>
          <w:rFonts w:ascii="Arial" w:eastAsia="Arial" w:hAnsi="Arial" w:cs="Arial"/>
          <w:sz w:val="20"/>
          <w:szCs w:val="20"/>
        </w:rPr>
      </w:pPr>
      <w:r>
        <w:rPr>
          <w:rFonts w:ascii="Arial" w:eastAsia="Arial" w:hAnsi="Arial" w:cs="Arial"/>
          <w:sz w:val="20"/>
          <w:szCs w:val="20"/>
        </w:rPr>
        <w:t>Zpracovatel</w:t>
      </w:r>
      <w:r w:rsidRPr="00A11DE4">
        <w:rPr>
          <w:rFonts w:ascii="Arial" w:eastAsia="Arial" w:hAnsi="Arial" w:cs="Arial"/>
          <w:sz w:val="20"/>
          <w:szCs w:val="20"/>
        </w:rPr>
        <w:t xml:space="preserve"> se zavazuje udržovat v platnosti a účinnosti po celou dobu účinnosti této Smlouvy pojistnou smlouvu, jejímž předmětem je pojištění odpovědnosti za škodu způsobenou </w:t>
      </w:r>
      <w:r w:rsidRPr="00C1692A">
        <w:rPr>
          <w:rFonts w:ascii="Arial" w:eastAsia="Arial" w:hAnsi="Arial" w:cs="Arial"/>
          <w:sz w:val="20"/>
          <w:szCs w:val="20"/>
        </w:rPr>
        <w:t xml:space="preserve">Zpracovatelem třetí osobě (zejména Objednateli), a to tak, že limit pojistného plnění vyplývající z pojistné smlouvy, nesmí být nižší než </w:t>
      </w:r>
      <w:proofErr w:type="gramStart"/>
      <w:r w:rsidRPr="00C1692A">
        <w:rPr>
          <w:rFonts w:ascii="Arial" w:eastAsia="Arial" w:hAnsi="Arial" w:cs="Arial"/>
          <w:sz w:val="20"/>
          <w:szCs w:val="20"/>
        </w:rPr>
        <w:t>30.000.000,-</w:t>
      </w:r>
      <w:proofErr w:type="gramEnd"/>
      <w:r w:rsidRPr="00C1692A">
        <w:rPr>
          <w:rFonts w:ascii="Arial" w:eastAsia="Arial" w:hAnsi="Arial" w:cs="Arial"/>
          <w:sz w:val="20"/>
          <w:szCs w:val="20"/>
        </w:rPr>
        <w:t xml:space="preserve"> Kč. Pojistnou smlouvu dle tohoto odstavce nebo pojistku potvrzující uzavření takové smlouvy je Zpracovatel povinen předložit Objednateli kdykoliv bezodkladně po písemném vyžádání Objednatele. Nepředložením pojistné smlouvy do 1 měsíce po vyžádání Objednatele vzniká právo Objednatele na odstoupení od Smlouvy.</w:t>
      </w:r>
      <w:r w:rsidR="38716AFE" w:rsidRPr="00C1692A">
        <w:rPr>
          <w:rFonts w:ascii="Arial" w:eastAsia="Arial" w:hAnsi="Arial" w:cs="Arial"/>
          <w:sz w:val="20"/>
          <w:szCs w:val="20"/>
        </w:rPr>
        <w:t xml:space="preserve"> </w:t>
      </w:r>
    </w:p>
    <w:p w14:paraId="4964F999" w14:textId="3D0489DD" w:rsidR="00500DE6" w:rsidRPr="00C1692A" w:rsidRDefault="00F23184" w:rsidP="00500DE6">
      <w:pPr>
        <w:pStyle w:val="Odstavecseseznamem"/>
        <w:numPr>
          <w:ilvl w:val="1"/>
          <w:numId w:val="1"/>
        </w:numPr>
        <w:spacing w:after="120" w:line="280" w:lineRule="atLeast"/>
        <w:ind w:left="567" w:hanging="567"/>
        <w:contextualSpacing w:val="0"/>
        <w:jc w:val="both"/>
        <w:rPr>
          <w:rFonts w:ascii="Arial" w:eastAsia="Arial" w:hAnsi="Arial" w:cs="Arial"/>
          <w:sz w:val="20"/>
          <w:szCs w:val="20"/>
        </w:rPr>
      </w:pPr>
      <w:r w:rsidRPr="00C1692A">
        <w:rPr>
          <w:rFonts w:ascii="Arial" w:hAnsi="Arial" w:cs="Arial"/>
          <w:sz w:val="20"/>
          <w:szCs w:val="20"/>
        </w:rPr>
        <w:t>Zpracovatel se zavazuje informovat Objednatele o zaměstnavatelích, které plánuje do realizace plnění zapojit,</w:t>
      </w:r>
      <w:r w:rsidR="008C66DB" w:rsidRPr="00C1692A">
        <w:rPr>
          <w:rFonts w:ascii="Arial" w:hAnsi="Arial" w:cs="Arial"/>
          <w:sz w:val="20"/>
          <w:szCs w:val="20"/>
        </w:rPr>
        <w:t xml:space="preserve"> </w:t>
      </w:r>
      <w:r w:rsidR="009E314A" w:rsidRPr="00C1692A">
        <w:rPr>
          <w:rFonts w:ascii="Arial" w:hAnsi="Arial" w:cs="Arial"/>
          <w:sz w:val="20"/>
          <w:szCs w:val="20"/>
        </w:rPr>
        <w:t xml:space="preserve">a to </w:t>
      </w:r>
      <w:r w:rsidRPr="00C1692A">
        <w:rPr>
          <w:rFonts w:ascii="Arial" w:hAnsi="Arial" w:cs="Arial"/>
          <w:sz w:val="20"/>
          <w:szCs w:val="20"/>
        </w:rPr>
        <w:t xml:space="preserve">s dostatečným předstihem, aby bylo možné těmto </w:t>
      </w:r>
      <w:r w:rsidR="008C66DB" w:rsidRPr="00C1692A">
        <w:rPr>
          <w:rFonts w:ascii="Arial" w:hAnsi="Arial" w:cs="Arial"/>
          <w:sz w:val="20"/>
          <w:szCs w:val="20"/>
        </w:rPr>
        <w:t xml:space="preserve">zaměstnavatelům </w:t>
      </w:r>
      <w:r w:rsidRPr="00C1692A">
        <w:rPr>
          <w:rFonts w:ascii="Arial" w:hAnsi="Arial" w:cs="Arial"/>
          <w:sz w:val="20"/>
          <w:szCs w:val="20"/>
        </w:rPr>
        <w:t>přidělit podporu de minimis před jejich samotným zapojením</w:t>
      </w:r>
      <w:r w:rsidR="00A4352A" w:rsidRPr="00C1692A">
        <w:rPr>
          <w:rFonts w:ascii="Arial" w:hAnsi="Arial" w:cs="Arial"/>
          <w:sz w:val="20"/>
          <w:szCs w:val="20"/>
        </w:rPr>
        <w:t xml:space="preserve">. </w:t>
      </w:r>
      <w:r w:rsidRPr="00C1692A">
        <w:rPr>
          <w:rFonts w:ascii="Arial" w:hAnsi="Arial" w:cs="Arial"/>
          <w:sz w:val="20"/>
          <w:szCs w:val="20"/>
        </w:rPr>
        <w:t xml:space="preserve">Zpracovatel se dále zavazuje </w:t>
      </w:r>
      <w:r w:rsidR="00F97620" w:rsidRPr="00C1692A">
        <w:rPr>
          <w:rFonts w:ascii="Arial" w:hAnsi="Arial" w:cs="Arial"/>
          <w:sz w:val="20"/>
          <w:szCs w:val="20"/>
        </w:rPr>
        <w:t xml:space="preserve">zajistit </w:t>
      </w:r>
      <w:r w:rsidRPr="00C1692A">
        <w:rPr>
          <w:rFonts w:ascii="Arial" w:hAnsi="Arial" w:cs="Arial"/>
          <w:sz w:val="20"/>
          <w:szCs w:val="20"/>
        </w:rPr>
        <w:t xml:space="preserve">od </w:t>
      </w:r>
      <w:r w:rsidR="00C86841" w:rsidRPr="00C1692A">
        <w:rPr>
          <w:rFonts w:ascii="Arial" w:hAnsi="Arial" w:cs="Arial"/>
          <w:sz w:val="20"/>
          <w:szCs w:val="20"/>
        </w:rPr>
        <w:t xml:space="preserve">těchto </w:t>
      </w:r>
      <w:r w:rsidR="00CD43DF" w:rsidRPr="00C1692A">
        <w:rPr>
          <w:rFonts w:ascii="Arial" w:hAnsi="Arial" w:cs="Arial"/>
          <w:sz w:val="20"/>
          <w:szCs w:val="20"/>
        </w:rPr>
        <w:t>zaměstnavatelů</w:t>
      </w:r>
      <w:r w:rsidRPr="00C1692A">
        <w:rPr>
          <w:rFonts w:ascii="Arial" w:hAnsi="Arial" w:cs="Arial"/>
          <w:sz w:val="20"/>
          <w:szCs w:val="20"/>
        </w:rPr>
        <w:t xml:space="preserve"> žádost o podporu de minimis ve formě čestného prohlášení</w:t>
      </w:r>
      <w:r w:rsidR="00F97620" w:rsidRPr="00C1692A">
        <w:rPr>
          <w:rFonts w:ascii="Arial" w:hAnsi="Arial" w:cs="Arial"/>
          <w:sz w:val="20"/>
          <w:szCs w:val="20"/>
        </w:rPr>
        <w:t xml:space="preserve">, </w:t>
      </w:r>
      <w:r w:rsidR="008C66DB" w:rsidRPr="00C1692A">
        <w:rPr>
          <w:rFonts w:ascii="Arial" w:hAnsi="Arial" w:cs="Arial"/>
          <w:sz w:val="20"/>
          <w:szCs w:val="20"/>
        </w:rPr>
        <w:t xml:space="preserve">jakož i jiné </w:t>
      </w:r>
      <w:r w:rsidR="00F97620" w:rsidRPr="00C1692A">
        <w:rPr>
          <w:rFonts w:ascii="Arial" w:hAnsi="Arial" w:cs="Arial"/>
          <w:sz w:val="20"/>
          <w:szCs w:val="20"/>
        </w:rPr>
        <w:t>případn</w:t>
      </w:r>
      <w:r w:rsidR="008C66DB" w:rsidRPr="00C1692A">
        <w:rPr>
          <w:rFonts w:ascii="Arial" w:hAnsi="Arial" w:cs="Arial"/>
          <w:sz w:val="20"/>
          <w:szCs w:val="20"/>
        </w:rPr>
        <w:t>ě</w:t>
      </w:r>
      <w:r w:rsidR="00F97620" w:rsidRPr="00C1692A">
        <w:rPr>
          <w:rFonts w:ascii="Arial" w:hAnsi="Arial" w:cs="Arial"/>
          <w:sz w:val="20"/>
          <w:szCs w:val="20"/>
        </w:rPr>
        <w:t xml:space="preserve"> </w:t>
      </w:r>
      <w:r w:rsidR="008C66DB" w:rsidRPr="00C1692A">
        <w:rPr>
          <w:rFonts w:ascii="Arial" w:hAnsi="Arial" w:cs="Arial"/>
          <w:sz w:val="20"/>
          <w:szCs w:val="20"/>
        </w:rPr>
        <w:t xml:space="preserve">nezbytné </w:t>
      </w:r>
      <w:r w:rsidR="00C86841" w:rsidRPr="00C1692A">
        <w:rPr>
          <w:rFonts w:ascii="Arial" w:hAnsi="Arial" w:cs="Arial"/>
          <w:sz w:val="20"/>
          <w:szCs w:val="20"/>
        </w:rPr>
        <w:t xml:space="preserve">doklady a </w:t>
      </w:r>
      <w:r w:rsidR="008C66DB" w:rsidRPr="00C1692A">
        <w:rPr>
          <w:rFonts w:ascii="Arial" w:hAnsi="Arial" w:cs="Arial"/>
          <w:sz w:val="20"/>
          <w:szCs w:val="20"/>
        </w:rPr>
        <w:t>dokumenty a poskytnout nezbytnou součinnost</w:t>
      </w:r>
      <w:r w:rsidR="00500DE6" w:rsidRPr="00C1692A">
        <w:rPr>
          <w:rStyle w:val="Znakapoznpodarou"/>
          <w:rFonts w:ascii="Arial" w:hAnsi="Arial" w:cs="Arial"/>
          <w:sz w:val="20"/>
          <w:szCs w:val="20"/>
        </w:rPr>
        <w:footnoteReference w:id="1"/>
      </w:r>
      <w:r w:rsidRPr="00C1692A">
        <w:rPr>
          <w:rFonts w:ascii="Arial" w:hAnsi="Arial" w:cs="Arial"/>
          <w:sz w:val="20"/>
          <w:szCs w:val="20"/>
        </w:rPr>
        <w:t>.</w:t>
      </w:r>
      <w:r w:rsidR="00500DE6" w:rsidRPr="00C1692A">
        <w:rPr>
          <w:rFonts w:ascii="Arial" w:hAnsi="Arial" w:cs="Arial"/>
          <w:sz w:val="20"/>
          <w:szCs w:val="20"/>
        </w:rPr>
        <w:t xml:space="preserve"> </w:t>
      </w:r>
      <w:r w:rsidR="00F30DAF" w:rsidRPr="00C1692A">
        <w:rPr>
          <w:rFonts w:ascii="Arial" w:hAnsi="Arial" w:cs="Arial"/>
          <w:sz w:val="20"/>
          <w:szCs w:val="20"/>
        </w:rPr>
        <w:t xml:space="preserve">Podpora de minimis se vztahuje: </w:t>
      </w:r>
    </w:p>
    <w:p w14:paraId="475797D5" w14:textId="29559E40" w:rsidR="00F30DAF" w:rsidRPr="00C1692A" w:rsidRDefault="00F30DAF" w:rsidP="007919AB">
      <w:pPr>
        <w:pStyle w:val="Odstavecseseznamem"/>
        <w:numPr>
          <w:ilvl w:val="0"/>
          <w:numId w:val="12"/>
        </w:numPr>
        <w:spacing w:line="280" w:lineRule="atLeast"/>
        <w:ind w:hanging="357"/>
        <w:contextualSpacing w:val="0"/>
        <w:jc w:val="both"/>
        <w:rPr>
          <w:rFonts w:ascii="Arial" w:eastAsia="Arial" w:hAnsi="Arial" w:cs="Arial"/>
          <w:sz w:val="20"/>
          <w:szCs w:val="20"/>
        </w:rPr>
      </w:pPr>
      <w:r w:rsidRPr="00C1692A">
        <w:rPr>
          <w:rFonts w:ascii="Arial" w:hAnsi="Arial" w:cs="Arial"/>
          <w:sz w:val="20"/>
          <w:szCs w:val="20"/>
        </w:rPr>
        <w:t>V případě auditů</w:t>
      </w:r>
      <w:r w:rsidR="001C312C" w:rsidRPr="00C1692A">
        <w:rPr>
          <w:rFonts w:ascii="Arial" w:hAnsi="Arial" w:cs="Arial"/>
          <w:sz w:val="20"/>
          <w:szCs w:val="20"/>
        </w:rPr>
        <w:t xml:space="preserve"> na</w:t>
      </w:r>
      <w:r w:rsidRPr="00C1692A">
        <w:rPr>
          <w:rFonts w:ascii="Arial" w:hAnsi="Arial" w:cs="Arial"/>
          <w:sz w:val="20"/>
          <w:szCs w:val="20"/>
        </w:rPr>
        <w:t>:</w:t>
      </w:r>
    </w:p>
    <w:p w14:paraId="06689C7A" w14:textId="77777777" w:rsidR="00F30DAF" w:rsidRPr="00C1692A" w:rsidRDefault="00F30DAF" w:rsidP="007919AB">
      <w:pPr>
        <w:pStyle w:val="Odstavecseseznamem"/>
        <w:numPr>
          <w:ilvl w:val="1"/>
          <w:numId w:val="12"/>
        </w:numPr>
        <w:spacing w:line="280" w:lineRule="atLeast"/>
        <w:ind w:hanging="357"/>
        <w:contextualSpacing w:val="0"/>
        <w:jc w:val="both"/>
        <w:rPr>
          <w:rFonts w:ascii="Arial" w:hAnsi="Arial" w:cs="Arial"/>
          <w:sz w:val="20"/>
          <w:szCs w:val="20"/>
        </w:rPr>
      </w:pPr>
      <w:r w:rsidRPr="00C1692A">
        <w:rPr>
          <w:rFonts w:ascii="Arial" w:hAnsi="Arial" w:cs="Arial"/>
          <w:sz w:val="20"/>
          <w:szCs w:val="20"/>
        </w:rPr>
        <w:t>Poradenství a vzdělávání auditovaného zaměstnavatele (s cílem realizovat doporučení dle Závěrečné zprávy a plánu rovnosti (</w:t>
      </w:r>
      <w:proofErr w:type="spellStart"/>
      <w:r w:rsidRPr="00C1692A">
        <w:rPr>
          <w:rFonts w:ascii="Arial" w:hAnsi="Arial" w:cs="Arial"/>
          <w:sz w:val="20"/>
          <w:szCs w:val="20"/>
        </w:rPr>
        <w:t>Pay</w:t>
      </w:r>
      <w:proofErr w:type="spellEnd"/>
      <w:r w:rsidRPr="00C1692A">
        <w:rPr>
          <w:rFonts w:ascii="Arial" w:hAnsi="Arial" w:cs="Arial"/>
          <w:sz w:val="20"/>
          <w:szCs w:val="20"/>
        </w:rPr>
        <w:t xml:space="preserve"> </w:t>
      </w:r>
      <w:proofErr w:type="spellStart"/>
      <w:r w:rsidRPr="00C1692A">
        <w:rPr>
          <w:rFonts w:ascii="Arial" w:hAnsi="Arial" w:cs="Arial"/>
          <w:sz w:val="20"/>
          <w:szCs w:val="20"/>
        </w:rPr>
        <w:t>Equality</w:t>
      </w:r>
      <w:proofErr w:type="spellEnd"/>
      <w:r w:rsidRPr="00C1692A">
        <w:rPr>
          <w:rFonts w:ascii="Arial" w:hAnsi="Arial" w:cs="Arial"/>
          <w:sz w:val="20"/>
          <w:szCs w:val="20"/>
        </w:rPr>
        <w:t xml:space="preserve"> </w:t>
      </w:r>
      <w:proofErr w:type="spellStart"/>
      <w:r w:rsidRPr="00C1692A">
        <w:rPr>
          <w:rFonts w:ascii="Arial" w:hAnsi="Arial" w:cs="Arial"/>
          <w:sz w:val="20"/>
          <w:szCs w:val="20"/>
        </w:rPr>
        <w:t>Plan</w:t>
      </w:r>
      <w:proofErr w:type="spellEnd"/>
      <w:r w:rsidRPr="00C1692A">
        <w:rPr>
          <w:rFonts w:ascii="Arial" w:hAnsi="Arial" w:cs="Arial"/>
          <w:sz w:val="20"/>
          <w:szCs w:val="20"/>
        </w:rPr>
        <w:t>), realizované dle přílohy č. VII Baterie seminářů a workshopů;</w:t>
      </w:r>
    </w:p>
    <w:p w14:paraId="76479C7B" w14:textId="77777777" w:rsidR="00F30DAF" w:rsidRPr="00C1692A" w:rsidRDefault="00F30DAF" w:rsidP="007919AB">
      <w:pPr>
        <w:pStyle w:val="Odstavecseseznamem"/>
        <w:numPr>
          <w:ilvl w:val="1"/>
          <w:numId w:val="12"/>
        </w:numPr>
        <w:spacing w:line="280" w:lineRule="atLeast"/>
        <w:ind w:hanging="357"/>
        <w:contextualSpacing w:val="0"/>
        <w:jc w:val="both"/>
        <w:rPr>
          <w:rFonts w:ascii="Arial" w:hAnsi="Arial" w:cs="Arial"/>
          <w:sz w:val="20"/>
          <w:szCs w:val="20"/>
        </w:rPr>
      </w:pPr>
      <w:r w:rsidRPr="00C1692A">
        <w:rPr>
          <w:rFonts w:ascii="Arial" w:hAnsi="Arial" w:cs="Arial"/>
          <w:sz w:val="20"/>
          <w:szCs w:val="20"/>
        </w:rPr>
        <w:t>Zpracování Závěrečné zprávy pro zaměstnavatele po skončení auditu rovného odměňování;</w:t>
      </w:r>
    </w:p>
    <w:p w14:paraId="344B024F" w14:textId="77777777" w:rsidR="00F30DAF" w:rsidRPr="00C1692A" w:rsidRDefault="00F30DAF" w:rsidP="007919AB">
      <w:pPr>
        <w:pStyle w:val="Odstavecseseznamem"/>
        <w:numPr>
          <w:ilvl w:val="1"/>
          <w:numId w:val="12"/>
        </w:numPr>
        <w:spacing w:line="280" w:lineRule="atLeast"/>
        <w:ind w:hanging="357"/>
        <w:contextualSpacing w:val="0"/>
        <w:jc w:val="both"/>
        <w:rPr>
          <w:rFonts w:ascii="Arial" w:hAnsi="Arial" w:cs="Arial"/>
          <w:sz w:val="20"/>
          <w:szCs w:val="20"/>
        </w:rPr>
      </w:pPr>
      <w:r w:rsidRPr="00C1692A">
        <w:rPr>
          <w:rFonts w:ascii="Arial" w:hAnsi="Arial" w:cs="Arial"/>
          <w:sz w:val="20"/>
          <w:szCs w:val="20"/>
        </w:rPr>
        <w:t>Zpracování plánu rovnosti (</w:t>
      </w:r>
      <w:proofErr w:type="spellStart"/>
      <w:r w:rsidRPr="00C1692A">
        <w:rPr>
          <w:rFonts w:ascii="Arial" w:hAnsi="Arial" w:cs="Arial"/>
          <w:sz w:val="20"/>
          <w:szCs w:val="20"/>
        </w:rPr>
        <w:t>Pay</w:t>
      </w:r>
      <w:proofErr w:type="spellEnd"/>
      <w:r w:rsidRPr="00C1692A">
        <w:rPr>
          <w:rFonts w:ascii="Arial" w:hAnsi="Arial" w:cs="Arial"/>
          <w:sz w:val="20"/>
          <w:szCs w:val="20"/>
        </w:rPr>
        <w:t xml:space="preserve"> </w:t>
      </w:r>
      <w:proofErr w:type="spellStart"/>
      <w:r w:rsidRPr="00C1692A">
        <w:rPr>
          <w:rFonts w:ascii="Arial" w:hAnsi="Arial" w:cs="Arial"/>
          <w:sz w:val="20"/>
          <w:szCs w:val="20"/>
        </w:rPr>
        <w:t>Equality</w:t>
      </w:r>
      <w:proofErr w:type="spellEnd"/>
      <w:r w:rsidRPr="00C1692A">
        <w:rPr>
          <w:rFonts w:ascii="Arial" w:hAnsi="Arial" w:cs="Arial"/>
          <w:sz w:val="20"/>
          <w:szCs w:val="20"/>
        </w:rPr>
        <w:t xml:space="preserve"> </w:t>
      </w:r>
      <w:proofErr w:type="spellStart"/>
      <w:r w:rsidRPr="00C1692A">
        <w:rPr>
          <w:rFonts w:ascii="Arial" w:hAnsi="Arial" w:cs="Arial"/>
          <w:sz w:val="20"/>
          <w:szCs w:val="20"/>
        </w:rPr>
        <w:t>Plan</w:t>
      </w:r>
      <w:proofErr w:type="spellEnd"/>
      <w:r w:rsidRPr="00C1692A">
        <w:rPr>
          <w:rFonts w:ascii="Arial" w:hAnsi="Arial" w:cs="Arial"/>
          <w:sz w:val="20"/>
          <w:szCs w:val="20"/>
        </w:rPr>
        <w:t>) po skončení auditu rovného odměňování.</w:t>
      </w:r>
    </w:p>
    <w:p w14:paraId="3CA472A2" w14:textId="637BBB91" w:rsidR="00F30DAF" w:rsidRPr="00C1692A" w:rsidRDefault="00F30DAF" w:rsidP="00F30DAF">
      <w:pPr>
        <w:spacing w:after="120" w:line="280" w:lineRule="atLeast"/>
        <w:jc w:val="both"/>
        <w:rPr>
          <w:rFonts w:ascii="Arial" w:eastAsia="Arial" w:hAnsi="Arial" w:cs="Arial"/>
          <w:sz w:val="20"/>
          <w:szCs w:val="20"/>
        </w:rPr>
      </w:pPr>
      <w:r w:rsidRPr="00C1692A">
        <w:rPr>
          <w:rFonts w:ascii="Arial" w:hAnsi="Arial" w:cs="Arial"/>
          <w:sz w:val="20"/>
          <w:szCs w:val="20"/>
        </w:rPr>
        <w:t xml:space="preserve">         b) V případě </w:t>
      </w:r>
      <w:proofErr w:type="spellStart"/>
      <w:r w:rsidRPr="00C1692A">
        <w:rPr>
          <w:rFonts w:ascii="Arial" w:hAnsi="Arial" w:cs="Arial"/>
          <w:sz w:val="20"/>
          <w:szCs w:val="20"/>
        </w:rPr>
        <w:t>reauditů</w:t>
      </w:r>
      <w:proofErr w:type="spellEnd"/>
      <w:r w:rsidR="001C312C" w:rsidRPr="00C1692A">
        <w:rPr>
          <w:rFonts w:ascii="Arial" w:hAnsi="Arial" w:cs="Arial"/>
          <w:sz w:val="20"/>
          <w:szCs w:val="20"/>
        </w:rPr>
        <w:t xml:space="preserve"> na</w:t>
      </w:r>
      <w:r w:rsidRPr="00C1692A">
        <w:rPr>
          <w:rFonts w:ascii="Arial" w:hAnsi="Arial" w:cs="Arial"/>
          <w:sz w:val="20"/>
          <w:szCs w:val="20"/>
        </w:rPr>
        <w:t>:</w:t>
      </w:r>
    </w:p>
    <w:p w14:paraId="0BCE73D7" w14:textId="77777777" w:rsidR="00F30DAF" w:rsidRPr="00C1692A" w:rsidRDefault="00F30DAF" w:rsidP="007919AB">
      <w:pPr>
        <w:pStyle w:val="Odstavecseseznamem"/>
        <w:numPr>
          <w:ilvl w:val="0"/>
          <w:numId w:val="13"/>
        </w:numPr>
        <w:spacing w:line="280" w:lineRule="atLeast"/>
        <w:ind w:left="1418" w:hanging="284"/>
        <w:jc w:val="both"/>
        <w:rPr>
          <w:rFonts w:ascii="Arial" w:eastAsia="Arial" w:hAnsi="Arial" w:cs="Arial"/>
          <w:sz w:val="20"/>
          <w:szCs w:val="20"/>
        </w:rPr>
      </w:pPr>
      <w:r w:rsidRPr="00C1692A">
        <w:rPr>
          <w:rFonts w:ascii="Arial" w:hAnsi="Arial" w:cs="Arial"/>
          <w:sz w:val="20"/>
          <w:szCs w:val="20"/>
        </w:rPr>
        <w:t xml:space="preserve">Zpracování Závěrečné zprávy pro zaměstnavatele po skončení </w:t>
      </w:r>
      <w:proofErr w:type="spellStart"/>
      <w:r w:rsidRPr="00C1692A">
        <w:rPr>
          <w:rFonts w:ascii="Arial" w:hAnsi="Arial" w:cs="Arial"/>
          <w:sz w:val="20"/>
          <w:szCs w:val="20"/>
        </w:rPr>
        <w:t>reauditu</w:t>
      </w:r>
      <w:proofErr w:type="spellEnd"/>
      <w:r w:rsidRPr="00C1692A">
        <w:rPr>
          <w:rFonts w:ascii="Arial" w:hAnsi="Arial" w:cs="Arial"/>
          <w:sz w:val="20"/>
          <w:szCs w:val="20"/>
        </w:rPr>
        <w:t xml:space="preserve"> shrnující změny stavu</w:t>
      </w:r>
    </w:p>
    <w:p w14:paraId="0A3EC16C" w14:textId="77777777" w:rsidR="00F30DAF" w:rsidRPr="00C1692A" w:rsidRDefault="00F30DAF" w:rsidP="007919AB">
      <w:pPr>
        <w:pStyle w:val="Odstavecseseznamem"/>
        <w:numPr>
          <w:ilvl w:val="0"/>
          <w:numId w:val="13"/>
        </w:numPr>
        <w:spacing w:line="280" w:lineRule="atLeast"/>
        <w:ind w:left="1418" w:hanging="284"/>
        <w:jc w:val="both"/>
        <w:rPr>
          <w:rFonts w:ascii="Arial" w:eastAsia="Arial" w:hAnsi="Arial" w:cs="Arial"/>
          <w:sz w:val="20"/>
          <w:szCs w:val="20"/>
        </w:rPr>
      </w:pPr>
      <w:r w:rsidRPr="00C1692A">
        <w:rPr>
          <w:rFonts w:ascii="Arial" w:hAnsi="Arial" w:cs="Arial"/>
          <w:sz w:val="20"/>
          <w:szCs w:val="20"/>
        </w:rPr>
        <w:t>Zpracování plánu rovnosti (</w:t>
      </w:r>
      <w:proofErr w:type="spellStart"/>
      <w:r w:rsidRPr="00C1692A">
        <w:rPr>
          <w:rFonts w:ascii="Arial" w:hAnsi="Arial" w:cs="Arial"/>
          <w:sz w:val="20"/>
          <w:szCs w:val="20"/>
        </w:rPr>
        <w:t>Pay</w:t>
      </w:r>
      <w:proofErr w:type="spellEnd"/>
      <w:r w:rsidRPr="00C1692A">
        <w:rPr>
          <w:rFonts w:ascii="Arial" w:hAnsi="Arial" w:cs="Arial"/>
          <w:sz w:val="20"/>
          <w:szCs w:val="20"/>
        </w:rPr>
        <w:t xml:space="preserve"> </w:t>
      </w:r>
      <w:proofErr w:type="spellStart"/>
      <w:r w:rsidRPr="00C1692A">
        <w:rPr>
          <w:rFonts w:ascii="Arial" w:hAnsi="Arial" w:cs="Arial"/>
          <w:sz w:val="20"/>
          <w:szCs w:val="20"/>
        </w:rPr>
        <w:t>Equality</w:t>
      </w:r>
      <w:proofErr w:type="spellEnd"/>
      <w:r w:rsidRPr="00C1692A">
        <w:rPr>
          <w:rFonts w:ascii="Arial" w:hAnsi="Arial" w:cs="Arial"/>
          <w:sz w:val="20"/>
          <w:szCs w:val="20"/>
        </w:rPr>
        <w:t xml:space="preserve"> </w:t>
      </w:r>
      <w:proofErr w:type="spellStart"/>
      <w:r w:rsidRPr="00C1692A">
        <w:rPr>
          <w:rFonts w:ascii="Arial" w:hAnsi="Arial" w:cs="Arial"/>
          <w:sz w:val="20"/>
          <w:szCs w:val="20"/>
        </w:rPr>
        <w:t>Plan</w:t>
      </w:r>
      <w:proofErr w:type="spellEnd"/>
      <w:r w:rsidRPr="00C1692A">
        <w:rPr>
          <w:rFonts w:ascii="Arial" w:hAnsi="Arial" w:cs="Arial"/>
          <w:sz w:val="20"/>
          <w:szCs w:val="20"/>
        </w:rPr>
        <w:t xml:space="preserve">) po </w:t>
      </w:r>
      <w:proofErr w:type="spellStart"/>
      <w:r w:rsidRPr="00C1692A">
        <w:rPr>
          <w:rFonts w:ascii="Arial" w:hAnsi="Arial" w:cs="Arial"/>
          <w:sz w:val="20"/>
          <w:szCs w:val="20"/>
        </w:rPr>
        <w:t>reauditu</w:t>
      </w:r>
      <w:proofErr w:type="spellEnd"/>
      <w:r w:rsidRPr="00C1692A">
        <w:rPr>
          <w:rFonts w:ascii="Arial" w:hAnsi="Arial" w:cs="Arial"/>
          <w:sz w:val="20"/>
          <w:szCs w:val="20"/>
        </w:rPr>
        <w:t xml:space="preserve"> shrnující změny stavu </w:t>
      </w:r>
    </w:p>
    <w:p w14:paraId="4AD5EA3F" w14:textId="3C2726BC" w:rsidR="00C86841" w:rsidRPr="00C1692A" w:rsidRDefault="00C86841" w:rsidP="001C312C">
      <w:pPr>
        <w:pStyle w:val="Odstavecseseznamem"/>
        <w:numPr>
          <w:ilvl w:val="1"/>
          <w:numId w:val="1"/>
        </w:numPr>
        <w:spacing w:before="120" w:after="120" w:line="280" w:lineRule="atLeast"/>
        <w:ind w:left="567" w:hanging="567"/>
        <w:contextualSpacing w:val="0"/>
        <w:jc w:val="both"/>
        <w:rPr>
          <w:rFonts w:ascii="Arial" w:eastAsia="Arial" w:hAnsi="Arial" w:cs="Arial"/>
          <w:sz w:val="20"/>
          <w:szCs w:val="20"/>
        </w:rPr>
      </w:pPr>
      <w:r w:rsidRPr="00C1692A">
        <w:rPr>
          <w:rFonts w:ascii="Arial" w:hAnsi="Arial" w:cs="Arial"/>
          <w:sz w:val="20"/>
          <w:szCs w:val="20"/>
        </w:rPr>
        <w:t>Zpracovatel se zavazuje u zaměstnavatelů, kteří žádají o přidělení podpory de minimis</w:t>
      </w:r>
      <w:r w:rsidR="00461F0E" w:rsidRPr="00C1692A">
        <w:rPr>
          <w:rFonts w:ascii="Arial" w:hAnsi="Arial" w:cs="Arial"/>
          <w:sz w:val="20"/>
          <w:szCs w:val="20"/>
        </w:rPr>
        <w:t>,</w:t>
      </w:r>
      <w:r w:rsidRPr="00C1692A">
        <w:rPr>
          <w:rFonts w:ascii="Arial" w:hAnsi="Arial" w:cs="Arial"/>
          <w:sz w:val="20"/>
          <w:szCs w:val="20"/>
        </w:rPr>
        <w:t xml:space="preserve"> nezahájit aktivity </w:t>
      </w:r>
      <w:r w:rsidR="00A5153D" w:rsidRPr="00C1692A">
        <w:rPr>
          <w:rFonts w:ascii="Arial" w:hAnsi="Arial" w:cs="Arial"/>
          <w:sz w:val="20"/>
          <w:szCs w:val="20"/>
        </w:rPr>
        <w:t xml:space="preserve">auditu nebo </w:t>
      </w:r>
      <w:proofErr w:type="spellStart"/>
      <w:r w:rsidR="00A5153D" w:rsidRPr="00C1692A">
        <w:rPr>
          <w:rFonts w:ascii="Arial" w:hAnsi="Arial" w:cs="Arial"/>
          <w:sz w:val="20"/>
          <w:szCs w:val="20"/>
        </w:rPr>
        <w:t>reauditu</w:t>
      </w:r>
      <w:proofErr w:type="spellEnd"/>
      <w:r w:rsidR="00A5153D" w:rsidRPr="00C1692A">
        <w:rPr>
          <w:rFonts w:ascii="Arial" w:hAnsi="Arial" w:cs="Arial"/>
          <w:sz w:val="20"/>
          <w:szCs w:val="20"/>
        </w:rPr>
        <w:t xml:space="preserve"> </w:t>
      </w:r>
      <w:r w:rsidRPr="00C1692A">
        <w:rPr>
          <w:rFonts w:ascii="Arial" w:hAnsi="Arial" w:cs="Arial"/>
          <w:sz w:val="20"/>
          <w:szCs w:val="20"/>
        </w:rPr>
        <w:t>před jejím přidělením</w:t>
      </w:r>
      <w:r w:rsidR="00A5153D" w:rsidRPr="00C1692A">
        <w:rPr>
          <w:rFonts w:ascii="Arial" w:hAnsi="Arial" w:cs="Arial"/>
          <w:sz w:val="20"/>
          <w:szCs w:val="20"/>
        </w:rPr>
        <w:t xml:space="preserve">. </w:t>
      </w:r>
    </w:p>
    <w:p w14:paraId="46FA43B9" w14:textId="4440FF72" w:rsidR="00E37BC8" w:rsidRPr="007F1117" w:rsidRDefault="005D213C"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7F1117">
        <w:rPr>
          <w:rFonts w:ascii="Arial" w:hAnsi="Arial" w:cs="Arial"/>
          <w:sz w:val="20"/>
        </w:rPr>
        <w:lastRenderedPageBreak/>
        <w:t xml:space="preserve">oprávněné osoby </w:t>
      </w:r>
      <w:r w:rsidR="00E37BC8" w:rsidRPr="007F1117">
        <w:rPr>
          <w:rFonts w:ascii="Arial" w:hAnsi="Arial" w:cs="Arial"/>
          <w:sz w:val="20"/>
        </w:rPr>
        <w:t>smluvních stran</w:t>
      </w:r>
    </w:p>
    <w:p w14:paraId="520D0BBE" w14:textId="00A75EBB" w:rsidR="005B53D9" w:rsidRPr="0061625C" w:rsidRDefault="005D213C" w:rsidP="00470795">
      <w:pPr>
        <w:pStyle w:val="Odstavecseseznamem"/>
        <w:numPr>
          <w:ilvl w:val="1"/>
          <w:numId w:val="1"/>
        </w:numPr>
        <w:spacing w:after="120" w:line="280" w:lineRule="atLeast"/>
        <w:ind w:hanging="567"/>
        <w:jc w:val="both"/>
        <w:rPr>
          <w:rFonts w:ascii="Arial" w:hAnsi="Arial" w:cs="Arial"/>
          <w:sz w:val="20"/>
          <w:szCs w:val="20"/>
        </w:rPr>
      </w:pPr>
      <w:r w:rsidRPr="77E13107">
        <w:rPr>
          <w:rFonts w:ascii="Arial" w:hAnsi="Arial" w:cs="Arial"/>
          <w:sz w:val="20"/>
          <w:szCs w:val="20"/>
        </w:rPr>
        <w:t>Oprávněnou osobou Objednatele ve věcech týkajících se této Smlouvy,</w:t>
      </w:r>
      <w:r w:rsidR="00E37BC8" w:rsidRPr="77E13107">
        <w:rPr>
          <w:rFonts w:ascii="Arial" w:hAnsi="Arial" w:cs="Arial"/>
          <w:sz w:val="20"/>
          <w:szCs w:val="20"/>
        </w:rPr>
        <w:t xml:space="preserve"> </w:t>
      </w:r>
      <w:r w:rsidRPr="77E13107">
        <w:rPr>
          <w:rFonts w:ascii="Arial" w:hAnsi="Arial" w:cs="Arial"/>
          <w:sz w:val="20"/>
          <w:szCs w:val="20"/>
        </w:rPr>
        <w:t>vyjma</w:t>
      </w:r>
      <w:r w:rsidR="00E37BC8" w:rsidRPr="77E13107">
        <w:rPr>
          <w:rFonts w:ascii="Arial" w:hAnsi="Arial" w:cs="Arial"/>
          <w:sz w:val="20"/>
          <w:szCs w:val="20"/>
        </w:rPr>
        <w:t xml:space="preserve"> jednání o změnách obsahu této </w:t>
      </w:r>
      <w:r w:rsidRPr="77E13107">
        <w:rPr>
          <w:rFonts w:ascii="Arial" w:hAnsi="Arial" w:cs="Arial"/>
          <w:sz w:val="20"/>
          <w:szCs w:val="20"/>
        </w:rPr>
        <w:t>S</w:t>
      </w:r>
      <w:r w:rsidR="00E37BC8" w:rsidRPr="77E13107">
        <w:rPr>
          <w:rFonts w:ascii="Arial" w:hAnsi="Arial" w:cs="Arial"/>
          <w:sz w:val="20"/>
          <w:szCs w:val="20"/>
        </w:rPr>
        <w:t>mlouvy, je</w:t>
      </w:r>
      <w:r w:rsidR="00811688">
        <w:rPr>
          <w:rFonts w:ascii="Arial" w:hAnsi="Arial" w:cs="Arial"/>
          <w:sz w:val="20"/>
          <w:szCs w:val="20"/>
        </w:rPr>
        <w:t xml:space="preserve"> </w:t>
      </w:r>
      <w:r w:rsidR="00021432" w:rsidRPr="00021432">
        <w:rPr>
          <w:rFonts w:ascii="Arial" w:hAnsi="Arial" w:cs="Arial"/>
          <w:b/>
          <w:bCs/>
          <w:i/>
          <w:iCs/>
          <w:color w:val="FFFFFF" w:themeColor="background1"/>
          <w:sz w:val="20"/>
          <w:szCs w:val="20"/>
          <w:highlight w:val="black"/>
        </w:rPr>
        <w:t>neuveřejňuje se</w:t>
      </w:r>
      <w:r w:rsidR="00811688">
        <w:rPr>
          <w:rFonts w:ascii="Arial" w:hAnsi="Arial" w:cs="Arial"/>
          <w:sz w:val="20"/>
          <w:szCs w:val="20"/>
        </w:rPr>
        <w:t xml:space="preserve">. </w:t>
      </w:r>
    </w:p>
    <w:p w14:paraId="12A8C098" w14:textId="38B6E1A1" w:rsidR="00723572" w:rsidRPr="0061625C" w:rsidRDefault="005D213C" w:rsidP="00470795">
      <w:pPr>
        <w:pStyle w:val="Odstavecseseznamem"/>
        <w:numPr>
          <w:ilvl w:val="1"/>
          <w:numId w:val="1"/>
        </w:numPr>
        <w:spacing w:after="120" w:line="280" w:lineRule="atLeast"/>
        <w:ind w:hanging="567"/>
        <w:contextualSpacing w:val="0"/>
        <w:jc w:val="both"/>
        <w:rPr>
          <w:rFonts w:ascii="Arial" w:hAnsi="Arial" w:cs="Arial"/>
          <w:sz w:val="20"/>
          <w:szCs w:val="20"/>
        </w:rPr>
      </w:pPr>
      <w:r w:rsidRPr="007F1117">
        <w:rPr>
          <w:rFonts w:ascii="Arial" w:hAnsi="Arial" w:cs="Arial"/>
          <w:sz w:val="20"/>
          <w:szCs w:val="20"/>
        </w:rPr>
        <w:t xml:space="preserve">Oprávněnou osobou </w:t>
      </w:r>
      <w:r w:rsidR="000D7D81" w:rsidRPr="007F1117">
        <w:rPr>
          <w:rFonts w:ascii="Arial" w:hAnsi="Arial" w:cs="Arial"/>
          <w:sz w:val="20"/>
          <w:szCs w:val="20"/>
        </w:rPr>
        <w:t>Zpracovatel</w:t>
      </w:r>
      <w:r w:rsidR="00935A29" w:rsidRPr="007F1117">
        <w:rPr>
          <w:rFonts w:ascii="Arial" w:hAnsi="Arial" w:cs="Arial"/>
          <w:sz w:val="20"/>
          <w:szCs w:val="20"/>
        </w:rPr>
        <w:t>e</w:t>
      </w:r>
      <w:r w:rsidR="00E37BC8" w:rsidRPr="007F1117">
        <w:rPr>
          <w:rFonts w:ascii="Arial" w:hAnsi="Arial" w:cs="Arial"/>
          <w:sz w:val="20"/>
          <w:szCs w:val="20"/>
        </w:rPr>
        <w:t xml:space="preserve"> ve věc</w:t>
      </w:r>
      <w:r w:rsidRPr="007F1117">
        <w:rPr>
          <w:rFonts w:ascii="Arial" w:hAnsi="Arial" w:cs="Arial"/>
          <w:sz w:val="20"/>
          <w:szCs w:val="20"/>
        </w:rPr>
        <w:t>ech</w:t>
      </w:r>
      <w:r w:rsidR="00E37BC8" w:rsidRPr="007F1117">
        <w:rPr>
          <w:rFonts w:ascii="Arial" w:hAnsi="Arial" w:cs="Arial"/>
          <w:sz w:val="20"/>
          <w:szCs w:val="20"/>
        </w:rPr>
        <w:t xml:space="preserve"> této </w:t>
      </w:r>
      <w:r w:rsidRPr="007F1117">
        <w:rPr>
          <w:rFonts w:ascii="Arial" w:hAnsi="Arial" w:cs="Arial"/>
          <w:sz w:val="20"/>
          <w:szCs w:val="20"/>
        </w:rPr>
        <w:t>S</w:t>
      </w:r>
      <w:r w:rsidR="00E37BC8" w:rsidRPr="007F1117">
        <w:rPr>
          <w:rFonts w:ascii="Arial" w:hAnsi="Arial" w:cs="Arial"/>
          <w:sz w:val="20"/>
          <w:szCs w:val="20"/>
        </w:rPr>
        <w:t xml:space="preserve">mlouvy, </w:t>
      </w:r>
      <w:r w:rsidRPr="007F1117">
        <w:rPr>
          <w:rFonts w:ascii="Arial" w:hAnsi="Arial" w:cs="Arial"/>
          <w:sz w:val="20"/>
          <w:szCs w:val="20"/>
        </w:rPr>
        <w:t>vyjma</w:t>
      </w:r>
      <w:r w:rsidR="00E37BC8" w:rsidRPr="007F1117">
        <w:rPr>
          <w:rFonts w:ascii="Arial" w:hAnsi="Arial" w:cs="Arial"/>
          <w:sz w:val="20"/>
          <w:szCs w:val="20"/>
        </w:rPr>
        <w:t xml:space="preserve"> jednání o změnách obsahu této </w:t>
      </w:r>
      <w:r w:rsidRPr="007F1117">
        <w:rPr>
          <w:rFonts w:ascii="Arial" w:hAnsi="Arial" w:cs="Arial"/>
          <w:sz w:val="20"/>
          <w:szCs w:val="20"/>
        </w:rPr>
        <w:t>Smlouvy</w:t>
      </w:r>
      <w:r w:rsidR="00627AD6" w:rsidRPr="007F1117">
        <w:rPr>
          <w:rFonts w:ascii="Arial" w:hAnsi="Arial" w:cs="Arial"/>
          <w:sz w:val="20"/>
          <w:szCs w:val="20"/>
        </w:rPr>
        <w:t>,</w:t>
      </w:r>
      <w:r w:rsidRPr="007F1117">
        <w:rPr>
          <w:rFonts w:ascii="Arial" w:hAnsi="Arial" w:cs="Arial"/>
          <w:sz w:val="20"/>
          <w:szCs w:val="20"/>
        </w:rPr>
        <w:t xml:space="preserve"> je</w:t>
      </w:r>
      <w:r w:rsidR="00F6424F">
        <w:rPr>
          <w:rFonts w:ascii="Arial" w:hAnsi="Arial" w:cs="Arial"/>
          <w:sz w:val="20"/>
          <w:szCs w:val="20"/>
        </w:rPr>
        <w:t xml:space="preserve"> </w:t>
      </w:r>
      <w:r w:rsidR="00021432" w:rsidRPr="00021432">
        <w:rPr>
          <w:rFonts w:ascii="Arial" w:hAnsi="Arial" w:cs="Arial"/>
          <w:b/>
          <w:bCs/>
          <w:i/>
          <w:iCs/>
          <w:color w:val="FFFFFF" w:themeColor="background1"/>
          <w:sz w:val="20"/>
          <w:szCs w:val="20"/>
          <w:highlight w:val="black"/>
        </w:rPr>
        <w:t>neuveřejňuje se</w:t>
      </w:r>
      <w:r w:rsidR="00F6424F">
        <w:rPr>
          <w:rFonts w:ascii="Arial" w:hAnsi="Arial" w:cs="Arial"/>
          <w:sz w:val="20"/>
          <w:szCs w:val="20"/>
        </w:rPr>
        <w:t xml:space="preserve">. </w:t>
      </w:r>
    </w:p>
    <w:p w14:paraId="3C377039" w14:textId="704C62DD" w:rsidR="00E37BC8" w:rsidRPr="007F1117" w:rsidRDefault="005D213C"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7F1117">
        <w:rPr>
          <w:rFonts w:ascii="Arial" w:hAnsi="Arial" w:cs="Arial"/>
          <w:sz w:val="20"/>
        </w:rPr>
        <w:t>vlastnické právo</w:t>
      </w:r>
    </w:p>
    <w:p w14:paraId="2730EA3C" w14:textId="02CFBE74" w:rsidR="00E37BC8" w:rsidRPr="007F1117" w:rsidRDefault="00E37BC8"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Vlastnic</w:t>
      </w:r>
      <w:r w:rsidR="005D213C" w:rsidRPr="007F1117">
        <w:rPr>
          <w:rFonts w:ascii="Arial" w:hAnsi="Arial" w:cs="Arial"/>
          <w:sz w:val="20"/>
          <w:szCs w:val="20"/>
        </w:rPr>
        <w:t>ké právo</w:t>
      </w:r>
      <w:r w:rsidR="00935A29" w:rsidRPr="007F1117">
        <w:rPr>
          <w:rFonts w:ascii="Arial" w:hAnsi="Arial" w:cs="Arial"/>
          <w:sz w:val="20"/>
          <w:szCs w:val="20"/>
        </w:rPr>
        <w:t xml:space="preserve"> k veškerým předaným</w:t>
      </w:r>
      <w:r w:rsidR="00627AD6" w:rsidRPr="007F1117">
        <w:rPr>
          <w:rFonts w:ascii="Arial" w:hAnsi="Arial" w:cs="Arial"/>
          <w:sz w:val="20"/>
          <w:szCs w:val="20"/>
        </w:rPr>
        <w:t xml:space="preserve"> výstupům</w:t>
      </w:r>
      <w:r w:rsidRPr="007F1117">
        <w:rPr>
          <w:rFonts w:ascii="Arial" w:hAnsi="Arial" w:cs="Arial"/>
          <w:sz w:val="20"/>
          <w:szCs w:val="20"/>
        </w:rPr>
        <w:t xml:space="preserve"> </w:t>
      </w:r>
      <w:r w:rsidR="005D213C" w:rsidRPr="007F1117">
        <w:rPr>
          <w:rFonts w:ascii="Arial" w:hAnsi="Arial" w:cs="Arial"/>
          <w:sz w:val="20"/>
          <w:szCs w:val="20"/>
        </w:rPr>
        <w:t>plnění dle této Smlouvy</w:t>
      </w:r>
      <w:r w:rsidRPr="007F1117">
        <w:rPr>
          <w:rFonts w:ascii="Arial" w:hAnsi="Arial" w:cs="Arial"/>
          <w:sz w:val="20"/>
          <w:szCs w:val="20"/>
        </w:rPr>
        <w:t xml:space="preserve"> přechází na</w:t>
      </w:r>
      <w:r w:rsidR="00B734C8" w:rsidRPr="007F1117">
        <w:rPr>
          <w:rFonts w:ascii="Arial" w:hAnsi="Arial" w:cs="Arial"/>
          <w:sz w:val="20"/>
          <w:szCs w:val="20"/>
        </w:rPr>
        <w:t> </w:t>
      </w:r>
      <w:r w:rsidRPr="007F1117">
        <w:rPr>
          <w:rFonts w:ascii="Arial" w:hAnsi="Arial" w:cs="Arial"/>
          <w:sz w:val="20"/>
          <w:szCs w:val="20"/>
        </w:rPr>
        <w:t xml:space="preserve">Objednatele dnem </w:t>
      </w:r>
      <w:r w:rsidR="007649CB" w:rsidRPr="007F1117">
        <w:rPr>
          <w:rFonts w:ascii="Arial" w:hAnsi="Arial" w:cs="Arial"/>
          <w:sz w:val="20"/>
          <w:szCs w:val="20"/>
        </w:rPr>
        <w:t xml:space="preserve">jejich </w:t>
      </w:r>
      <w:r w:rsidRPr="007F1117">
        <w:rPr>
          <w:rFonts w:ascii="Arial" w:hAnsi="Arial" w:cs="Arial"/>
          <w:sz w:val="20"/>
          <w:szCs w:val="20"/>
        </w:rPr>
        <w:t xml:space="preserve">předání </w:t>
      </w:r>
      <w:r w:rsidR="001C4D51">
        <w:rPr>
          <w:rFonts w:ascii="Arial" w:hAnsi="Arial" w:cs="Arial"/>
          <w:sz w:val="20"/>
          <w:szCs w:val="20"/>
        </w:rPr>
        <w:t xml:space="preserve">Zpracovatelem </w:t>
      </w:r>
      <w:r w:rsidRPr="007F1117">
        <w:rPr>
          <w:rFonts w:ascii="Arial" w:hAnsi="Arial" w:cs="Arial"/>
          <w:sz w:val="20"/>
          <w:szCs w:val="20"/>
        </w:rPr>
        <w:t>a převzetí</w:t>
      </w:r>
      <w:r w:rsidR="005D213C" w:rsidRPr="007F1117">
        <w:rPr>
          <w:rFonts w:ascii="Arial" w:hAnsi="Arial" w:cs="Arial"/>
          <w:sz w:val="20"/>
          <w:szCs w:val="20"/>
        </w:rPr>
        <w:t xml:space="preserve"> </w:t>
      </w:r>
      <w:r w:rsidR="00AE3E9B" w:rsidRPr="007F1117">
        <w:rPr>
          <w:rFonts w:ascii="Arial" w:hAnsi="Arial" w:cs="Arial"/>
          <w:sz w:val="20"/>
          <w:szCs w:val="20"/>
        </w:rPr>
        <w:t xml:space="preserve">Objednatelem </w:t>
      </w:r>
      <w:r w:rsidR="005D213C" w:rsidRPr="007F1117">
        <w:rPr>
          <w:rFonts w:ascii="Arial" w:hAnsi="Arial" w:cs="Arial"/>
          <w:sz w:val="20"/>
          <w:szCs w:val="20"/>
        </w:rPr>
        <w:t>na</w:t>
      </w:r>
      <w:r w:rsidR="00AE3E9B" w:rsidRPr="007F1117">
        <w:rPr>
          <w:rFonts w:ascii="Arial" w:hAnsi="Arial" w:cs="Arial"/>
          <w:sz w:val="20"/>
          <w:szCs w:val="20"/>
        </w:rPr>
        <w:t> </w:t>
      </w:r>
      <w:r w:rsidR="005D213C" w:rsidRPr="007F1117">
        <w:rPr>
          <w:rFonts w:ascii="Arial" w:hAnsi="Arial" w:cs="Arial"/>
          <w:sz w:val="20"/>
          <w:szCs w:val="20"/>
        </w:rPr>
        <w:t>základě akceptačního řízení</w:t>
      </w:r>
      <w:r w:rsidR="00B7614E" w:rsidRPr="007F1117">
        <w:rPr>
          <w:rFonts w:ascii="Arial" w:hAnsi="Arial" w:cs="Arial"/>
          <w:sz w:val="20"/>
          <w:szCs w:val="20"/>
        </w:rPr>
        <w:t xml:space="preserve"> dle čl</w:t>
      </w:r>
      <w:r w:rsidR="000447E5">
        <w:rPr>
          <w:rFonts w:ascii="Arial" w:hAnsi="Arial" w:cs="Arial"/>
          <w:sz w:val="20"/>
          <w:szCs w:val="20"/>
        </w:rPr>
        <w:t>.</w:t>
      </w:r>
      <w:r w:rsidR="00B7614E" w:rsidRPr="007F1117">
        <w:rPr>
          <w:rFonts w:ascii="Arial" w:hAnsi="Arial" w:cs="Arial"/>
          <w:sz w:val="20"/>
          <w:szCs w:val="20"/>
        </w:rPr>
        <w:t xml:space="preserve"> 4 této Smlouvy.</w:t>
      </w:r>
    </w:p>
    <w:p w14:paraId="229933E8" w14:textId="4B0064DC" w:rsidR="006A06FF" w:rsidRPr="007F1117" w:rsidRDefault="006A06FF"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 xml:space="preserve">Autorskoprávní režim výstupů </w:t>
      </w:r>
      <w:r w:rsidR="00627AD6" w:rsidRPr="007F1117">
        <w:rPr>
          <w:rFonts w:ascii="Arial" w:hAnsi="Arial" w:cs="Arial"/>
          <w:sz w:val="20"/>
          <w:szCs w:val="20"/>
        </w:rPr>
        <w:t xml:space="preserve">plnění zpracovaných </w:t>
      </w:r>
      <w:r w:rsidRPr="007F1117">
        <w:rPr>
          <w:rFonts w:ascii="Arial" w:hAnsi="Arial" w:cs="Arial"/>
          <w:sz w:val="20"/>
          <w:szCs w:val="20"/>
        </w:rPr>
        <w:t>na základě této Smlouvy se</w:t>
      </w:r>
      <w:r w:rsidR="00F52B99" w:rsidRPr="007F1117">
        <w:rPr>
          <w:rFonts w:ascii="Arial" w:hAnsi="Arial" w:cs="Arial"/>
          <w:sz w:val="20"/>
          <w:szCs w:val="20"/>
        </w:rPr>
        <w:t> </w:t>
      </w:r>
      <w:r w:rsidRPr="007F1117">
        <w:rPr>
          <w:rFonts w:ascii="Arial" w:hAnsi="Arial" w:cs="Arial"/>
          <w:sz w:val="20"/>
          <w:szCs w:val="20"/>
        </w:rPr>
        <w:t>řídí § 61 odst. 1 zákona č. 121/2000 Sb. o</w:t>
      </w:r>
      <w:r w:rsidR="0097156A" w:rsidRPr="007F1117">
        <w:rPr>
          <w:rFonts w:ascii="Arial" w:hAnsi="Arial" w:cs="Arial"/>
          <w:sz w:val="20"/>
          <w:szCs w:val="20"/>
        </w:rPr>
        <w:t> </w:t>
      </w:r>
      <w:r w:rsidRPr="007F1117">
        <w:rPr>
          <w:rFonts w:ascii="Arial" w:hAnsi="Arial" w:cs="Arial"/>
          <w:sz w:val="20"/>
          <w:szCs w:val="20"/>
        </w:rPr>
        <w:t>právu autorském, právech souvisejících s</w:t>
      </w:r>
      <w:r w:rsidR="005F1F75" w:rsidRPr="007F1117">
        <w:rPr>
          <w:rFonts w:ascii="Arial" w:hAnsi="Arial" w:cs="Arial"/>
          <w:sz w:val="20"/>
          <w:szCs w:val="20"/>
        </w:rPr>
        <w:t> </w:t>
      </w:r>
      <w:r w:rsidRPr="007F1117">
        <w:rPr>
          <w:rFonts w:ascii="Arial" w:hAnsi="Arial" w:cs="Arial"/>
          <w:sz w:val="20"/>
          <w:szCs w:val="20"/>
        </w:rPr>
        <w:t xml:space="preserve">právem autorským </w:t>
      </w:r>
      <w:r w:rsidR="00346BB2">
        <w:rPr>
          <w:rFonts w:ascii="Arial" w:hAnsi="Arial" w:cs="Arial"/>
          <w:sz w:val="20"/>
          <w:szCs w:val="20"/>
        </w:rPr>
        <w:br/>
      </w:r>
      <w:r w:rsidRPr="007F1117">
        <w:rPr>
          <w:rFonts w:ascii="Arial" w:hAnsi="Arial" w:cs="Arial"/>
          <w:sz w:val="20"/>
          <w:szCs w:val="20"/>
        </w:rPr>
        <w:t>a o změně některých zákonů (autorský zákon), ve znění pozd</w:t>
      </w:r>
      <w:r w:rsidR="00C013A6" w:rsidRPr="007F1117">
        <w:rPr>
          <w:rFonts w:ascii="Arial" w:hAnsi="Arial" w:cs="Arial"/>
          <w:sz w:val="20"/>
          <w:szCs w:val="20"/>
        </w:rPr>
        <w:t>ějších předpisů.</w:t>
      </w:r>
    </w:p>
    <w:p w14:paraId="59F0BF6A" w14:textId="75C9E5AC" w:rsidR="006A06FF" w:rsidRPr="007F1117" w:rsidRDefault="000D7D8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Zpracovatel</w:t>
      </w:r>
      <w:r w:rsidR="00935A29" w:rsidRPr="007F1117">
        <w:rPr>
          <w:rFonts w:ascii="Arial" w:hAnsi="Arial" w:cs="Arial"/>
          <w:sz w:val="20"/>
          <w:szCs w:val="20"/>
        </w:rPr>
        <w:t xml:space="preserve"> </w:t>
      </w:r>
      <w:r w:rsidR="006A06FF" w:rsidRPr="007F1117">
        <w:rPr>
          <w:rFonts w:ascii="Arial" w:hAnsi="Arial" w:cs="Arial"/>
          <w:sz w:val="20"/>
          <w:szCs w:val="20"/>
        </w:rPr>
        <w:t>se zavazuje na Objednatele převést veškerá práva k duševnímu vlastnictví spojená s předmětem plnění této Smlouvy, a</w:t>
      </w:r>
      <w:r w:rsidR="00375A3E" w:rsidRPr="007F1117">
        <w:rPr>
          <w:rFonts w:ascii="Arial" w:hAnsi="Arial" w:cs="Arial"/>
          <w:sz w:val="20"/>
          <w:szCs w:val="20"/>
        </w:rPr>
        <w:t> </w:t>
      </w:r>
      <w:r w:rsidR="006A06FF" w:rsidRPr="007F1117">
        <w:rPr>
          <w:rFonts w:ascii="Arial" w:hAnsi="Arial" w:cs="Arial"/>
          <w:sz w:val="20"/>
          <w:szCs w:val="20"/>
        </w:rPr>
        <w:t>to</w:t>
      </w:r>
      <w:r w:rsidR="00375A3E" w:rsidRPr="007F1117">
        <w:rPr>
          <w:rFonts w:ascii="Arial" w:hAnsi="Arial" w:cs="Arial"/>
          <w:sz w:val="20"/>
          <w:szCs w:val="20"/>
        </w:rPr>
        <w:t> </w:t>
      </w:r>
      <w:r w:rsidR="006A06FF" w:rsidRPr="007F1117">
        <w:rPr>
          <w:rFonts w:ascii="Arial" w:hAnsi="Arial" w:cs="Arial"/>
          <w:sz w:val="20"/>
          <w:szCs w:val="20"/>
        </w:rPr>
        <w:t>ke</w:t>
      </w:r>
      <w:r w:rsidR="007649CB" w:rsidRPr="007F1117">
        <w:rPr>
          <w:rFonts w:ascii="Arial" w:hAnsi="Arial" w:cs="Arial"/>
          <w:sz w:val="20"/>
          <w:szCs w:val="20"/>
        </w:rPr>
        <w:t> </w:t>
      </w:r>
      <w:r w:rsidR="006A06FF" w:rsidRPr="007F1117">
        <w:rPr>
          <w:rFonts w:ascii="Arial" w:hAnsi="Arial" w:cs="Arial"/>
          <w:sz w:val="20"/>
          <w:szCs w:val="20"/>
        </w:rPr>
        <w:t>dni předání a</w:t>
      </w:r>
      <w:r w:rsidR="00F52B99" w:rsidRPr="007F1117">
        <w:rPr>
          <w:rFonts w:ascii="Arial" w:hAnsi="Arial" w:cs="Arial"/>
          <w:sz w:val="20"/>
          <w:szCs w:val="20"/>
        </w:rPr>
        <w:t> </w:t>
      </w:r>
      <w:r w:rsidR="006A06FF" w:rsidRPr="007F1117">
        <w:rPr>
          <w:rFonts w:ascii="Arial" w:hAnsi="Arial" w:cs="Arial"/>
          <w:sz w:val="20"/>
          <w:szCs w:val="20"/>
        </w:rPr>
        <w:t xml:space="preserve">převzetí </w:t>
      </w:r>
      <w:r w:rsidR="00935A29" w:rsidRPr="007F1117">
        <w:rPr>
          <w:rFonts w:ascii="Arial" w:hAnsi="Arial" w:cs="Arial"/>
          <w:sz w:val="20"/>
          <w:szCs w:val="20"/>
        </w:rPr>
        <w:t xml:space="preserve">jednotlivých výstupů plnění </w:t>
      </w:r>
      <w:r w:rsidR="006A06FF" w:rsidRPr="007F1117">
        <w:rPr>
          <w:rFonts w:ascii="Arial" w:hAnsi="Arial" w:cs="Arial"/>
          <w:sz w:val="20"/>
          <w:szCs w:val="20"/>
        </w:rPr>
        <w:t>Objednatelem na základě akceptačního řízení.</w:t>
      </w:r>
    </w:p>
    <w:p w14:paraId="14E5C639" w14:textId="1586CD1C" w:rsidR="006A06FF" w:rsidRPr="007F1117" w:rsidRDefault="000D7D8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Zpracovatel</w:t>
      </w:r>
      <w:r w:rsidR="006A06FF" w:rsidRPr="007F1117">
        <w:rPr>
          <w:rFonts w:ascii="Arial" w:hAnsi="Arial" w:cs="Arial"/>
          <w:sz w:val="20"/>
          <w:szCs w:val="20"/>
        </w:rPr>
        <w:t xml:space="preserve"> se zavazuje, že neposkytne </w:t>
      </w:r>
      <w:r w:rsidR="00935A29" w:rsidRPr="007F1117">
        <w:rPr>
          <w:rFonts w:ascii="Arial" w:hAnsi="Arial" w:cs="Arial"/>
          <w:sz w:val="20"/>
          <w:szCs w:val="20"/>
        </w:rPr>
        <w:t>jednotlivé výstupy plnění</w:t>
      </w:r>
      <w:r w:rsidR="00346BB2">
        <w:rPr>
          <w:rFonts w:ascii="Arial" w:hAnsi="Arial" w:cs="Arial"/>
          <w:sz w:val="20"/>
          <w:szCs w:val="20"/>
        </w:rPr>
        <w:t xml:space="preserve"> ani jejich </w:t>
      </w:r>
      <w:r w:rsidR="00684BBD">
        <w:rPr>
          <w:rFonts w:ascii="Arial" w:hAnsi="Arial" w:cs="Arial"/>
          <w:sz w:val="20"/>
          <w:szCs w:val="20"/>
        </w:rPr>
        <w:t xml:space="preserve">dílčí </w:t>
      </w:r>
      <w:r w:rsidR="00346BB2">
        <w:rPr>
          <w:rFonts w:ascii="Arial" w:hAnsi="Arial" w:cs="Arial"/>
          <w:sz w:val="20"/>
          <w:szCs w:val="20"/>
        </w:rPr>
        <w:t xml:space="preserve">části </w:t>
      </w:r>
      <w:r w:rsidR="00684BBD">
        <w:rPr>
          <w:rFonts w:ascii="Arial" w:hAnsi="Arial" w:cs="Arial"/>
          <w:sz w:val="20"/>
          <w:szCs w:val="20"/>
        </w:rPr>
        <w:br/>
      </w:r>
      <w:r w:rsidR="00346BB2">
        <w:rPr>
          <w:rFonts w:ascii="Arial" w:hAnsi="Arial" w:cs="Arial"/>
          <w:sz w:val="20"/>
          <w:szCs w:val="20"/>
        </w:rPr>
        <w:t>či informace v</w:t>
      </w:r>
      <w:r w:rsidR="00684BBD">
        <w:rPr>
          <w:rFonts w:ascii="Arial" w:hAnsi="Arial" w:cs="Arial"/>
          <w:sz w:val="20"/>
          <w:szCs w:val="20"/>
        </w:rPr>
        <w:t>e výstupech plnění</w:t>
      </w:r>
      <w:r w:rsidR="00346BB2">
        <w:rPr>
          <w:rFonts w:ascii="Arial" w:hAnsi="Arial" w:cs="Arial"/>
          <w:sz w:val="20"/>
          <w:szCs w:val="20"/>
        </w:rPr>
        <w:t xml:space="preserve"> obsažené</w:t>
      </w:r>
      <w:r w:rsidR="00935A29" w:rsidRPr="007F1117">
        <w:rPr>
          <w:rFonts w:ascii="Arial" w:hAnsi="Arial" w:cs="Arial"/>
          <w:sz w:val="20"/>
          <w:szCs w:val="20"/>
        </w:rPr>
        <w:t xml:space="preserve"> </w:t>
      </w:r>
      <w:r w:rsidR="006A06FF" w:rsidRPr="007F1117">
        <w:rPr>
          <w:rFonts w:ascii="Arial" w:hAnsi="Arial" w:cs="Arial"/>
          <w:sz w:val="20"/>
          <w:szCs w:val="20"/>
        </w:rPr>
        <w:t xml:space="preserve">třetí </w:t>
      </w:r>
      <w:r w:rsidR="00627AD6" w:rsidRPr="007F1117">
        <w:rPr>
          <w:rFonts w:ascii="Arial" w:hAnsi="Arial" w:cs="Arial"/>
          <w:sz w:val="20"/>
          <w:szCs w:val="20"/>
        </w:rPr>
        <w:t xml:space="preserve">osobě </w:t>
      </w:r>
      <w:r w:rsidR="006A06FF" w:rsidRPr="007F1117">
        <w:rPr>
          <w:rFonts w:ascii="Arial" w:hAnsi="Arial" w:cs="Arial"/>
          <w:sz w:val="20"/>
          <w:szCs w:val="20"/>
        </w:rPr>
        <w:t>bez</w:t>
      </w:r>
      <w:r w:rsidR="009D23CC" w:rsidRPr="007F1117">
        <w:rPr>
          <w:rFonts w:ascii="Arial" w:hAnsi="Arial" w:cs="Arial"/>
          <w:sz w:val="20"/>
          <w:szCs w:val="20"/>
        </w:rPr>
        <w:t> </w:t>
      </w:r>
      <w:r w:rsidR="006A06FF" w:rsidRPr="007F1117">
        <w:rPr>
          <w:rFonts w:ascii="Arial" w:hAnsi="Arial" w:cs="Arial"/>
          <w:sz w:val="20"/>
          <w:szCs w:val="20"/>
        </w:rPr>
        <w:t>předchozího písemného souhlasu Objednatele.</w:t>
      </w:r>
    </w:p>
    <w:p w14:paraId="0920FD0E" w14:textId="7BC399AB" w:rsidR="00566554" w:rsidRPr="007F1117" w:rsidRDefault="00566554"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 xml:space="preserve">Objednatel je oprávněn do jednotlivých výstupů zasahovat a modifikovat je a dále tyto výstupy poskytnout ke specifickému využití třetím osobám. </w:t>
      </w:r>
    </w:p>
    <w:p w14:paraId="3995D603" w14:textId="01762D30" w:rsidR="00E37BC8" w:rsidRPr="007F1117" w:rsidRDefault="00E37BC8"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7F1117">
        <w:rPr>
          <w:rFonts w:ascii="Arial" w:hAnsi="Arial" w:cs="Arial"/>
          <w:sz w:val="20"/>
        </w:rPr>
        <w:t>Cena a platební podmínky</w:t>
      </w:r>
    </w:p>
    <w:p w14:paraId="3BF14602" w14:textId="2346A7DE" w:rsidR="002A3CF2" w:rsidRPr="007F1117" w:rsidRDefault="00E37BC8" w:rsidP="00470795">
      <w:pPr>
        <w:pStyle w:val="Odstavecseseznamem"/>
        <w:numPr>
          <w:ilvl w:val="1"/>
          <w:numId w:val="1"/>
        </w:numPr>
        <w:spacing w:after="120" w:line="280" w:lineRule="atLeast"/>
        <w:ind w:left="567" w:hanging="567"/>
        <w:jc w:val="both"/>
        <w:rPr>
          <w:rFonts w:ascii="Arial" w:hAnsi="Arial" w:cs="Arial"/>
          <w:sz w:val="20"/>
          <w:szCs w:val="20"/>
        </w:rPr>
      </w:pPr>
      <w:r w:rsidRPr="77E13107">
        <w:rPr>
          <w:rFonts w:ascii="Arial" w:hAnsi="Arial" w:cs="Arial"/>
          <w:sz w:val="20"/>
          <w:szCs w:val="20"/>
        </w:rPr>
        <w:t>C</w:t>
      </w:r>
      <w:r w:rsidR="00935A29" w:rsidRPr="77E13107">
        <w:rPr>
          <w:rFonts w:ascii="Arial" w:hAnsi="Arial" w:cs="Arial"/>
          <w:sz w:val="20"/>
          <w:szCs w:val="20"/>
        </w:rPr>
        <w:t>elková c</w:t>
      </w:r>
      <w:r w:rsidRPr="77E13107">
        <w:rPr>
          <w:rFonts w:ascii="Arial" w:hAnsi="Arial" w:cs="Arial"/>
          <w:sz w:val="20"/>
          <w:szCs w:val="20"/>
        </w:rPr>
        <w:t xml:space="preserve">ena za </w:t>
      </w:r>
      <w:r w:rsidR="006A06FF" w:rsidRPr="77E13107">
        <w:rPr>
          <w:rFonts w:ascii="Arial" w:hAnsi="Arial" w:cs="Arial"/>
          <w:sz w:val="20"/>
          <w:szCs w:val="20"/>
        </w:rPr>
        <w:t>realizaci</w:t>
      </w:r>
      <w:r w:rsidRPr="77E13107">
        <w:rPr>
          <w:rFonts w:ascii="Arial" w:hAnsi="Arial" w:cs="Arial"/>
          <w:sz w:val="20"/>
          <w:szCs w:val="20"/>
        </w:rPr>
        <w:t xml:space="preserve"> předmětu</w:t>
      </w:r>
      <w:r w:rsidR="006A06FF" w:rsidRPr="77E13107">
        <w:rPr>
          <w:rFonts w:ascii="Arial" w:hAnsi="Arial" w:cs="Arial"/>
          <w:sz w:val="20"/>
          <w:szCs w:val="20"/>
        </w:rPr>
        <w:t xml:space="preserve"> této S</w:t>
      </w:r>
      <w:r w:rsidR="006E3BB9" w:rsidRPr="77E13107">
        <w:rPr>
          <w:rFonts w:ascii="Arial" w:hAnsi="Arial" w:cs="Arial"/>
          <w:sz w:val="20"/>
          <w:szCs w:val="20"/>
        </w:rPr>
        <w:t>mlouvy</w:t>
      </w:r>
      <w:r w:rsidRPr="77E13107">
        <w:rPr>
          <w:rFonts w:ascii="Arial" w:hAnsi="Arial" w:cs="Arial"/>
          <w:sz w:val="20"/>
          <w:szCs w:val="20"/>
        </w:rPr>
        <w:t xml:space="preserve"> </w:t>
      </w:r>
      <w:r w:rsidR="007152B6" w:rsidRPr="77E13107">
        <w:rPr>
          <w:rFonts w:ascii="Arial" w:hAnsi="Arial" w:cs="Arial"/>
          <w:sz w:val="20"/>
          <w:szCs w:val="20"/>
        </w:rPr>
        <w:t xml:space="preserve">je stanovena na základě </w:t>
      </w:r>
      <w:r w:rsidR="00762545" w:rsidRPr="77E13107">
        <w:rPr>
          <w:rFonts w:ascii="Arial" w:hAnsi="Arial" w:cs="Arial"/>
          <w:sz w:val="20"/>
          <w:szCs w:val="20"/>
        </w:rPr>
        <w:t xml:space="preserve">jednotkových cen v </w:t>
      </w:r>
      <w:r w:rsidR="007152B6" w:rsidRPr="77E13107">
        <w:rPr>
          <w:rFonts w:ascii="Arial" w:hAnsi="Arial" w:cs="Arial"/>
          <w:sz w:val="20"/>
          <w:szCs w:val="20"/>
        </w:rPr>
        <w:t>položkové</w:t>
      </w:r>
      <w:r w:rsidR="00762545" w:rsidRPr="77E13107">
        <w:rPr>
          <w:rFonts w:ascii="Arial" w:hAnsi="Arial" w:cs="Arial"/>
          <w:sz w:val="20"/>
          <w:szCs w:val="20"/>
        </w:rPr>
        <w:t>m</w:t>
      </w:r>
      <w:r w:rsidR="007152B6" w:rsidRPr="77E13107">
        <w:rPr>
          <w:rFonts w:ascii="Arial" w:hAnsi="Arial" w:cs="Arial"/>
          <w:sz w:val="20"/>
          <w:szCs w:val="20"/>
        </w:rPr>
        <w:t xml:space="preserve"> rozpočtu v Příloze č. 5 této Smlouvy</w:t>
      </w:r>
      <w:r w:rsidR="0008418E" w:rsidRPr="77E13107">
        <w:rPr>
          <w:rFonts w:ascii="Arial" w:hAnsi="Arial" w:cs="Arial"/>
          <w:sz w:val="20"/>
          <w:szCs w:val="20"/>
        </w:rPr>
        <w:t>.</w:t>
      </w:r>
    </w:p>
    <w:p w14:paraId="36DC070D" w14:textId="48A08B9C" w:rsidR="0008418E" w:rsidRPr="007F1117" w:rsidRDefault="0008418E"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K ceně bude připočítána DPH dle příslušných předpisů ve výši platné ke dni uskutečnění zdanitelného plnění.</w:t>
      </w:r>
    </w:p>
    <w:p w14:paraId="0E8915E8" w14:textId="48C5E466" w:rsidR="00315048" w:rsidRDefault="00582BDE" w:rsidP="00CB43E2">
      <w:pPr>
        <w:pStyle w:val="Odstavecseseznamem"/>
        <w:numPr>
          <w:ilvl w:val="1"/>
          <w:numId w:val="1"/>
        </w:numPr>
        <w:spacing w:after="120" w:line="280" w:lineRule="atLeast"/>
        <w:ind w:left="567" w:hanging="567"/>
        <w:jc w:val="both"/>
        <w:rPr>
          <w:rFonts w:ascii="Arial" w:hAnsi="Arial" w:cs="Arial"/>
          <w:sz w:val="20"/>
          <w:szCs w:val="20"/>
        </w:rPr>
      </w:pPr>
      <w:r w:rsidRPr="77E13107">
        <w:rPr>
          <w:rFonts w:ascii="Arial" w:hAnsi="Arial" w:cs="Arial"/>
          <w:sz w:val="20"/>
          <w:szCs w:val="20"/>
        </w:rPr>
        <w:t xml:space="preserve">Objednatel neposkytuje zálohy. </w:t>
      </w:r>
      <w:r w:rsidR="00012DCC" w:rsidRPr="77E13107">
        <w:rPr>
          <w:rFonts w:ascii="Arial" w:hAnsi="Arial" w:cs="Arial"/>
          <w:sz w:val="20"/>
          <w:szCs w:val="20"/>
        </w:rPr>
        <w:t>Objednatel se zavazuje zaplatit Zpracovateli sjednanou cenu za plnění skutečně poskytnuté Zpracovatelem a </w:t>
      </w:r>
      <w:r w:rsidR="00012DCC" w:rsidRPr="006B04A0">
        <w:rPr>
          <w:rFonts w:ascii="Arial" w:hAnsi="Arial" w:cs="Arial"/>
          <w:sz w:val="20"/>
          <w:szCs w:val="20"/>
        </w:rPr>
        <w:t>odsouhlasené Objednatelem</w:t>
      </w:r>
      <w:r w:rsidR="00375A10" w:rsidRPr="006B04A0">
        <w:rPr>
          <w:rFonts w:ascii="Arial" w:hAnsi="Arial" w:cs="Arial"/>
          <w:sz w:val="20"/>
          <w:szCs w:val="20"/>
        </w:rPr>
        <w:t xml:space="preserve"> dle jednotlivých dílčích fází stanovených v Harmonogramu plnění</w:t>
      </w:r>
      <w:r w:rsidR="00375A10" w:rsidRPr="006B04A0">
        <w:rPr>
          <w:rFonts w:ascii="Arial" w:hAnsi="Arial" w:cs="Arial"/>
          <w:i/>
          <w:iCs/>
          <w:sz w:val="20"/>
          <w:szCs w:val="20"/>
        </w:rPr>
        <w:t xml:space="preserve"> v </w:t>
      </w:r>
      <w:r w:rsidR="00375A10" w:rsidRPr="006B04A0">
        <w:rPr>
          <w:rFonts w:ascii="Arial" w:hAnsi="Arial" w:cs="Arial"/>
          <w:sz w:val="20"/>
          <w:szCs w:val="20"/>
        </w:rPr>
        <w:t>Příloze č. 2 této Smlouvy – Specifikace předmětu plnění</w:t>
      </w:r>
      <w:r w:rsidR="00012DCC" w:rsidRPr="006B04A0">
        <w:rPr>
          <w:rFonts w:ascii="Arial" w:hAnsi="Arial" w:cs="Arial"/>
          <w:sz w:val="20"/>
          <w:szCs w:val="20"/>
        </w:rPr>
        <w:t>, a to na základě řádně vyst</w:t>
      </w:r>
      <w:r w:rsidR="00012DCC" w:rsidRPr="77E13107">
        <w:rPr>
          <w:rFonts w:ascii="Arial" w:hAnsi="Arial" w:cs="Arial"/>
          <w:sz w:val="20"/>
          <w:szCs w:val="20"/>
        </w:rPr>
        <w:t>aveného účetního či daňového dokladu (dále jen „faktura“)</w:t>
      </w:r>
      <w:r w:rsidR="00F92B26" w:rsidRPr="77E13107">
        <w:rPr>
          <w:rFonts w:ascii="Arial" w:hAnsi="Arial" w:cs="Arial"/>
          <w:sz w:val="20"/>
          <w:szCs w:val="20"/>
        </w:rPr>
        <w:t xml:space="preserve"> vystaveného Zpracovatelem vždy do 5 kalendářních dnů </w:t>
      </w:r>
      <w:r w:rsidR="007F1117" w:rsidRPr="77E13107">
        <w:rPr>
          <w:rFonts w:ascii="Arial" w:hAnsi="Arial" w:cs="Arial"/>
          <w:sz w:val="20"/>
          <w:szCs w:val="20"/>
        </w:rPr>
        <w:t xml:space="preserve">po </w:t>
      </w:r>
      <w:r w:rsidR="0072665E" w:rsidRPr="77E13107">
        <w:rPr>
          <w:rFonts w:ascii="Arial" w:hAnsi="Arial" w:cs="Arial"/>
          <w:sz w:val="20"/>
          <w:szCs w:val="20"/>
        </w:rPr>
        <w:t xml:space="preserve">doručení </w:t>
      </w:r>
      <w:r w:rsidR="00F92B26" w:rsidRPr="77E13107">
        <w:rPr>
          <w:rFonts w:ascii="Arial" w:hAnsi="Arial" w:cs="Arial"/>
          <w:sz w:val="20"/>
          <w:szCs w:val="20"/>
        </w:rPr>
        <w:t>akceptačního protokolu</w:t>
      </w:r>
      <w:r w:rsidR="00375A10" w:rsidRPr="77E13107">
        <w:rPr>
          <w:rFonts w:ascii="Arial" w:hAnsi="Arial" w:cs="Arial"/>
          <w:sz w:val="20"/>
          <w:szCs w:val="20"/>
        </w:rPr>
        <w:t xml:space="preserve"> (resp. posledního akceptačního protokolu </w:t>
      </w:r>
      <w:r w:rsidR="00315048" w:rsidRPr="77E13107">
        <w:rPr>
          <w:rFonts w:ascii="Arial" w:hAnsi="Arial" w:cs="Arial"/>
          <w:sz w:val="20"/>
          <w:szCs w:val="20"/>
        </w:rPr>
        <w:t xml:space="preserve">po ukončení všech </w:t>
      </w:r>
      <w:r w:rsidR="00375A10" w:rsidRPr="77E13107">
        <w:rPr>
          <w:rFonts w:ascii="Arial" w:hAnsi="Arial" w:cs="Arial"/>
          <w:sz w:val="20"/>
          <w:szCs w:val="20"/>
        </w:rPr>
        <w:t>dílčích výstupů v dílčí fázi)</w:t>
      </w:r>
      <w:r w:rsidR="00F92B26" w:rsidRPr="77E13107">
        <w:rPr>
          <w:rFonts w:ascii="Arial" w:hAnsi="Arial" w:cs="Arial"/>
          <w:sz w:val="20"/>
          <w:szCs w:val="20"/>
        </w:rPr>
        <w:t xml:space="preserve"> </w:t>
      </w:r>
      <w:r w:rsidR="0072665E" w:rsidRPr="77E13107">
        <w:rPr>
          <w:rFonts w:ascii="Arial" w:hAnsi="Arial" w:cs="Arial"/>
          <w:sz w:val="20"/>
          <w:szCs w:val="20"/>
        </w:rPr>
        <w:t xml:space="preserve">Zpracovateli </w:t>
      </w:r>
      <w:r w:rsidR="00153777" w:rsidRPr="77E13107">
        <w:rPr>
          <w:rFonts w:ascii="Arial" w:hAnsi="Arial" w:cs="Arial"/>
          <w:sz w:val="20"/>
          <w:szCs w:val="20"/>
        </w:rPr>
        <w:t xml:space="preserve">obsahujícího závěr „Akceptováno“ </w:t>
      </w:r>
      <w:r w:rsidR="00FC21B1" w:rsidRPr="77E13107">
        <w:rPr>
          <w:rFonts w:ascii="Arial" w:hAnsi="Arial" w:cs="Arial"/>
          <w:sz w:val="20"/>
          <w:szCs w:val="20"/>
        </w:rPr>
        <w:t xml:space="preserve">či „Akceptováno s výhradou“ </w:t>
      </w:r>
      <w:r w:rsidR="00F92B26" w:rsidRPr="77E13107">
        <w:rPr>
          <w:rFonts w:ascii="Arial" w:hAnsi="Arial" w:cs="Arial"/>
          <w:sz w:val="20"/>
          <w:szCs w:val="20"/>
        </w:rPr>
        <w:t>dle čl. 4 této Smlouvy</w:t>
      </w:r>
      <w:r w:rsidR="00315048" w:rsidRPr="77E13107">
        <w:rPr>
          <w:rFonts w:ascii="Arial" w:hAnsi="Arial" w:cs="Arial"/>
          <w:sz w:val="20"/>
          <w:szCs w:val="20"/>
        </w:rPr>
        <w:t>.</w:t>
      </w:r>
      <w:r w:rsidR="00F92B26" w:rsidRPr="77E13107">
        <w:rPr>
          <w:rFonts w:ascii="Arial" w:hAnsi="Arial" w:cs="Arial"/>
          <w:sz w:val="20"/>
          <w:szCs w:val="20"/>
        </w:rPr>
        <w:t xml:space="preserve"> </w:t>
      </w:r>
    </w:p>
    <w:p w14:paraId="57BAF987" w14:textId="7E79B3BF" w:rsidR="009D2C02" w:rsidRPr="00315048" w:rsidRDefault="00F92B26" w:rsidP="00470795">
      <w:pPr>
        <w:pStyle w:val="Odstavecseseznamem"/>
        <w:numPr>
          <w:ilvl w:val="1"/>
          <w:numId w:val="1"/>
        </w:numPr>
        <w:spacing w:after="120" w:line="280" w:lineRule="atLeast"/>
        <w:ind w:left="567" w:hanging="567"/>
        <w:jc w:val="both"/>
        <w:rPr>
          <w:rFonts w:ascii="Arial" w:hAnsi="Arial" w:cs="Arial"/>
          <w:sz w:val="20"/>
          <w:szCs w:val="20"/>
        </w:rPr>
      </w:pPr>
      <w:r w:rsidRPr="00315048">
        <w:rPr>
          <w:rFonts w:ascii="Arial" w:hAnsi="Arial" w:cs="Arial"/>
          <w:sz w:val="20"/>
          <w:szCs w:val="20"/>
        </w:rPr>
        <w:t xml:space="preserve">Jednotlivé faktury </w:t>
      </w:r>
      <w:r w:rsidR="00FC21B1" w:rsidRPr="00315048">
        <w:rPr>
          <w:rFonts w:ascii="Arial" w:hAnsi="Arial" w:cs="Arial"/>
          <w:sz w:val="20"/>
          <w:szCs w:val="20"/>
        </w:rPr>
        <w:t>v případě závěru akceptačního řízení „</w:t>
      </w:r>
      <w:r w:rsidR="00FC21B1" w:rsidRPr="00315048">
        <w:rPr>
          <w:rFonts w:ascii="Arial" w:hAnsi="Arial" w:cs="Arial"/>
          <w:b/>
          <w:bCs/>
          <w:sz w:val="20"/>
          <w:szCs w:val="20"/>
        </w:rPr>
        <w:t>Akceptováno</w:t>
      </w:r>
      <w:r w:rsidR="00FC21B1" w:rsidRPr="00315048">
        <w:rPr>
          <w:rFonts w:ascii="Arial" w:hAnsi="Arial" w:cs="Arial"/>
          <w:sz w:val="20"/>
          <w:szCs w:val="20"/>
        </w:rPr>
        <w:t xml:space="preserve">“ </w:t>
      </w:r>
      <w:r w:rsidR="00315048">
        <w:rPr>
          <w:rFonts w:ascii="Arial" w:hAnsi="Arial" w:cs="Arial"/>
          <w:sz w:val="20"/>
          <w:szCs w:val="20"/>
        </w:rPr>
        <w:t xml:space="preserve">(u všech dílčích výstupů v dílčí fázi) </w:t>
      </w:r>
      <w:r w:rsidRPr="00315048">
        <w:rPr>
          <w:rFonts w:ascii="Arial" w:hAnsi="Arial" w:cs="Arial"/>
          <w:sz w:val="20"/>
          <w:szCs w:val="20"/>
        </w:rPr>
        <w:t>budou vystaveny</w:t>
      </w:r>
      <w:r w:rsidR="00315048">
        <w:rPr>
          <w:rFonts w:ascii="Arial" w:hAnsi="Arial" w:cs="Arial"/>
          <w:sz w:val="20"/>
          <w:szCs w:val="20"/>
        </w:rPr>
        <w:t xml:space="preserve"> </w:t>
      </w:r>
      <w:r w:rsidR="00315048" w:rsidRPr="00315048">
        <w:rPr>
          <w:rFonts w:ascii="Arial" w:hAnsi="Arial" w:cs="Arial"/>
          <w:sz w:val="20"/>
          <w:szCs w:val="20"/>
        </w:rPr>
        <w:t>ve výši</w:t>
      </w:r>
      <w:r w:rsidR="00315048">
        <w:rPr>
          <w:rFonts w:ascii="Arial" w:hAnsi="Arial" w:cs="Arial"/>
          <w:sz w:val="20"/>
          <w:szCs w:val="20"/>
        </w:rPr>
        <w:t xml:space="preserve"> dílčí ceny</w:t>
      </w:r>
      <w:r w:rsidR="00315048" w:rsidRPr="00315048">
        <w:rPr>
          <w:rFonts w:ascii="Arial" w:hAnsi="Arial" w:cs="Arial"/>
          <w:sz w:val="20"/>
          <w:szCs w:val="20"/>
        </w:rPr>
        <w:t xml:space="preserve"> stanovené </w:t>
      </w:r>
      <w:r w:rsidR="00315048">
        <w:rPr>
          <w:rFonts w:ascii="Arial" w:hAnsi="Arial" w:cs="Arial"/>
          <w:sz w:val="20"/>
          <w:szCs w:val="20"/>
        </w:rPr>
        <w:t xml:space="preserve">pro dílčí fázi </w:t>
      </w:r>
      <w:r w:rsidR="00315048" w:rsidRPr="00315048">
        <w:rPr>
          <w:rFonts w:ascii="Arial" w:hAnsi="Arial" w:cs="Arial"/>
          <w:sz w:val="20"/>
          <w:szCs w:val="20"/>
        </w:rPr>
        <w:t>v </w:t>
      </w:r>
      <w:r w:rsidR="00315048" w:rsidRPr="00315048">
        <w:rPr>
          <w:rFonts w:ascii="Arial" w:hAnsi="Arial" w:cs="Arial"/>
          <w:i/>
          <w:iCs/>
          <w:sz w:val="20"/>
          <w:szCs w:val="20"/>
        </w:rPr>
        <w:t>Harmonogramu plnění v </w:t>
      </w:r>
      <w:r w:rsidR="00315048" w:rsidRPr="00315048">
        <w:rPr>
          <w:rFonts w:ascii="Arial" w:hAnsi="Arial" w:cs="Arial"/>
          <w:sz w:val="20"/>
          <w:szCs w:val="20"/>
        </w:rPr>
        <w:t>Příloze č. 2 této Smlouvy – Specifikace předmětu plnění</w:t>
      </w:r>
      <w:r w:rsidR="009D2C02" w:rsidRPr="00315048">
        <w:rPr>
          <w:rFonts w:ascii="Arial" w:hAnsi="Arial" w:cs="Arial"/>
          <w:sz w:val="20"/>
          <w:szCs w:val="20"/>
        </w:rPr>
        <w:t>.</w:t>
      </w:r>
    </w:p>
    <w:p w14:paraId="49672654" w14:textId="335A7BF4" w:rsidR="004C44EC" w:rsidRPr="00315048" w:rsidRDefault="004C44EC" w:rsidP="00470795">
      <w:pPr>
        <w:pStyle w:val="Odstavecseseznamem"/>
        <w:numPr>
          <w:ilvl w:val="1"/>
          <w:numId w:val="1"/>
        </w:numPr>
        <w:spacing w:after="120" w:line="280" w:lineRule="atLeast"/>
        <w:ind w:left="567" w:hanging="567"/>
        <w:jc w:val="both"/>
        <w:rPr>
          <w:rFonts w:ascii="Arial" w:hAnsi="Arial" w:cs="Arial"/>
          <w:sz w:val="20"/>
          <w:szCs w:val="20"/>
        </w:rPr>
      </w:pPr>
      <w:r w:rsidRPr="77E13107">
        <w:rPr>
          <w:rFonts w:ascii="Arial" w:hAnsi="Arial" w:cs="Arial"/>
          <w:sz w:val="20"/>
          <w:szCs w:val="20"/>
        </w:rPr>
        <w:t>V</w:t>
      </w:r>
      <w:r w:rsidR="008B4EEA" w:rsidRPr="77E13107">
        <w:rPr>
          <w:rFonts w:ascii="Arial" w:hAnsi="Arial" w:cs="Arial"/>
          <w:sz w:val="20"/>
          <w:szCs w:val="20"/>
        </w:rPr>
        <w:t> </w:t>
      </w:r>
      <w:r w:rsidRPr="77E13107">
        <w:rPr>
          <w:rFonts w:ascii="Arial" w:hAnsi="Arial" w:cs="Arial"/>
          <w:sz w:val="20"/>
          <w:szCs w:val="20"/>
        </w:rPr>
        <w:t>případě</w:t>
      </w:r>
      <w:r w:rsidR="008B4EEA" w:rsidRPr="77E13107">
        <w:rPr>
          <w:rFonts w:ascii="Arial" w:hAnsi="Arial" w:cs="Arial"/>
          <w:sz w:val="20"/>
          <w:szCs w:val="20"/>
        </w:rPr>
        <w:t xml:space="preserve"> </w:t>
      </w:r>
      <w:r w:rsidRPr="77E13107">
        <w:rPr>
          <w:rFonts w:ascii="Arial" w:hAnsi="Arial" w:cs="Arial"/>
          <w:sz w:val="20"/>
          <w:szCs w:val="20"/>
        </w:rPr>
        <w:t>ukončení akceptačního řízení formou akceptačního protokolu s výsledkem „</w:t>
      </w:r>
      <w:r w:rsidRPr="77E13107">
        <w:rPr>
          <w:rFonts w:ascii="Arial" w:hAnsi="Arial" w:cs="Arial"/>
          <w:b/>
          <w:bCs/>
          <w:sz w:val="20"/>
          <w:szCs w:val="20"/>
        </w:rPr>
        <w:t>Akceptováno s výhradou</w:t>
      </w:r>
      <w:r w:rsidRPr="77E13107">
        <w:rPr>
          <w:rFonts w:ascii="Arial" w:hAnsi="Arial" w:cs="Arial"/>
          <w:sz w:val="20"/>
          <w:szCs w:val="20"/>
        </w:rPr>
        <w:t xml:space="preserve">“ dle odst. 4.4 písm. </w:t>
      </w:r>
      <w:r w:rsidR="00785575" w:rsidRPr="77E13107">
        <w:rPr>
          <w:rFonts w:ascii="Arial" w:hAnsi="Arial" w:cs="Arial"/>
          <w:sz w:val="20"/>
          <w:szCs w:val="20"/>
        </w:rPr>
        <w:t>c)</w:t>
      </w:r>
      <w:r w:rsidR="00B74580" w:rsidRPr="77E13107">
        <w:rPr>
          <w:rFonts w:ascii="Arial" w:hAnsi="Arial" w:cs="Arial"/>
          <w:sz w:val="20"/>
          <w:szCs w:val="20"/>
        </w:rPr>
        <w:t xml:space="preserve"> této Smlouvy</w:t>
      </w:r>
      <w:r w:rsidR="00315048" w:rsidRPr="77E13107">
        <w:rPr>
          <w:rFonts w:ascii="Arial" w:hAnsi="Arial" w:cs="Arial"/>
          <w:sz w:val="20"/>
          <w:szCs w:val="20"/>
        </w:rPr>
        <w:t xml:space="preserve"> (byť i u jednoho z dílčích výstupů v dílčí fázi)</w:t>
      </w:r>
      <w:r w:rsidRPr="77E13107">
        <w:rPr>
          <w:rFonts w:ascii="Arial" w:hAnsi="Arial" w:cs="Arial"/>
          <w:sz w:val="20"/>
          <w:szCs w:val="20"/>
        </w:rPr>
        <w:t xml:space="preserve">, </w:t>
      </w:r>
      <w:r w:rsidR="00FA3400" w:rsidRPr="77E13107">
        <w:rPr>
          <w:rFonts w:ascii="Arial" w:hAnsi="Arial" w:cs="Arial"/>
          <w:sz w:val="20"/>
          <w:szCs w:val="20"/>
        </w:rPr>
        <w:t>Objednatel se zavazuje zaplatit Zpracovateli nejvýše</w:t>
      </w:r>
      <w:r w:rsidRPr="77E13107">
        <w:rPr>
          <w:rFonts w:ascii="Arial" w:hAnsi="Arial" w:cs="Arial"/>
          <w:sz w:val="20"/>
          <w:szCs w:val="20"/>
        </w:rPr>
        <w:t xml:space="preserve"> 80 % </w:t>
      </w:r>
      <w:r w:rsidR="00315048" w:rsidRPr="77E13107">
        <w:rPr>
          <w:rFonts w:ascii="Arial" w:hAnsi="Arial" w:cs="Arial"/>
          <w:sz w:val="20"/>
          <w:szCs w:val="20"/>
        </w:rPr>
        <w:t xml:space="preserve">z výše dílčí </w:t>
      </w:r>
      <w:r w:rsidR="00315048" w:rsidRPr="77E13107">
        <w:rPr>
          <w:rFonts w:ascii="Arial" w:hAnsi="Arial" w:cs="Arial"/>
          <w:sz w:val="20"/>
          <w:szCs w:val="20"/>
        </w:rPr>
        <w:lastRenderedPageBreak/>
        <w:t>ceny stanovené pro dílčí fázi v </w:t>
      </w:r>
      <w:r w:rsidR="00315048" w:rsidRPr="00AD5BA9">
        <w:rPr>
          <w:rFonts w:ascii="Arial" w:hAnsi="Arial" w:cs="Arial"/>
          <w:sz w:val="20"/>
          <w:szCs w:val="20"/>
        </w:rPr>
        <w:t>Harmonogramu plnění</w:t>
      </w:r>
      <w:r w:rsidR="00315048" w:rsidRPr="77E13107">
        <w:rPr>
          <w:rFonts w:ascii="Arial" w:hAnsi="Arial" w:cs="Arial"/>
          <w:i/>
          <w:iCs/>
          <w:sz w:val="20"/>
          <w:szCs w:val="20"/>
        </w:rPr>
        <w:t xml:space="preserve"> v </w:t>
      </w:r>
      <w:r w:rsidR="542A87EB" w:rsidRPr="77E13107">
        <w:rPr>
          <w:rFonts w:ascii="Arial" w:hAnsi="Arial" w:cs="Arial"/>
          <w:i/>
          <w:iCs/>
          <w:sz w:val="20"/>
          <w:szCs w:val="20"/>
        </w:rPr>
        <w:t xml:space="preserve"> </w:t>
      </w:r>
      <w:r w:rsidR="00315048" w:rsidRPr="77E13107">
        <w:rPr>
          <w:rFonts w:ascii="Arial" w:hAnsi="Arial" w:cs="Arial"/>
          <w:sz w:val="20"/>
          <w:szCs w:val="20"/>
        </w:rPr>
        <w:t xml:space="preserve">Příloze č. 2 této Smlouvy – Specifikace předmětu plnění, </w:t>
      </w:r>
      <w:r w:rsidR="00B74580" w:rsidRPr="77E13107">
        <w:rPr>
          <w:rFonts w:ascii="Arial" w:hAnsi="Arial" w:cs="Arial"/>
          <w:sz w:val="20"/>
          <w:szCs w:val="20"/>
        </w:rPr>
        <w:t xml:space="preserve">a to v závislosti na rozsahu, závažnosti a množství podstatných vad, nedodělků či jiných </w:t>
      </w:r>
      <w:r w:rsidR="0009282C" w:rsidRPr="77E13107">
        <w:rPr>
          <w:rFonts w:ascii="Arial" w:hAnsi="Arial" w:cs="Arial"/>
          <w:sz w:val="20"/>
          <w:szCs w:val="20"/>
        </w:rPr>
        <w:t xml:space="preserve">podstatných </w:t>
      </w:r>
      <w:r w:rsidR="00B74580" w:rsidRPr="77E13107">
        <w:rPr>
          <w:rFonts w:ascii="Arial" w:hAnsi="Arial" w:cs="Arial"/>
          <w:sz w:val="20"/>
          <w:szCs w:val="20"/>
        </w:rPr>
        <w:t xml:space="preserve">nedostatků specifikovaných Objednatelem v akceptačním protokolu. </w:t>
      </w:r>
    </w:p>
    <w:p w14:paraId="60F73ECE" w14:textId="507E7CBC" w:rsidR="003F29F7" w:rsidRPr="003F29F7" w:rsidRDefault="00971397" w:rsidP="00470795">
      <w:pPr>
        <w:pStyle w:val="Odstavecseseznamem"/>
        <w:numPr>
          <w:ilvl w:val="1"/>
          <w:numId w:val="1"/>
        </w:numPr>
        <w:spacing w:before="240" w:after="120" w:line="280" w:lineRule="atLeast"/>
        <w:ind w:left="567" w:hanging="567"/>
        <w:contextualSpacing w:val="0"/>
        <w:jc w:val="both"/>
        <w:rPr>
          <w:rFonts w:ascii="Arial" w:hAnsi="Arial" w:cs="Arial"/>
          <w:sz w:val="20"/>
          <w:szCs w:val="20"/>
        </w:rPr>
      </w:pPr>
      <w:r w:rsidRPr="003F29F7">
        <w:rPr>
          <w:rFonts w:ascii="Arial" w:hAnsi="Arial" w:cs="Arial"/>
          <w:sz w:val="20"/>
          <w:szCs w:val="20"/>
        </w:rPr>
        <w:t>Výše uveden</w:t>
      </w:r>
      <w:r w:rsidR="002A3CF2" w:rsidRPr="003F29F7">
        <w:rPr>
          <w:rFonts w:ascii="Arial" w:hAnsi="Arial" w:cs="Arial"/>
          <w:sz w:val="20"/>
          <w:szCs w:val="20"/>
        </w:rPr>
        <w:t>á</w:t>
      </w:r>
      <w:r w:rsidRPr="003F29F7">
        <w:rPr>
          <w:rFonts w:ascii="Arial" w:hAnsi="Arial" w:cs="Arial"/>
          <w:sz w:val="20"/>
          <w:szCs w:val="20"/>
        </w:rPr>
        <w:t xml:space="preserve"> </w:t>
      </w:r>
      <w:r w:rsidR="002A3CF2" w:rsidRPr="003F29F7">
        <w:rPr>
          <w:rFonts w:ascii="Arial" w:hAnsi="Arial" w:cs="Arial"/>
          <w:sz w:val="20"/>
          <w:szCs w:val="20"/>
        </w:rPr>
        <w:t xml:space="preserve">celková </w:t>
      </w:r>
      <w:r w:rsidRPr="003F29F7">
        <w:rPr>
          <w:rFonts w:ascii="Arial" w:hAnsi="Arial" w:cs="Arial"/>
          <w:sz w:val="20"/>
          <w:szCs w:val="20"/>
        </w:rPr>
        <w:t>cen</w:t>
      </w:r>
      <w:r w:rsidR="002A3CF2" w:rsidRPr="003F29F7">
        <w:rPr>
          <w:rFonts w:ascii="Arial" w:hAnsi="Arial" w:cs="Arial"/>
          <w:sz w:val="20"/>
          <w:szCs w:val="20"/>
        </w:rPr>
        <w:t>a</w:t>
      </w:r>
      <w:r w:rsidRPr="003F29F7">
        <w:rPr>
          <w:rFonts w:ascii="Arial" w:hAnsi="Arial" w:cs="Arial"/>
          <w:sz w:val="20"/>
          <w:szCs w:val="20"/>
        </w:rPr>
        <w:t xml:space="preserve"> v Kč bez DPH</w:t>
      </w:r>
      <w:r w:rsidR="00F92B26" w:rsidRPr="003F29F7">
        <w:rPr>
          <w:rFonts w:ascii="Arial" w:hAnsi="Arial" w:cs="Arial"/>
          <w:sz w:val="20"/>
          <w:szCs w:val="20"/>
        </w:rPr>
        <w:t xml:space="preserve"> je cenou</w:t>
      </w:r>
      <w:r w:rsidRPr="003F29F7">
        <w:rPr>
          <w:rFonts w:ascii="Arial" w:hAnsi="Arial" w:cs="Arial"/>
          <w:sz w:val="20"/>
          <w:szCs w:val="20"/>
        </w:rPr>
        <w:t xml:space="preserve"> nejvýše přípustn</w:t>
      </w:r>
      <w:r w:rsidR="00ED4F65" w:rsidRPr="003F29F7">
        <w:rPr>
          <w:rFonts w:ascii="Arial" w:hAnsi="Arial" w:cs="Arial"/>
          <w:sz w:val="20"/>
          <w:szCs w:val="20"/>
        </w:rPr>
        <w:t>ou</w:t>
      </w:r>
      <w:r w:rsidRPr="003F29F7">
        <w:rPr>
          <w:rFonts w:ascii="Arial" w:hAnsi="Arial" w:cs="Arial"/>
          <w:sz w:val="20"/>
          <w:szCs w:val="20"/>
        </w:rPr>
        <w:t xml:space="preserve"> a </w:t>
      </w:r>
      <w:r w:rsidR="00F92B26" w:rsidRPr="003F29F7">
        <w:rPr>
          <w:rFonts w:ascii="Arial" w:hAnsi="Arial" w:cs="Arial"/>
          <w:sz w:val="20"/>
          <w:szCs w:val="20"/>
        </w:rPr>
        <w:t>nepřekročitelnou</w:t>
      </w:r>
      <w:r w:rsidRPr="003F29F7">
        <w:rPr>
          <w:rFonts w:ascii="Arial" w:hAnsi="Arial" w:cs="Arial"/>
          <w:sz w:val="20"/>
          <w:szCs w:val="20"/>
        </w:rPr>
        <w:t xml:space="preserve"> </w:t>
      </w:r>
      <w:r w:rsidR="00684BBD">
        <w:rPr>
          <w:rFonts w:ascii="Arial" w:hAnsi="Arial" w:cs="Arial"/>
          <w:sz w:val="20"/>
          <w:szCs w:val="20"/>
        </w:rPr>
        <w:br/>
      </w:r>
      <w:r w:rsidRPr="003F29F7">
        <w:rPr>
          <w:rFonts w:ascii="Arial" w:hAnsi="Arial" w:cs="Arial"/>
          <w:sz w:val="20"/>
          <w:szCs w:val="20"/>
        </w:rPr>
        <w:t>a musí zahrnovat služby, dodávky či jiné činnosti, které v této Smlouvě nejsou výslovně uvedeny a které jsou však nezbytné pro provedení předmětu plnění dle této Smlouvy.</w:t>
      </w:r>
      <w:r w:rsidR="00315048" w:rsidRPr="003F29F7">
        <w:rPr>
          <w:rFonts w:ascii="Arial" w:hAnsi="Arial" w:cs="Arial"/>
          <w:sz w:val="20"/>
          <w:szCs w:val="20"/>
        </w:rPr>
        <w:t xml:space="preserve"> </w:t>
      </w:r>
      <w:r w:rsidR="003F29F7" w:rsidRPr="003F29F7">
        <w:rPr>
          <w:rFonts w:ascii="Arial" w:hAnsi="Arial" w:cs="Arial"/>
          <w:sz w:val="20"/>
          <w:szCs w:val="20"/>
        </w:rPr>
        <w:t xml:space="preserve">Zpracovatel není za žádných okolností oprávněn požadovat po Objednateli zvýšení cen </w:t>
      </w:r>
      <w:r w:rsidR="00684BBD">
        <w:rPr>
          <w:rFonts w:ascii="Arial" w:hAnsi="Arial" w:cs="Arial"/>
          <w:sz w:val="20"/>
          <w:szCs w:val="20"/>
        </w:rPr>
        <w:br/>
      </w:r>
      <w:r w:rsidR="003F29F7" w:rsidRPr="003F29F7">
        <w:rPr>
          <w:rFonts w:ascii="Arial" w:hAnsi="Arial" w:cs="Arial"/>
          <w:sz w:val="20"/>
          <w:szCs w:val="20"/>
        </w:rPr>
        <w:t xml:space="preserve">či odměn osob poskytujících plnění, ani doplacení vzniklých rozdílů, s výjimkou postupu dle </w:t>
      </w:r>
      <w:r w:rsidR="00684BBD">
        <w:rPr>
          <w:rFonts w:ascii="Arial" w:hAnsi="Arial" w:cs="Arial"/>
          <w:sz w:val="20"/>
          <w:szCs w:val="20"/>
        </w:rPr>
        <w:t>odst.</w:t>
      </w:r>
      <w:r w:rsidR="003F29F7" w:rsidRPr="003F29F7">
        <w:rPr>
          <w:rFonts w:ascii="Arial" w:hAnsi="Arial" w:cs="Arial"/>
          <w:sz w:val="20"/>
          <w:szCs w:val="20"/>
        </w:rPr>
        <w:t xml:space="preserve"> 8.6.1 této Smlouvy. </w:t>
      </w:r>
    </w:p>
    <w:p w14:paraId="63124048" w14:textId="10E21734" w:rsidR="003F29F7" w:rsidRDefault="003F29F7" w:rsidP="00470795">
      <w:pPr>
        <w:pStyle w:val="Odstavecseseznamem"/>
        <w:numPr>
          <w:ilvl w:val="2"/>
          <w:numId w:val="1"/>
        </w:numPr>
        <w:tabs>
          <w:tab w:val="left" w:pos="1418"/>
        </w:tabs>
        <w:spacing w:beforeLines="60" w:before="144" w:after="120" w:line="280" w:lineRule="atLeast"/>
        <w:ind w:left="1418" w:hanging="851"/>
        <w:contextualSpacing w:val="0"/>
        <w:jc w:val="both"/>
        <w:rPr>
          <w:rFonts w:ascii="Arial" w:hAnsi="Arial" w:cs="Arial"/>
          <w:sz w:val="20"/>
          <w:szCs w:val="20"/>
        </w:rPr>
      </w:pPr>
      <w:r w:rsidRPr="003F29F7">
        <w:rPr>
          <w:rFonts w:ascii="Arial" w:hAnsi="Arial" w:cs="Arial"/>
          <w:sz w:val="20"/>
          <w:szCs w:val="20"/>
        </w:rPr>
        <w:t>Smluvní strany se dohodly, že závazek z této Smlouvy je možno, v souladu s ustanovením § 100 odst. 1</w:t>
      </w:r>
      <w:r w:rsidR="001C287B">
        <w:rPr>
          <w:rFonts w:ascii="Arial" w:hAnsi="Arial" w:cs="Arial"/>
          <w:sz w:val="20"/>
          <w:szCs w:val="20"/>
        </w:rPr>
        <w:t xml:space="preserve"> ZZVZ</w:t>
      </w:r>
      <w:r w:rsidRPr="003F29F7">
        <w:rPr>
          <w:rFonts w:ascii="Arial" w:hAnsi="Arial" w:cs="Arial"/>
          <w:sz w:val="20"/>
          <w:szCs w:val="20"/>
        </w:rPr>
        <w:t xml:space="preserve">, změnit, a to následovně: </w:t>
      </w:r>
    </w:p>
    <w:p w14:paraId="67D0B9C6" w14:textId="3D535A7A" w:rsidR="003F29F7" w:rsidRPr="003F29F7" w:rsidRDefault="003F29F7" w:rsidP="77E13107">
      <w:pPr>
        <w:pStyle w:val="Odstavecseseznamem"/>
        <w:tabs>
          <w:tab w:val="left" w:pos="1418"/>
        </w:tabs>
        <w:spacing w:beforeLines="60" w:before="144" w:after="120" w:line="280" w:lineRule="atLeast"/>
        <w:ind w:left="1418"/>
        <w:jc w:val="both"/>
        <w:rPr>
          <w:rFonts w:ascii="Arial" w:hAnsi="Arial" w:cs="Arial"/>
          <w:sz w:val="20"/>
          <w:szCs w:val="20"/>
        </w:rPr>
      </w:pPr>
      <w:r w:rsidRPr="77E13107">
        <w:rPr>
          <w:rFonts w:ascii="Arial" w:hAnsi="Arial" w:cs="Arial"/>
          <w:sz w:val="20"/>
          <w:szCs w:val="20"/>
        </w:rPr>
        <w:t>V průběhu plnění Smlouvy lze upravit dílčí ceny za poskytované služby v návaznosti na průměrnou roční míru inflace v ČR.</w:t>
      </w:r>
      <w:r w:rsidRPr="003F29F7">
        <w:rPr>
          <w:vertAlign w:val="superscript"/>
        </w:rPr>
        <w:footnoteReference w:id="2"/>
      </w:r>
      <w:r w:rsidRPr="77E13107">
        <w:rPr>
          <w:rFonts w:ascii="Arial" w:hAnsi="Arial" w:cs="Arial"/>
          <w:sz w:val="20"/>
          <w:szCs w:val="20"/>
        </w:rPr>
        <w:t xml:space="preserve">  </w:t>
      </w:r>
    </w:p>
    <w:p w14:paraId="4D73C8B4" w14:textId="37AAE3C6" w:rsidR="003F29F7" w:rsidRPr="003F29F7" w:rsidRDefault="003F29F7" w:rsidP="007919AB">
      <w:pPr>
        <w:pStyle w:val="Odstavecseseznamem"/>
        <w:numPr>
          <w:ilvl w:val="4"/>
          <w:numId w:val="8"/>
        </w:numPr>
        <w:tabs>
          <w:tab w:val="left" w:pos="1701"/>
        </w:tabs>
        <w:spacing w:line="280" w:lineRule="atLeast"/>
        <w:ind w:left="1701" w:hanging="283"/>
        <w:jc w:val="both"/>
        <w:rPr>
          <w:rFonts w:ascii="Arial" w:hAnsi="Arial" w:cs="Arial"/>
          <w:sz w:val="20"/>
          <w:szCs w:val="20"/>
        </w:rPr>
      </w:pPr>
      <w:r w:rsidRPr="77E13107">
        <w:rPr>
          <w:rFonts w:ascii="Arial" w:hAnsi="Arial" w:cs="Arial"/>
          <w:sz w:val="20"/>
          <w:szCs w:val="20"/>
        </w:rPr>
        <w:t xml:space="preserve">V případě, že index růstu spotřebitelských cen (míra inflace vyjádřená přírůstkem indexu spotřebitelských cen ke stejnému měsíci předchozího roku oznamovaná Českým statistickým úřadem ve Veřejné databázi ČSÚ; dále jen „index“) bude ke dni 30. 6. kalendářního roku trvání této Smlouvy představovat procentuální nárůst, je Zpracovatel oprávněn </w:t>
      </w:r>
      <w:r w:rsidR="00EA4EF9" w:rsidRPr="77E13107">
        <w:rPr>
          <w:rFonts w:ascii="Arial" w:hAnsi="Arial" w:cs="Arial"/>
          <w:sz w:val="20"/>
          <w:szCs w:val="20"/>
        </w:rPr>
        <w:t xml:space="preserve">fakturovanou částku dle dílčí ceny </w:t>
      </w:r>
      <w:r w:rsidRPr="77E13107">
        <w:rPr>
          <w:rFonts w:ascii="Arial" w:hAnsi="Arial" w:cs="Arial"/>
          <w:sz w:val="20"/>
          <w:szCs w:val="20"/>
        </w:rPr>
        <w:t>uveden</w:t>
      </w:r>
      <w:r w:rsidR="00EA4EF9" w:rsidRPr="77E13107">
        <w:rPr>
          <w:rFonts w:ascii="Arial" w:hAnsi="Arial" w:cs="Arial"/>
          <w:sz w:val="20"/>
          <w:szCs w:val="20"/>
        </w:rPr>
        <w:t xml:space="preserve">é </w:t>
      </w:r>
      <w:r w:rsidRPr="77E13107">
        <w:rPr>
          <w:rFonts w:ascii="Arial" w:hAnsi="Arial" w:cs="Arial"/>
          <w:sz w:val="20"/>
          <w:szCs w:val="20"/>
        </w:rPr>
        <w:t>v Harmonogramu plnění v Příloze č. 2 této Smlouvy – Specifikace předmětu plnění</w:t>
      </w:r>
      <w:r w:rsidR="00EA4EF9" w:rsidRPr="77E13107">
        <w:rPr>
          <w:rFonts w:ascii="Arial" w:hAnsi="Arial" w:cs="Arial"/>
          <w:sz w:val="20"/>
          <w:szCs w:val="20"/>
        </w:rPr>
        <w:t>,</w:t>
      </w:r>
      <w:r w:rsidRPr="77E13107">
        <w:rPr>
          <w:rFonts w:ascii="Arial" w:hAnsi="Arial" w:cs="Arial"/>
          <w:sz w:val="20"/>
          <w:szCs w:val="20"/>
        </w:rPr>
        <w:t xml:space="preserve"> </w:t>
      </w:r>
      <w:r w:rsidR="00EA4EF9" w:rsidRPr="77E13107">
        <w:rPr>
          <w:rFonts w:ascii="Arial" w:hAnsi="Arial" w:cs="Arial"/>
          <w:sz w:val="20"/>
          <w:szCs w:val="20"/>
        </w:rPr>
        <w:t xml:space="preserve">navýšit </w:t>
      </w:r>
      <w:r w:rsidRPr="77E13107">
        <w:rPr>
          <w:rFonts w:ascii="Arial" w:hAnsi="Arial" w:cs="Arial"/>
          <w:sz w:val="20"/>
          <w:szCs w:val="20"/>
        </w:rPr>
        <w:t>o procentuální výši odpovídající procentuálnímu nárůstu indexu, avšak maximálně o 5,00 % zvýšení ročně.</w:t>
      </w:r>
    </w:p>
    <w:p w14:paraId="6DE7912E" w14:textId="42CA3ABA" w:rsidR="003F29F7" w:rsidRPr="003F29F7" w:rsidRDefault="003F29F7" w:rsidP="007919AB">
      <w:pPr>
        <w:pStyle w:val="Odstavecseseznamem"/>
        <w:numPr>
          <w:ilvl w:val="4"/>
          <w:numId w:val="8"/>
        </w:numPr>
        <w:tabs>
          <w:tab w:val="left" w:pos="1701"/>
        </w:tabs>
        <w:spacing w:line="280" w:lineRule="atLeast"/>
        <w:ind w:left="1701" w:hanging="283"/>
        <w:jc w:val="both"/>
        <w:rPr>
          <w:rFonts w:ascii="Arial" w:hAnsi="Arial" w:cs="Arial"/>
          <w:sz w:val="20"/>
          <w:szCs w:val="20"/>
        </w:rPr>
      </w:pPr>
      <w:r w:rsidRPr="77E13107">
        <w:rPr>
          <w:rFonts w:ascii="Arial" w:hAnsi="Arial" w:cs="Arial"/>
          <w:sz w:val="20"/>
          <w:szCs w:val="20"/>
        </w:rPr>
        <w:t xml:space="preserve">Zpracovatel je oprávněn zaslat jednostranné oznámení o úpravě </w:t>
      </w:r>
      <w:r w:rsidR="00684BBD">
        <w:rPr>
          <w:rFonts w:ascii="Arial" w:hAnsi="Arial" w:cs="Arial"/>
          <w:sz w:val="20"/>
          <w:szCs w:val="20"/>
        </w:rPr>
        <w:br/>
      </w:r>
      <w:r w:rsidR="00EA4EF9" w:rsidRPr="77E13107">
        <w:rPr>
          <w:rFonts w:ascii="Arial" w:hAnsi="Arial" w:cs="Arial"/>
          <w:sz w:val="20"/>
          <w:szCs w:val="20"/>
        </w:rPr>
        <w:t xml:space="preserve">dle písm. a) tohoto odst. 8.6.1. této Smlouvy </w:t>
      </w:r>
      <w:r w:rsidRPr="77E13107">
        <w:rPr>
          <w:rFonts w:ascii="Arial" w:hAnsi="Arial" w:cs="Arial"/>
          <w:sz w:val="20"/>
          <w:szCs w:val="20"/>
        </w:rPr>
        <w:t xml:space="preserve">dle indexu nejpozději </w:t>
      </w:r>
      <w:r w:rsidR="00684BBD">
        <w:rPr>
          <w:rFonts w:ascii="Arial" w:hAnsi="Arial" w:cs="Arial"/>
          <w:sz w:val="20"/>
          <w:szCs w:val="20"/>
        </w:rPr>
        <w:br/>
      </w:r>
      <w:r w:rsidRPr="77E13107">
        <w:rPr>
          <w:rFonts w:ascii="Arial" w:hAnsi="Arial" w:cs="Arial"/>
          <w:sz w:val="20"/>
          <w:szCs w:val="20"/>
        </w:rPr>
        <w:t xml:space="preserve">do 15. 8. daného kalendářního roku. </w:t>
      </w:r>
    </w:p>
    <w:p w14:paraId="67B99236" w14:textId="60F017C6" w:rsidR="003F29F7" w:rsidRPr="003F29F7" w:rsidRDefault="003F29F7" w:rsidP="007919AB">
      <w:pPr>
        <w:pStyle w:val="Odstavecseseznamem"/>
        <w:numPr>
          <w:ilvl w:val="4"/>
          <w:numId w:val="8"/>
        </w:numPr>
        <w:tabs>
          <w:tab w:val="left" w:pos="1701"/>
        </w:tabs>
        <w:spacing w:line="280" w:lineRule="atLeast"/>
        <w:ind w:left="1701" w:hanging="283"/>
        <w:jc w:val="both"/>
        <w:rPr>
          <w:rFonts w:ascii="Arial" w:hAnsi="Arial" w:cs="Arial"/>
          <w:sz w:val="20"/>
          <w:szCs w:val="20"/>
        </w:rPr>
      </w:pPr>
      <w:r w:rsidRPr="77E13107">
        <w:rPr>
          <w:rFonts w:ascii="Arial" w:hAnsi="Arial" w:cs="Arial"/>
          <w:sz w:val="20"/>
          <w:szCs w:val="20"/>
        </w:rPr>
        <w:t>Současně s tímto oznámením je Zpracovatel povinen předložit Objednateli aktualizovaný Harmonogram plnění</w:t>
      </w:r>
      <w:r w:rsidR="00EA4EF9" w:rsidRPr="77E13107">
        <w:rPr>
          <w:rFonts w:ascii="Arial" w:hAnsi="Arial" w:cs="Arial"/>
          <w:sz w:val="20"/>
          <w:szCs w:val="20"/>
        </w:rPr>
        <w:t xml:space="preserve"> v Příloze č. 2 této Smlouvy – Specifikace předmětu plnění</w:t>
      </w:r>
      <w:r w:rsidRPr="77E13107">
        <w:rPr>
          <w:rFonts w:ascii="Arial" w:hAnsi="Arial" w:cs="Arial"/>
          <w:sz w:val="20"/>
          <w:szCs w:val="20"/>
        </w:rPr>
        <w:t xml:space="preserve">, zohledňující příslušný nárůst dle indexu stanoveného dle písm. a) </w:t>
      </w:r>
      <w:r w:rsidR="004827F0" w:rsidRPr="77E13107">
        <w:rPr>
          <w:rFonts w:ascii="Arial" w:hAnsi="Arial" w:cs="Arial"/>
          <w:sz w:val="20"/>
          <w:szCs w:val="20"/>
        </w:rPr>
        <w:t>tohoto odst. 8.6.1. této Smlouvy</w:t>
      </w:r>
      <w:r w:rsidRPr="77E13107">
        <w:rPr>
          <w:rFonts w:ascii="Arial" w:hAnsi="Arial" w:cs="Arial"/>
          <w:sz w:val="20"/>
          <w:szCs w:val="20"/>
        </w:rPr>
        <w:t xml:space="preserve">. </w:t>
      </w:r>
    </w:p>
    <w:p w14:paraId="552B0F3C" w14:textId="096CFC02" w:rsidR="003F29F7" w:rsidRPr="003F29F7" w:rsidRDefault="004827F0" w:rsidP="007919AB">
      <w:pPr>
        <w:pStyle w:val="Odstavecseseznamem"/>
        <w:numPr>
          <w:ilvl w:val="4"/>
          <w:numId w:val="8"/>
        </w:numPr>
        <w:tabs>
          <w:tab w:val="left" w:pos="1701"/>
        </w:tabs>
        <w:spacing w:line="280" w:lineRule="atLeast"/>
        <w:ind w:left="1701" w:hanging="283"/>
        <w:jc w:val="both"/>
        <w:rPr>
          <w:rFonts w:ascii="Arial" w:hAnsi="Arial" w:cs="Arial"/>
          <w:sz w:val="20"/>
          <w:szCs w:val="20"/>
        </w:rPr>
      </w:pPr>
      <w:r w:rsidRPr="77E13107">
        <w:rPr>
          <w:rFonts w:ascii="Arial" w:hAnsi="Arial" w:cs="Arial"/>
          <w:sz w:val="20"/>
          <w:szCs w:val="20"/>
        </w:rPr>
        <w:t>Zpracovatel</w:t>
      </w:r>
      <w:r w:rsidR="003F29F7" w:rsidRPr="77E13107">
        <w:rPr>
          <w:rFonts w:ascii="Arial" w:hAnsi="Arial" w:cs="Arial"/>
          <w:sz w:val="20"/>
          <w:szCs w:val="20"/>
        </w:rPr>
        <w:t xml:space="preserve"> je oprávněn fakturovat dle </w:t>
      </w:r>
      <w:r w:rsidRPr="77E13107">
        <w:rPr>
          <w:rFonts w:ascii="Arial" w:hAnsi="Arial" w:cs="Arial"/>
          <w:sz w:val="20"/>
          <w:szCs w:val="20"/>
        </w:rPr>
        <w:t xml:space="preserve">dílčí ceny </w:t>
      </w:r>
      <w:r w:rsidR="003F29F7" w:rsidRPr="77E13107">
        <w:rPr>
          <w:rFonts w:ascii="Arial" w:hAnsi="Arial" w:cs="Arial"/>
          <w:sz w:val="20"/>
          <w:szCs w:val="20"/>
        </w:rPr>
        <w:t xml:space="preserve">upravené dle indexu stanoveného dle písm. a) tohoto </w:t>
      </w:r>
      <w:r w:rsidRPr="77E13107">
        <w:rPr>
          <w:rFonts w:ascii="Arial" w:hAnsi="Arial" w:cs="Arial"/>
          <w:sz w:val="20"/>
          <w:szCs w:val="20"/>
        </w:rPr>
        <w:t xml:space="preserve">odst. 8.6.1. této Smlouvy </w:t>
      </w:r>
      <w:r w:rsidR="003F29F7" w:rsidRPr="77E13107">
        <w:rPr>
          <w:rFonts w:ascii="Arial" w:hAnsi="Arial" w:cs="Arial"/>
          <w:sz w:val="20"/>
          <w:szCs w:val="20"/>
        </w:rPr>
        <w:t xml:space="preserve">nejdříve </w:t>
      </w:r>
      <w:r w:rsidR="00684BBD">
        <w:rPr>
          <w:rFonts w:ascii="Arial" w:hAnsi="Arial" w:cs="Arial"/>
          <w:sz w:val="20"/>
          <w:szCs w:val="20"/>
        </w:rPr>
        <w:br/>
      </w:r>
      <w:r w:rsidR="003F29F7" w:rsidRPr="77E13107">
        <w:rPr>
          <w:rFonts w:ascii="Arial" w:hAnsi="Arial" w:cs="Arial"/>
          <w:sz w:val="20"/>
          <w:szCs w:val="20"/>
        </w:rPr>
        <w:t xml:space="preserve">za plnění </w:t>
      </w:r>
      <w:r w:rsidRPr="77E13107">
        <w:rPr>
          <w:rFonts w:ascii="Arial" w:hAnsi="Arial" w:cs="Arial"/>
          <w:sz w:val="20"/>
          <w:szCs w:val="20"/>
        </w:rPr>
        <w:t xml:space="preserve">probíhající </w:t>
      </w:r>
      <w:r w:rsidR="003F29F7" w:rsidRPr="77E13107">
        <w:rPr>
          <w:rFonts w:ascii="Arial" w:hAnsi="Arial" w:cs="Arial"/>
          <w:sz w:val="20"/>
          <w:szCs w:val="20"/>
        </w:rPr>
        <w:t>v září daného kalendářního roku. Toto ustanovení lze použít nejdříve za plnění poskytnuté v září 202</w:t>
      </w:r>
      <w:r w:rsidRPr="77E13107">
        <w:rPr>
          <w:rFonts w:ascii="Arial" w:hAnsi="Arial" w:cs="Arial"/>
          <w:sz w:val="20"/>
          <w:szCs w:val="20"/>
        </w:rPr>
        <w:t>5</w:t>
      </w:r>
      <w:r w:rsidR="003F29F7" w:rsidRPr="77E13107">
        <w:rPr>
          <w:rFonts w:ascii="Arial" w:hAnsi="Arial" w:cs="Arial"/>
          <w:sz w:val="20"/>
          <w:szCs w:val="20"/>
        </w:rPr>
        <w:t>.</w:t>
      </w:r>
    </w:p>
    <w:p w14:paraId="185C7120" w14:textId="633BD526" w:rsidR="004827F0" w:rsidRDefault="003F29F7" w:rsidP="007919AB">
      <w:pPr>
        <w:pStyle w:val="Odstavecseseznamem"/>
        <w:numPr>
          <w:ilvl w:val="4"/>
          <w:numId w:val="8"/>
        </w:numPr>
        <w:tabs>
          <w:tab w:val="left" w:pos="1701"/>
        </w:tabs>
        <w:spacing w:line="280" w:lineRule="atLeast"/>
        <w:ind w:left="1701" w:hanging="283"/>
        <w:jc w:val="both"/>
        <w:rPr>
          <w:rFonts w:ascii="Arial" w:hAnsi="Arial" w:cs="Arial"/>
          <w:sz w:val="20"/>
          <w:szCs w:val="20"/>
        </w:rPr>
      </w:pPr>
      <w:r w:rsidRPr="77E13107">
        <w:rPr>
          <w:rFonts w:ascii="Arial" w:hAnsi="Arial" w:cs="Arial"/>
          <w:sz w:val="20"/>
          <w:szCs w:val="20"/>
        </w:rPr>
        <w:t xml:space="preserve">Pokud se míra inflace přestane publikovat způsobem uvedeným dle písm. a) tohoto </w:t>
      </w:r>
      <w:r w:rsidR="004827F0" w:rsidRPr="77E13107">
        <w:rPr>
          <w:rFonts w:ascii="Arial" w:hAnsi="Arial" w:cs="Arial"/>
          <w:sz w:val="20"/>
          <w:szCs w:val="20"/>
        </w:rPr>
        <w:t>odst. 8.6.1. této Smlouvy</w:t>
      </w:r>
      <w:r w:rsidRPr="77E13107">
        <w:rPr>
          <w:rFonts w:ascii="Arial" w:hAnsi="Arial" w:cs="Arial"/>
          <w:sz w:val="20"/>
          <w:szCs w:val="20"/>
        </w:rPr>
        <w:t xml:space="preserve"> nebo nemůže být </w:t>
      </w:r>
      <w:r w:rsidR="00684BBD">
        <w:rPr>
          <w:rFonts w:ascii="Arial" w:hAnsi="Arial" w:cs="Arial"/>
          <w:sz w:val="20"/>
          <w:szCs w:val="20"/>
        </w:rPr>
        <w:br/>
      </w:r>
      <w:r w:rsidRPr="77E13107">
        <w:rPr>
          <w:rFonts w:ascii="Arial" w:hAnsi="Arial" w:cs="Arial"/>
          <w:sz w:val="20"/>
          <w:szCs w:val="20"/>
        </w:rPr>
        <w:t xml:space="preserve">z jakéhokoliv důvodu aplikována, zavazuje se ji Objednatel nahradit jiným platným indexem, který výše uvedenou míru inflace nahradí (např. v případě přechodu české měny na měnu EUR indexem spotřebitelských cen </w:t>
      </w:r>
      <w:proofErr w:type="gramStart"/>
      <w:r w:rsidRPr="77E13107">
        <w:rPr>
          <w:rFonts w:ascii="Arial" w:hAnsi="Arial" w:cs="Arial"/>
          <w:sz w:val="20"/>
          <w:szCs w:val="20"/>
        </w:rPr>
        <w:t>Eurozóny - MUICP</w:t>
      </w:r>
      <w:proofErr w:type="gramEnd"/>
      <w:r w:rsidRPr="77E13107">
        <w:rPr>
          <w:rFonts w:ascii="Arial" w:hAnsi="Arial" w:cs="Arial"/>
          <w:sz w:val="20"/>
          <w:szCs w:val="20"/>
        </w:rPr>
        <w:t>).</w:t>
      </w:r>
      <w:r w:rsidR="004827F0" w:rsidRPr="77E13107">
        <w:rPr>
          <w:rFonts w:ascii="Arial" w:hAnsi="Arial" w:cs="Arial"/>
          <w:sz w:val="20"/>
          <w:szCs w:val="20"/>
        </w:rPr>
        <w:t xml:space="preserve"> </w:t>
      </w:r>
      <w:r w:rsidRPr="77E13107">
        <w:rPr>
          <w:rFonts w:ascii="Arial" w:hAnsi="Arial" w:cs="Arial"/>
          <w:sz w:val="20"/>
          <w:szCs w:val="20"/>
        </w:rPr>
        <w:t xml:space="preserve">Změnu indexu Objednatel písemně odůvodní. </w:t>
      </w:r>
    </w:p>
    <w:p w14:paraId="6242CCAC" w14:textId="350C8D1A" w:rsidR="004827F0" w:rsidRDefault="004827F0" w:rsidP="007919AB">
      <w:pPr>
        <w:pStyle w:val="Odstavecseseznamem"/>
        <w:numPr>
          <w:ilvl w:val="4"/>
          <w:numId w:val="8"/>
        </w:numPr>
        <w:tabs>
          <w:tab w:val="left" w:pos="1701"/>
        </w:tabs>
        <w:spacing w:line="280" w:lineRule="atLeast"/>
        <w:ind w:left="1701" w:hanging="283"/>
        <w:jc w:val="both"/>
        <w:rPr>
          <w:rFonts w:ascii="Arial" w:hAnsi="Arial" w:cs="Arial"/>
          <w:sz w:val="20"/>
          <w:szCs w:val="20"/>
        </w:rPr>
      </w:pPr>
      <w:r w:rsidRPr="77E13107">
        <w:rPr>
          <w:rFonts w:ascii="Arial" w:hAnsi="Arial" w:cs="Arial"/>
          <w:sz w:val="20"/>
          <w:szCs w:val="20"/>
        </w:rPr>
        <w:lastRenderedPageBreak/>
        <w:t xml:space="preserve">Za celou dobu plnění dle této Smlouvy lze dílčí ceny navýšit v součtu </w:t>
      </w:r>
      <w:r w:rsidR="00684BBD">
        <w:rPr>
          <w:rFonts w:ascii="Arial" w:hAnsi="Arial" w:cs="Arial"/>
          <w:sz w:val="20"/>
          <w:szCs w:val="20"/>
        </w:rPr>
        <w:br/>
      </w:r>
      <w:r w:rsidRPr="77E13107">
        <w:rPr>
          <w:rFonts w:ascii="Arial" w:hAnsi="Arial" w:cs="Arial"/>
          <w:sz w:val="20"/>
          <w:szCs w:val="20"/>
        </w:rPr>
        <w:t xml:space="preserve">o </w:t>
      </w:r>
      <w:r w:rsidRPr="002F45BB">
        <w:rPr>
          <w:rFonts w:ascii="Arial" w:hAnsi="Arial" w:cs="Arial"/>
          <w:sz w:val="20"/>
          <w:szCs w:val="20"/>
        </w:rPr>
        <w:t>maximálně 2 000 000 Kč bez DPH.</w:t>
      </w:r>
    </w:p>
    <w:p w14:paraId="60CC227A" w14:textId="77777777" w:rsidR="00021432" w:rsidRPr="002F45BB" w:rsidRDefault="00021432" w:rsidP="00021432">
      <w:pPr>
        <w:pStyle w:val="Odstavecseseznamem"/>
        <w:tabs>
          <w:tab w:val="left" w:pos="1701"/>
        </w:tabs>
        <w:spacing w:line="280" w:lineRule="atLeast"/>
        <w:ind w:left="1701"/>
        <w:jc w:val="both"/>
        <w:rPr>
          <w:rFonts w:ascii="Arial" w:hAnsi="Arial" w:cs="Arial"/>
          <w:sz w:val="20"/>
          <w:szCs w:val="20"/>
        </w:rPr>
      </w:pPr>
    </w:p>
    <w:p w14:paraId="525BC9EA" w14:textId="7623DF48" w:rsidR="00C453B1" w:rsidRPr="007F1117" w:rsidRDefault="005D1701" w:rsidP="009961C6">
      <w:pPr>
        <w:pStyle w:val="Odstavecseseznamem"/>
        <w:numPr>
          <w:ilvl w:val="1"/>
          <w:numId w:val="1"/>
        </w:numPr>
        <w:spacing w:after="120" w:line="280" w:lineRule="atLeast"/>
        <w:ind w:left="567" w:hanging="567"/>
        <w:contextualSpacing w:val="0"/>
        <w:jc w:val="both"/>
        <w:rPr>
          <w:rFonts w:ascii="Arial" w:hAnsi="Arial" w:cs="Arial"/>
          <w:sz w:val="20"/>
          <w:szCs w:val="20"/>
        </w:rPr>
      </w:pPr>
      <w:r w:rsidRPr="77E13107">
        <w:rPr>
          <w:rFonts w:ascii="Arial" w:hAnsi="Arial" w:cs="Arial"/>
          <w:sz w:val="20"/>
          <w:szCs w:val="20"/>
        </w:rPr>
        <w:t>Splatnost faktur je sjednána</w:t>
      </w:r>
      <w:r w:rsidR="00325326" w:rsidRPr="77E13107">
        <w:rPr>
          <w:rFonts w:ascii="Arial" w:hAnsi="Arial" w:cs="Arial"/>
          <w:sz w:val="20"/>
          <w:szCs w:val="20"/>
        </w:rPr>
        <w:t xml:space="preserve"> na</w:t>
      </w:r>
      <w:r w:rsidR="00012DCC" w:rsidRPr="77E13107">
        <w:rPr>
          <w:rFonts w:ascii="Arial" w:hAnsi="Arial" w:cs="Arial"/>
          <w:sz w:val="20"/>
          <w:szCs w:val="20"/>
        </w:rPr>
        <w:t xml:space="preserve"> </w:t>
      </w:r>
      <w:r w:rsidR="008E3D30" w:rsidRPr="77E13107">
        <w:rPr>
          <w:rFonts w:ascii="Arial" w:hAnsi="Arial" w:cs="Arial"/>
          <w:sz w:val="20"/>
          <w:szCs w:val="20"/>
        </w:rPr>
        <w:t xml:space="preserve">30 kalendářních dnů a počíná běžet od data doručení faktury </w:t>
      </w:r>
      <w:r w:rsidR="00AE3E9B" w:rsidRPr="77E13107">
        <w:rPr>
          <w:rFonts w:ascii="Arial" w:hAnsi="Arial" w:cs="Arial"/>
          <w:sz w:val="20"/>
          <w:szCs w:val="20"/>
        </w:rPr>
        <w:t>Objednatel</w:t>
      </w:r>
      <w:r w:rsidR="4EC1A4B3" w:rsidRPr="77E13107">
        <w:rPr>
          <w:rFonts w:ascii="Arial" w:hAnsi="Arial" w:cs="Arial"/>
          <w:sz w:val="20"/>
          <w:szCs w:val="20"/>
        </w:rPr>
        <w:t>i</w:t>
      </w:r>
      <w:r w:rsidR="008E3D30" w:rsidRPr="77E13107">
        <w:rPr>
          <w:rFonts w:ascii="Arial" w:hAnsi="Arial" w:cs="Arial"/>
          <w:sz w:val="20"/>
          <w:szCs w:val="20"/>
        </w:rPr>
        <w:t>. Nedílnou součástí faktury musí být Objednatelem p</w:t>
      </w:r>
      <w:r w:rsidR="00844A4A" w:rsidRPr="77E13107">
        <w:rPr>
          <w:rFonts w:ascii="Arial" w:hAnsi="Arial" w:cs="Arial"/>
          <w:sz w:val="20"/>
          <w:szCs w:val="20"/>
        </w:rPr>
        <w:t xml:space="preserve">odepsaný </w:t>
      </w:r>
      <w:r w:rsidR="008E3D30" w:rsidRPr="77E13107">
        <w:rPr>
          <w:rFonts w:ascii="Arial" w:hAnsi="Arial" w:cs="Arial"/>
          <w:sz w:val="20"/>
          <w:szCs w:val="20"/>
        </w:rPr>
        <w:t>akceptační protokol.</w:t>
      </w:r>
      <w:r w:rsidR="00971397" w:rsidRPr="77E13107">
        <w:rPr>
          <w:rFonts w:ascii="Arial" w:hAnsi="Arial" w:cs="Arial"/>
          <w:sz w:val="20"/>
          <w:szCs w:val="20"/>
        </w:rPr>
        <w:t xml:space="preserve"> Poslední faktura v kalendářním roce musí být Objednateli doručena nejpozději </w:t>
      </w:r>
      <w:r w:rsidR="00684BBD">
        <w:rPr>
          <w:rFonts w:ascii="Arial" w:hAnsi="Arial" w:cs="Arial"/>
          <w:sz w:val="20"/>
          <w:szCs w:val="20"/>
        </w:rPr>
        <w:br/>
      </w:r>
      <w:r w:rsidR="00971397" w:rsidRPr="77E13107">
        <w:rPr>
          <w:rFonts w:ascii="Arial" w:hAnsi="Arial" w:cs="Arial"/>
          <w:sz w:val="20"/>
          <w:szCs w:val="20"/>
        </w:rPr>
        <w:t xml:space="preserve">10. prosince příslušného roku. </w:t>
      </w:r>
      <w:r w:rsidR="00CC58CA" w:rsidRPr="77E13107">
        <w:rPr>
          <w:rFonts w:ascii="Arial" w:hAnsi="Arial" w:cs="Arial"/>
          <w:sz w:val="20"/>
          <w:szCs w:val="20"/>
        </w:rPr>
        <w:t xml:space="preserve">Splatnost faktur doručených Objednateli od 11. prosince </w:t>
      </w:r>
      <w:r w:rsidR="00684BBD">
        <w:rPr>
          <w:rFonts w:ascii="Arial" w:hAnsi="Arial" w:cs="Arial"/>
          <w:sz w:val="20"/>
          <w:szCs w:val="20"/>
        </w:rPr>
        <w:br/>
      </w:r>
      <w:r w:rsidR="00CC58CA" w:rsidRPr="77E13107">
        <w:rPr>
          <w:rFonts w:ascii="Arial" w:hAnsi="Arial" w:cs="Arial"/>
          <w:sz w:val="20"/>
          <w:szCs w:val="20"/>
        </w:rPr>
        <w:t xml:space="preserve">do 31. ledna následujícího roku bude prodloužena až na 60 kalendářních dnů, </w:t>
      </w:r>
      <w:r w:rsidR="00684BBD">
        <w:rPr>
          <w:rFonts w:ascii="Arial" w:hAnsi="Arial" w:cs="Arial"/>
          <w:sz w:val="20"/>
          <w:szCs w:val="20"/>
        </w:rPr>
        <w:br/>
      </w:r>
      <w:r w:rsidR="00CC58CA" w:rsidRPr="77E13107">
        <w:rPr>
          <w:rFonts w:ascii="Arial" w:hAnsi="Arial" w:cs="Arial"/>
          <w:sz w:val="20"/>
          <w:szCs w:val="20"/>
        </w:rPr>
        <w:t>a to v souvislosti s procesem schvalování státního rozpočtu.</w:t>
      </w:r>
    </w:p>
    <w:p w14:paraId="00817E92" w14:textId="062DB59B" w:rsidR="00E37BC8" w:rsidRPr="007F1117" w:rsidRDefault="00E37BC8" w:rsidP="001141A4">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 xml:space="preserve">Cena </w:t>
      </w:r>
      <w:r w:rsidR="00C453B1" w:rsidRPr="007F1117">
        <w:rPr>
          <w:rFonts w:ascii="Arial" w:hAnsi="Arial" w:cs="Arial"/>
          <w:sz w:val="20"/>
          <w:szCs w:val="20"/>
        </w:rPr>
        <w:t xml:space="preserve">uvedená </w:t>
      </w:r>
      <w:r w:rsidRPr="007F1117">
        <w:rPr>
          <w:rFonts w:ascii="Arial" w:hAnsi="Arial" w:cs="Arial"/>
          <w:sz w:val="20"/>
          <w:szCs w:val="20"/>
        </w:rPr>
        <w:t xml:space="preserve">na faktuře </w:t>
      </w:r>
      <w:r w:rsidR="00C453B1" w:rsidRPr="007F1117">
        <w:rPr>
          <w:rFonts w:ascii="Arial" w:hAnsi="Arial" w:cs="Arial"/>
          <w:sz w:val="20"/>
          <w:szCs w:val="20"/>
        </w:rPr>
        <w:t>musí být členěna na cenu</w:t>
      </w:r>
      <w:r w:rsidRPr="007F1117">
        <w:rPr>
          <w:rFonts w:ascii="Arial" w:hAnsi="Arial" w:cs="Arial"/>
          <w:sz w:val="20"/>
          <w:szCs w:val="20"/>
        </w:rPr>
        <w:t xml:space="preserve"> v</w:t>
      </w:r>
      <w:r w:rsidR="00C453B1" w:rsidRPr="007F1117">
        <w:rPr>
          <w:rFonts w:ascii="Arial" w:hAnsi="Arial" w:cs="Arial"/>
          <w:sz w:val="20"/>
          <w:szCs w:val="20"/>
        </w:rPr>
        <w:t> </w:t>
      </w:r>
      <w:r w:rsidRPr="007F1117">
        <w:rPr>
          <w:rFonts w:ascii="Arial" w:hAnsi="Arial" w:cs="Arial"/>
          <w:sz w:val="20"/>
          <w:szCs w:val="20"/>
        </w:rPr>
        <w:t>Kč</w:t>
      </w:r>
      <w:r w:rsidR="00C453B1" w:rsidRPr="007F1117">
        <w:rPr>
          <w:rFonts w:ascii="Arial" w:hAnsi="Arial" w:cs="Arial"/>
          <w:sz w:val="20"/>
          <w:szCs w:val="20"/>
        </w:rPr>
        <w:t xml:space="preserve"> bez DPH</w:t>
      </w:r>
      <w:r w:rsidRPr="007F1117">
        <w:rPr>
          <w:rFonts w:ascii="Arial" w:hAnsi="Arial" w:cs="Arial"/>
          <w:sz w:val="20"/>
          <w:szCs w:val="20"/>
        </w:rPr>
        <w:t xml:space="preserve">, </w:t>
      </w:r>
      <w:r w:rsidR="00C453B1" w:rsidRPr="007F1117">
        <w:rPr>
          <w:rFonts w:ascii="Arial" w:hAnsi="Arial" w:cs="Arial"/>
          <w:sz w:val="20"/>
          <w:szCs w:val="20"/>
        </w:rPr>
        <w:t>výše</w:t>
      </w:r>
      <w:r w:rsidRPr="007F1117">
        <w:rPr>
          <w:rFonts w:ascii="Arial" w:hAnsi="Arial" w:cs="Arial"/>
          <w:sz w:val="20"/>
          <w:szCs w:val="20"/>
        </w:rPr>
        <w:t xml:space="preserve"> DPH</w:t>
      </w:r>
      <w:r w:rsidR="00C453B1" w:rsidRPr="007F1117">
        <w:rPr>
          <w:rFonts w:ascii="Arial" w:hAnsi="Arial" w:cs="Arial"/>
          <w:sz w:val="20"/>
          <w:szCs w:val="20"/>
        </w:rPr>
        <w:t xml:space="preserve"> v</w:t>
      </w:r>
      <w:r w:rsidR="00F52B99" w:rsidRPr="007F1117">
        <w:rPr>
          <w:rFonts w:ascii="Arial" w:hAnsi="Arial" w:cs="Arial"/>
          <w:sz w:val="20"/>
          <w:szCs w:val="20"/>
        </w:rPr>
        <w:t> </w:t>
      </w:r>
      <w:r w:rsidR="00C453B1" w:rsidRPr="007F1117">
        <w:rPr>
          <w:rFonts w:ascii="Arial" w:hAnsi="Arial" w:cs="Arial"/>
          <w:sz w:val="20"/>
          <w:szCs w:val="20"/>
        </w:rPr>
        <w:t>Kč</w:t>
      </w:r>
      <w:r w:rsidRPr="007F1117">
        <w:rPr>
          <w:rFonts w:ascii="Arial" w:hAnsi="Arial" w:cs="Arial"/>
          <w:sz w:val="20"/>
          <w:szCs w:val="20"/>
        </w:rPr>
        <w:t xml:space="preserve"> a</w:t>
      </w:r>
      <w:r w:rsidR="00C453B1" w:rsidRPr="007F1117">
        <w:rPr>
          <w:rFonts w:ascii="Arial" w:hAnsi="Arial" w:cs="Arial"/>
          <w:sz w:val="20"/>
          <w:szCs w:val="20"/>
        </w:rPr>
        <w:t xml:space="preserve"> cen</w:t>
      </w:r>
      <w:r w:rsidR="007925DE" w:rsidRPr="007F1117">
        <w:rPr>
          <w:rFonts w:ascii="Arial" w:hAnsi="Arial" w:cs="Arial"/>
          <w:sz w:val="20"/>
          <w:szCs w:val="20"/>
        </w:rPr>
        <w:t>u</w:t>
      </w:r>
      <w:r w:rsidR="00C453B1" w:rsidRPr="007F1117">
        <w:rPr>
          <w:rFonts w:ascii="Arial" w:hAnsi="Arial" w:cs="Arial"/>
          <w:sz w:val="20"/>
          <w:szCs w:val="20"/>
        </w:rPr>
        <w:t xml:space="preserve"> v</w:t>
      </w:r>
      <w:r w:rsidR="00B734C8" w:rsidRPr="007F1117">
        <w:rPr>
          <w:rFonts w:ascii="Arial" w:hAnsi="Arial" w:cs="Arial"/>
          <w:sz w:val="20"/>
          <w:szCs w:val="20"/>
        </w:rPr>
        <w:t> </w:t>
      </w:r>
      <w:r w:rsidR="00C453B1" w:rsidRPr="007F1117">
        <w:rPr>
          <w:rFonts w:ascii="Arial" w:hAnsi="Arial" w:cs="Arial"/>
          <w:sz w:val="20"/>
          <w:szCs w:val="20"/>
        </w:rPr>
        <w:t>Kč</w:t>
      </w:r>
      <w:r w:rsidRPr="007F1117">
        <w:rPr>
          <w:rFonts w:ascii="Arial" w:hAnsi="Arial" w:cs="Arial"/>
          <w:sz w:val="20"/>
          <w:szCs w:val="20"/>
        </w:rPr>
        <w:t xml:space="preserve"> včetně DPH. Faktura </w:t>
      </w:r>
      <w:r w:rsidR="00C453B1" w:rsidRPr="007F1117">
        <w:rPr>
          <w:rFonts w:ascii="Arial" w:hAnsi="Arial" w:cs="Arial"/>
          <w:sz w:val="20"/>
          <w:szCs w:val="20"/>
        </w:rPr>
        <w:t xml:space="preserve">musí </w:t>
      </w:r>
      <w:r w:rsidRPr="007F1117">
        <w:rPr>
          <w:rFonts w:ascii="Arial" w:hAnsi="Arial" w:cs="Arial"/>
          <w:sz w:val="20"/>
          <w:szCs w:val="20"/>
        </w:rPr>
        <w:t xml:space="preserve">dále obsahovat číslo účtu </w:t>
      </w:r>
      <w:r w:rsidR="000D7D81" w:rsidRPr="007F1117">
        <w:rPr>
          <w:rFonts w:ascii="Arial" w:hAnsi="Arial" w:cs="Arial"/>
          <w:sz w:val="20"/>
          <w:szCs w:val="20"/>
        </w:rPr>
        <w:t>Zpracovatel</w:t>
      </w:r>
      <w:r w:rsidR="00971397" w:rsidRPr="007F1117">
        <w:rPr>
          <w:rFonts w:ascii="Arial" w:hAnsi="Arial" w:cs="Arial"/>
          <w:sz w:val="20"/>
          <w:szCs w:val="20"/>
        </w:rPr>
        <w:t>e</w:t>
      </w:r>
      <w:r w:rsidR="005F451E" w:rsidRPr="007F1117">
        <w:rPr>
          <w:rFonts w:ascii="Arial" w:hAnsi="Arial" w:cs="Arial"/>
          <w:sz w:val="20"/>
          <w:szCs w:val="20"/>
        </w:rPr>
        <w:t xml:space="preserve">, </w:t>
      </w:r>
      <w:r w:rsidR="00042045" w:rsidRPr="007F1117">
        <w:rPr>
          <w:rFonts w:ascii="Arial" w:hAnsi="Arial" w:cs="Arial"/>
          <w:sz w:val="20"/>
          <w:szCs w:val="20"/>
        </w:rPr>
        <w:t>název</w:t>
      </w:r>
      <w:r w:rsidR="00325326" w:rsidRPr="007F1117">
        <w:rPr>
          <w:rFonts w:ascii="Arial" w:hAnsi="Arial" w:cs="Arial"/>
          <w:sz w:val="20"/>
          <w:szCs w:val="20"/>
        </w:rPr>
        <w:t xml:space="preserve"> </w:t>
      </w:r>
      <w:r w:rsidR="00684BBD">
        <w:rPr>
          <w:rFonts w:ascii="Arial" w:hAnsi="Arial" w:cs="Arial"/>
          <w:sz w:val="20"/>
          <w:szCs w:val="20"/>
        </w:rPr>
        <w:t>v</w:t>
      </w:r>
      <w:r w:rsidR="00325326" w:rsidRPr="007F1117">
        <w:rPr>
          <w:rFonts w:ascii="Arial" w:hAnsi="Arial" w:cs="Arial"/>
          <w:sz w:val="20"/>
          <w:szCs w:val="20"/>
        </w:rPr>
        <w:t>eřejné zakázky</w:t>
      </w:r>
      <w:r w:rsidR="00042045" w:rsidRPr="007F1117">
        <w:rPr>
          <w:rFonts w:ascii="Arial" w:hAnsi="Arial" w:cs="Arial"/>
          <w:sz w:val="20"/>
          <w:szCs w:val="20"/>
        </w:rPr>
        <w:t xml:space="preserve"> a </w:t>
      </w:r>
      <w:proofErr w:type="spellStart"/>
      <w:r w:rsidR="005F451E" w:rsidRPr="007F1117">
        <w:rPr>
          <w:rFonts w:ascii="Arial" w:hAnsi="Arial" w:cs="Arial"/>
          <w:sz w:val="20"/>
          <w:szCs w:val="20"/>
        </w:rPr>
        <w:t>reg</w:t>
      </w:r>
      <w:proofErr w:type="spellEnd"/>
      <w:r w:rsidR="005F451E" w:rsidRPr="007F1117">
        <w:rPr>
          <w:rFonts w:ascii="Arial" w:hAnsi="Arial" w:cs="Arial"/>
          <w:sz w:val="20"/>
          <w:szCs w:val="20"/>
        </w:rPr>
        <w:t>. č.</w:t>
      </w:r>
      <w:r w:rsidR="00042045" w:rsidRPr="007F1117">
        <w:rPr>
          <w:rFonts w:ascii="Arial" w:hAnsi="Arial" w:cs="Arial"/>
          <w:sz w:val="20"/>
          <w:szCs w:val="20"/>
        </w:rPr>
        <w:t xml:space="preserve"> projektu </w:t>
      </w:r>
      <w:r w:rsidR="00684BBD" w:rsidRPr="77E13107">
        <w:rPr>
          <w:rFonts w:ascii="Arial" w:hAnsi="Arial" w:cs="Arial"/>
          <w:sz w:val="20"/>
          <w:szCs w:val="20"/>
        </w:rPr>
        <w:t>OPZ+</w:t>
      </w:r>
      <w:r w:rsidR="00684BBD">
        <w:rPr>
          <w:rFonts w:ascii="Arial" w:hAnsi="Arial" w:cs="Arial"/>
          <w:sz w:val="20"/>
          <w:szCs w:val="20"/>
        </w:rPr>
        <w:t xml:space="preserve"> </w:t>
      </w:r>
      <w:r w:rsidRPr="007F1117">
        <w:rPr>
          <w:rFonts w:ascii="Arial" w:hAnsi="Arial" w:cs="Arial"/>
          <w:sz w:val="20"/>
          <w:szCs w:val="20"/>
        </w:rPr>
        <w:t>a</w:t>
      </w:r>
      <w:r w:rsidR="00AE3E9B" w:rsidRPr="007F1117">
        <w:rPr>
          <w:rFonts w:ascii="Arial" w:hAnsi="Arial" w:cs="Arial"/>
          <w:sz w:val="20"/>
          <w:szCs w:val="20"/>
        </w:rPr>
        <w:t> </w:t>
      </w:r>
      <w:r w:rsidRPr="007F1117">
        <w:rPr>
          <w:rFonts w:ascii="Arial" w:hAnsi="Arial" w:cs="Arial"/>
          <w:sz w:val="20"/>
          <w:szCs w:val="20"/>
        </w:rPr>
        <w:t xml:space="preserve">všechny </w:t>
      </w:r>
      <w:r w:rsidR="00C453B1" w:rsidRPr="007F1117">
        <w:rPr>
          <w:rFonts w:ascii="Arial" w:hAnsi="Arial" w:cs="Arial"/>
          <w:sz w:val="20"/>
          <w:szCs w:val="20"/>
        </w:rPr>
        <w:t>náležitost</w:t>
      </w:r>
      <w:r w:rsidR="00971397" w:rsidRPr="007F1117">
        <w:rPr>
          <w:rFonts w:ascii="Arial" w:hAnsi="Arial" w:cs="Arial"/>
          <w:sz w:val="20"/>
          <w:szCs w:val="20"/>
        </w:rPr>
        <w:t>i</w:t>
      </w:r>
      <w:r w:rsidR="00C453B1" w:rsidRPr="007F1117">
        <w:rPr>
          <w:rFonts w:ascii="Arial" w:hAnsi="Arial" w:cs="Arial"/>
          <w:sz w:val="20"/>
          <w:szCs w:val="20"/>
        </w:rPr>
        <w:t xml:space="preserve"> dle platných a</w:t>
      </w:r>
      <w:r w:rsidR="0097156A" w:rsidRPr="007F1117">
        <w:rPr>
          <w:rFonts w:ascii="Arial" w:hAnsi="Arial" w:cs="Arial"/>
          <w:sz w:val="20"/>
          <w:szCs w:val="20"/>
        </w:rPr>
        <w:t> </w:t>
      </w:r>
      <w:r w:rsidR="00C453B1" w:rsidRPr="007F1117">
        <w:rPr>
          <w:rFonts w:ascii="Arial" w:hAnsi="Arial" w:cs="Arial"/>
          <w:sz w:val="20"/>
          <w:szCs w:val="20"/>
        </w:rPr>
        <w:t>účinných právních předpisů.</w:t>
      </w:r>
      <w:r w:rsidR="00F92358" w:rsidRPr="007F1117">
        <w:rPr>
          <w:rFonts w:ascii="Arial" w:hAnsi="Arial" w:cs="Arial"/>
          <w:sz w:val="20"/>
          <w:szCs w:val="20"/>
        </w:rPr>
        <w:t xml:space="preserve"> </w:t>
      </w:r>
      <w:r w:rsidR="00042045" w:rsidRPr="007F1117">
        <w:rPr>
          <w:rFonts w:ascii="Arial" w:hAnsi="Arial" w:cs="Arial"/>
          <w:sz w:val="20"/>
          <w:szCs w:val="20"/>
        </w:rPr>
        <w:t xml:space="preserve">Faktura musí dále obsahovat číslo PRV, které sdělí Zpracovateli Objednatel </w:t>
      </w:r>
      <w:r w:rsidR="00684BBD">
        <w:rPr>
          <w:rFonts w:ascii="Arial" w:hAnsi="Arial" w:cs="Arial"/>
          <w:sz w:val="20"/>
          <w:szCs w:val="20"/>
        </w:rPr>
        <w:br/>
      </w:r>
      <w:r w:rsidR="00042045" w:rsidRPr="007F1117">
        <w:rPr>
          <w:rFonts w:ascii="Arial" w:hAnsi="Arial" w:cs="Arial"/>
          <w:sz w:val="20"/>
          <w:szCs w:val="20"/>
        </w:rPr>
        <w:t xml:space="preserve">při podpisu </w:t>
      </w:r>
      <w:r w:rsidR="00325326" w:rsidRPr="007F1117">
        <w:rPr>
          <w:rFonts w:ascii="Arial" w:hAnsi="Arial" w:cs="Arial"/>
          <w:sz w:val="20"/>
          <w:szCs w:val="20"/>
        </w:rPr>
        <w:t>této S</w:t>
      </w:r>
      <w:r w:rsidR="00042045" w:rsidRPr="007F1117">
        <w:rPr>
          <w:rFonts w:ascii="Arial" w:hAnsi="Arial" w:cs="Arial"/>
          <w:sz w:val="20"/>
          <w:szCs w:val="20"/>
        </w:rPr>
        <w:t xml:space="preserve">mlouvy.  </w:t>
      </w:r>
    </w:p>
    <w:p w14:paraId="02E166F5" w14:textId="3B710474" w:rsidR="00C453B1" w:rsidRPr="007F1117" w:rsidRDefault="00C453B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 xml:space="preserve">Veškeré platby </w:t>
      </w:r>
      <w:r w:rsidR="008E3D30" w:rsidRPr="007F1117">
        <w:rPr>
          <w:rFonts w:ascii="Arial" w:hAnsi="Arial" w:cs="Arial"/>
          <w:sz w:val="20"/>
          <w:szCs w:val="20"/>
        </w:rPr>
        <w:t>musí</w:t>
      </w:r>
      <w:r w:rsidRPr="007F1117">
        <w:rPr>
          <w:rFonts w:ascii="Arial" w:hAnsi="Arial" w:cs="Arial"/>
          <w:sz w:val="20"/>
          <w:szCs w:val="20"/>
        </w:rPr>
        <w:t xml:space="preserve"> probíhat výhradně v Kč a rovněž veškeré uvedené cenové údaje </w:t>
      </w:r>
      <w:r w:rsidR="008E3D30" w:rsidRPr="007F1117">
        <w:rPr>
          <w:rFonts w:ascii="Arial" w:hAnsi="Arial" w:cs="Arial"/>
          <w:sz w:val="20"/>
          <w:szCs w:val="20"/>
        </w:rPr>
        <w:t>musí být</w:t>
      </w:r>
      <w:r w:rsidRPr="007F1117">
        <w:rPr>
          <w:rFonts w:ascii="Arial" w:hAnsi="Arial" w:cs="Arial"/>
          <w:sz w:val="20"/>
          <w:szCs w:val="20"/>
        </w:rPr>
        <w:t xml:space="preserve"> v Kč.</w:t>
      </w:r>
    </w:p>
    <w:p w14:paraId="4070E106" w14:textId="2DCFD1C5" w:rsidR="005F451E" w:rsidRPr="007F1117" w:rsidRDefault="00FA3400"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Zaplacením</w:t>
      </w:r>
      <w:r w:rsidR="00C453B1" w:rsidRPr="007F1117">
        <w:rPr>
          <w:rFonts w:ascii="Arial" w:hAnsi="Arial" w:cs="Arial"/>
          <w:sz w:val="20"/>
          <w:szCs w:val="20"/>
        </w:rPr>
        <w:t xml:space="preserve"> se pro úč</w:t>
      </w:r>
      <w:r w:rsidR="00325326" w:rsidRPr="007F1117">
        <w:rPr>
          <w:rFonts w:ascii="Arial" w:hAnsi="Arial" w:cs="Arial"/>
          <w:sz w:val="20"/>
          <w:szCs w:val="20"/>
        </w:rPr>
        <w:t>ely této Smlouvy rozumí</w:t>
      </w:r>
      <w:r w:rsidR="007925DE" w:rsidRPr="007F1117">
        <w:rPr>
          <w:rFonts w:ascii="Arial" w:hAnsi="Arial" w:cs="Arial"/>
          <w:sz w:val="20"/>
          <w:szCs w:val="20"/>
        </w:rPr>
        <w:t xml:space="preserve"> </w:t>
      </w:r>
      <w:r w:rsidR="00325326" w:rsidRPr="007F1117">
        <w:rPr>
          <w:rFonts w:ascii="Arial" w:hAnsi="Arial" w:cs="Arial"/>
          <w:sz w:val="20"/>
          <w:szCs w:val="20"/>
        </w:rPr>
        <w:t>připsání</w:t>
      </w:r>
      <w:r w:rsidR="00C453B1" w:rsidRPr="007F1117">
        <w:rPr>
          <w:rFonts w:ascii="Arial" w:hAnsi="Arial" w:cs="Arial"/>
          <w:sz w:val="20"/>
          <w:szCs w:val="20"/>
        </w:rPr>
        <w:t xml:space="preserve"> příslušné částky </w:t>
      </w:r>
      <w:r w:rsidR="00325326" w:rsidRPr="007F1117">
        <w:rPr>
          <w:rFonts w:ascii="Arial" w:hAnsi="Arial" w:cs="Arial"/>
          <w:sz w:val="20"/>
          <w:szCs w:val="20"/>
        </w:rPr>
        <w:t>na účet</w:t>
      </w:r>
      <w:r w:rsidR="00C453B1" w:rsidRPr="007F1117">
        <w:rPr>
          <w:rFonts w:ascii="Arial" w:hAnsi="Arial" w:cs="Arial"/>
          <w:sz w:val="20"/>
          <w:szCs w:val="20"/>
        </w:rPr>
        <w:t xml:space="preserve"> </w:t>
      </w:r>
      <w:r w:rsidR="000D7D81" w:rsidRPr="007F1117">
        <w:rPr>
          <w:rFonts w:ascii="Arial" w:hAnsi="Arial" w:cs="Arial"/>
          <w:sz w:val="20"/>
          <w:szCs w:val="20"/>
        </w:rPr>
        <w:t>Zpracovatel</w:t>
      </w:r>
      <w:r w:rsidR="00C453B1" w:rsidRPr="007F1117">
        <w:rPr>
          <w:rFonts w:ascii="Arial" w:hAnsi="Arial" w:cs="Arial"/>
          <w:sz w:val="20"/>
          <w:szCs w:val="20"/>
        </w:rPr>
        <w:t xml:space="preserve">e. </w:t>
      </w:r>
    </w:p>
    <w:p w14:paraId="16BCC7DE" w14:textId="1AC283D2" w:rsidR="00C453B1" w:rsidRPr="007F1117" w:rsidRDefault="00C453B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 xml:space="preserve">Objednatel si vyhrazuje právo před uplynutím lhůty splatnosti vrátit fakturu </w:t>
      </w:r>
      <w:r w:rsidR="000D7D81" w:rsidRPr="007F1117">
        <w:rPr>
          <w:rFonts w:ascii="Arial" w:hAnsi="Arial" w:cs="Arial"/>
          <w:sz w:val="20"/>
          <w:szCs w:val="20"/>
        </w:rPr>
        <w:t>Zpracovatel</w:t>
      </w:r>
      <w:r w:rsidR="00D912CF" w:rsidRPr="007F1117">
        <w:rPr>
          <w:rFonts w:ascii="Arial" w:hAnsi="Arial" w:cs="Arial"/>
          <w:sz w:val="20"/>
          <w:szCs w:val="20"/>
        </w:rPr>
        <w:t>i</w:t>
      </w:r>
      <w:r w:rsidRPr="007F1117">
        <w:rPr>
          <w:rFonts w:ascii="Arial" w:hAnsi="Arial" w:cs="Arial"/>
          <w:sz w:val="20"/>
          <w:szCs w:val="20"/>
        </w:rPr>
        <w:t>, pokud neobsahuje požadované náležitosti nebo obsahuje nesprávné cenové úda</w:t>
      </w:r>
      <w:r w:rsidR="00375A3E" w:rsidRPr="007F1117">
        <w:rPr>
          <w:rFonts w:ascii="Arial" w:hAnsi="Arial" w:cs="Arial"/>
          <w:sz w:val="20"/>
          <w:szCs w:val="20"/>
        </w:rPr>
        <w:t>je. Oprávněným vrácením faktury</w:t>
      </w:r>
      <w:r w:rsidRPr="007F1117">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7F1117">
        <w:rPr>
          <w:rFonts w:ascii="Arial" w:hAnsi="Arial" w:cs="Arial"/>
          <w:sz w:val="20"/>
          <w:szCs w:val="20"/>
        </w:rPr>
        <w:t xml:space="preserve"> kalendářních</w:t>
      </w:r>
      <w:r w:rsidRPr="007F1117">
        <w:rPr>
          <w:rFonts w:ascii="Arial" w:hAnsi="Arial" w:cs="Arial"/>
          <w:sz w:val="20"/>
          <w:szCs w:val="20"/>
        </w:rPr>
        <w:t xml:space="preserve"> dnů.</w:t>
      </w:r>
    </w:p>
    <w:p w14:paraId="72D128D7" w14:textId="6E9CA555" w:rsidR="00E37BC8" w:rsidRPr="007F1117" w:rsidRDefault="00A5637E"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77E13107">
        <w:rPr>
          <w:rFonts w:ascii="Arial" w:hAnsi="Arial" w:cs="Arial"/>
          <w:sz w:val="20"/>
        </w:rPr>
        <w:t>Ochrana informací</w:t>
      </w:r>
      <w:r w:rsidR="00E37BC8" w:rsidRPr="77E13107">
        <w:rPr>
          <w:rFonts w:ascii="Arial" w:hAnsi="Arial" w:cs="Arial"/>
          <w:sz w:val="20"/>
        </w:rPr>
        <w:t xml:space="preserve"> </w:t>
      </w:r>
      <w:r w:rsidR="00590A1A" w:rsidRPr="77E13107">
        <w:rPr>
          <w:rFonts w:ascii="Arial" w:hAnsi="Arial" w:cs="Arial"/>
          <w:sz w:val="20"/>
        </w:rPr>
        <w:t>a osobních údajů</w:t>
      </w:r>
    </w:p>
    <w:p w14:paraId="7B1D4B50" w14:textId="5400ED0A" w:rsidR="006038BA" w:rsidRPr="007F1117" w:rsidRDefault="00B0363C" w:rsidP="00470795">
      <w:pPr>
        <w:pStyle w:val="Normlnslovan"/>
        <w:numPr>
          <w:ilvl w:val="1"/>
          <w:numId w:val="4"/>
        </w:numPr>
        <w:spacing w:before="120" w:after="0" w:line="280" w:lineRule="atLeast"/>
        <w:ind w:left="567" w:hanging="567"/>
        <w:jc w:val="both"/>
        <w:rPr>
          <w:rFonts w:ascii="Arial" w:hAnsi="Arial" w:cs="Arial"/>
          <w:bCs/>
          <w:iCs/>
          <w:sz w:val="20"/>
          <w:szCs w:val="20"/>
        </w:rPr>
      </w:pPr>
      <w:r w:rsidRPr="007F1117">
        <w:rPr>
          <w:rFonts w:ascii="Arial" w:hAnsi="Arial" w:cs="Arial"/>
          <w:sz w:val="20"/>
          <w:szCs w:val="20"/>
        </w:rPr>
        <w:t>Zpracovatel</w:t>
      </w:r>
      <w:r w:rsidR="006038BA" w:rsidRPr="007F1117">
        <w:rPr>
          <w:rFonts w:ascii="Arial" w:hAnsi="Arial" w:cs="Arial"/>
          <w:sz w:val="20"/>
          <w:szCs w:val="20"/>
        </w:rPr>
        <w:t xml:space="preserve"> se zavazuje, že zachová jako důvěrné veškeré informace, o kterých se dozví v souvislosti s uzavíráním a poskytováním plnění dle této Smlouvy</w:t>
      </w:r>
      <w:r w:rsidR="000827FF">
        <w:rPr>
          <w:rFonts w:ascii="Arial" w:hAnsi="Arial" w:cs="Arial"/>
          <w:sz w:val="20"/>
          <w:szCs w:val="20"/>
        </w:rPr>
        <w:t>, a to jak informace získané od Objednatele, tak veškeré informace získané od zaměstnavatelů</w:t>
      </w:r>
      <w:r w:rsidR="006038BA" w:rsidRPr="007F1117">
        <w:rPr>
          <w:rFonts w:ascii="Arial" w:hAnsi="Arial" w:cs="Arial"/>
          <w:sz w:val="20"/>
          <w:szCs w:val="20"/>
        </w:rPr>
        <w:t xml:space="preserve"> (dále jako „Důvěrné informace“).</w:t>
      </w:r>
      <w:r w:rsidR="006B7210">
        <w:rPr>
          <w:rFonts w:ascii="Arial" w:hAnsi="Arial" w:cs="Arial"/>
          <w:sz w:val="20"/>
          <w:szCs w:val="20"/>
        </w:rPr>
        <w:t xml:space="preserve"> Zejména se jedná o informace od zaměstnavatelů ohledně jejich zaměstnanecké populace, zejména jde o věk či datum narození, název pracovní pozice nebo pracovního místa, náročnost vykonávané práce, vzdělání, dobu praxe u zaměstnavatele a dále všechny informace související s výdělkem, tj. výše základní mzdy nebo platu, příplatků, mimořádných odměn, bonusů či jiné peněžní plnění obdržené v průběhu dotčeného období, výše rozdílu v odměňování. Dále se jedná o důvěrné informace pocházející z dotazníkového šetření, individuálních rozhovorů či analýzy dokumentů zaměstnavatele. </w:t>
      </w:r>
      <w:r w:rsidR="006038BA" w:rsidRPr="007F1117">
        <w:rPr>
          <w:rFonts w:ascii="Arial" w:hAnsi="Arial" w:cs="Arial"/>
          <w:sz w:val="20"/>
          <w:szCs w:val="20"/>
        </w:rPr>
        <w:t xml:space="preserve">Povinnost poskytovat informace podle zákona č. 106/1999 Sb., o svobodném přístupu k informacím, ve znění pozdějších předpisů, </w:t>
      </w:r>
      <w:r w:rsidR="00B36CA1">
        <w:rPr>
          <w:rFonts w:ascii="Arial" w:hAnsi="Arial" w:cs="Arial"/>
          <w:sz w:val="20"/>
          <w:szCs w:val="20"/>
        </w:rPr>
        <w:t>a</w:t>
      </w:r>
      <w:r w:rsidR="002731F9">
        <w:rPr>
          <w:rFonts w:ascii="Arial" w:hAnsi="Arial" w:cs="Arial"/>
          <w:sz w:val="20"/>
          <w:szCs w:val="20"/>
        </w:rPr>
        <w:t>ni</w:t>
      </w:r>
      <w:r w:rsidR="00B36CA1">
        <w:rPr>
          <w:rFonts w:ascii="Arial" w:hAnsi="Arial" w:cs="Arial"/>
          <w:sz w:val="20"/>
          <w:szCs w:val="20"/>
        </w:rPr>
        <w:t xml:space="preserve"> povinnost </w:t>
      </w:r>
      <w:r w:rsidR="002731F9">
        <w:rPr>
          <w:rFonts w:ascii="Arial" w:hAnsi="Arial" w:cs="Arial"/>
          <w:sz w:val="20"/>
          <w:szCs w:val="20"/>
        </w:rPr>
        <w:t xml:space="preserve">dle odst. 5.7. této Smlouvy, </w:t>
      </w:r>
      <w:r w:rsidR="006038BA" w:rsidRPr="007F1117">
        <w:rPr>
          <w:rFonts w:ascii="Arial" w:hAnsi="Arial" w:cs="Arial"/>
          <w:sz w:val="20"/>
          <w:szCs w:val="20"/>
        </w:rPr>
        <w:t>ne</w:t>
      </w:r>
      <w:r w:rsidR="002731F9">
        <w:rPr>
          <w:rFonts w:ascii="Arial" w:hAnsi="Arial" w:cs="Arial"/>
          <w:sz w:val="20"/>
          <w:szCs w:val="20"/>
        </w:rPr>
        <w:t>jsou</w:t>
      </w:r>
      <w:r w:rsidR="006038BA" w:rsidRPr="007F1117">
        <w:rPr>
          <w:rFonts w:ascii="Arial" w:hAnsi="Arial" w:cs="Arial"/>
          <w:sz w:val="20"/>
          <w:szCs w:val="20"/>
        </w:rPr>
        <w:t xml:space="preserve"> tímto ustanovením dotčena.</w:t>
      </w:r>
      <w:r w:rsidR="00AC7635">
        <w:rPr>
          <w:rFonts w:ascii="Arial" w:hAnsi="Arial" w:cs="Arial"/>
          <w:sz w:val="20"/>
          <w:szCs w:val="20"/>
        </w:rPr>
        <w:t xml:space="preserve"> Zachování důvěrnosti se vztahuje na poskytování informací třetí straně s výjimkou Objednatele a všech dotčených osob Objednatele, zejména členky a členové auditních týmů projektu Rovná odměna či jiné složky MPSV, které požadují specifické informace v souvislosti s předmětem plnění. </w:t>
      </w:r>
    </w:p>
    <w:p w14:paraId="2DDF4376" w14:textId="4DC7D0AE" w:rsidR="006038BA" w:rsidRPr="007F1117" w:rsidRDefault="00B0363C" w:rsidP="00470795">
      <w:pPr>
        <w:pStyle w:val="Normlnslovan"/>
        <w:numPr>
          <w:ilvl w:val="1"/>
          <w:numId w:val="4"/>
        </w:numPr>
        <w:spacing w:before="120" w:after="0" w:line="280" w:lineRule="atLeast"/>
        <w:ind w:left="567" w:hanging="567"/>
        <w:jc w:val="both"/>
        <w:rPr>
          <w:rFonts w:ascii="Arial" w:hAnsi="Arial" w:cs="Arial"/>
          <w:bCs/>
          <w:iCs/>
          <w:sz w:val="20"/>
          <w:szCs w:val="20"/>
        </w:rPr>
      </w:pPr>
      <w:r w:rsidRPr="007F1117">
        <w:rPr>
          <w:rFonts w:ascii="Arial" w:hAnsi="Arial" w:cs="Arial"/>
          <w:sz w:val="20"/>
          <w:szCs w:val="20"/>
        </w:rPr>
        <w:t>Zpracovatel</w:t>
      </w:r>
      <w:r w:rsidR="006038BA" w:rsidRPr="007F1117">
        <w:rPr>
          <w:rFonts w:ascii="Arial" w:hAnsi="Arial" w:cs="Arial"/>
          <w:sz w:val="20"/>
          <w:szCs w:val="20"/>
        </w:rPr>
        <w:t xml:space="preserve"> se zavazuje, že neuvolní, nesdělí ani nezpřístupní jakékoliv třetí osobě Důvěrné informace získané od Objednatele</w:t>
      </w:r>
      <w:r w:rsidR="000827FF">
        <w:rPr>
          <w:rFonts w:ascii="Arial" w:hAnsi="Arial" w:cs="Arial"/>
          <w:sz w:val="20"/>
          <w:szCs w:val="20"/>
        </w:rPr>
        <w:t xml:space="preserve"> či zaměstnavatelů</w:t>
      </w:r>
      <w:r w:rsidR="006038BA" w:rsidRPr="007F1117">
        <w:rPr>
          <w:rFonts w:ascii="Arial" w:hAnsi="Arial" w:cs="Arial"/>
          <w:sz w:val="20"/>
          <w:szCs w:val="20"/>
        </w:rPr>
        <w:t xml:space="preserve"> bez je</w:t>
      </w:r>
      <w:r w:rsidR="000827FF">
        <w:rPr>
          <w:rFonts w:ascii="Arial" w:hAnsi="Arial" w:cs="Arial"/>
          <w:sz w:val="20"/>
          <w:szCs w:val="20"/>
        </w:rPr>
        <w:t>jich</w:t>
      </w:r>
      <w:r w:rsidR="006038BA" w:rsidRPr="007F1117">
        <w:rPr>
          <w:rFonts w:ascii="Arial" w:hAnsi="Arial" w:cs="Arial"/>
          <w:sz w:val="20"/>
          <w:szCs w:val="20"/>
        </w:rPr>
        <w:t xml:space="preserve"> předchozího písemného souhlasu, a to v jakékoliv formě, a že podnikne všechny nezbytné kroky k zabezpečení těchto </w:t>
      </w:r>
      <w:r w:rsidR="006038BA" w:rsidRPr="007F1117">
        <w:rPr>
          <w:rFonts w:ascii="Arial" w:hAnsi="Arial" w:cs="Arial"/>
          <w:sz w:val="20"/>
          <w:szCs w:val="20"/>
        </w:rPr>
        <w:lastRenderedPageBreak/>
        <w:t>Důvěrných informací. Závazek mlčenlivosti a ochrany Důvěrných informací zůstává v platnosti neomezeně dlouho i po ukončení platnosti tohoto smluvního vztahu.</w:t>
      </w:r>
    </w:p>
    <w:p w14:paraId="14135299" w14:textId="5B44C0D4" w:rsidR="00590A1A" w:rsidRPr="007F1117" w:rsidRDefault="00590A1A" w:rsidP="00470795">
      <w:pPr>
        <w:pStyle w:val="Normlnslovan"/>
        <w:numPr>
          <w:ilvl w:val="1"/>
          <w:numId w:val="4"/>
        </w:numPr>
        <w:spacing w:before="120" w:after="0" w:line="280" w:lineRule="atLeast"/>
        <w:ind w:left="567" w:hanging="567"/>
        <w:jc w:val="both"/>
        <w:rPr>
          <w:rFonts w:ascii="Arial" w:hAnsi="Arial" w:cs="Arial"/>
          <w:bCs/>
          <w:iCs/>
          <w:sz w:val="20"/>
          <w:szCs w:val="20"/>
        </w:rPr>
      </w:pPr>
      <w:r w:rsidRPr="007F1117">
        <w:rPr>
          <w:rFonts w:ascii="Arial" w:hAnsi="Arial" w:cs="Arial"/>
          <w:sz w:val="20"/>
          <w:szCs w:val="20"/>
        </w:rPr>
        <w:t xml:space="preserve">Zpracovatel se zavazuje zajistit při plnění předmětu této Smlouvy ochranu osobních údajů zaměstnanců Objednatele, příp. i dalších osob. Smluvní strany se zavazují postupovat v souvislosti s plněním předmětu této Smlouvy v souladu s platnými </w:t>
      </w:r>
      <w:r w:rsidRPr="007F1117">
        <w:rPr>
          <w:rFonts w:ascii="Arial" w:hAnsi="Arial" w:cs="Arial"/>
          <w:sz w:val="20"/>
          <w:szCs w:val="20"/>
        </w:rPr>
        <w:br/>
        <w:t>a účinnými právními předpisy na ochranu osobních údajů, zejména dle zákona č. 110/2019 Sb., o zpracování osobních údajů, ve znění platném a účinném, a dle nařízení Evropského parlamentu a Rady EU 2016/679 ze dne 27. dubna 2016 o ochraně fyzických osob v souvislosti se zpracováním osobních údajů a o volném pohybu těchto údajů a o zrušení směrnice 95/46/ES (obecné nařízení o ochraně osobních údajů). Pokud bude smluvní strana v souvislosti s plněním předmětu této Smlouvy zpracovávat osobní údaje zaměstnanců/kontaktních osob druhé smluvní strany (jméno, telefon, e-mail), zavazuje se zpracovávat tyto osobní údaje pouze v rozsahu nezbytném pro plnění předmětu této Smlouvy, a po dobu nezbytnou k plnění předmětu této Smlouvy.</w:t>
      </w:r>
    </w:p>
    <w:p w14:paraId="4EBFA7A3" w14:textId="3831F952" w:rsidR="006038BA" w:rsidRPr="007F1117" w:rsidRDefault="00B0363C" w:rsidP="00470795">
      <w:pPr>
        <w:pStyle w:val="Normlnslovan"/>
        <w:numPr>
          <w:ilvl w:val="1"/>
          <w:numId w:val="4"/>
        </w:numPr>
        <w:spacing w:before="120" w:after="0" w:line="280" w:lineRule="atLeast"/>
        <w:ind w:left="567" w:hanging="567"/>
        <w:jc w:val="both"/>
        <w:rPr>
          <w:rFonts w:ascii="Arial" w:hAnsi="Arial" w:cs="Arial"/>
          <w:bCs/>
          <w:iCs/>
          <w:sz w:val="20"/>
          <w:szCs w:val="20"/>
        </w:rPr>
      </w:pPr>
      <w:r w:rsidRPr="007F1117">
        <w:rPr>
          <w:rFonts w:ascii="Arial" w:hAnsi="Arial" w:cs="Arial"/>
          <w:sz w:val="20"/>
          <w:szCs w:val="20"/>
        </w:rPr>
        <w:t>Zpracovatel</w:t>
      </w:r>
      <w:r w:rsidR="006038BA" w:rsidRPr="007F1117">
        <w:rPr>
          <w:rFonts w:ascii="Arial" w:hAnsi="Arial" w:cs="Arial"/>
          <w:sz w:val="20"/>
          <w:szCs w:val="20"/>
        </w:rPr>
        <w:t xml:space="preserve"> se zavazuje zabezpečit veškeré podklady poskytnuté mu Objednatelem </w:t>
      </w:r>
      <w:r w:rsidR="000827FF">
        <w:rPr>
          <w:rFonts w:ascii="Arial" w:hAnsi="Arial" w:cs="Arial"/>
          <w:sz w:val="20"/>
          <w:szCs w:val="20"/>
        </w:rPr>
        <w:t xml:space="preserve">či zaměstnavateli </w:t>
      </w:r>
      <w:r w:rsidR="006038BA" w:rsidRPr="007F1117">
        <w:rPr>
          <w:rFonts w:ascii="Arial" w:hAnsi="Arial" w:cs="Arial"/>
          <w:sz w:val="20"/>
          <w:szCs w:val="20"/>
        </w:rPr>
        <w:t xml:space="preserve">mající charakter Důvěrné informace, proti jejich odcizení nebo jinému zneužití třetí osobou. </w:t>
      </w:r>
    </w:p>
    <w:p w14:paraId="298F0649" w14:textId="6CDDC04D" w:rsidR="006038BA" w:rsidRPr="007F1117" w:rsidRDefault="00B0363C" w:rsidP="00470795">
      <w:pPr>
        <w:pStyle w:val="Normlnslovan"/>
        <w:numPr>
          <w:ilvl w:val="1"/>
          <w:numId w:val="4"/>
        </w:numPr>
        <w:spacing w:before="120" w:after="0" w:line="280" w:lineRule="atLeast"/>
        <w:ind w:left="567" w:hanging="567"/>
        <w:jc w:val="both"/>
        <w:rPr>
          <w:rFonts w:ascii="Arial" w:hAnsi="Arial" w:cs="Arial"/>
          <w:bCs/>
          <w:iCs/>
          <w:sz w:val="20"/>
          <w:szCs w:val="20"/>
        </w:rPr>
      </w:pPr>
      <w:r w:rsidRPr="007F1117">
        <w:rPr>
          <w:rFonts w:ascii="Arial" w:hAnsi="Arial" w:cs="Arial"/>
          <w:sz w:val="20"/>
          <w:szCs w:val="20"/>
        </w:rPr>
        <w:t>Zpracovatel</w:t>
      </w:r>
      <w:r w:rsidR="006038BA" w:rsidRPr="007F1117">
        <w:rPr>
          <w:rFonts w:ascii="Arial" w:hAnsi="Arial" w:cs="Arial"/>
          <w:sz w:val="20"/>
          <w:szCs w:val="20"/>
        </w:rPr>
        <w:t xml:space="preserve"> se zavazuje svého případného poddodavatele zavázat povinností mlčenlivosti a respektováním práv Objednatele </w:t>
      </w:r>
      <w:r w:rsidR="000827FF">
        <w:rPr>
          <w:rFonts w:ascii="Arial" w:hAnsi="Arial" w:cs="Arial"/>
          <w:sz w:val="20"/>
          <w:szCs w:val="20"/>
        </w:rPr>
        <w:t xml:space="preserve">či zaměstnavatelů </w:t>
      </w:r>
      <w:r w:rsidR="006038BA" w:rsidRPr="007F1117">
        <w:rPr>
          <w:rFonts w:ascii="Arial" w:hAnsi="Arial" w:cs="Arial"/>
          <w:sz w:val="20"/>
          <w:szCs w:val="20"/>
        </w:rPr>
        <w:t xml:space="preserve">nejméně ve stejném rozsahu, v jakém je v závazkovém vztahu zavázán sám. Za porušení závazku mlčenlivosti a ochrany Důvěrných informací poddodavatelem odpovídá Objednateli přímo </w:t>
      </w:r>
      <w:r w:rsidRPr="007F1117">
        <w:rPr>
          <w:rFonts w:ascii="Arial" w:hAnsi="Arial" w:cs="Arial"/>
          <w:sz w:val="20"/>
          <w:szCs w:val="20"/>
        </w:rPr>
        <w:t>Zpracovatel</w:t>
      </w:r>
      <w:r w:rsidR="006038BA" w:rsidRPr="007F1117">
        <w:rPr>
          <w:rFonts w:ascii="Arial" w:hAnsi="Arial" w:cs="Arial"/>
          <w:sz w:val="20"/>
          <w:szCs w:val="20"/>
        </w:rPr>
        <w:t>.</w:t>
      </w:r>
    </w:p>
    <w:p w14:paraId="6EF0F1D6" w14:textId="77777777" w:rsidR="006038BA" w:rsidRPr="007F1117" w:rsidRDefault="006038BA" w:rsidP="00470795">
      <w:pPr>
        <w:pStyle w:val="Normlnslovan"/>
        <w:numPr>
          <w:ilvl w:val="1"/>
          <w:numId w:val="4"/>
        </w:numPr>
        <w:spacing w:before="120" w:after="0" w:line="280" w:lineRule="atLeast"/>
        <w:ind w:left="567" w:hanging="567"/>
        <w:jc w:val="both"/>
        <w:rPr>
          <w:rFonts w:ascii="Arial" w:hAnsi="Arial" w:cs="Arial"/>
          <w:bCs/>
          <w:iCs/>
          <w:sz w:val="20"/>
          <w:szCs w:val="20"/>
        </w:rPr>
      </w:pPr>
      <w:r w:rsidRPr="007F1117">
        <w:rPr>
          <w:rFonts w:ascii="Arial" w:hAnsi="Arial" w:cs="Arial"/>
          <w:sz w:val="20"/>
          <w:szCs w:val="20"/>
        </w:rPr>
        <w:t xml:space="preserve">Povinnost zachovávat mlčenlivost se nevztahuje na informace: </w:t>
      </w:r>
    </w:p>
    <w:p w14:paraId="2C7A9E59" w14:textId="59EF188B" w:rsidR="006038BA" w:rsidRPr="007F1117" w:rsidRDefault="006038BA" w:rsidP="00470795">
      <w:pPr>
        <w:pStyle w:val="Normlnslovan"/>
        <w:numPr>
          <w:ilvl w:val="1"/>
          <w:numId w:val="3"/>
        </w:numPr>
        <w:tabs>
          <w:tab w:val="clear" w:pos="716"/>
          <w:tab w:val="left" w:pos="1418"/>
        </w:tabs>
        <w:spacing w:before="60" w:after="0" w:line="280" w:lineRule="atLeast"/>
        <w:ind w:left="1418" w:hanging="567"/>
        <w:jc w:val="both"/>
        <w:rPr>
          <w:rFonts w:ascii="Arial" w:hAnsi="Arial" w:cs="Arial"/>
          <w:sz w:val="20"/>
          <w:szCs w:val="20"/>
        </w:rPr>
      </w:pPr>
      <w:r w:rsidRPr="007F1117">
        <w:rPr>
          <w:rFonts w:ascii="Arial" w:hAnsi="Arial" w:cs="Arial"/>
          <w:sz w:val="20"/>
          <w:szCs w:val="20"/>
        </w:rPr>
        <w:t>které jsou nebo se stanou všeobecně a veřejně přístupnými jinak, než porušením ustanovení tohoto článku této</w:t>
      </w:r>
      <w:r w:rsidR="00853DC7" w:rsidRPr="007F1117">
        <w:rPr>
          <w:rFonts w:ascii="Arial" w:hAnsi="Arial" w:cs="Arial"/>
          <w:sz w:val="20"/>
          <w:szCs w:val="20"/>
        </w:rPr>
        <w:t xml:space="preserve"> Smlouvy ze strany Zpracovatele</w:t>
      </w:r>
      <w:r w:rsidRPr="007F1117">
        <w:rPr>
          <w:rFonts w:ascii="Arial" w:hAnsi="Arial" w:cs="Arial"/>
          <w:sz w:val="20"/>
          <w:szCs w:val="20"/>
        </w:rPr>
        <w:t>;</w:t>
      </w:r>
    </w:p>
    <w:p w14:paraId="08AF9C10" w14:textId="77A67AE0" w:rsidR="00590A1A" w:rsidRPr="007F1117" w:rsidRDefault="006038BA" w:rsidP="00470795">
      <w:pPr>
        <w:pStyle w:val="Normlnslovan"/>
        <w:numPr>
          <w:ilvl w:val="1"/>
          <w:numId w:val="3"/>
        </w:numPr>
        <w:tabs>
          <w:tab w:val="clear" w:pos="716"/>
          <w:tab w:val="left" w:pos="1418"/>
        </w:tabs>
        <w:spacing w:before="60" w:after="0" w:line="280" w:lineRule="atLeast"/>
        <w:ind w:left="1418" w:hanging="567"/>
        <w:jc w:val="both"/>
        <w:rPr>
          <w:rFonts w:ascii="Arial" w:hAnsi="Arial" w:cs="Arial"/>
          <w:sz w:val="20"/>
          <w:szCs w:val="20"/>
        </w:rPr>
      </w:pPr>
      <w:r w:rsidRPr="007F1117">
        <w:rPr>
          <w:rFonts w:ascii="Arial" w:hAnsi="Arial" w:cs="Arial"/>
          <w:sz w:val="20"/>
          <w:szCs w:val="20"/>
        </w:rPr>
        <w:t xml:space="preserve">které jsou </w:t>
      </w:r>
      <w:r w:rsidR="00853DC7" w:rsidRPr="007F1117">
        <w:rPr>
          <w:rFonts w:ascii="Arial" w:hAnsi="Arial" w:cs="Arial"/>
          <w:sz w:val="20"/>
          <w:szCs w:val="20"/>
        </w:rPr>
        <w:t>Zpracovateli</w:t>
      </w:r>
      <w:r w:rsidRPr="007F1117">
        <w:rPr>
          <w:rFonts w:ascii="Arial" w:hAnsi="Arial" w:cs="Arial"/>
          <w:sz w:val="20"/>
          <w:szCs w:val="20"/>
        </w:rPr>
        <w:t xml:space="preserve"> známy a byly mu volně k dispozici ještě před přijetím těchto informací od Objednatele;</w:t>
      </w:r>
    </w:p>
    <w:p w14:paraId="6875685A" w14:textId="4AB64B8C" w:rsidR="00590A1A" w:rsidRPr="007F1117" w:rsidRDefault="00590A1A" w:rsidP="00470795">
      <w:pPr>
        <w:pStyle w:val="Normlnslovan"/>
        <w:numPr>
          <w:ilvl w:val="1"/>
          <w:numId w:val="3"/>
        </w:numPr>
        <w:tabs>
          <w:tab w:val="clear" w:pos="716"/>
          <w:tab w:val="left" w:pos="1418"/>
        </w:tabs>
        <w:spacing w:before="60" w:after="0" w:line="280" w:lineRule="atLeast"/>
        <w:ind w:left="1418" w:hanging="567"/>
        <w:jc w:val="both"/>
        <w:rPr>
          <w:rFonts w:ascii="Arial" w:hAnsi="Arial" w:cs="Arial"/>
          <w:sz w:val="20"/>
          <w:szCs w:val="20"/>
        </w:rPr>
      </w:pPr>
      <w:r w:rsidRPr="007F1117">
        <w:rPr>
          <w:rFonts w:ascii="Arial" w:hAnsi="Arial" w:cs="Arial"/>
          <w:sz w:val="20"/>
          <w:szCs w:val="20"/>
        </w:rPr>
        <w:t xml:space="preserve">které budou Zpracovateli Objednatelem sděleny s výslovným konstatováním, </w:t>
      </w:r>
      <w:r w:rsidR="006A3A62">
        <w:rPr>
          <w:rFonts w:ascii="Arial" w:hAnsi="Arial" w:cs="Arial"/>
          <w:sz w:val="20"/>
          <w:szCs w:val="20"/>
        </w:rPr>
        <w:br/>
      </w:r>
      <w:r w:rsidRPr="007F1117">
        <w:rPr>
          <w:rFonts w:ascii="Arial" w:hAnsi="Arial" w:cs="Arial"/>
          <w:sz w:val="20"/>
          <w:szCs w:val="20"/>
        </w:rPr>
        <w:t>že ve vztahu k ni</w:t>
      </w:r>
      <w:r w:rsidR="006A3A62">
        <w:rPr>
          <w:rFonts w:ascii="Arial" w:hAnsi="Arial" w:cs="Arial"/>
          <w:sz w:val="20"/>
          <w:szCs w:val="20"/>
        </w:rPr>
        <w:t>m</w:t>
      </w:r>
      <w:r w:rsidRPr="007F1117">
        <w:rPr>
          <w:rFonts w:ascii="Arial" w:hAnsi="Arial" w:cs="Arial"/>
          <w:sz w:val="20"/>
          <w:szCs w:val="20"/>
        </w:rPr>
        <w:t xml:space="preserve"> není dán závazek mlčenlivosti; a </w:t>
      </w:r>
    </w:p>
    <w:p w14:paraId="075FB3FB" w14:textId="77777777" w:rsidR="00131F95" w:rsidRDefault="00590A1A" w:rsidP="00131F95">
      <w:pPr>
        <w:pStyle w:val="Normlnslovan"/>
        <w:numPr>
          <w:ilvl w:val="1"/>
          <w:numId w:val="3"/>
        </w:numPr>
        <w:tabs>
          <w:tab w:val="clear" w:pos="716"/>
          <w:tab w:val="left" w:pos="1418"/>
        </w:tabs>
        <w:spacing w:before="60" w:after="0" w:line="280" w:lineRule="atLeast"/>
        <w:ind w:left="1418" w:hanging="567"/>
        <w:jc w:val="both"/>
        <w:rPr>
          <w:rFonts w:ascii="Arial" w:hAnsi="Arial" w:cs="Arial"/>
          <w:sz w:val="20"/>
          <w:szCs w:val="20"/>
        </w:rPr>
      </w:pPr>
      <w:r w:rsidRPr="007F1117">
        <w:rPr>
          <w:rFonts w:ascii="Arial" w:hAnsi="Arial" w:cs="Arial"/>
          <w:sz w:val="20"/>
          <w:szCs w:val="20"/>
        </w:rPr>
        <w:t>jejichž sdělení vyžadují platné a účinné právní předpisy České republiky</w:t>
      </w:r>
      <w:r w:rsidR="001E73E7">
        <w:rPr>
          <w:rFonts w:ascii="Arial" w:hAnsi="Arial" w:cs="Arial"/>
          <w:sz w:val="20"/>
          <w:szCs w:val="20"/>
        </w:rPr>
        <w:t>,</w:t>
      </w:r>
    </w:p>
    <w:p w14:paraId="2E194EBF" w14:textId="62483680" w:rsidR="006038BA" w:rsidRPr="00131F95" w:rsidRDefault="00E861F6" w:rsidP="00131F95">
      <w:pPr>
        <w:pStyle w:val="Normlnslovan"/>
        <w:numPr>
          <w:ilvl w:val="1"/>
          <w:numId w:val="3"/>
        </w:numPr>
        <w:tabs>
          <w:tab w:val="clear" w:pos="716"/>
          <w:tab w:val="left" w:pos="1418"/>
        </w:tabs>
        <w:spacing w:before="60" w:after="0" w:line="280" w:lineRule="atLeast"/>
        <w:ind w:left="1418" w:hanging="567"/>
        <w:jc w:val="both"/>
        <w:rPr>
          <w:rFonts w:ascii="Arial" w:hAnsi="Arial" w:cs="Arial"/>
          <w:sz w:val="20"/>
          <w:szCs w:val="20"/>
        </w:rPr>
      </w:pPr>
      <w:r w:rsidRPr="00131F95">
        <w:rPr>
          <w:rFonts w:ascii="Arial" w:hAnsi="Arial" w:cs="Arial"/>
          <w:sz w:val="20"/>
          <w:szCs w:val="20"/>
        </w:rPr>
        <w:t xml:space="preserve">které je třeba sdílet s realizačním týmem Rovná odměna </w:t>
      </w:r>
      <w:r w:rsidR="00210B0D" w:rsidRPr="00131F95">
        <w:rPr>
          <w:rFonts w:ascii="Arial" w:hAnsi="Arial" w:cs="Arial"/>
          <w:sz w:val="20"/>
          <w:szCs w:val="20"/>
        </w:rPr>
        <w:t xml:space="preserve">a auditními týmy Rovná odměna </w:t>
      </w:r>
      <w:r w:rsidRPr="00131F95">
        <w:rPr>
          <w:rFonts w:ascii="Arial" w:hAnsi="Arial" w:cs="Arial"/>
          <w:sz w:val="20"/>
          <w:szCs w:val="20"/>
        </w:rPr>
        <w:t>za účelem předmětu plnění</w:t>
      </w:r>
      <w:r w:rsidR="002A389F" w:rsidRPr="00131F95">
        <w:rPr>
          <w:rFonts w:ascii="Arial" w:hAnsi="Arial" w:cs="Arial"/>
          <w:sz w:val="20"/>
          <w:szCs w:val="20"/>
        </w:rPr>
        <w:t>, jedná se zejména o všechny informace, materiály a data získaná v průběhu jednotlivých částí auditu rovného odměňování i dalších částí předmětu plnění</w:t>
      </w:r>
      <w:r w:rsidR="00210B0D" w:rsidRPr="00131F95">
        <w:rPr>
          <w:rFonts w:ascii="Arial" w:hAnsi="Arial" w:cs="Arial"/>
          <w:sz w:val="20"/>
          <w:szCs w:val="20"/>
        </w:rPr>
        <w:t xml:space="preserve"> od zaměstnavatelů.</w:t>
      </w:r>
    </w:p>
    <w:p w14:paraId="35D17CCB" w14:textId="69F2A678" w:rsidR="00E37BC8" w:rsidRPr="007F1117" w:rsidRDefault="00ED4F65"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77E13107">
        <w:rPr>
          <w:rFonts w:ascii="Arial" w:hAnsi="Arial" w:cs="Arial"/>
          <w:sz w:val="20"/>
        </w:rPr>
        <w:t>S</w:t>
      </w:r>
      <w:r w:rsidR="00A5637E" w:rsidRPr="77E13107">
        <w:rPr>
          <w:rFonts w:ascii="Arial" w:hAnsi="Arial" w:cs="Arial"/>
          <w:sz w:val="20"/>
        </w:rPr>
        <w:t>an</w:t>
      </w:r>
      <w:r w:rsidRPr="77E13107">
        <w:rPr>
          <w:rFonts w:ascii="Arial" w:hAnsi="Arial" w:cs="Arial"/>
          <w:sz w:val="20"/>
        </w:rPr>
        <w:t>k</w:t>
      </w:r>
      <w:r w:rsidR="00A5637E" w:rsidRPr="77E13107">
        <w:rPr>
          <w:rFonts w:ascii="Arial" w:hAnsi="Arial" w:cs="Arial"/>
          <w:sz w:val="20"/>
        </w:rPr>
        <w:t>ční ujednání</w:t>
      </w:r>
    </w:p>
    <w:p w14:paraId="31AFC992" w14:textId="32CED427" w:rsidR="00375A3E" w:rsidRPr="007F1117" w:rsidRDefault="00375A3E" w:rsidP="00FF4954">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7F1117">
        <w:rPr>
          <w:rFonts w:ascii="Arial" w:hAnsi="Arial" w:cs="Arial"/>
          <w:sz w:val="20"/>
          <w:szCs w:val="20"/>
        </w:rPr>
        <w:t xml:space="preserve">V případě prodlení </w:t>
      </w:r>
      <w:r w:rsidR="000D7D81" w:rsidRPr="007F1117">
        <w:rPr>
          <w:rFonts w:ascii="Arial" w:hAnsi="Arial" w:cs="Arial"/>
          <w:sz w:val="20"/>
          <w:szCs w:val="20"/>
        </w:rPr>
        <w:t>Zpracovatel</w:t>
      </w:r>
      <w:r w:rsidR="00050769" w:rsidRPr="007F1117">
        <w:rPr>
          <w:rFonts w:ascii="Arial" w:hAnsi="Arial" w:cs="Arial"/>
          <w:sz w:val="20"/>
          <w:szCs w:val="20"/>
        </w:rPr>
        <w:t xml:space="preserve">e </w:t>
      </w:r>
      <w:r w:rsidRPr="007F1117">
        <w:rPr>
          <w:rFonts w:ascii="Arial" w:hAnsi="Arial" w:cs="Arial"/>
          <w:sz w:val="20"/>
          <w:szCs w:val="20"/>
        </w:rPr>
        <w:t xml:space="preserve">s předáním </w:t>
      </w:r>
      <w:r w:rsidR="00B05880" w:rsidRPr="007F1117">
        <w:rPr>
          <w:rFonts w:ascii="Arial" w:hAnsi="Arial" w:cs="Arial"/>
          <w:sz w:val="20"/>
          <w:szCs w:val="20"/>
        </w:rPr>
        <w:t>výstupů</w:t>
      </w:r>
      <w:r w:rsidR="00050769" w:rsidRPr="007F1117">
        <w:rPr>
          <w:rFonts w:ascii="Arial" w:hAnsi="Arial" w:cs="Arial"/>
          <w:sz w:val="20"/>
          <w:szCs w:val="20"/>
        </w:rPr>
        <w:t xml:space="preserve"> plnění v</w:t>
      </w:r>
      <w:r w:rsidR="00582BDE" w:rsidRPr="007F1117">
        <w:rPr>
          <w:rFonts w:ascii="Arial" w:hAnsi="Arial" w:cs="Arial"/>
          <w:sz w:val="20"/>
          <w:szCs w:val="20"/>
        </w:rPr>
        <w:t xml:space="preserve"> termínech </w:t>
      </w:r>
      <w:r w:rsidR="00050769" w:rsidRPr="007F1117">
        <w:rPr>
          <w:rFonts w:ascii="Arial" w:hAnsi="Arial" w:cs="Arial"/>
          <w:sz w:val="20"/>
          <w:szCs w:val="20"/>
        </w:rPr>
        <w:t>stanovených</w:t>
      </w:r>
      <w:r w:rsidR="003D73FC" w:rsidRPr="007F1117">
        <w:rPr>
          <w:rFonts w:ascii="Arial" w:hAnsi="Arial" w:cs="Arial"/>
          <w:sz w:val="20"/>
          <w:szCs w:val="20"/>
        </w:rPr>
        <w:t xml:space="preserve"> </w:t>
      </w:r>
      <w:r w:rsidR="006A3A62">
        <w:rPr>
          <w:rFonts w:ascii="Arial" w:hAnsi="Arial" w:cs="Arial"/>
          <w:sz w:val="20"/>
          <w:szCs w:val="20"/>
        </w:rPr>
        <w:br/>
      </w:r>
      <w:r w:rsidR="003D73FC" w:rsidRPr="007F1117">
        <w:rPr>
          <w:rFonts w:ascii="Arial" w:hAnsi="Arial" w:cs="Arial"/>
          <w:sz w:val="20"/>
          <w:szCs w:val="20"/>
        </w:rPr>
        <w:t>v</w:t>
      </w:r>
      <w:r w:rsidR="00050769" w:rsidRPr="007F1117">
        <w:rPr>
          <w:rFonts w:ascii="Arial" w:hAnsi="Arial" w:cs="Arial"/>
          <w:sz w:val="20"/>
          <w:szCs w:val="20"/>
        </w:rPr>
        <w:t xml:space="preserve"> </w:t>
      </w:r>
      <w:r w:rsidR="007925DE" w:rsidRPr="00AD5BA9">
        <w:rPr>
          <w:rFonts w:ascii="Arial" w:hAnsi="Arial" w:cs="Arial"/>
          <w:sz w:val="20"/>
          <w:szCs w:val="20"/>
        </w:rPr>
        <w:t>Harmonogram</w:t>
      </w:r>
      <w:r w:rsidR="00AE22F2" w:rsidRPr="00AD5BA9">
        <w:rPr>
          <w:rFonts w:ascii="Arial" w:hAnsi="Arial" w:cs="Arial"/>
          <w:sz w:val="20"/>
          <w:szCs w:val="20"/>
        </w:rPr>
        <w:t>u</w:t>
      </w:r>
      <w:r w:rsidR="007925DE" w:rsidRPr="00AD5BA9">
        <w:rPr>
          <w:rFonts w:ascii="Arial" w:hAnsi="Arial" w:cs="Arial"/>
          <w:sz w:val="20"/>
          <w:szCs w:val="20"/>
        </w:rPr>
        <w:t xml:space="preserve"> </w:t>
      </w:r>
      <w:r w:rsidR="0009282C" w:rsidRPr="00AD5BA9">
        <w:rPr>
          <w:rFonts w:ascii="Arial" w:hAnsi="Arial" w:cs="Arial"/>
          <w:sz w:val="20"/>
          <w:szCs w:val="20"/>
        </w:rPr>
        <w:t>plnění dle</w:t>
      </w:r>
      <w:r w:rsidR="0009282C" w:rsidRPr="007F1117">
        <w:rPr>
          <w:rFonts w:ascii="Arial" w:hAnsi="Arial" w:cs="Arial"/>
          <w:i/>
          <w:iCs/>
          <w:sz w:val="20"/>
          <w:szCs w:val="20"/>
        </w:rPr>
        <w:t xml:space="preserve"> </w:t>
      </w:r>
      <w:r w:rsidR="007925DE" w:rsidRPr="007F1117">
        <w:rPr>
          <w:rFonts w:ascii="Arial" w:hAnsi="Arial" w:cs="Arial"/>
          <w:sz w:val="20"/>
          <w:szCs w:val="20"/>
        </w:rPr>
        <w:t xml:space="preserve">Přílohy č. </w:t>
      </w:r>
      <w:r w:rsidR="003564C2" w:rsidRPr="007F1117">
        <w:rPr>
          <w:rFonts w:ascii="Arial" w:hAnsi="Arial" w:cs="Arial"/>
          <w:sz w:val="20"/>
          <w:szCs w:val="20"/>
        </w:rPr>
        <w:t>2</w:t>
      </w:r>
      <w:r w:rsidR="007925DE" w:rsidRPr="007F1117">
        <w:rPr>
          <w:rFonts w:ascii="Arial" w:hAnsi="Arial" w:cs="Arial"/>
          <w:sz w:val="20"/>
          <w:szCs w:val="20"/>
        </w:rPr>
        <w:t xml:space="preserve"> této Smlouvy – Specifikace předmětu plnění se Zpracovatel zavazuje Objednateli zaplatit smluvní pokutu ve </w:t>
      </w:r>
      <w:r w:rsidR="003D1CFA" w:rsidRPr="007F1117">
        <w:rPr>
          <w:rFonts w:ascii="Arial" w:hAnsi="Arial" w:cs="Arial"/>
          <w:sz w:val="20"/>
          <w:szCs w:val="20"/>
        </w:rPr>
        <w:t xml:space="preserve">výši </w:t>
      </w:r>
      <w:proofErr w:type="gramStart"/>
      <w:r w:rsidR="00103AE7" w:rsidRPr="007F1117">
        <w:rPr>
          <w:rFonts w:ascii="Arial" w:hAnsi="Arial" w:cs="Arial"/>
          <w:sz w:val="20"/>
          <w:szCs w:val="20"/>
        </w:rPr>
        <w:t>1</w:t>
      </w:r>
      <w:r w:rsidR="004E25F9" w:rsidRPr="007F1117">
        <w:rPr>
          <w:rFonts w:ascii="Arial" w:hAnsi="Arial" w:cs="Arial"/>
          <w:sz w:val="20"/>
          <w:szCs w:val="20"/>
        </w:rPr>
        <w:t>.000,-</w:t>
      </w:r>
      <w:proofErr w:type="gramEnd"/>
      <w:r w:rsidR="004E25F9" w:rsidRPr="007F1117">
        <w:rPr>
          <w:rFonts w:ascii="Arial" w:hAnsi="Arial" w:cs="Arial"/>
          <w:sz w:val="20"/>
          <w:szCs w:val="20"/>
        </w:rPr>
        <w:t xml:space="preserve"> Kč za příslušný výstup, kterého se </w:t>
      </w:r>
      <w:r w:rsidR="00361BED" w:rsidRPr="007F1117">
        <w:rPr>
          <w:rFonts w:ascii="Arial" w:hAnsi="Arial" w:cs="Arial"/>
          <w:sz w:val="20"/>
          <w:szCs w:val="20"/>
        </w:rPr>
        <w:t>pr</w:t>
      </w:r>
      <w:r w:rsidR="004E25F9" w:rsidRPr="007F1117">
        <w:rPr>
          <w:rFonts w:ascii="Arial" w:hAnsi="Arial" w:cs="Arial"/>
          <w:sz w:val="20"/>
          <w:szCs w:val="20"/>
        </w:rPr>
        <w:t>o</w:t>
      </w:r>
      <w:r w:rsidR="00361BED" w:rsidRPr="007F1117">
        <w:rPr>
          <w:rFonts w:ascii="Arial" w:hAnsi="Arial" w:cs="Arial"/>
          <w:sz w:val="20"/>
          <w:szCs w:val="20"/>
        </w:rPr>
        <w:t>dlení</w:t>
      </w:r>
      <w:r w:rsidR="004E25F9" w:rsidRPr="007F1117">
        <w:rPr>
          <w:rFonts w:ascii="Arial" w:hAnsi="Arial" w:cs="Arial"/>
          <w:sz w:val="20"/>
          <w:szCs w:val="20"/>
        </w:rPr>
        <w:t xml:space="preserve"> týká</w:t>
      </w:r>
      <w:r w:rsidR="006E4830" w:rsidRPr="007F1117">
        <w:rPr>
          <w:rFonts w:ascii="Arial" w:hAnsi="Arial" w:cs="Arial"/>
          <w:sz w:val="20"/>
          <w:szCs w:val="20"/>
        </w:rPr>
        <w:t>,</w:t>
      </w:r>
      <w:r w:rsidR="004E25F9" w:rsidRPr="007F1117">
        <w:rPr>
          <w:rFonts w:ascii="Arial" w:hAnsi="Arial" w:cs="Arial"/>
          <w:sz w:val="20"/>
          <w:szCs w:val="20"/>
        </w:rPr>
        <w:t xml:space="preserve"> </w:t>
      </w:r>
      <w:r w:rsidR="007925DE" w:rsidRPr="007F1117">
        <w:rPr>
          <w:rFonts w:ascii="Arial" w:hAnsi="Arial" w:cs="Arial"/>
          <w:sz w:val="20"/>
          <w:szCs w:val="20"/>
        </w:rPr>
        <w:t>a to za každý i započatý den prodlení.</w:t>
      </w:r>
    </w:p>
    <w:p w14:paraId="77EF35E7" w14:textId="43ADB688" w:rsidR="00727A72" w:rsidRPr="007F1117" w:rsidRDefault="00E53863" w:rsidP="00FF4954">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7F1117">
        <w:rPr>
          <w:rFonts w:ascii="Arial" w:hAnsi="Arial" w:cs="Arial"/>
          <w:sz w:val="20"/>
          <w:szCs w:val="20"/>
        </w:rPr>
        <w:t>V případě prodlení Zpracovatele s</w:t>
      </w:r>
      <w:r w:rsidR="004E25F9" w:rsidRPr="007F1117">
        <w:rPr>
          <w:rFonts w:ascii="Arial" w:hAnsi="Arial" w:cs="Arial"/>
          <w:sz w:val="20"/>
          <w:szCs w:val="20"/>
        </w:rPr>
        <w:t xml:space="preserve"> odstraněním </w:t>
      </w:r>
      <w:r w:rsidR="005360F4" w:rsidRPr="007F1117">
        <w:rPr>
          <w:rFonts w:ascii="Arial" w:hAnsi="Arial" w:cs="Arial"/>
          <w:sz w:val="20"/>
          <w:szCs w:val="20"/>
        </w:rPr>
        <w:t xml:space="preserve">podstatných </w:t>
      </w:r>
      <w:r w:rsidR="004E25F9" w:rsidRPr="007F1117">
        <w:rPr>
          <w:rFonts w:ascii="Arial" w:hAnsi="Arial" w:cs="Arial"/>
          <w:sz w:val="20"/>
          <w:szCs w:val="20"/>
        </w:rPr>
        <w:t xml:space="preserve">vad, nedodělků či jiných </w:t>
      </w:r>
      <w:r w:rsidR="0009282C" w:rsidRPr="007F1117">
        <w:rPr>
          <w:rFonts w:ascii="Arial" w:hAnsi="Arial" w:cs="Arial"/>
          <w:sz w:val="20"/>
          <w:szCs w:val="20"/>
        </w:rPr>
        <w:t xml:space="preserve">podstatných </w:t>
      </w:r>
      <w:r w:rsidR="004E25F9" w:rsidRPr="007F1117">
        <w:rPr>
          <w:rFonts w:ascii="Arial" w:hAnsi="Arial" w:cs="Arial"/>
          <w:sz w:val="20"/>
          <w:szCs w:val="20"/>
        </w:rPr>
        <w:t xml:space="preserve">nedostatků </w:t>
      </w:r>
      <w:r w:rsidR="00361BED" w:rsidRPr="007F1117">
        <w:rPr>
          <w:rFonts w:ascii="Arial" w:hAnsi="Arial" w:cs="Arial"/>
          <w:sz w:val="20"/>
          <w:szCs w:val="20"/>
        </w:rPr>
        <w:t>výstupu plnění v termín</w:t>
      </w:r>
      <w:r w:rsidR="005360F4" w:rsidRPr="007F1117">
        <w:rPr>
          <w:rFonts w:ascii="Arial" w:hAnsi="Arial" w:cs="Arial"/>
          <w:sz w:val="20"/>
          <w:szCs w:val="20"/>
        </w:rPr>
        <w:t>ech</w:t>
      </w:r>
      <w:r w:rsidR="00361BED" w:rsidRPr="007F1117">
        <w:rPr>
          <w:rFonts w:ascii="Arial" w:hAnsi="Arial" w:cs="Arial"/>
          <w:sz w:val="20"/>
          <w:szCs w:val="20"/>
        </w:rPr>
        <w:t xml:space="preserve"> </w:t>
      </w:r>
      <w:r w:rsidR="004E25F9" w:rsidRPr="007F1117">
        <w:rPr>
          <w:rFonts w:ascii="Arial" w:hAnsi="Arial" w:cs="Arial"/>
          <w:sz w:val="20"/>
          <w:szCs w:val="20"/>
        </w:rPr>
        <w:t>dle čl. 4 této Smlouvy</w:t>
      </w:r>
      <w:r w:rsidRPr="007F1117">
        <w:rPr>
          <w:rFonts w:ascii="Arial" w:hAnsi="Arial" w:cs="Arial"/>
          <w:sz w:val="20"/>
          <w:szCs w:val="20"/>
        </w:rPr>
        <w:t xml:space="preserve">, se Zpracovatel </w:t>
      </w:r>
      <w:r w:rsidRPr="007F1117">
        <w:rPr>
          <w:rFonts w:ascii="Arial" w:hAnsi="Arial" w:cs="Arial"/>
          <w:sz w:val="20"/>
          <w:szCs w:val="20"/>
        </w:rPr>
        <w:lastRenderedPageBreak/>
        <w:t xml:space="preserve">zavazuje Objednateli zaplatit smluvní pokutu ve výši </w:t>
      </w:r>
      <w:proofErr w:type="gramStart"/>
      <w:r w:rsidR="00777E6B" w:rsidRPr="007F1117">
        <w:rPr>
          <w:rFonts w:ascii="Arial" w:hAnsi="Arial" w:cs="Arial"/>
          <w:sz w:val="20"/>
          <w:szCs w:val="20"/>
        </w:rPr>
        <w:t>1</w:t>
      </w:r>
      <w:r w:rsidRPr="007F1117">
        <w:rPr>
          <w:rFonts w:ascii="Arial" w:hAnsi="Arial" w:cs="Arial"/>
          <w:sz w:val="20"/>
          <w:szCs w:val="20"/>
        </w:rPr>
        <w:t>.000,-</w:t>
      </w:r>
      <w:proofErr w:type="gramEnd"/>
      <w:r w:rsidRPr="007F1117">
        <w:rPr>
          <w:rFonts w:ascii="Arial" w:hAnsi="Arial" w:cs="Arial"/>
          <w:sz w:val="20"/>
          <w:szCs w:val="20"/>
        </w:rPr>
        <w:t xml:space="preserve"> Kč</w:t>
      </w:r>
      <w:r w:rsidR="004E25F9" w:rsidRPr="007F1117">
        <w:rPr>
          <w:rFonts w:ascii="Arial" w:hAnsi="Arial" w:cs="Arial"/>
          <w:sz w:val="20"/>
          <w:szCs w:val="20"/>
        </w:rPr>
        <w:t xml:space="preserve"> za každý výstup, kterého </w:t>
      </w:r>
      <w:r w:rsidR="006A3A62">
        <w:rPr>
          <w:rFonts w:ascii="Arial" w:hAnsi="Arial" w:cs="Arial"/>
          <w:sz w:val="20"/>
          <w:szCs w:val="20"/>
        </w:rPr>
        <w:br/>
      </w:r>
      <w:r w:rsidR="004E25F9" w:rsidRPr="007F1117">
        <w:rPr>
          <w:rFonts w:ascii="Arial" w:hAnsi="Arial" w:cs="Arial"/>
          <w:sz w:val="20"/>
          <w:szCs w:val="20"/>
        </w:rPr>
        <w:t>se prodlení týká,</w:t>
      </w:r>
      <w:r w:rsidRPr="007F1117">
        <w:rPr>
          <w:rFonts w:ascii="Arial" w:hAnsi="Arial" w:cs="Arial"/>
          <w:sz w:val="20"/>
          <w:szCs w:val="20"/>
        </w:rPr>
        <w:t xml:space="preserve"> a to za každý i započatý den prodlení. </w:t>
      </w:r>
    </w:p>
    <w:p w14:paraId="3A02BE5F" w14:textId="7D8851BD" w:rsidR="003D1CFA" w:rsidRPr="00C1692A" w:rsidRDefault="003D1CFA" w:rsidP="00FF4954">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7F1117">
        <w:rPr>
          <w:rFonts w:ascii="Arial" w:hAnsi="Arial" w:cs="Arial"/>
          <w:sz w:val="20"/>
          <w:szCs w:val="20"/>
        </w:rPr>
        <w:t xml:space="preserve">Zašle-li Zpracovatel dle </w:t>
      </w:r>
      <w:r w:rsidR="006A3A62">
        <w:rPr>
          <w:rFonts w:ascii="Arial" w:hAnsi="Arial" w:cs="Arial"/>
          <w:sz w:val="20"/>
          <w:szCs w:val="20"/>
        </w:rPr>
        <w:t>odst.</w:t>
      </w:r>
      <w:r w:rsidRPr="007F1117">
        <w:rPr>
          <w:rFonts w:ascii="Arial" w:hAnsi="Arial" w:cs="Arial"/>
          <w:sz w:val="20"/>
          <w:szCs w:val="20"/>
        </w:rPr>
        <w:t xml:space="preserve"> 4.1. této Smlouvy Objednateli k akceptaci natolik nekvalitní výstup plnění, že tento nemůže být Objednatelem akceptován a Objednatel se rozhodne </w:t>
      </w:r>
      <w:r w:rsidR="006A3A62">
        <w:rPr>
          <w:rFonts w:ascii="Arial" w:hAnsi="Arial" w:cs="Arial"/>
          <w:sz w:val="20"/>
          <w:szCs w:val="20"/>
        </w:rPr>
        <w:br/>
      </w:r>
      <w:r w:rsidRPr="007F1117">
        <w:rPr>
          <w:rFonts w:ascii="Arial" w:hAnsi="Arial" w:cs="Arial"/>
          <w:sz w:val="20"/>
          <w:szCs w:val="20"/>
        </w:rPr>
        <w:t xml:space="preserve">od této Smlouvy odstoupit, zavazuje se Zpracovatel zaplatit Objednateli smluvní pokutu </w:t>
      </w:r>
      <w:r w:rsidR="006A3A62">
        <w:rPr>
          <w:rFonts w:ascii="Arial" w:hAnsi="Arial" w:cs="Arial"/>
          <w:sz w:val="20"/>
          <w:szCs w:val="20"/>
        </w:rPr>
        <w:br/>
      </w:r>
      <w:r w:rsidRPr="007F1117">
        <w:rPr>
          <w:rFonts w:ascii="Arial" w:hAnsi="Arial" w:cs="Arial"/>
          <w:sz w:val="20"/>
          <w:szCs w:val="20"/>
        </w:rPr>
        <w:t xml:space="preserve">ve výši </w:t>
      </w:r>
      <w:proofErr w:type="gramStart"/>
      <w:r w:rsidRPr="007F1117">
        <w:rPr>
          <w:rFonts w:ascii="Arial" w:hAnsi="Arial" w:cs="Arial"/>
          <w:sz w:val="20"/>
          <w:szCs w:val="20"/>
        </w:rPr>
        <w:t>5.000,-</w:t>
      </w:r>
      <w:proofErr w:type="gramEnd"/>
      <w:r w:rsidR="006A3A62">
        <w:rPr>
          <w:rFonts w:ascii="Arial" w:hAnsi="Arial" w:cs="Arial"/>
          <w:sz w:val="20"/>
          <w:szCs w:val="20"/>
        </w:rPr>
        <w:t xml:space="preserve"> Kč</w:t>
      </w:r>
      <w:r w:rsidRPr="007F1117">
        <w:rPr>
          <w:rFonts w:ascii="Arial" w:hAnsi="Arial" w:cs="Arial"/>
          <w:sz w:val="20"/>
          <w:szCs w:val="20"/>
        </w:rPr>
        <w:t xml:space="preserve">, a to </w:t>
      </w:r>
      <w:r w:rsidRPr="00C1692A">
        <w:rPr>
          <w:rFonts w:ascii="Arial" w:hAnsi="Arial" w:cs="Arial"/>
          <w:sz w:val="20"/>
          <w:szCs w:val="20"/>
        </w:rPr>
        <w:t xml:space="preserve">za každý jednotlivý </w:t>
      </w:r>
      <w:r w:rsidR="00BA4BCC" w:rsidRPr="00C1692A">
        <w:rPr>
          <w:rFonts w:ascii="Arial" w:hAnsi="Arial" w:cs="Arial"/>
          <w:sz w:val="20"/>
          <w:szCs w:val="20"/>
        </w:rPr>
        <w:t xml:space="preserve">zaslaný </w:t>
      </w:r>
      <w:r w:rsidRPr="00C1692A">
        <w:rPr>
          <w:rFonts w:ascii="Arial" w:hAnsi="Arial" w:cs="Arial"/>
          <w:sz w:val="20"/>
          <w:szCs w:val="20"/>
        </w:rPr>
        <w:t xml:space="preserve">nekvalitní výstup. </w:t>
      </w:r>
    </w:p>
    <w:p w14:paraId="72D42A64" w14:textId="015331BB" w:rsidR="00F54E3E" w:rsidRPr="007F1117" w:rsidRDefault="00E501D7" w:rsidP="00AE23A1">
      <w:pPr>
        <w:pStyle w:val="Odstavecseseznamem"/>
        <w:numPr>
          <w:ilvl w:val="1"/>
          <w:numId w:val="1"/>
        </w:numPr>
        <w:spacing w:before="120" w:after="120" w:line="280" w:lineRule="atLeast"/>
        <w:ind w:left="567" w:hanging="567"/>
        <w:contextualSpacing w:val="0"/>
        <w:rPr>
          <w:rFonts w:ascii="Arial" w:hAnsi="Arial" w:cs="Arial"/>
          <w:sz w:val="20"/>
          <w:szCs w:val="20"/>
        </w:rPr>
      </w:pPr>
      <w:proofErr w:type="gramStart"/>
      <w:r w:rsidRPr="00C1692A">
        <w:rPr>
          <w:rFonts w:ascii="Arial" w:hAnsi="Arial" w:cs="Arial"/>
          <w:sz w:val="20"/>
          <w:szCs w:val="20"/>
        </w:rPr>
        <w:t>,</w:t>
      </w:r>
      <w:r w:rsidR="00F54E3E" w:rsidRPr="00C1692A">
        <w:rPr>
          <w:rFonts w:ascii="Arial" w:hAnsi="Arial" w:cs="Arial"/>
          <w:sz w:val="20"/>
          <w:szCs w:val="20"/>
        </w:rPr>
        <w:t>V</w:t>
      </w:r>
      <w:proofErr w:type="gramEnd"/>
      <w:r w:rsidR="00F54E3E" w:rsidRPr="00C1692A">
        <w:rPr>
          <w:rFonts w:ascii="Arial" w:hAnsi="Arial" w:cs="Arial"/>
          <w:sz w:val="20"/>
          <w:szCs w:val="20"/>
        </w:rPr>
        <w:t xml:space="preserve"> případě porušení povinnosti stanovené v odst. 5.6., </w:t>
      </w:r>
      <w:r w:rsidR="006A3A62" w:rsidRPr="00C1692A">
        <w:rPr>
          <w:rFonts w:ascii="Arial" w:hAnsi="Arial" w:cs="Arial"/>
          <w:sz w:val="20"/>
          <w:szCs w:val="20"/>
        </w:rPr>
        <w:t xml:space="preserve">odst. </w:t>
      </w:r>
      <w:r w:rsidR="00F54E3E" w:rsidRPr="00C1692A">
        <w:rPr>
          <w:rFonts w:ascii="Arial" w:hAnsi="Arial" w:cs="Arial"/>
          <w:sz w:val="20"/>
          <w:szCs w:val="20"/>
        </w:rPr>
        <w:t>5.7.</w:t>
      </w:r>
      <w:r w:rsidR="697A9E7F" w:rsidRPr="00C1692A">
        <w:rPr>
          <w:rFonts w:ascii="Arial" w:hAnsi="Arial" w:cs="Arial"/>
          <w:sz w:val="20"/>
          <w:szCs w:val="20"/>
        </w:rPr>
        <w:t xml:space="preserve">, </w:t>
      </w:r>
      <w:r w:rsidR="006A3A62" w:rsidRPr="00C1692A">
        <w:rPr>
          <w:rFonts w:ascii="Arial" w:hAnsi="Arial" w:cs="Arial"/>
          <w:sz w:val="20"/>
          <w:szCs w:val="20"/>
        </w:rPr>
        <w:t xml:space="preserve">odst. </w:t>
      </w:r>
      <w:r w:rsidR="00F54E3E" w:rsidRPr="00C1692A">
        <w:rPr>
          <w:rFonts w:ascii="Arial" w:hAnsi="Arial" w:cs="Arial"/>
          <w:sz w:val="20"/>
          <w:szCs w:val="20"/>
        </w:rPr>
        <w:t>5.8.</w:t>
      </w:r>
      <w:r w:rsidRPr="00C1692A">
        <w:rPr>
          <w:rFonts w:ascii="Arial" w:hAnsi="Arial" w:cs="Arial"/>
          <w:sz w:val="20"/>
          <w:szCs w:val="20"/>
        </w:rPr>
        <w:t xml:space="preserve">, odst. </w:t>
      </w:r>
      <w:r w:rsidR="5684CAC9" w:rsidRPr="00C1692A">
        <w:rPr>
          <w:rFonts w:ascii="Arial" w:hAnsi="Arial" w:cs="Arial"/>
          <w:sz w:val="20"/>
          <w:szCs w:val="20"/>
        </w:rPr>
        <w:t>5.1</w:t>
      </w:r>
      <w:r w:rsidR="00402831" w:rsidRPr="00C1692A">
        <w:rPr>
          <w:rFonts w:ascii="Arial" w:hAnsi="Arial" w:cs="Arial"/>
          <w:sz w:val="20"/>
          <w:szCs w:val="20"/>
        </w:rPr>
        <w:t>7</w:t>
      </w:r>
      <w:r w:rsidRPr="00C1692A">
        <w:rPr>
          <w:rFonts w:ascii="Arial" w:hAnsi="Arial" w:cs="Arial"/>
          <w:sz w:val="20"/>
          <w:szCs w:val="20"/>
        </w:rPr>
        <w:t>., odst. 5.19 a/nebo odst. 5.20</w:t>
      </w:r>
      <w:r w:rsidR="00F54E3E" w:rsidRPr="00C1692A">
        <w:rPr>
          <w:rFonts w:ascii="Arial" w:hAnsi="Arial" w:cs="Arial"/>
          <w:sz w:val="20"/>
          <w:szCs w:val="20"/>
        </w:rPr>
        <w:t xml:space="preserve"> této Smlouvy, se </w:t>
      </w:r>
      <w:r w:rsidR="00F54E3E" w:rsidRPr="77E13107">
        <w:rPr>
          <w:rFonts w:ascii="Arial" w:hAnsi="Arial" w:cs="Arial"/>
          <w:sz w:val="20"/>
          <w:szCs w:val="20"/>
        </w:rPr>
        <w:t>Zpracovatel zavazuje zaplatit Objednateli smluvní pokutu ve výši 10.000,- Kč, a to za každý jednotlivý případ porušení.</w:t>
      </w:r>
    </w:p>
    <w:p w14:paraId="39BB823A" w14:textId="1F4F0AE2" w:rsidR="00F54E3E" w:rsidRPr="007F1117" w:rsidRDefault="00F54E3E" w:rsidP="00FF4954">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77E13107">
        <w:rPr>
          <w:rFonts w:ascii="Arial" w:hAnsi="Arial" w:cs="Arial"/>
          <w:sz w:val="20"/>
          <w:szCs w:val="20"/>
        </w:rPr>
        <w:t xml:space="preserve">V případě porušení povinnosti stanovené v odst. </w:t>
      </w:r>
      <w:r w:rsidR="01EFCB81" w:rsidRPr="77E13107">
        <w:rPr>
          <w:rFonts w:ascii="Arial" w:hAnsi="Arial" w:cs="Arial"/>
          <w:sz w:val="20"/>
          <w:szCs w:val="20"/>
        </w:rPr>
        <w:t xml:space="preserve">5.3, </w:t>
      </w:r>
      <w:r w:rsidR="006A3A62">
        <w:rPr>
          <w:rFonts w:ascii="Arial" w:hAnsi="Arial" w:cs="Arial"/>
          <w:sz w:val="20"/>
          <w:szCs w:val="20"/>
        </w:rPr>
        <w:t xml:space="preserve">odst. </w:t>
      </w:r>
      <w:r w:rsidR="0009282C" w:rsidRPr="77E13107">
        <w:rPr>
          <w:rFonts w:ascii="Arial" w:hAnsi="Arial" w:cs="Arial"/>
          <w:sz w:val="20"/>
          <w:szCs w:val="20"/>
        </w:rPr>
        <w:t>5.1</w:t>
      </w:r>
      <w:r w:rsidR="00402831">
        <w:rPr>
          <w:rFonts w:ascii="Arial" w:hAnsi="Arial" w:cs="Arial"/>
          <w:sz w:val="20"/>
          <w:szCs w:val="20"/>
        </w:rPr>
        <w:t>4</w:t>
      </w:r>
      <w:r w:rsidR="001408BC" w:rsidRPr="77E13107">
        <w:rPr>
          <w:rFonts w:ascii="Arial" w:hAnsi="Arial" w:cs="Arial"/>
          <w:sz w:val="20"/>
          <w:szCs w:val="20"/>
        </w:rPr>
        <w:t xml:space="preserve">., </w:t>
      </w:r>
      <w:r w:rsidR="006A3A62">
        <w:rPr>
          <w:rFonts w:ascii="Arial" w:hAnsi="Arial" w:cs="Arial"/>
          <w:sz w:val="20"/>
          <w:szCs w:val="20"/>
        </w:rPr>
        <w:t xml:space="preserve">odst. </w:t>
      </w:r>
      <w:r w:rsidR="00FD44E3" w:rsidRPr="77E13107">
        <w:rPr>
          <w:rFonts w:ascii="Arial" w:hAnsi="Arial" w:cs="Arial"/>
          <w:sz w:val="20"/>
          <w:szCs w:val="20"/>
        </w:rPr>
        <w:t>5.1</w:t>
      </w:r>
      <w:r w:rsidR="00402831">
        <w:rPr>
          <w:rFonts w:ascii="Arial" w:hAnsi="Arial" w:cs="Arial"/>
          <w:sz w:val="20"/>
          <w:szCs w:val="20"/>
        </w:rPr>
        <w:t>5</w:t>
      </w:r>
      <w:r w:rsidR="001408BC" w:rsidRPr="77E13107">
        <w:rPr>
          <w:rFonts w:ascii="Arial" w:hAnsi="Arial" w:cs="Arial"/>
          <w:sz w:val="20"/>
          <w:szCs w:val="20"/>
        </w:rPr>
        <w:t>.</w:t>
      </w:r>
      <w:r w:rsidR="4C78679C" w:rsidRPr="77E13107">
        <w:rPr>
          <w:rFonts w:ascii="Arial" w:hAnsi="Arial" w:cs="Arial"/>
          <w:sz w:val="20"/>
          <w:szCs w:val="20"/>
        </w:rPr>
        <w:t xml:space="preserve">, </w:t>
      </w:r>
      <w:r w:rsidR="006A3A62">
        <w:rPr>
          <w:rFonts w:ascii="Arial" w:hAnsi="Arial" w:cs="Arial"/>
          <w:sz w:val="20"/>
          <w:szCs w:val="20"/>
        </w:rPr>
        <w:t xml:space="preserve">odst. </w:t>
      </w:r>
      <w:r w:rsidR="4C78679C" w:rsidRPr="77E13107">
        <w:rPr>
          <w:rFonts w:ascii="Arial" w:hAnsi="Arial" w:cs="Arial"/>
          <w:sz w:val="20"/>
          <w:szCs w:val="20"/>
        </w:rPr>
        <w:t>5.1</w:t>
      </w:r>
      <w:r w:rsidR="00402831">
        <w:rPr>
          <w:rFonts w:ascii="Arial" w:hAnsi="Arial" w:cs="Arial"/>
          <w:sz w:val="20"/>
          <w:szCs w:val="20"/>
        </w:rPr>
        <w:t>6</w:t>
      </w:r>
      <w:r w:rsidR="4C78679C" w:rsidRPr="77E13107">
        <w:rPr>
          <w:rFonts w:ascii="Arial" w:hAnsi="Arial" w:cs="Arial"/>
          <w:sz w:val="20"/>
          <w:szCs w:val="20"/>
        </w:rPr>
        <w:t>.</w:t>
      </w:r>
      <w:r w:rsidR="001408BC" w:rsidRPr="77E13107">
        <w:rPr>
          <w:rFonts w:ascii="Arial" w:hAnsi="Arial" w:cs="Arial"/>
          <w:sz w:val="20"/>
          <w:szCs w:val="20"/>
        </w:rPr>
        <w:t xml:space="preserve"> a</w:t>
      </w:r>
      <w:r w:rsidR="006A3A62">
        <w:rPr>
          <w:rFonts w:ascii="Arial" w:hAnsi="Arial" w:cs="Arial"/>
          <w:sz w:val="20"/>
          <w:szCs w:val="20"/>
        </w:rPr>
        <w:t>/nebo odst.</w:t>
      </w:r>
      <w:r w:rsidR="001408BC" w:rsidRPr="77E13107">
        <w:rPr>
          <w:rFonts w:ascii="Arial" w:hAnsi="Arial" w:cs="Arial"/>
          <w:sz w:val="20"/>
          <w:szCs w:val="20"/>
        </w:rPr>
        <w:t xml:space="preserve"> 7.4.</w:t>
      </w:r>
      <w:r w:rsidR="00FD44E3" w:rsidRPr="77E13107">
        <w:rPr>
          <w:rFonts w:ascii="Arial" w:hAnsi="Arial" w:cs="Arial"/>
          <w:sz w:val="20"/>
          <w:szCs w:val="20"/>
        </w:rPr>
        <w:t xml:space="preserve"> </w:t>
      </w:r>
      <w:r w:rsidRPr="77E13107">
        <w:rPr>
          <w:rFonts w:ascii="Arial" w:hAnsi="Arial" w:cs="Arial"/>
          <w:sz w:val="20"/>
          <w:szCs w:val="20"/>
        </w:rPr>
        <w:t xml:space="preserve">této Smlouvy, se Zpracovatel zavazuje zaplatit Objednateli smluvní pokutu ve výši </w:t>
      </w:r>
      <w:proofErr w:type="gramStart"/>
      <w:r w:rsidRPr="77E13107">
        <w:rPr>
          <w:rFonts w:ascii="Arial" w:hAnsi="Arial" w:cs="Arial"/>
          <w:sz w:val="20"/>
          <w:szCs w:val="20"/>
        </w:rPr>
        <w:t>50.000,-</w:t>
      </w:r>
      <w:proofErr w:type="gramEnd"/>
      <w:r w:rsidRPr="77E13107">
        <w:rPr>
          <w:rFonts w:ascii="Arial" w:hAnsi="Arial" w:cs="Arial"/>
          <w:sz w:val="20"/>
          <w:szCs w:val="20"/>
        </w:rPr>
        <w:t xml:space="preserve"> Kč, a to za každý jednotlivý případ porušení.</w:t>
      </w:r>
    </w:p>
    <w:p w14:paraId="0104C320" w14:textId="718D8CE6" w:rsidR="00E97FF8" w:rsidRPr="007F1117" w:rsidRDefault="00F54E3E" w:rsidP="00FF4954">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77E13107">
        <w:rPr>
          <w:rFonts w:ascii="Arial" w:hAnsi="Arial" w:cs="Arial"/>
          <w:sz w:val="20"/>
          <w:szCs w:val="20"/>
        </w:rPr>
        <w:t>V případě, že Zpracovatel poruší povinnost mlčenlivosti či povinnost zajistit ochranu osobních údajů dle čl</w:t>
      </w:r>
      <w:r w:rsidR="000447E5">
        <w:rPr>
          <w:rFonts w:ascii="Arial" w:hAnsi="Arial" w:cs="Arial"/>
          <w:sz w:val="20"/>
          <w:szCs w:val="20"/>
        </w:rPr>
        <w:t>.</w:t>
      </w:r>
      <w:r w:rsidRPr="77E13107">
        <w:rPr>
          <w:rFonts w:ascii="Arial" w:hAnsi="Arial" w:cs="Arial"/>
          <w:sz w:val="20"/>
          <w:szCs w:val="20"/>
        </w:rPr>
        <w:t xml:space="preserve"> 9 této Smlouvy, zavazuje se Objednateli zaplatit smluvní pokutu ve výši </w:t>
      </w:r>
      <w:proofErr w:type="gramStart"/>
      <w:r w:rsidR="0009282C" w:rsidRPr="77E13107">
        <w:rPr>
          <w:rFonts w:ascii="Arial" w:hAnsi="Arial" w:cs="Arial"/>
          <w:sz w:val="20"/>
          <w:szCs w:val="20"/>
        </w:rPr>
        <w:t>10</w:t>
      </w:r>
      <w:r w:rsidRPr="77E13107">
        <w:rPr>
          <w:rFonts w:ascii="Arial" w:hAnsi="Arial" w:cs="Arial"/>
          <w:sz w:val="20"/>
          <w:szCs w:val="20"/>
        </w:rPr>
        <w:t>0.000,-</w:t>
      </w:r>
      <w:proofErr w:type="gramEnd"/>
      <w:r w:rsidRPr="77E13107">
        <w:rPr>
          <w:rFonts w:ascii="Arial" w:hAnsi="Arial" w:cs="Arial"/>
          <w:sz w:val="20"/>
          <w:szCs w:val="20"/>
        </w:rPr>
        <w:t xml:space="preserve"> Kč, a to za každý jednotlivý případ porušení dané povinnosti.</w:t>
      </w:r>
    </w:p>
    <w:p w14:paraId="3CEC93A4" w14:textId="50D78635" w:rsidR="00F14041" w:rsidRPr="00F14041" w:rsidRDefault="00F14041" w:rsidP="00F14041">
      <w:pPr>
        <w:pStyle w:val="RLTextlnkuslovan"/>
        <w:numPr>
          <w:ilvl w:val="1"/>
          <w:numId w:val="1"/>
        </w:numPr>
        <w:tabs>
          <w:tab w:val="num" w:pos="3856"/>
        </w:tabs>
        <w:spacing w:before="120" w:after="0" w:line="280" w:lineRule="atLeast"/>
        <w:ind w:left="567" w:hanging="567"/>
        <w:rPr>
          <w:rFonts w:cs="Arial"/>
          <w:sz w:val="20"/>
          <w:szCs w:val="20"/>
          <w:lang w:eastAsia="en-US"/>
        </w:rPr>
      </w:pPr>
      <w:r w:rsidRPr="00F14041">
        <w:rPr>
          <w:rFonts w:cs="Arial"/>
          <w:sz w:val="20"/>
          <w:szCs w:val="20"/>
          <w:lang w:eastAsia="en-US"/>
        </w:rPr>
        <w:t xml:space="preserve">V případě porušení povinnosti Poskytovatele dle odst. </w:t>
      </w:r>
      <w:r>
        <w:rPr>
          <w:rFonts w:cs="Arial"/>
          <w:sz w:val="20"/>
          <w:szCs w:val="20"/>
          <w:lang w:eastAsia="en-US"/>
        </w:rPr>
        <w:t>5.10</w:t>
      </w:r>
      <w:r w:rsidRPr="00F14041">
        <w:rPr>
          <w:rFonts w:cs="Arial"/>
          <w:sz w:val="20"/>
          <w:szCs w:val="20"/>
          <w:lang w:eastAsia="en-US"/>
        </w:rPr>
        <w:t xml:space="preserve"> nebo odst. </w:t>
      </w:r>
      <w:r>
        <w:rPr>
          <w:rFonts w:cs="Arial"/>
          <w:sz w:val="20"/>
          <w:szCs w:val="20"/>
          <w:lang w:eastAsia="en-US"/>
        </w:rPr>
        <w:t>5.11</w:t>
      </w:r>
      <w:r w:rsidRPr="00F14041">
        <w:rPr>
          <w:rFonts w:cs="Arial"/>
          <w:sz w:val="20"/>
          <w:szCs w:val="20"/>
          <w:lang w:eastAsia="en-US"/>
        </w:rPr>
        <w:t xml:space="preserve"> této </w:t>
      </w:r>
      <w:r w:rsidR="00E1014B">
        <w:rPr>
          <w:rFonts w:cs="Arial"/>
          <w:sz w:val="20"/>
          <w:szCs w:val="20"/>
          <w:lang w:eastAsia="en-US"/>
        </w:rPr>
        <w:t xml:space="preserve">Smlouvy </w:t>
      </w:r>
      <w:r w:rsidRPr="00F14041">
        <w:rPr>
          <w:rFonts w:cs="Arial"/>
          <w:sz w:val="20"/>
          <w:szCs w:val="20"/>
          <w:lang w:eastAsia="en-US"/>
        </w:rPr>
        <w:t xml:space="preserve">vzniká Objednateli nárok na smluvní pokutu ve výši </w:t>
      </w:r>
      <w:proofErr w:type="gramStart"/>
      <w:r w:rsidRPr="00F14041">
        <w:rPr>
          <w:rFonts w:cs="Arial"/>
          <w:sz w:val="20"/>
          <w:szCs w:val="20"/>
          <w:lang w:eastAsia="en-US"/>
        </w:rPr>
        <w:t>100</w:t>
      </w:r>
      <w:r w:rsidR="009961C6">
        <w:rPr>
          <w:rFonts w:cs="Arial"/>
          <w:sz w:val="20"/>
          <w:szCs w:val="20"/>
          <w:lang w:eastAsia="en-US"/>
        </w:rPr>
        <w:t>.</w:t>
      </w:r>
      <w:r w:rsidRPr="00F14041">
        <w:rPr>
          <w:rFonts w:cs="Arial"/>
          <w:sz w:val="20"/>
          <w:szCs w:val="20"/>
          <w:lang w:eastAsia="en-US"/>
        </w:rPr>
        <w:t>000,-</w:t>
      </w:r>
      <w:proofErr w:type="gramEnd"/>
      <w:r w:rsidRPr="00F14041">
        <w:rPr>
          <w:rFonts w:cs="Arial"/>
          <w:sz w:val="20"/>
          <w:szCs w:val="20"/>
          <w:lang w:eastAsia="en-US"/>
        </w:rPr>
        <w:t xml:space="preserve"> Kč za každý takový případ.</w:t>
      </w:r>
    </w:p>
    <w:p w14:paraId="624537C2" w14:textId="62735200" w:rsidR="00F54E3E" w:rsidRPr="007F1117" w:rsidRDefault="00F54E3E"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77E13107">
        <w:rPr>
          <w:rFonts w:ascii="Arial" w:hAnsi="Arial" w:cs="Arial"/>
          <w:sz w:val="20"/>
          <w:szCs w:val="20"/>
        </w:rPr>
        <w:t>Smluvní pokutu stejně jako případnou škodu či jinou újmu vzniklou Objednateli vlivem činnosti Zpracovatele se Zpracovatel zavazuje zaplatit Objednateli nejpozději do 30 kalendářních dnů ode dne následujícího po dnu v němž mu bylo doporučeno písemné sdělení Objednatele o vzniku jeho nároku na úhradu smluvní pokuty a její výši, resp. vzniklé škody či jiné</w:t>
      </w:r>
      <w:r w:rsidR="00AD5BA9">
        <w:rPr>
          <w:rFonts w:ascii="Arial" w:hAnsi="Arial" w:cs="Arial"/>
          <w:sz w:val="20"/>
          <w:szCs w:val="20"/>
        </w:rPr>
        <w:t xml:space="preserve"> </w:t>
      </w:r>
      <w:r w:rsidRPr="77E13107">
        <w:rPr>
          <w:rFonts w:ascii="Arial" w:hAnsi="Arial" w:cs="Arial"/>
          <w:sz w:val="20"/>
          <w:szCs w:val="20"/>
        </w:rPr>
        <w:t>újmy a její výši.</w:t>
      </w:r>
    </w:p>
    <w:p w14:paraId="1479042A" w14:textId="178ED885" w:rsidR="00F54E3E" w:rsidRPr="007F1117" w:rsidRDefault="00F54E3E"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77E13107">
        <w:rPr>
          <w:rFonts w:ascii="Arial" w:hAnsi="Arial" w:cs="Arial"/>
          <w:sz w:val="20"/>
          <w:szCs w:val="20"/>
        </w:rPr>
        <w:t>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w:t>
      </w:r>
      <w:r w:rsidR="006A3A62">
        <w:rPr>
          <w:rFonts w:ascii="Arial" w:hAnsi="Arial" w:cs="Arial"/>
          <w:sz w:val="20"/>
          <w:szCs w:val="20"/>
        </w:rPr>
        <w:t>, ve znění pozdějších předpisů</w:t>
      </w:r>
      <w:r w:rsidR="005360F4" w:rsidRPr="77E13107">
        <w:rPr>
          <w:rFonts w:ascii="Arial" w:hAnsi="Arial" w:cs="Arial"/>
          <w:sz w:val="20"/>
          <w:szCs w:val="20"/>
        </w:rPr>
        <w:t>.</w:t>
      </w:r>
    </w:p>
    <w:p w14:paraId="01A18E50" w14:textId="77777777" w:rsidR="00F54E3E" w:rsidRPr="007F1117" w:rsidRDefault="00F54E3E"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77E13107">
        <w:rPr>
          <w:rFonts w:ascii="Arial" w:hAnsi="Arial" w:cs="Arial"/>
          <w:sz w:val="20"/>
          <w:szCs w:val="20"/>
        </w:rPr>
        <w:t>Smluvní strany sjednávají, že v případě vzniku nároku Objednatele na více smluvních pokut uložených Zpracovateli podle této Smlouvy se takové pokuty sčítají.</w:t>
      </w:r>
    </w:p>
    <w:p w14:paraId="2DDD3861" w14:textId="77777777" w:rsidR="00F54E3E" w:rsidRPr="007F1117" w:rsidRDefault="00F54E3E"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77E13107">
        <w:rPr>
          <w:rFonts w:ascii="Arial" w:hAnsi="Arial" w:cs="Arial"/>
          <w:sz w:val="20"/>
          <w:szCs w:val="20"/>
        </w:rPr>
        <w:t xml:space="preserve">Není-li v této Smlouvě stanoveno jinak, zaplacením jakékoliv smluvní pokuty nezbavuje povinnou smluvní stranu povinnosti splnit své povinnosti vyplývající z této Smlouvy. Ujednáním smluvní pokuty není dotčeno právo Objednatele na náhradu škody vzniklé z porušení povinnosti, ke kterému se tato smluvní pokuta vztahuje. </w:t>
      </w:r>
    </w:p>
    <w:p w14:paraId="610D1279" w14:textId="18810D9D" w:rsidR="00F54E3E" w:rsidRPr="007F1117" w:rsidRDefault="00F54E3E"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77E13107">
        <w:rPr>
          <w:rFonts w:ascii="Arial" w:hAnsi="Arial" w:cs="Arial"/>
          <w:sz w:val="20"/>
          <w:szCs w:val="20"/>
        </w:rPr>
        <w:t xml:space="preserve"> 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14:paraId="573895D4" w14:textId="7ECC310C" w:rsidR="00FA4521" w:rsidRPr="007F1117" w:rsidRDefault="00590A1A" w:rsidP="00470795">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sidRPr="007F1117">
        <w:rPr>
          <w:rFonts w:ascii="Arial" w:hAnsi="Arial" w:cs="Arial"/>
          <w:sz w:val="20"/>
        </w:rPr>
        <w:lastRenderedPageBreak/>
        <w:t>odpovědnost za škodu</w:t>
      </w:r>
    </w:p>
    <w:p w14:paraId="3D3511DB" w14:textId="77777777" w:rsidR="00B734C8" w:rsidRPr="007F1117" w:rsidRDefault="00B734C8"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7F1117" w:rsidRDefault="00B734C8"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272F444C" w:rsidR="00B734C8" w:rsidRPr="007F1117" w:rsidRDefault="00B734C8"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Na odpovědnost za škodu či jinou újmu prokazatelně způsobenou činností příslušné smluvní strany a náhradu škody či jiné újmy se vztahují příslušná ustanovení zákona č. 89/2012 Sb., občanský zákoník</w:t>
      </w:r>
      <w:r w:rsidR="006A3A62">
        <w:rPr>
          <w:rFonts w:ascii="Arial" w:hAnsi="Arial" w:cs="Arial"/>
          <w:sz w:val="20"/>
          <w:szCs w:val="20"/>
        </w:rPr>
        <w:t>, ve znění pozdějších předpisů (dále jen „občanský zákoník“).</w:t>
      </w:r>
    </w:p>
    <w:p w14:paraId="0DE74CA2" w14:textId="2DFB10D0" w:rsidR="00E37BC8" w:rsidRPr="007F1117" w:rsidRDefault="00E37BC8"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7F1117">
        <w:rPr>
          <w:rFonts w:ascii="Arial" w:hAnsi="Arial" w:cs="Arial"/>
          <w:sz w:val="20"/>
        </w:rPr>
        <w:t>Platnost a doba trvání smlouvy</w:t>
      </w:r>
    </w:p>
    <w:p w14:paraId="55E87490" w14:textId="0112E0A4" w:rsidR="00042045" w:rsidRPr="007F1117" w:rsidRDefault="00042045" w:rsidP="00470795">
      <w:pPr>
        <w:pStyle w:val="RLTextlnkuslovan"/>
        <w:widowControl w:val="0"/>
        <w:numPr>
          <w:ilvl w:val="1"/>
          <w:numId w:val="1"/>
        </w:numPr>
        <w:spacing w:before="240" w:line="280" w:lineRule="atLeast"/>
        <w:ind w:left="567" w:hanging="567"/>
        <w:rPr>
          <w:rFonts w:cs="Arial"/>
          <w:i/>
          <w:iCs/>
          <w:sz w:val="20"/>
          <w:szCs w:val="20"/>
        </w:rPr>
      </w:pPr>
      <w:r w:rsidRPr="77E13107">
        <w:rPr>
          <w:rFonts w:cs="Arial"/>
          <w:sz w:val="20"/>
          <w:szCs w:val="20"/>
        </w:rPr>
        <w:t xml:space="preserve">Tato Smlouva </w:t>
      </w:r>
      <w:r w:rsidR="00F54E3E" w:rsidRPr="77E13107">
        <w:rPr>
          <w:rFonts w:cs="Arial"/>
          <w:sz w:val="20"/>
          <w:szCs w:val="20"/>
        </w:rPr>
        <w:t>nabývá platnosti dnem jejího podpisu oběma smluvními stranami. V případě, že k podpisu Smlouvy smluvními stranami nedojde v jednom dni, nabývá tato Smlouva platnosti dnem podpisu poslední smluvní stranou. Účinnosti však tato smlouva v souladu s ust. § 6 odst. 1 zákona č. 340/2015 Sb.</w:t>
      </w:r>
      <w:r w:rsidR="0007070F">
        <w:rPr>
          <w:rFonts w:cs="Arial"/>
          <w:sz w:val="20"/>
          <w:szCs w:val="20"/>
        </w:rPr>
        <w:t xml:space="preserve">, </w:t>
      </w:r>
      <w:bookmarkStart w:id="3" w:name="_Hlk147313316"/>
      <w:r w:rsidR="0007070F" w:rsidRPr="00196FA7">
        <w:rPr>
          <w:rFonts w:cs="Arial"/>
          <w:sz w:val="20"/>
          <w:szCs w:val="20"/>
        </w:rPr>
        <w:t>o zvláštních podmínkách účinnosti některých smluv, uveřejňování těchto smluv a o registru smluv</w:t>
      </w:r>
      <w:r w:rsidR="0007070F">
        <w:rPr>
          <w:rFonts w:cs="Arial"/>
          <w:sz w:val="20"/>
          <w:szCs w:val="20"/>
        </w:rPr>
        <w:t xml:space="preserve">, ve znění pozdějších předpisů </w:t>
      </w:r>
      <w:r w:rsidR="0007070F" w:rsidRPr="00196FA7">
        <w:rPr>
          <w:rFonts w:cs="Arial"/>
          <w:sz w:val="20"/>
          <w:szCs w:val="20"/>
        </w:rPr>
        <w:t>(</w:t>
      </w:r>
      <w:r w:rsidR="0007070F">
        <w:rPr>
          <w:rFonts w:cs="Arial"/>
          <w:sz w:val="20"/>
          <w:szCs w:val="20"/>
        </w:rPr>
        <w:t>dále jen „</w:t>
      </w:r>
      <w:r w:rsidR="0007070F" w:rsidRPr="00196FA7">
        <w:rPr>
          <w:rFonts w:cs="Arial"/>
          <w:sz w:val="20"/>
          <w:szCs w:val="20"/>
        </w:rPr>
        <w:t>zákon o registru smluv</w:t>
      </w:r>
      <w:r w:rsidR="0007070F">
        <w:rPr>
          <w:rFonts w:cs="Arial"/>
          <w:sz w:val="20"/>
          <w:szCs w:val="20"/>
        </w:rPr>
        <w:t>“</w:t>
      </w:r>
      <w:r w:rsidR="0007070F" w:rsidRPr="00196FA7">
        <w:rPr>
          <w:rFonts w:cs="Arial"/>
          <w:sz w:val="20"/>
          <w:szCs w:val="20"/>
        </w:rPr>
        <w:t>)</w:t>
      </w:r>
      <w:bookmarkEnd w:id="3"/>
      <w:r w:rsidR="00F54E3E" w:rsidRPr="77E13107">
        <w:rPr>
          <w:rFonts w:cs="Arial"/>
          <w:sz w:val="20"/>
          <w:szCs w:val="20"/>
        </w:rPr>
        <w:t>, nabývá dnem uveřejnění v registru smluv ve smyslu ust. § 4 zákona o</w:t>
      </w:r>
      <w:r w:rsidR="00125A95">
        <w:rPr>
          <w:rFonts w:cs="Arial"/>
          <w:sz w:val="20"/>
          <w:szCs w:val="20"/>
        </w:rPr>
        <w:t> </w:t>
      </w:r>
      <w:r w:rsidR="00F54E3E" w:rsidRPr="77E13107">
        <w:rPr>
          <w:rFonts w:cs="Arial"/>
          <w:sz w:val="20"/>
          <w:szCs w:val="20"/>
        </w:rPr>
        <w:t>registru smluv.</w:t>
      </w:r>
      <w:r w:rsidR="00321C43" w:rsidRPr="77E13107">
        <w:rPr>
          <w:rFonts w:cs="Arial"/>
          <w:sz w:val="20"/>
          <w:szCs w:val="20"/>
        </w:rPr>
        <w:t xml:space="preserve"> Uveřejnit tuto Smlouvu v registru smluv</w:t>
      </w:r>
      <w:r w:rsidR="00125A95">
        <w:rPr>
          <w:rFonts w:cs="Arial"/>
          <w:sz w:val="20"/>
          <w:szCs w:val="20"/>
        </w:rPr>
        <w:t xml:space="preserve"> </w:t>
      </w:r>
      <w:r w:rsidR="00321C43" w:rsidRPr="77E13107">
        <w:rPr>
          <w:rFonts w:cs="Arial"/>
          <w:sz w:val="20"/>
          <w:szCs w:val="20"/>
        </w:rPr>
        <w:t>je povinen Objednatel</w:t>
      </w:r>
      <w:r w:rsidR="0007070F">
        <w:rPr>
          <w:rFonts w:cs="Arial"/>
          <w:sz w:val="20"/>
          <w:szCs w:val="20"/>
        </w:rPr>
        <w:t xml:space="preserve"> </w:t>
      </w:r>
      <w:bookmarkStart w:id="4" w:name="_Hlk147313346"/>
      <w:r w:rsidR="0007070F">
        <w:rPr>
          <w:rFonts w:cs="Arial"/>
          <w:sz w:val="20"/>
          <w:szCs w:val="20"/>
        </w:rPr>
        <w:t>a o této skutečnosti je povinen Zpracovatele bez zbytečného odkladu informovat</w:t>
      </w:r>
      <w:bookmarkEnd w:id="4"/>
      <w:r w:rsidR="00321C43" w:rsidRPr="77E13107">
        <w:rPr>
          <w:rFonts w:cs="Arial"/>
          <w:sz w:val="20"/>
          <w:szCs w:val="20"/>
        </w:rPr>
        <w:t>.</w:t>
      </w:r>
      <w:r w:rsidR="00377E21" w:rsidRPr="77E13107">
        <w:rPr>
          <w:rFonts w:cs="Arial"/>
          <w:sz w:val="20"/>
          <w:szCs w:val="20"/>
        </w:rPr>
        <w:t xml:space="preserve"> </w:t>
      </w:r>
    </w:p>
    <w:p w14:paraId="6D159D96" w14:textId="66755FD8" w:rsidR="009F4CCE" w:rsidRPr="007F1117" w:rsidRDefault="00FA452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77E13107">
        <w:rPr>
          <w:rFonts w:ascii="Arial" w:hAnsi="Arial" w:cs="Arial"/>
          <w:sz w:val="20"/>
          <w:szCs w:val="20"/>
        </w:rPr>
        <w:t xml:space="preserve">Objednatel </w:t>
      </w:r>
      <w:r w:rsidR="009F4CCE" w:rsidRPr="77E13107">
        <w:rPr>
          <w:rFonts w:ascii="Arial" w:hAnsi="Arial" w:cs="Arial"/>
          <w:sz w:val="20"/>
          <w:szCs w:val="20"/>
        </w:rPr>
        <w:t xml:space="preserve">je oprávněn odstoupit od této Smlouvy v případě, že Zpracovatel nezahájí řádné poskytování plnění ani do </w:t>
      </w:r>
      <w:r w:rsidR="009F4CCE" w:rsidRPr="77E13107">
        <w:rPr>
          <w:rFonts w:ascii="Arial" w:hAnsi="Arial" w:cs="Arial"/>
          <w:sz w:val="20"/>
          <w:szCs w:val="20"/>
          <w:u w:val="single"/>
        </w:rPr>
        <w:t>5 kalendářních dnů</w:t>
      </w:r>
      <w:r w:rsidR="009F4CCE" w:rsidRPr="77E13107">
        <w:rPr>
          <w:rFonts w:ascii="Arial" w:hAnsi="Arial" w:cs="Arial"/>
          <w:sz w:val="20"/>
          <w:szCs w:val="20"/>
        </w:rPr>
        <w:t xml:space="preserve"> od písemné výzvy Objednatele, nebo je opakovaně v prodlení s plněním jakékoliv povinnosti dle této Smlouvy po dobu </w:t>
      </w:r>
      <w:r w:rsidR="009F4CCE" w:rsidRPr="77E13107">
        <w:rPr>
          <w:rFonts w:ascii="Arial" w:hAnsi="Arial" w:cs="Arial"/>
          <w:sz w:val="20"/>
          <w:szCs w:val="20"/>
          <w:u w:val="single"/>
        </w:rPr>
        <w:t>14</w:t>
      </w:r>
      <w:r w:rsidR="00125A95">
        <w:rPr>
          <w:rFonts w:ascii="Arial" w:hAnsi="Arial" w:cs="Arial"/>
          <w:sz w:val="20"/>
          <w:szCs w:val="20"/>
          <w:u w:val="single"/>
        </w:rPr>
        <w:t> </w:t>
      </w:r>
      <w:r w:rsidR="009F4CCE" w:rsidRPr="77E13107">
        <w:rPr>
          <w:rFonts w:ascii="Arial" w:hAnsi="Arial" w:cs="Arial"/>
          <w:sz w:val="20"/>
          <w:szCs w:val="20"/>
          <w:u w:val="single"/>
        </w:rPr>
        <w:t>kalendářních dnů</w:t>
      </w:r>
      <w:r w:rsidR="009F4CCE" w:rsidRPr="77E13107">
        <w:rPr>
          <w:rFonts w:ascii="Arial" w:hAnsi="Arial" w:cs="Arial"/>
          <w:sz w:val="20"/>
          <w:szCs w:val="20"/>
        </w:rPr>
        <w:t>. Odstoupení od této Smlouvy nabývá účinnosti dnem následujícím po dni prokazatelného doručení 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tab/>
      </w:r>
      <w:r w:rsidR="009F4CCE" w:rsidRPr="77E13107">
        <w:rPr>
          <w:rFonts w:ascii="Arial" w:hAnsi="Arial" w:cs="Arial"/>
          <w:sz w:val="20"/>
          <w:szCs w:val="20"/>
        </w:rPr>
        <w:t>Odstoupení od této Smlouvy ze strany Objednatele nesmí být spojeno s uložením jakékoliv sankce ze strany Zpracovatele k tíži Objednatele.</w:t>
      </w:r>
    </w:p>
    <w:p w14:paraId="714B7F45" w14:textId="66895514" w:rsidR="009F4CCE" w:rsidRPr="007F1117" w:rsidRDefault="009F4CCE" w:rsidP="00470795">
      <w:pPr>
        <w:pStyle w:val="Odstavecseseznamem"/>
        <w:numPr>
          <w:ilvl w:val="1"/>
          <w:numId w:val="1"/>
        </w:numPr>
        <w:spacing w:after="120" w:line="280" w:lineRule="atLeast"/>
        <w:ind w:left="567" w:hanging="567"/>
        <w:jc w:val="both"/>
        <w:rPr>
          <w:rFonts w:ascii="Arial" w:hAnsi="Arial" w:cs="Arial"/>
          <w:sz w:val="20"/>
          <w:szCs w:val="20"/>
        </w:rPr>
      </w:pPr>
      <w:r w:rsidRPr="77E13107">
        <w:rPr>
          <w:rFonts w:ascii="Arial" w:hAnsi="Arial" w:cs="Arial"/>
          <w:sz w:val="20"/>
          <w:szCs w:val="20"/>
        </w:rPr>
        <w:t xml:space="preserve">Objednatel je dále oprávněn odstoupit od této Smlouvy v případě jejího podstatného porušení ze strany Zpracovatele. Za takové podstatné porušení se považuje zejména, nikoli však výlučně: </w:t>
      </w:r>
    </w:p>
    <w:p w14:paraId="71E3ED12" w14:textId="7662F94E" w:rsidR="0037282C" w:rsidRPr="007F1117" w:rsidRDefault="0037282C" w:rsidP="00470795">
      <w:pPr>
        <w:pStyle w:val="Odstavecseseznamem"/>
        <w:numPr>
          <w:ilvl w:val="0"/>
          <w:numId w:val="6"/>
        </w:numPr>
        <w:spacing w:after="120" w:line="280" w:lineRule="atLeast"/>
        <w:jc w:val="both"/>
        <w:rPr>
          <w:rFonts w:ascii="Arial" w:hAnsi="Arial" w:cs="Arial"/>
          <w:sz w:val="20"/>
          <w:szCs w:val="20"/>
        </w:rPr>
      </w:pPr>
      <w:r w:rsidRPr="007F1117">
        <w:rPr>
          <w:rFonts w:ascii="Arial" w:hAnsi="Arial" w:cs="Arial"/>
          <w:sz w:val="20"/>
          <w:szCs w:val="20"/>
        </w:rPr>
        <w:t xml:space="preserve">pokud Zpracovatel použije výstupy </w:t>
      </w:r>
      <w:r w:rsidR="0007070F" w:rsidRPr="007F1117">
        <w:rPr>
          <w:rFonts w:ascii="Arial" w:hAnsi="Arial" w:cs="Arial"/>
          <w:sz w:val="20"/>
          <w:szCs w:val="20"/>
        </w:rPr>
        <w:t>plnění</w:t>
      </w:r>
      <w:r w:rsidR="0007070F">
        <w:rPr>
          <w:rFonts w:ascii="Arial" w:hAnsi="Arial" w:cs="Arial"/>
          <w:sz w:val="20"/>
          <w:szCs w:val="20"/>
        </w:rPr>
        <w:t xml:space="preserve"> či jejich č</w:t>
      </w:r>
      <w:r w:rsidR="00DC76BF">
        <w:rPr>
          <w:rFonts w:ascii="Arial" w:hAnsi="Arial" w:cs="Arial"/>
          <w:sz w:val="20"/>
          <w:szCs w:val="20"/>
        </w:rPr>
        <w:t>á</w:t>
      </w:r>
      <w:r w:rsidR="0007070F">
        <w:rPr>
          <w:rFonts w:ascii="Arial" w:hAnsi="Arial" w:cs="Arial"/>
          <w:sz w:val="20"/>
          <w:szCs w:val="20"/>
        </w:rPr>
        <w:t xml:space="preserve">sti </w:t>
      </w:r>
      <w:r w:rsidR="00DC76BF">
        <w:rPr>
          <w:rFonts w:ascii="Arial" w:hAnsi="Arial" w:cs="Arial"/>
          <w:sz w:val="20"/>
          <w:szCs w:val="20"/>
        </w:rPr>
        <w:t xml:space="preserve">a/nebo </w:t>
      </w:r>
      <w:r w:rsidR="0007070F">
        <w:rPr>
          <w:rFonts w:ascii="Arial" w:hAnsi="Arial" w:cs="Arial"/>
          <w:sz w:val="20"/>
          <w:szCs w:val="20"/>
        </w:rPr>
        <w:t>informace v nich obsažené</w:t>
      </w:r>
      <w:r w:rsidRPr="007F1117">
        <w:rPr>
          <w:rFonts w:ascii="Arial" w:hAnsi="Arial" w:cs="Arial"/>
          <w:sz w:val="20"/>
          <w:szCs w:val="20"/>
        </w:rPr>
        <w:t xml:space="preserve"> k jinému než touto Smlouvou stanovenému účelu (např. </w:t>
      </w:r>
      <w:r w:rsidR="00DC76BF">
        <w:rPr>
          <w:rFonts w:ascii="Arial" w:hAnsi="Arial" w:cs="Arial"/>
          <w:sz w:val="20"/>
          <w:szCs w:val="20"/>
        </w:rPr>
        <w:br/>
      </w:r>
      <w:r w:rsidRPr="007F1117">
        <w:rPr>
          <w:rFonts w:ascii="Arial" w:hAnsi="Arial" w:cs="Arial"/>
          <w:sz w:val="20"/>
          <w:szCs w:val="20"/>
        </w:rPr>
        <w:t xml:space="preserve">ke komerčním účelům), </w:t>
      </w:r>
    </w:p>
    <w:p w14:paraId="500AB08B" w14:textId="67E9AC27" w:rsidR="0037282C" w:rsidRPr="007F1117" w:rsidRDefault="0037282C" w:rsidP="00470795">
      <w:pPr>
        <w:pStyle w:val="Odstavecseseznamem"/>
        <w:numPr>
          <w:ilvl w:val="0"/>
          <w:numId w:val="6"/>
        </w:numPr>
        <w:spacing w:after="120" w:line="280" w:lineRule="atLeast"/>
        <w:jc w:val="both"/>
        <w:rPr>
          <w:rFonts w:ascii="Arial" w:hAnsi="Arial" w:cs="Arial"/>
          <w:sz w:val="20"/>
          <w:szCs w:val="20"/>
        </w:rPr>
      </w:pPr>
      <w:r w:rsidRPr="007F1117">
        <w:rPr>
          <w:rFonts w:ascii="Arial" w:hAnsi="Arial" w:cs="Arial"/>
          <w:sz w:val="20"/>
          <w:szCs w:val="20"/>
        </w:rPr>
        <w:t xml:space="preserve">pokud Zpracovatel neumožní či jakkoliv </w:t>
      </w:r>
      <w:proofErr w:type="gramStart"/>
      <w:r w:rsidRPr="007F1117">
        <w:rPr>
          <w:rFonts w:ascii="Arial" w:hAnsi="Arial" w:cs="Arial"/>
          <w:sz w:val="20"/>
          <w:szCs w:val="20"/>
        </w:rPr>
        <w:t>zmaří</w:t>
      </w:r>
      <w:proofErr w:type="gramEnd"/>
      <w:r w:rsidRPr="007F1117">
        <w:rPr>
          <w:rFonts w:ascii="Arial" w:hAnsi="Arial" w:cs="Arial"/>
          <w:sz w:val="20"/>
          <w:szCs w:val="20"/>
        </w:rPr>
        <w:t xml:space="preserve"> Objednateli postupovat dle odst</w:t>
      </w:r>
      <w:r w:rsidR="00DC76BF">
        <w:rPr>
          <w:rFonts w:ascii="Arial" w:hAnsi="Arial" w:cs="Arial"/>
          <w:sz w:val="20"/>
          <w:szCs w:val="20"/>
        </w:rPr>
        <w:t>.</w:t>
      </w:r>
      <w:r w:rsidRPr="007F1117">
        <w:rPr>
          <w:rFonts w:ascii="Arial" w:hAnsi="Arial" w:cs="Arial"/>
          <w:sz w:val="20"/>
          <w:szCs w:val="20"/>
        </w:rPr>
        <w:t xml:space="preserve"> 5.6. této Smlouvy,</w:t>
      </w:r>
    </w:p>
    <w:p w14:paraId="452398A4" w14:textId="602EA557" w:rsidR="0037282C" w:rsidRPr="007F1117" w:rsidRDefault="0037282C" w:rsidP="00470795">
      <w:pPr>
        <w:pStyle w:val="Odstavecseseznamem"/>
        <w:numPr>
          <w:ilvl w:val="0"/>
          <w:numId w:val="6"/>
        </w:numPr>
        <w:spacing w:after="120" w:line="280" w:lineRule="atLeast"/>
        <w:jc w:val="both"/>
        <w:rPr>
          <w:rFonts w:ascii="Arial" w:hAnsi="Arial" w:cs="Arial"/>
          <w:sz w:val="20"/>
          <w:szCs w:val="20"/>
        </w:rPr>
      </w:pPr>
      <w:r w:rsidRPr="007F1117">
        <w:rPr>
          <w:rFonts w:ascii="Arial" w:hAnsi="Arial" w:cs="Arial"/>
          <w:sz w:val="20"/>
          <w:szCs w:val="20"/>
        </w:rPr>
        <w:t>pokud Zpracovatel postupuje v rozporu s</w:t>
      </w:r>
      <w:r w:rsidR="00DC76BF">
        <w:rPr>
          <w:rFonts w:ascii="Arial" w:hAnsi="Arial" w:cs="Arial"/>
          <w:sz w:val="20"/>
          <w:szCs w:val="20"/>
        </w:rPr>
        <w:t> </w:t>
      </w:r>
      <w:r w:rsidRPr="007F1117">
        <w:rPr>
          <w:rFonts w:ascii="Arial" w:hAnsi="Arial" w:cs="Arial"/>
          <w:sz w:val="20"/>
          <w:szCs w:val="20"/>
        </w:rPr>
        <w:t>odst</w:t>
      </w:r>
      <w:r w:rsidR="00DC76BF">
        <w:rPr>
          <w:rFonts w:ascii="Arial" w:hAnsi="Arial" w:cs="Arial"/>
          <w:sz w:val="20"/>
          <w:szCs w:val="20"/>
        </w:rPr>
        <w:t>.</w:t>
      </w:r>
      <w:r w:rsidRPr="007F1117">
        <w:rPr>
          <w:rFonts w:ascii="Arial" w:hAnsi="Arial" w:cs="Arial"/>
          <w:sz w:val="20"/>
          <w:szCs w:val="20"/>
        </w:rPr>
        <w:t xml:space="preserve"> 5.4. </w:t>
      </w:r>
      <w:r w:rsidR="00A11DE4">
        <w:rPr>
          <w:rFonts w:ascii="Arial" w:hAnsi="Arial" w:cs="Arial"/>
          <w:sz w:val="20"/>
          <w:szCs w:val="20"/>
        </w:rPr>
        <w:t xml:space="preserve">nebo odst. 5.18. </w:t>
      </w:r>
      <w:r w:rsidRPr="007F1117">
        <w:rPr>
          <w:rFonts w:ascii="Arial" w:hAnsi="Arial" w:cs="Arial"/>
          <w:sz w:val="20"/>
          <w:szCs w:val="20"/>
        </w:rPr>
        <w:t>této Smlouvy</w:t>
      </w:r>
    </w:p>
    <w:p w14:paraId="01A3A4BF" w14:textId="78858ECB" w:rsidR="0037282C" w:rsidRPr="007F1117" w:rsidRDefault="0037282C" w:rsidP="00470795">
      <w:pPr>
        <w:pStyle w:val="Odstavecseseznamem"/>
        <w:numPr>
          <w:ilvl w:val="0"/>
          <w:numId w:val="6"/>
        </w:numPr>
        <w:spacing w:after="120" w:line="280" w:lineRule="atLeast"/>
        <w:jc w:val="both"/>
        <w:rPr>
          <w:rFonts w:ascii="Arial" w:hAnsi="Arial" w:cs="Arial"/>
          <w:sz w:val="20"/>
          <w:szCs w:val="20"/>
        </w:rPr>
      </w:pPr>
      <w:r w:rsidRPr="007F1117">
        <w:rPr>
          <w:rFonts w:ascii="Arial" w:hAnsi="Arial" w:cs="Arial"/>
          <w:sz w:val="20"/>
          <w:szCs w:val="20"/>
        </w:rPr>
        <w:t xml:space="preserve">pokud Zpracovatel </w:t>
      </w:r>
      <w:proofErr w:type="gramStart"/>
      <w:r w:rsidRPr="007F1117">
        <w:rPr>
          <w:rFonts w:ascii="Arial" w:hAnsi="Arial" w:cs="Arial"/>
          <w:sz w:val="20"/>
          <w:szCs w:val="20"/>
        </w:rPr>
        <w:t>předloží</w:t>
      </w:r>
      <w:proofErr w:type="gramEnd"/>
      <w:r w:rsidRPr="007F1117">
        <w:rPr>
          <w:rFonts w:ascii="Arial" w:hAnsi="Arial" w:cs="Arial"/>
          <w:sz w:val="20"/>
          <w:szCs w:val="20"/>
        </w:rPr>
        <w:t xml:space="preserve"> Objednateli výstup plnění k první akceptaci, který </w:t>
      </w:r>
      <w:r w:rsidR="00DC76BF">
        <w:rPr>
          <w:rFonts w:ascii="Arial" w:hAnsi="Arial" w:cs="Arial"/>
          <w:sz w:val="20"/>
          <w:szCs w:val="20"/>
        </w:rPr>
        <w:br/>
      </w:r>
      <w:r w:rsidRPr="007F1117">
        <w:rPr>
          <w:rFonts w:ascii="Arial" w:hAnsi="Arial" w:cs="Arial"/>
          <w:sz w:val="20"/>
          <w:szCs w:val="20"/>
        </w:rPr>
        <w:t>je natolik nekvalitní, že neodpovídá požadavkům stanoveným touto Smlouvou,</w:t>
      </w:r>
    </w:p>
    <w:p w14:paraId="7DF3ECB4" w14:textId="1E2B3BD1" w:rsidR="0037282C" w:rsidRPr="007F1117" w:rsidRDefault="0037282C" w:rsidP="00470795">
      <w:pPr>
        <w:pStyle w:val="Odstavecseseznamem"/>
        <w:numPr>
          <w:ilvl w:val="0"/>
          <w:numId w:val="6"/>
        </w:numPr>
        <w:spacing w:after="120" w:line="280" w:lineRule="atLeast"/>
        <w:jc w:val="both"/>
        <w:rPr>
          <w:rFonts w:ascii="Arial" w:hAnsi="Arial" w:cs="Arial"/>
          <w:sz w:val="20"/>
          <w:szCs w:val="20"/>
        </w:rPr>
      </w:pPr>
      <w:r w:rsidRPr="007F1117">
        <w:rPr>
          <w:rFonts w:ascii="Arial" w:hAnsi="Arial" w:cs="Arial"/>
          <w:sz w:val="20"/>
          <w:szCs w:val="20"/>
        </w:rPr>
        <w:lastRenderedPageBreak/>
        <w:t xml:space="preserve">Zpracovatel není schopen plnit výstup plnění v požadované kvalitě dle této Smlouvy, či Zpracovatel nekvalitní výstupy opakovaně (tj. více, než jednou) předkládá Objednateli k akceptaci, </w:t>
      </w:r>
    </w:p>
    <w:p w14:paraId="0B102FDC" w14:textId="10F1F818" w:rsidR="006E5D68" w:rsidRPr="007F1117" w:rsidRDefault="0037282C" w:rsidP="00470795">
      <w:pPr>
        <w:pStyle w:val="Odstavecseseznamem"/>
        <w:numPr>
          <w:ilvl w:val="0"/>
          <w:numId w:val="6"/>
        </w:numPr>
        <w:spacing w:after="120" w:line="280" w:lineRule="atLeast"/>
        <w:jc w:val="both"/>
        <w:rPr>
          <w:rFonts w:ascii="Arial" w:hAnsi="Arial" w:cs="Arial"/>
          <w:sz w:val="20"/>
          <w:szCs w:val="20"/>
        </w:rPr>
      </w:pPr>
      <w:r w:rsidRPr="77E13107">
        <w:rPr>
          <w:rFonts w:ascii="Arial" w:hAnsi="Arial" w:cs="Arial"/>
          <w:sz w:val="20"/>
          <w:szCs w:val="20"/>
        </w:rPr>
        <w:t>panuje-li na straně Objednatele odůvodněná obava, že Zpracovatel nebude schopen plnit výstup plnění v termínech dle této Smlouvy</w:t>
      </w:r>
      <w:r w:rsidR="160004BC" w:rsidRPr="77E13107">
        <w:rPr>
          <w:rFonts w:ascii="Arial" w:hAnsi="Arial" w:cs="Arial"/>
          <w:sz w:val="20"/>
          <w:szCs w:val="20"/>
        </w:rPr>
        <w:t>,</w:t>
      </w:r>
    </w:p>
    <w:p w14:paraId="3EA033A1" w14:textId="20EBB909" w:rsidR="009812BE" w:rsidRPr="009812BE" w:rsidRDefault="160004BC" w:rsidP="00470795">
      <w:pPr>
        <w:pStyle w:val="Odstavecseseznamem"/>
        <w:numPr>
          <w:ilvl w:val="0"/>
          <w:numId w:val="6"/>
        </w:numPr>
        <w:spacing w:after="120" w:line="280" w:lineRule="atLeast"/>
        <w:jc w:val="both"/>
        <w:rPr>
          <w:rFonts w:ascii="Arial" w:hAnsi="Arial" w:cs="Arial"/>
          <w:sz w:val="20"/>
          <w:szCs w:val="20"/>
        </w:rPr>
      </w:pPr>
      <w:r w:rsidRPr="009812BE">
        <w:rPr>
          <w:rFonts w:ascii="Arial" w:hAnsi="Arial" w:cs="Arial"/>
          <w:sz w:val="20"/>
          <w:szCs w:val="20"/>
        </w:rPr>
        <w:t xml:space="preserve">Zpracovatel více než 5x za dobu </w:t>
      </w:r>
      <w:r w:rsidRPr="00131F95">
        <w:rPr>
          <w:rFonts w:ascii="Arial" w:hAnsi="Arial" w:cs="Arial"/>
          <w:sz w:val="20"/>
          <w:szCs w:val="20"/>
        </w:rPr>
        <w:t xml:space="preserve">plnění této Smlouvy změní realizační tým </w:t>
      </w:r>
      <w:r w:rsidR="387E1E43" w:rsidRPr="00131F95">
        <w:rPr>
          <w:rFonts w:ascii="Arial" w:hAnsi="Arial" w:cs="Arial"/>
          <w:sz w:val="20"/>
          <w:szCs w:val="20"/>
          <w:shd w:val="clear" w:color="auto" w:fill="FFFFFF" w:themeFill="background1"/>
        </w:rPr>
        <w:t>dle</w:t>
      </w:r>
      <w:r w:rsidR="69097CAE" w:rsidRPr="00131F95">
        <w:rPr>
          <w:rFonts w:ascii="Arial" w:hAnsi="Arial" w:cs="Arial"/>
          <w:sz w:val="20"/>
          <w:szCs w:val="20"/>
          <w:shd w:val="clear" w:color="auto" w:fill="FFFFFF" w:themeFill="background1"/>
        </w:rPr>
        <w:t> Přílo</w:t>
      </w:r>
      <w:r w:rsidR="3A063022" w:rsidRPr="00131F95">
        <w:rPr>
          <w:rFonts w:ascii="Arial" w:hAnsi="Arial" w:cs="Arial"/>
          <w:sz w:val="20"/>
          <w:szCs w:val="20"/>
          <w:shd w:val="clear" w:color="auto" w:fill="FFFFFF" w:themeFill="background1"/>
        </w:rPr>
        <w:t xml:space="preserve">hy </w:t>
      </w:r>
      <w:r w:rsidR="69097CAE" w:rsidRPr="00131F95">
        <w:rPr>
          <w:rFonts w:ascii="Arial" w:hAnsi="Arial" w:cs="Arial"/>
          <w:sz w:val="20"/>
          <w:szCs w:val="20"/>
          <w:shd w:val="clear" w:color="auto" w:fill="FFFFFF" w:themeFill="background1"/>
        </w:rPr>
        <w:t>č. 4 této Smlouvy – Realizační tým</w:t>
      </w:r>
      <w:r w:rsidR="42D5ADA9" w:rsidRPr="00131F95">
        <w:rPr>
          <w:rFonts w:ascii="Arial" w:hAnsi="Arial" w:cs="Arial"/>
          <w:sz w:val="20"/>
          <w:szCs w:val="20"/>
          <w:shd w:val="clear" w:color="auto" w:fill="FFFFFF" w:themeFill="background1"/>
        </w:rPr>
        <w:t>.</w:t>
      </w:r>
      <w:r w:rsidR="009812BE" w:rsidRPr="009812BE">
        <w:rPr>
          <w:rFonts w:ascii="Arial" w:hAnsi="Arial" w:cs="Arial"/>
          <w:sz w:val="20"/>
          <w:szCs w:val="20"/>
          <w:shd w:val="clear" w:color="auto" w:fill="E6E6E6"/>
        </w:rPr>
        <w:t xml:space="preserve"> </w:t>
      </w:r>
    </w:p>
    <w:p w14:paraId="0D4DFE9E" w14:textId="7E6E9F04" w:rsidR="009812BE" w:rsidRDefault="009F4CCE" w:rsidP="00470795">
      <w:pPr>
        <w:pStyle w:val="Odstavecseseznamem"/>
        <w:numPr>
          <w:ilvl w:val="1"/>
          <w:numId w:val="1"/>
        </w:numPr>
        <w:spacing w:before="120" w:after="120" w:line="280" w:lineRule="atLeast"/>
        <w:ind w:left="567" w:hanging="567"/>
        <w:jc w:val="both"/>
        <w:rPr>
          <w:rFonts w:ascii="Arial" w:hAnsi="Arial" w:cs="Arial"/>
          <w:sz w:val="20"/>
          <w:szCs w:val="20"/>
        </w:rPr>
      </w:pPr>
      <w:r w:rsidRPr="009812BE">
        <w:rPr>
          <w:rFonts w:ascii="Arial" w:hAnsi="Arial" w:cs="Arial"/>
          <w:sz w:val="20"/>
          <w:szCs w:val="20"/>
        </w:rPr>
        <w:t>Kterákoliv ze smluvních stran je dále oprávněna odstoupit od této Smlouvy za podmínek stanovených občanský</w:t>
      </w:r>
      <w:r w:rsidR="00DC76BF">
        <w:rPr>
          <w:rFonts w:ascii="Arial" w:hAnsi="Arial" w:cs="Arial"/>
          <w:sz w:val="20"/>
          <w:szCs w:val="20"/>
        </w:rPr>
        <w:t>m</w:t>
      </w:r>
      <w:r w:rsidRPr="009812BE">
        <w:rPr>
          <w:rFonts w:ascii="Arial" w:hAnsi="Arial" w:cs="Arial"/>
          <w:sz w:val="20"/>
          <w:szCs w:val="20"/>
        </w:rPr>
        <w:t xml:space="preserve"> zákoník</w:t>
      </w:r>
      <w:r w:rsidR="00DC76BF">
        <w:rPr>
          <w:rFonts w:ascii="Arial" w:hAnsi="Arial" w:cs="Arial"/>
          <w:sz w:val="20"/>
          <w:szCs w:val="20"/>
        </w:rPr>
        <w:t>em</w:t>
      </w:r>
      <w:r w:rsidRPr="009812BE">
        <w:rPr>
          <w:rFonts w:ascii="Arial" w:hAnsi="Arial" w:cs="Arial"/>
          <w:sz w:val="20"/>
          <w:szCs w:val="20"/>
        </w:rPr>
        <w:t>.</w:t>
      </w:r>
    </w:p>
    <w:p w14:paraId="2BF8E769" w14:textId="1A781F1B" w:rsidR="009F4CCE" w:rsidRPr="009812BE" w:rsidRDefault="009F4CCE" w:rsidP="00470795">
      <w:pPr>
        <w:pStyle w:val="Odstavecseseznamem"/>
        <w:numPr>
          <w:ilvl w:val="1"/>
          <w:numId w:val="1"/>
        </w:numPr>
        <w:spacing w:before="120" w:after="120" w:line="280" w:lineRule="atLeast"/>
        <w:ind w:left="567" w:hanging="567"/>
        <w:jc w:val="both"/>
        <w:rPr>
          <w:rFonts w:ascii="Arial" w:hAnsi="Arial" w:cs="Arial"/>
          <w:sz w:val="20"/>
          <w:szCs w:val="20"/>
        </w:rPr>
      </w:pPr>
      <w:r w:rsidRPr="009812BE">
        <w:rPr>
          <w:rFonts w:ascii="Arial" w:hAnsi="Arial" w:cs="Arial"/>
          <w:sz w:val="20"/>
          <w:szCs w:val="20"/>
        </w:rPr>
        <w:t xml:space="preserve">Objednatel je oprávněn tuto Smlouvu vypovědět i bez uvedení důvodu. Výpovědní lhůta činí </w:t>
      </w:r>
      <w:r w:rsidR="1FE80443" w:rsidRPr="002F45BB">
        <w:rPr>
          <w:rFonts w:ascii="Arial" w:hAnsi="Arial" w:cs="Arial"/>
          <w:sz w:val="20"/>
          <w:szCs w:val="20"/>
        </w:rPr>
        <w:t>3</w:t>
      </w:r>
      <w:r w:rsidRPr="002F45BB">
        <w:rPr>
          <w:rFonts w:ascii="Arial" w:hAnsi="Arial" w:cs="Arial"/>
          <w:sz w:val="20"/>
          <w:szCs w:val="20"/>
        </w:rPr>
        <w:t> měsíc</w:t>
      </w:r>
      <w:r w:rsidR="009812BE" w:rsidRPr="002F45BB">
        <w:rPr>
          <w:rFonts w:ascii="Arial" w:hAnsi="Arial" w:cs="Arial"/>
          <w:sz w:val="20"/>
          <w:szCs w:val="20"/>
        </w:rPr>
        <w:t>e</w:t>
      </w:r>
      <w:r w:rsidRPr="002F45BB">
        <w:rPr>
          <w:rFonts w:ascii="Arial" w:hAnsi="Arial" w:cs="Arial"/>
          <w:sz w:val="20"/>
          <w:szCs w:val="20"/>
        </w:rPr>
        <w:t xml:space="preserve"> a </w:t>
      </w:r>
      <w:r w:rsidRPr="009812BE">
        <w:rPr>
          <w:rFonts w:ascii="Arial" w:hAnsi="Arial" w:cs="Arial"/>
          <w:sz w:val="20"/>
          <w:szCs w:val="20"/>
        </w:rPr>
        <w:t>počíná běžet dnem následujícím po dni prokazatelného doručení písemné výpovědi 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w:t>
      </w:r>
      <w:r w:rsidR="006E5D68" w:rsidRPr="009812BE">
        <w:rPr>
          <w:rFonts w:ascii="Arial" w:hAnsi="Arial" w:cs="Arial"/>
          <w:sz w:val="20"/>
          <w:szCs w:val="20"/>
        </w:rPr>
        <w:t xml:space="preserve"> </w:t>
      </w:r>
    </w:p>
    <w:p w14:paraId="06D26317" w14:textId="073D8FCB" w:rsidR="009F4CCE" w:rsidRPr="007F1117" w:rsidRDefault="009F4CCE" w:rsidP="00470795">
      <w:pPr>
        <w:pStyle w:val="Odstavecseseznamem"/>
        <w:numPr>
          <w:ilvl w:val="1"/>
          <w:numId w:val="1"/>
        </w:numPr>
        <w:spacing w:before="240" w:after="120" w:line="280" w:lineRule="atLeast"/>
        <w:ind w:left="567" w:hanging="567"/>
        <w:contextualSpacing w:val="0"/>
        <w:jc w:val="both"/>
        <w:rPr>
          <w:rFonts w:ascii="Arial" w:hAnsi="Arial" w:cs="Arial"/>
          <w:sz w:val="20"/>
          <w:szCs w:val="20"/>
        </w:rPr>
      </w:pPr>
      <w:r w:rsidRPr="77E13107">
        <w:rPr>
          <w:rFonts w:ascii="Arial" w:hAnsi="Arial" w:cs="Arial"/>
          <w:sz w:val="20"/>
          <w:szCs w:val="20"/>
        </w:rPr>
        <w:t>V případě ukončení této Smlouvy před uplynutím doby trvání, na níž byla sjednána, může Objednatel požadovat, že určité dílčí plnění nebude dokončeno nebo že s jeho plněním Zpracovatel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na úhradu nákladů dle předchozí věty však Zpracovateli nevzniká v případě, že k ukončení této Smlouvy před uplynutím stranami ujednané doby jejího trvání, byť ze strany Objednatele, došlo z důvodů stojících na straně Zpracovatele.</w:t>
      </w:r>
      <w:r w:rsidR="004873C5" w:rsidRPr="77E13107">
        <w:rPr>
          <w:rFonts w:ascii="Arial" w:hAnsi="Arial" w:cs="Arial"/>
          <w:sz w:val="20"/>
          <w:szCs w:val="20"/>
        </w:rPr>
        <w:t xml:space="preserve"> </w:t>
      </w:r>
    </w:p>
    <w:p w14:paraId="447B0FE0" w14:textId="3D6158E5" w:rsidR="0086181F" w:rsidRPr="007F1117" w:rsidRDefault="009F4CCE"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77E13107">
        <w:rPr>
          <w:rFonts w:ascii="Arial" w:hAnsi="Arial" w:cs="Arial"/>
          <w:sz w:val="20"/>
          <w:szCs w:val="20"/>
        </w:rPr>
        <w:t>Smluvní strany se zavazují si poskytnout v případě předčasného ukončení této Smlouvy nezbytnou součinnost tak, aby ani jedné z nich nevznikla škoda či újma.</w:t>
      </w:r>
      <w:r w:rsidR="004873C5" w:rsidRPr="77E13107">
        <w:rPr>
          <w:rFonts w:ascii="Arial" w:hAnsi="Arial" w:cs="Arial"/>
          <w:sz w:val="20"/>
          <w:szCs w:val="20"/>
        </w:rPr>
        <w:t xml:space="preserve"> </w:t>
      </w:r>
    </w:p>
    <w:p w14:paraId="3AD21FDC" w14:textId="5755466A" w:rsidR="00FA4521" w:rsidRPr="007F1117" w:rsidRDefault="00FA4521"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7F1117">
        <w:rPr>
          <w:rFonts w:ascii="Arial" w:hAnsi="Arial" w:cs="Arial"/>
          <w:sz w:val="20"/>
        </w:rPr>
        <w:t>Rozhodné právo</w:t>
      </w:r>
    </w:p>
    <w:p w14:paraId="3902CAE4" w14:textId="239EEEBB" w:rsidR="00FA4521" w:rsidRPr="007F1117" w:rsidRDefault="00FA452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Vztahy mezi smluvními stranami touto Smlouvou výslovně neupravené se</w:t>
      </w:r>
      <w:r w:rsidR="0097156A" w:rsidRPr="007F1117">
        <w:rPr>
          <w:rFonts w:ascii="Arial" w:hAnsi="Arial" w:cs="Arial"/>
          <w:sz w:val="20"/>
          <w:szCs w:val="20"/>
        </w:rPr>
        <w:t> </w:t>
      </w:r>
      <w:r w:rsidR="007501D9" w:rsidRPr="007F1117">
        <w:rPr>
          <w:rFonts w:ascii="Arial" w:hAnsi="Arial" w:cs="Arial"/>
          <w:sz w:val="20"/>
          <w:szCs w:val="20"/>
        </w:rPr>
        <w:t>řídí</w:t>
      </w:r>
      <w:r w:rsidRPr="007F1117">
        <w:rPr>
          <w:rFonts w:ascii="Arial" w:hAnsi="Arial" w:cs="Arial"/>
          <w:sz w:val="20"/>
          <w:szCs w:val="20"/>
        </w:rPr>
        <w:t xml:space="preserve"> </w:t>
      </w:r>
      <w:r w:rsidR="007501D9" w:rsidRPr="007F1117">
        <w:rPr>
          <w:rFonts w:ascii="Arial" w:hAnsi="Arial" w:cs="Arial"/>
          <w:sz w:val="20"/>
          <w:szCs w:val="20"/>
        </w:rPr>
        <w:t>platnými a</w:t>
      </w:r>
      <w:r w:rsidR="000852D7" w:rsidRPr="007F1117">
        <w:rPr>
          <w:rFonts w:ascii="Arial" w:hAnsi="Arial" w:cs="Arial"/>
          <w:sz w:val="20"/>
          <w:szCs w:val="20"/>
        </w:rPr>
        <w:t> </w:t>
      </w:r>
      <w:r w:rsidR="007501D9" w:rsidRPr="007F1117">
        <w:rPr>
          <w:rFonts w:ascii="Arial" w:hAnsi="Arial" w:cs="Arial"/>
          <w:sz w:val="20"/>
          <w:szCs w:val="20"/>
        </w:rPr>
        <w:t>účinnými právními předpisy</w:t>
      </w:r>
      <w:r w:rsidRPr="007F1117">
        <w:rPr>
          <w:rFonts w:ascii="Arial" w:hAnsi="Arial" w:cs="Arial"/>
          <w:sz w:val="20"/>
          <w:szCs w:val="20"/>
        </w:rPr>
        <w:t xml:space="preserve">, zejména </w:t>
      </w:r>
      <w:r w:rsidR="007501D9" w:rsidRPr="007F1117">
        <w:rPr>
          <w:rFonts w:ascii="Arial" w:hAnsi="Arial" w:cs="Arial"/>
          <w:sz w:val="20"/>
          <w:szCs w:val="20"/>
        </w:rPr>
        <w:t>občanský</w:t>
      </w:r>
      <w:r w:rsidR="00DC76BF">
        <w:rPr>
          <w:rFonts w:ascii="Arial" w:hAnsi="Arial" w:cs="Arial"/>
          <w:sz w:val="20"/>
          <w:szCs w:val="20"/>
        </w:rPr>
        <w:t>m</w:t>
      </w:r>
      <w:r w:rsidR="007501D9" w:rsidRPr="007F1117">
        <w:rPr>
          <w:rFonts w:ascii="Arial" w:hAnsi="Arial" w:cs="Arial"/>
          <w:sz w:val="20"/>
          <w:szCs w:val="20"/>
        </w:rPr>
        <w:t xml:space="preserve"> zákoník</w:t>
      </w:r>
      <w:r w:rsidR="00DC76BF">
        <w:rPr>
          <w:rFonts w:ascii="Arial" w:hAnsi="Arial" w:cs="Arial"/>
          <w:sz w:val="20"/>
          <w:szCs w:val="20"/>
        </w:rPr>
        <w:t>em</w:t>
      </w:r>
      <w:r w:rsidR="007501D9" w:rsidRPr="007F1117">
        <w:rPr>
          <w:rFonts w:ascii="Arial" w:hAnsi="Arial" w:cs="Arial"/>
          <w:sz w:val="20"/>
          <w:szCs w:val="20"/>
        </w:rPr>
        <w:t>.</w:t>
      </w:r>
    </w:p>
    <w:p w14:paraId="7E08C115" w14:textId="258261B1" w:rsidR="00FA4521" w:rsidRPr="007F1117" w:rsidRDefault="007501D9"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Spory vzniklé</w:t>
      </w:r>
      <w:r w:rsidR="00FA4521" w:rsidRPr="007F1117">
        <w:rPr>
          <w:rFonts w:ascii="Arial" w:hAnsi="Arial" w:cs="Arial"/>
          <w:sz w:val="20"/>
          <w:szCs w:val="20"/>
        </w:rPr>
        <w:t xml:space="preserve"> ze závazkových vztahů založených touto Smlouvou, </w:t>
      </w:r>
      <w:r w:rsidRPr="007F1117">
        <w:rPr>
          <w:rFonts w:ascii="Arial" w:hAnsi="Arial" w:cs="Arial"/>
          <w:sz w:val="20"/>
          <w:szCs w:val="20"/>
        </w:rPr>
        <w:t>budou rozhodovat věcně a místně příslušné</w:t>
      </w:r>
      <w:r w:rsidR="00FA4521" w:rsidRPr="007F1117">
        <w:rPr>
          <w:rFonts w:ascii="Arial" w:hAnsi="Arial" w:cs="Arial"/>
          <w:sz w:val="20"/>
          <w:szCs w:val="20"/>
        </w:rPr>
        <w:t xml:space="preserve"> soudy České republiky. </w:t>
      </w:r>
    </w:p>
    <w:p w14:paraId="0D1F637D" w14:textId="63B97169" w:rsidR="00FA4521" w:rsidRPr="007F1117" w:rsidRDefault="00FA4521" w:rsidP="0047079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7F1117">
        <w:rPr>
          <w:rFonts w:ascii="Arial" w:hAnsi="Arial" w:cs="Arial"/>
          <w:sz w:val="20"/>
        </w:rPr>
        <w:t>Závěrečná ustanovení</w:t>
      </w:r>
    </w:p>
    <w:p w14:paraId="7619CD9A" w14:textId="1771BD7D" w:rsidR="00FA4521" w:rsidRPr="007F1117" w:rsidRDefault="00FA452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Tuto Smlouvu lze měnit nebo doplňovat pouze písemnými dodatky označovanými a číslovanými vzestupnou řadou po</w:t>
      </w:r>
      <w:r w:rsidR="0097156A" w:rsidRPr="007F1117">
        <w:rPr>
          <w:rFonts w:ascii="Arial" w:hAnsi="Arial" w:cs="Arial"/>
          <w:sz w:val="20"/>
          <w:szCs w:val="20"/>
        </w:rPr>
        <w:t> </w:t>
      </w:r>
      <w:r w:rsidRPr="007F1117">
        <w:rPr>
          <w:rFonts w:ascii="Arial" w:hAnsi="Arial" w:cs="Arial"/>
          <w:sz w:val="20"/>
          <w:szCs w:val="20"/>
        </w:rPr>
        <w:t>dohodě obou smluvních stran a podepsanými oprávněnými zástupci smluvních stran uvedenými v záhlaví této Smlouvy. Jiná</w:t>
      </w:r>
      <w:r w:rsidR="00B97248" w:rsidRPr="007F1117">
        <w:rPr>
          <w:rFonts w:ascii="Arial" w:hAnsi="Arial" w:cs="Arial"/>
          <w:sz w:val="20"/>
          <w:szCs w:val="20"/>
        </w:rPr>
        <w:t> </w:t>
      </w:r>
      <w:r w:rsidRPr="007F1117">
        <w:rPr>
          <w:rFonts w:ascii="Arial" w:hAnsi="Arial" w:cs="Arial"/>
          <w:sz w:val="20"/>
          <w:szCs w:val="20"/>
        </w:rPr>
        <w:t>ujednání jsou neplatná.</w:t>
      </w:r>
    </w:p>
    <w:p w14:paraId="0811E6F9" w14:textId="78EE0BA3" w:rsidR="00FA4521" w:rsidRPr="007F1117" w:rsidRDefault="00FA452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Uzavřením této Smlouvy nedochází k žádnému faktickému ani právnímu omezení kterékoli ze smluvních stran ve vztahu k plnění jakékoli již</w:t>
      </w:r>
      <w:r w:rsidR="0097156A" w:rsidRPr="007F1117">
        <w:rPr>
          <w:rFonts w:ascii="Arial" w:hAnsi="Arial" w:cs="Arial"/>
          <w:sz w:val="20"/>
          <w:szCs w:val="20"/>
        </w:rPr>
        <w:t> </w:t>
      </w:r>
      <w:r w:rsidRPr="007F1117">
        <w:rPr>
          <w:rFonts w:ascii="Arial" w:hAnsi="Arial" w:cs="Arial"/>
          <w:sz w:val="20"/>
          <w:szCs w:val="20"/>
        </w:rPr>
        <w:t>existující zakázky vůči jejich klientům či ve vztahu k jejich snaze o</w:t>
      </w:r>
      <w:r w:rsidR="0097156A" w:rsidRPr="007F1117">
        <w:rPr>
          <w:rFonts w:ascii="Arial" w:hAnsi="Arial" w:cs="Arial"/>
          <w:sz w:val="20"/>
          <w:szCs w:val="20"/>
        </w:rPr>
        <w:t> </w:t>
      </w:r>
      <w:r w:rsidRPr="007F1117">
        <w:rPr>
          <w:rFonts w:ascii="Arial" w:hAnsi="Arial" w:cs="Arial"/>
          <w:sz w:val="20"/>
          <w:szCs w:val="20"/>
        </w:rPr>
        <w:t xml:space="preserve">získání budoucích zakázek kdykoli v budoucnu. </w:t>
      </w:r>
    </w:p>
    <w:p w14:paraId="5F415B55" w14:textId="6A833F17" w:rsidR="002F7269" w:rsidRPr="007F1117" w:rsidRDefault="007E3D5B"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Tato Smlouva je uzavírána elektronicky, tj. prostřednictvím uznávaného elektronického podpisu ve smyslu zákona č. 297/2016 Sb., o službách vytvářejících důvěru pro elektronické transakce, ve znění pozdějších předpisů, opatřeného časovým razítkem.</w:t>
      </w:r>
    </w:p>
    <w:p w14:paraId="1812A73E" w14:textId="6D1EAE38" w:rsidR="00FA4521" w:rsidRPr="007F1117" w:rsidRDefault="000D7D8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Zpracovatel</w:t>
      </w:r>
      <w:r w:rsidR="007501D9" w:rsidRPr="007F1117">
        <w:rPr>
          <w:rFonts w:ascii="Arial" w:hAnsi="Arial" w:cs="Arial"/>
          <w:sz w:val="20"/>
          <w:szCs w:val="20"/>
        </w:rPr>
        <w:t xml:space="preserve"> podpisem této Smlouvy</w:t>
      </w:r>
      <w:r w:rsidR="00FA4521" w:rsidRPr="007F1117">
        <w:rPr>
          <w:rFonts w:ascii="Arial" w:hAnsi="Arial" w:cs="Arial"/>
          <w:sz w:val="20"/>
          <w:szCs w:val="20"/>
        </w:rPr>
        <w:t xml:space="preserve"> </w:t>
      </w:r>
      <w:r w:rsidR="005F13F9" w:rsidRPr="007F1117">
        <w:rPr>
          <w:rFonts w:ascii="Arial" w:hAnsi="Arial" w:cs="Arial"/>
          <w:sz w:val="20"/>
          <w:szCs w:val="20"/>
        </w:rPr>
        <w:t xml:space="preserve">vzal na vědomí, že Smlouva bude </w:t>
      </w:r>
      <w:r w:rsidR="00FA4521" w:rsidRPr="007F1117">
        <w:rPr>
          <w:rFonts w:ascii="Arial" w:hAnsi="Arial" w:cs="Arial"/>
          <w:sz w:val="20"/>
          <w:szCs w:val="20"/>
        </w:rPr>
        <w:t>uveřejněn</w:t>
      </w:r>
      <w:r w:rsidR="005F13F9" w:rsidRPr="007F1117">
        <w:rPr>
          <w:rFonts w:ascii="Arial" w:hAnsi="Arial" w:cs="Arial"/>
          <w:sz w:val="20"/>
          <w:szCs w:val="20"/>
        </w:rPr>
        <w:t>a</w:t>
      </w:r>
      <w:r w:rsidR="00FA4521" w:rsidRPr="007F1117">
        <w:rPr>
          <w:rFonts w:ascii="Arial" w:hAnsi="Arial" w:cs="Arial"/>
          <w:sz w:val="20"/>
          <w:szCs w:val="20"/>
        </w:rPr>
        <w:t xml:space="preserve"> </w:t>
      </w:r>
      <w:r w:rsidR="009926C0" w:rsidRPr="007F1117">
        <w:rPr>
          <w:rFonts w:ascii="Arial" w:hAnsi="Arial" w:cs="Arial"/>
          <w:sz w:val="20"/>
          <w:szCs w:val="20"/>
        </w:rPr>
        <w:t xml:space="preserve">na </w:t>
      </w:r>
      <w:r w:rsidR="00053289" w:rsidRPr="007F1117">
        <w:rPr>
          <w:rFonts w:ascii="Arial" w:hAnsi="Arial" w:cs="Arial"/>
          <w:sz w:val="20"/>
          <w:szCs w:val="20"/>
        </w:rPr>
        <w:t>profilu Objednatele</w:t>
      </w:r>
      <w:r w:rsidR="00171BCB" w:rsidRPr="007F1117">
        <w:rPr>
          <w:rFonts w:ascii="Arial" w:hAnsi="Arial" w:cs="Arial"/>
          <w:sz w:val="20"/>
          <w:szCs w:val="20"/>
        </w:rPr>
        <w:t xml:space="preserve"> </w:t>
      </w:r>
      <w:r w:rsidR="00DC76BF">
        <w:rPr>
          <w:rFonts w:ascii="Arial" w:hAnsi="Arial" w:cs="Arial"/>
          <w:sz w:val="20"/>
          <w:szCs w:val="20"/>
        </w:rPr>
        <w:t xml:space="preserve">jako veřejného zadavatele </w:t>
      </w:r>
      <w:r w:rsidR="00171BCB" w:rsidRPr="007F1117">
        <w:rPr>
          <w:rFonts w:ascii="Arial" w:hAnsi="Arial" w:cs="Arial"/>
          <w:sz w:val="20"/>
          <w:szCs w:val="20"/>
        </w:rPr>
        <w:t>a v registru smluv</w:t>
      </w:r>
      <w:r w:rsidR="00053289" w:rsidRPr="007F1117">
        <w:rPr>
          <w:rFonts w:ascii="Arial" w:hAnsi="Arial" w:cs="Arial"/>
          <w:sz w:val="20"/>
          <w:szCs w:val="20"/>
        </w:rPr>
        <w:t>.</w:t>
      </w:r>
    </w:p>
    <w:p w14:paraId="7E4EACE5" w14:textId="338218F7" w:rsidR="00FA4521" w:rsidRPr="007F1117" w:rsidRDefault="00FA4521" w:rsidP="0047079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F1117">
        <w:rPr>
          <w:rFonts w:ascii="Arial" w:hAnsi="Arial" w:cs="Arial"/>
          <w:sz w:val="20"/>
          <w:szCs w:val="20"/>
        </w:rPr>
        <w:t>Je-li nebo stane-li se některé ustanovení této Smlouvy neplatným či</w:t>
      </w:r>
      <w:r w:rsidR="0097156A" w:rsidRPr="007F1117">
        <w:rPr>
          <w:rFonts w:ascii="Arial" w:hAnsi="Arial" w:cs="Arial"/>
          <w:sz w:val="20"/>
          <w:szCs w:val="20"/>
        </w:rPr>
        <w:t> </w:t>
      </w:r>
      <w:r w:rsidRPr="007F1117">
        <w:rPr>
          <w:rFonts w:ascii="Arial" w:hAnsi="Arial" w:cs="Arial"/>
          <w:sz w:val="20"/>
          <w:szCs w:val="20"/>
        </w:rPr>
        <w:t>neúčinným, nedotýká se to ostatních ustanovení této Smlouvy, která</w:t>
      </w:r>
      <w:r w:rsidR="0097156A" w:rsidRPr="007F1117">
        <w:rPr>
          <w:rFonts w:ascii="Arial" w:hAnsi="Arial" w:cs="Arial"/>
          <w:sz w:val="20"/>
          <w:szCs w:val="20"/>
        </w:rPr>
        <w:t> </w:t>
      </w:r>
      <w:r w:rsidRPr="007F1117">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4EC4CBE4" w:rsidR="00FA4521" w:rsidRPr="007F1117" w:rsidRDefault="00FA4521" w:rsidP="00FE5EE2">
      <w:pPr>
        <w:pStyle w:val="Odstavecseseznamem"/>
        <w:numPr>
          <w:ilvl w:val="1"/>
          <w:numId w:val="1"/>
        </w:numPr>
        <w:ind w:left="567" w:hanging="567"/>
        <w:contextualSpacing w:val="0"/>
        <w:jc w:val="both"/>
        <w:rPr>
          <w:rFonts w:ascii="Arial" w:hAnsi="Arial" w:cs="Arial"/>
          <w:sz w:val="20"/>
          <w:szCs w:val="20"/>
        </w:rPr>
      </w:pPr>
      <w:r w:rsidRPr="007F1117">
        <w:rPr>
          <w:rFonts w:ascii="Arial" w:hAnsi="Arial" w:cs="Arial"/>
          <w:sz w:val="20"/>
          <w:szCs w:val="20"/>
        </w:rPr>
        <w:t>Nedíl</w:t>
      </w:r>
      <w:r w:rsidR="00053289" w:rsidRPr="007F1117">
        <w:rPr>
          <w:rFonts w:ascii="Arial" w:hAnsi="Arial" w:cs="Arial"/>
          <w:sz w:val="20"/>
          <w:szCs w:val="20"/>
        </w:rPr>
        <w:t>né součásti této</w:t>
      </w:r>
      <w:r w:rsidRPr="007F1117">
        <w:rPr>
          <w:rFonts w:ascii="Arial" w:hAnsi="Arial" w:cs="Arial"/>
          <w:sz w:val="20"/>
          <w:szCs w:val="20"/>
        </w:rPr>
        <w:t xml:space="preserve"> Smlouvy </w:t>
      </w:r>
      <w:proofErr w:type="gramStart"/>
      <w:r w:rsidRPr="007F1117">
        <w:rPr>
          <w:rFonts w:ascii="Arial" w:hAnsi="Arial" w:cs="Arial"/>
          <w:sz w:val="20"/>
          <w:szCs w:val="20"/>
        </w:rPr>
        <w:t>tvoří</w:t>
      </w:r>
      <w:proofErr w:type="gramEnd"/>
      <w:r w:rsidRPr="007F1117">
        <w:rPr>
          <w:rFonts w:ascii="Arial" w:hAnsi="Arial" w:cs="Arial"/>
          <w:sz w:val="20"/>
          <w:szCs w:val="20"/>
        </w:rPr>
        <w:t xml:space="preserve"> tyto přílohy:</w:t>
      </w:r>
    </w:p>
    <w:p w14:paraId="40D1CF50" w14:textId="1CD1E05B" w:rsidR="0037282C" w:rsidRPr="007F1117" w:rsidRDefault="0037282C" w:rsidP="00125A95">
      <w:pPr>
        <w:pStyle w:val="Odstavecseseznamem"/>
        <w:spacing w:line="280" w:lineRule="atLeast"/>
        <w:ind w:left="567"/>
        <w:contextualSpacing w:val="0"/>
        <w:jc w:val="both"/>
        <w:rPr>
          <w:rFonts w:ascii="Arial" w:hAnsi="Arial" w:cs="Arial"/>
          <w:sz w:val="20"/>
          <w:szCs w:val="20"/>
        </w:rPr>
      </w:pPr>
      <w:r w:rsidRPr="007F1117">
        <w:rPr>
          <w:rFonts w:ascii="Arial" w:hAnsi="Arial" w:cs="Arial"/>
          <w:sz w:val="20"/>
          <w:szCs w:val="20"/>
        </w:rPr>
        <w:t>Příloha č. 1</w:t>
      </w:r>
      <w:r w:rsidR="00470795">
        <w:rPr>
          <w:rFonts w:ascii="Arial" w:hAnsi="Arial" w:cs="Arial"/>
          <w:sz w:val="20"/>
          <w:szCs w:val="20"/>
        </w:rPr>
        <w:t>:</w:t>
      </w:r>
      <w:r w:rsidR="00470795">
        <w:rPr>
          <w:rFonts w:ascii="Arial" w:hAnsi="Arial" w:cs="Arial"/>
          <w:sz w:val="20"/>
          <w:szCs w:val="20"/>
        </w:rPr>
        <w:tab/>
      </w:r>
      <w:r w:rsidRPr="007F1117">
        <w:rPr>
          <w:rFonts w:ascii="Arial" w:hAnsi="Arial" w:cs="Arial"/>
          <w:sz w:val="20"/>
          <w:szCs w:val="20"/>
        </w:rPr>
        <w:t>Etický kodex</w:t>
      </w:r>
    </w:p>
    <w:p w14:paraId="4C0AFDEA" w14:textId="3A98CE70" w:rsidR="0037282C" w:rsidRPr="007F1117" w:rsidRDefault="0037282C" w:rsidP="00125A95">
      <w:pPr>
        <w:tabs>
          <w:tab w:val="num" w:pos="1985"/>
        </w:tabs>
        <w:spacing w:line="280" w:lineRule="atLeast"/>
        <w:ind w:left="1985" w:hanging="1418"/>
        <w:jc w:val="both"/>
        <w:rPr>
          <w:rFonts w:ascii="Arial" w:hAnsi="Arial" w:cs="Arial"/>
          <w:sz w:val="20"/>
          <w:szCs w:val="20"/>
        </w:rPr>
      </w:pPr>
      <w:r w:rsidRPr="77E13107">
        <w:rPr>
          <w:rFonts w:ascii="Arial" w:hAnsi="Arial" w:cs="Arial"/>
          <w:sz w:val="20"/>
          <w:szCs w:val="20"/>
        </w:rPr>
        <w:t>Příloha č. 2:</w:t>
      </w:r>
      <w:r w:rsidR="00470795">
        <w:rPr>
          <w:rFonts w:ascii="Arial" w:hAnsi="Arial" w:cs="Arial"/>
          <w:sz w:val="20"/>
          <w:szCs w:val="20"/>
        </w:rPr>
        <w:tab/>
      </w:r>
      <w:r w:rsidR="00470795">
        <w:rPr>
          <w:rFonts w:ascii="Arial" w:hAnsi="Arial" w:cs="Arial"/>
          <w:sz w:val="20"/>
          <w:szCs w:val="20"/>
        </w:rPr>
        <w:tab/>
      </w:r>
      <w:r w:rsidRPr="77E13107">
        <w:rPr>
          <w:rFonts w:ascii="Arial" w:hAnsi="Arial" w:cs="Arial"/>
          <w:sz w:val="20"/>
          <w:szCs w:val="20"/>
        </w:rPr>
        <w:t>Specifikace předmětu plnění</w:t>
      </w:r>
      <w:r w:rsidR="0092796D" w:rsidRPr="77E13107">
        <w:rPr>
          <w:rFonts w:ascii="Arial" w:hAnsi="Arial" w:cs="Arial"/>
          <w:sz w:val="20"/>
          <w:szCs w:val="20"/>
        </w:rPr>
        <w:t xml:space="preserve">, včetně příloh </w:t>
      </w:r>
    </w:p>
    <w:p w14:paraId="4D2823E8" w14:textId="77777777" w:rsidR="00470795" w:rsidRPr="005545D9" w:rsidRDefault="00470795" w:rsidP="007919AB">
      <w:pPr>
        <w:pStyle w:val="Odstavecseseznamem"/>
        <w:numPr>
          <w:ilvl w:val="0"/>
          <w:numId w:val="9"/>
        </w:numPr>
        <w:spacing w:line="280" w:lineRule="atLeast"/>
        <w:rPr>
          <w:rFonts w:ascii="Arial" w:hAnsi="Arial" w:cs="Arial"/>
          <w:sz w:val="20"/>
          <w:szCs w:val="20"/>
        </w:rPr>
      </w:pPr>
      <w:bookmarkStart w:id="5" w:name="_Hlk146902055"/>
      <w:r w:rsidRPr="77E13107">
        <w:rPr>
          <w:rFonts w:ascii="Arial" w:hAnsi="Arial" w:cs="Arial"/>
          <w:sz w:val="20"/>
          <w:szCs w:val="20"/>
        </w:rPr>
        <w:t xml:space="preserve">Příloha I. </w:t>
      </w:r>
      <w:r>
        <w:tab/>
      </w:r>
      <w:r w:rsidRPr="77E13107">
        <w:rPr>
          <w:rFonts w:ascii="Arial" w:hAnsi="Arial" w:cs="Arial"/>
          <w:sz w:val="20"/>
          <w:szCs w:val="20"/>
        </w:rPr>
        <w:t xml:space="preserve">Dohoda/smlouva se zaměstnavatelem o poskytnutí </w:t>
      </w:r>
      <w:proofErr w:type="gramStart"/>
      <w:r w:rsidRPr="77E13107">
        <w:rPr>
          <w:rFonts w:ascii="Arial" w:hAnsi="Arial" w:cs="Arial"/>
          <w:sz w:val="20"/>
          <w:szCs w:val="20"/>
        </w:rPr>
        <w:t>služeb - vzor</w:t>
      </w:r>
      <w:proofErr w:type="gramEnd"/>
      <w:r w:rsidRPr="77E13107">
        <w:rPr>
          <w:rFonts w:ascii="Arial" w:hAnsi="Arial" w:cs="Arial"/>
          <w:sz w:val="20"/>
          <w:szCs w:val="20"/>
        </w:rPr>
        <w:t xml:space="preserve">    </w:t>
      </w:r>
    </w:p>
    <w:p w14:paraId="17F662D6" w14:textId="77777777" w:rsidR="00470795" w:rsidRPr="005545D9" w:rsidRDefault="00470795" w:rsidP="007919AB">
      <w:pPr>
        <w:pStyle w:val="Odstavecseseznamem"/>
        <w:numPr>
          <w:ilvl w:val="0"/>
          <w:numId w:val="9"/>
        </w:numPr>
        <w:spacing w:line="280" w:lineRule="atLeast"/>
        <w:rPr>
          <w:rFonts w:ascii="Arial" w:hAnsi="Arial" w:cs="Arial"/>
          <w:sz w:val="20"/>
          <w:szCs w:val="20"/>
        </w:rPr>
      </w:pPr>
      <w:r w:rsidRPr="77E13107">
        <w:rPr>
          <w:rFonts w:ascii="Arial" w:hAnsi="Arial" w:cs="Arial"/>
          <w:sz w:val="20"/>
          <w:szCs w:val="20"/>
        </w:rPr>
        <w:t>Příloha II.</w:t>
      </w:r>
      <w:r>
        <w:tab/>
      </w:r>
      <w:r w:rsidRPr="77E13107">
        <w:rPr>
          <w:rFonts w:ascii="Arial" w:hAnsi="Arial" w:cs="Arial"/>
          <w:sz w:val="20"/>
          <w:szCs w:val="20"/>
        </w:rPr>
        <w:t>Harmonogram plnění </w:t>
      </w:r>
    </w:p>
    <w:p w14:paraId="623A6044" w14:textId="77777777" w:rsidR="00470795" w:rsidRPr="005545D9" w:rsidRDefault="00470795" w:rsidP="007919AB">
      <w:pPr>
        <w:pStyle w:val="Odstavecseseznamem"/>
        <w:numPr>
          <w:ilvl w:val="0"/>
          <w:numId w:val="9"/>
        </w:numPr>
        <w:spacing w:line="280" w:lineRule="atLeast"/>
        <w:rPr>
          <w:rFonts w:ascii="Arial" w:hAnsi="Arial" w:cs="Arial"/>
          <w:sz w:val="20"/>
          <w:szCs w:val="20"/>
        </w:rPr>
      </w:pPr>
      <w:r w:rsidRPr="77E13107">
        <w:rPr>
          <w:rFonts w:ascii="Arial" w:hAnsi="Arial" w:cs="Arial"/>
          <w:sz w:val="20"/>
          <w:szCs w:val="20"/>
        </w:rPr>
        <w:t>Příloha III.</w:t>
      </w:r>
      <w:r>
        <w:tab/>
      </w:r>
      <w:r w:rsidRPr="77E13107">
        <w:rPr>
          <w:rFonts w:ascii="Arial" w:hAnsi="Arial" w:cs="Arial"/>
          <w:sz w:val="20"/>
          <w:szCs w:val="20"/>
        </w:rPr>
        <w:t>Standard auditu rovného odměňování </w:t>
      </w:r>
    </w:p>
    <w:p w14:paraId="748BF734" w14:textId="77777777" w:rsidR="00470795" w:rsidRPr="005545D9" w:rsidRDefault="00470795" w:rsidP="007919AB">
      <w:pPr>
        <w:pStyle w:val="Odstavecseseznamem"/>
        <w:numPr>
          <w:ilvl w:val="0"/>
          <w:numId w:val="9"/>
        </w:numPr>
        <w:spacing w:line="280" w:lineRule="atLeast"/>
        <w:rPr>
          <w:rFonts w:ascii="Arial" w:hAnsi="Arial" w:cs="Arial"/>
          <w:sz w:val="20"/>
          <w:szCs w:val="20"/>
        </w:rPr>
      </w:pPr>
      <w:r w:rsidRPr="77E13107">
        <w:rPr>
          <w:rFonts w:ascii="Arial" w:hAnsi="Arial" w:cs="Arial"/>
          <w:sz w:val="20"/>
          <w:szCs w:val="20"/>
        </w:rPr>
        <w:t xml:space="preserve">Příloha IV. </w:t>
      </w:r>
      <w:r>
        <w:tab/>
      </w:r>
      <w:r w:rsidRPr="77E13107">
        <w:rPr>
          <w:rFonts w:ascii="Arial" w:hAnsi="Arial" w:cs="Arial"/>
          <w:sz w:val="20"/>
          <w:szCs w:val="20"/>
        </w:rPr>
        <w:t>Krycí list o dotazníkovém šetření </w:t>
      </w:r>
    </w:p>
    <w:p w14:paraId="38977250" w14:textId="77777777" w:rsidR="00470795" w:rsidRPr="005545D9" w:rsidRDefault="00470795" w:rsidP="007919AB">
      <w:pPr>
        <w:pStyle w:val="Odstavecseseznamem"/>
        <w:numPr>
          <w:ilvl w:val="0"/>
          <w:numId w:val="9"/>
        </w:numPr>
        <w:spacing w:line="280" w:lineRule="atLeast"/>
        <w:rPr>
          <w:rFonts w:ascii="Arial" w:hAnsi="Arial" w:cs="Arial"/>
          <w:sz w:val="20"/>
          <w:szCs w:val="20"/>
        </w:rPr>
      </w:pPr>
      <w:r w:rsidRPr="77E13107">
        <w:rPr>
          <w:rFonts w:ascii="Arial" w:hAnsi="Arial" w:cs="Arial"/>
          <w:sz w:val="20"/>
          <w:szCs w:val="20"/>
        </w:rPr>
        <w:t>Příloha V.</w:t>
      </w:r>
      <w:r>
        <w:tab/>
      </w:r>
      <w:r w:rsidRPr="77E13107">
        <w:rPr>
          <w:rFonts w:ascii="Arial" w:hAnsi="Arial" w:cs="Arial"/>
          <w:sz w:val="20"/>
          <w:szCs w:val="20"/>
        </w:rPr>
        <w:t>Vzor závěrečné zprávy </w:t>
      </w:r>
    </w:p>
    <w:p w14:paraId="25093A9C" w14:textId="77777777" w:rsidR="00470795" w:rsidRPr="005545D9" w:rsidRDefault="00470795" w:rsidP="007919AB">
      <w:pPr>
        <w:pStyle w:val="Odstavecseseznamem"/>
        <w:numPr>
          <w:ilvl w:val="0"/>
          <w:numId w:val="9"/>
        </w:numPr>
        <w:spacing w:line="280" w:lineRule="atLeast"/>
        <w:rPr>
          <w:rFonts w:ascii="Arial" w:hAnsi="Arial" w:cs="Arial"/>
          <w:sz w:val="20"/>
          <w:szCs w:val="20"/>
        </w:rPr>
      </w:pPr>
      <w:r w:rsidRPr="77E13107">
        <w:rPr>
          <w:rFonts w:ascii="Arial" w:hAnsi="Arial" w:cs="Arial"/>
          <w:sz w:val="20"/>
          <w:szCs w:val="20"/>
        </w:rPr>
        <w:t>Příloha VI</w:t>
      </w:r>
      <w:r>
        <w:tab/>
      </w:r>
      <w:r w:rsidRPr="77E13107">
        <w:rPr>
          <w:rFonts w:ascii="Arial" w:hAnsi="Arial" w:cs="Arial"/>
          <w:sz w:val="20"/>
          <w:szCs w:val="20"/>
        </w:rPr>
        <w:t>Vzor PEP </w:t>
      </w:r>
    </w:p>
    <w:p w14:paraId="6E1A3A73" w14:textId="77777777" w:rsidR="00470795" w:rsidRDefault="00470795" w:rsidP="007919AB">
      <w:pPr>
        <w:pStyle w:val="Odstavecseseznamem"/>
        <w:numPr>
          <w:ilvl w:val="0"/>
          <w:numId w:val="9"/>
        </w:numPr>
        <w:spacing w:line="280" w:lineRule="atLeast"/>
        <w:rPr>
          <w:rFonts w:ascii="Arial" w:hAnsi="Arial" w:cs="Arial"/>
          <w:sz w:val="20"/>
          <w:szCs w:val="20"/>
        </w:rPr>
      </w:pPr>
      <w:r w:rsidRPr="77E13107">
        <w:rPr>
          <w:rFonts w:ascii="Arial" w:hAnsi="Arial" w:cs="Arial"/>
          <w:sz w:val="20"/>
          <w:szCs w:val="20"/>
        </w:rPr>
        <w:t>Příloha VII</w:t>
      </w:r>
      <w:r>
        <w:tab/>
      </w:r>
      <w:r w:rsidRPr="77E13107">
        <w:rPr>
          <w:rFonts w:ascii="Arial" w:hAnsi="Arial" w:cs="Arial"/>
          <w:sz w:val="20"/>
          <w:szCs w:val="20"/>
        </w:rPr>
        <w:t>Baterie seminářů/workshopů </w:t>
      </w:r>
    </w:p>
    <w:bookmarkEnd w:id="5"/>
    <w:p w14:paraId="547D9CF5" w14:textId="5352E3E4" w:rsidR="00470795" w:rsidRDefault="0037282C" w:rsidP="00125A95">
      <w:pPr>
        <w:tabs>
          <w:tab w:val="num" w:pos="1985"/>
        </w:tabs>
        <w:spacing w:line="280" w:lineRule="atLeast"/>
        <w:ind w:left="565"/>
        <w:jc w:val="both"/>
        <w:rPr>
          <w:rFonts w:ascii="Arial" w:hAnsi="Arial" w:cs="Arial"/>
          <w:sz w:val="20"/>
          <w:szCs w:val="20"/>
        </w:rPr>
      </w:pPr>
      <w:r w:rsidRPr="007F1117">
        <w:rPr>
          <w:rFonts w:ascii="Arial" w:hAnsi="Arial" w:cs="Arial"/>
          <w:sz w:val="20"/>
          <w:szCs w:val="20"/>
        </w:rPr>
        <w:t xml:space="preserve">Příloha č. </w:t>
      </w:r>
      <w:r w:rsidR="007152B6" w:rsidRPr="007F1117">
        <w:rPr>
          <w:rFonts w:ascii="Arial" w:hAnsi="Arial" w:cs="Arial"/>
          <w:sz w:val="20"/>
          <w:szCs w:val="20"/>
        </w:rPr>
        <w:t>3</w:t>
      </w:r>
      <w:r w:rsidRPr="007F1117">
        <w:rPr>
          <w:rFonts w:ascii="Arial" w:hAnsi="Arial" w:cs="Arial"/>
          <w:sz w:val="20"/>
          <w:szCs w:val="20"/>
        </w:rPr>
        <w:t>:</w:t>
      </w:r>
      <w:r w:rsidR="00470795">
        <w:rPr>
          <w:rFonts w:ascii="Arial" w:hAnsi="Arial" w:cs="Arial"/>
          <w:sz w:val="20"/>
          <w:szCs w:val="20"/>
        </w:rPr>
        <w:tab/>
      </w:r>
      <w:r w:rsidR="00470795">
        <w:rPr>
          <w:rFonts w:ascii="Arial" w:hAnsi="Arial" w:cs="Arial"/>
          <w:sz w:val="20"/>
          <w:szCs w:val="20"/>
        </w:rPr>
        <w:tab/>
      </w:r>
      <w:r w:rsidRPr="007F1117">
        <w:rPr>
          <w:rFonts w:ascii="Arial" w:hAnsi="Arial" w:cs="Arial"/>
          <w:sz w:val="20"/>
          <w:szCs w:val="20"/>
        </w:rPr>
        <w:t xml:space="preserve">Seznam poddodavatelů </w:t>
      </w:r>
      <w:r w:rsidRPr="007F1117">
        <w:rPr>
          <w:rFonts w:ascii="Arial" w:hAnsi="Arial" w:cs="Arial"/>
          <w:sz w:val="20"/>
          <w:szCs w:val="20"/>
        </w:rPr>
        <w:tab/>
      </w:r>
    </w:p>
    <w:p w14:paraId="339A59C8" w14:textId="2DFD93CC" w:rsidR="0037282C" w:rsidRPr="007F1117" w:rsidRDefault="002D3EB7" w:rsidP="00125A95">
      <w:pPr>
        <w:tabs>
          <w:tab w:val="num" w:pos="1985"/>
        </w:tabs>
        <w:spacing w:line="280" w:lineRule="atLeast"/>
        <w:ind w:left="565"/>
        <w:jc w:val="both"/>
        <w:rPr>
          <w:rFonts w:ascii="Arial" w:hAnsi="Arial" w:cs="Arial"/>
          <w:sz w:val="20"/>
          <w:szCs w:val="20"/>
        </w:rPr>
      </w:pPr>
      <w:r w:rsidRPr="007F1117">
        <w:rPr>
          <w:rFonts w:ascii="Arial" w:hAnsi="Arial" w:cs="Arial"/>
          <w:sz w:val="20"/>
          <w:szCs w:val="20"/>
        </w:rPr>
        <w:t>Příloha</w:t>
      </w:r>
      <w:r w:rsidR="00BD1F5C" w:rsidRPr="007F1117">
        <w:rPr>
          <w:rFonts w:ascii="Arial" w:hAnsi="Arial" w:cs="Arial"/>
          <w:sz w:val="20"/>
          <w:szCs w:val="20"/>
        </w:rPr>
        <w:t xml:space="preserve"> </w:t>
      </w:r>
      <w:r w:rsidRPr="007F1117">
        <w:rPr>
          <w:rFonts w:ascii="Arial" w:hAnsi="Arial" w:cs="Arial"/>
          <w:sz w:val="20"/>
          <w:szCs w:val="20"/>
        </w:rPr>
        <w:t>č.</w:t>
      </w:r>
      <w:r w:rsidR="00BD1F5C" w:rsidRPr="007F1117">
        <w:rPr>
          <w:rFonts w:ascii="Arial" w:hAnsi="Arial" w:cs="Arial"/>
          <w:sz w:val="20"/>
          <w:szCs w:val="20"/>
        </w:rPr>
        <w:t xml:space="preserve"> </w:t>
      </w:r>
      <w:r w:rsidR="007152B6" w:rsidRPr="007F1117">
        <w:rPr>
          <w:rFonts w:ascii="Arial" w:hAnsi="Arial" w:cs="Arial"/>
          <w:sz w:val="20"/>
          <w:szCs w:val="20"/>
        </w:rPr>
        <w:t>4</w:t>
      </w:r>
      <w:r w:rsidRPr="007F1117">
        <w:rPr>
          <w:rFonts w:ascii="Arial" w:hAnsi="Arial" w:cs="Arial"/>
          <w:sz w:val="20"/>
          <w:szCs w:val="20"/>
        </w:rPr>
        <w:t>:</w:t>
      </w:r>
      <w:r w:rsidR="00470795">
        <w:rPr>
          <w:rFonts w:ascii="Arial" w:hAnsi="Arial" w:cs="Arial"/>
          <w:sz w:val="20"/>
          <w:szCs w:val="20"/>
        </w:rPr>
        <w:tab/>
      </w:r>
      <w:r w:rsidR="00470795">
        <w:rPr>
          <w:rFonts w:ascii="Arial" w:hAnsi="Arial" w:cs="Arial"/>
          <w:sz w:val="20"/>
          <w:szCs w:val="20"/>
        </w:rPr>
        <w:tab/>
      </w:r>
      <w:r w:rsidRPr="007F1117">
        <w:rPr>
          <w:rFonts w:ascii="Arial" w:hAnsi="Arial" w:cs="Arial"/>
          <w:sz w:val="20"/>
          <w:szCs w:val="20"/>
        </w:rPr>
        <w:t xml:space="preserve">Realizační tým </w:t>
      </w:r>
      <w:r w:rsidR="0092796D" w:rsidRPr="007F1117">
        <w:rPr>
          <w:rFonts w:ascii="Arial" w:hAnsi="Arial" w:cs="Arial"/>
          <w:sz w:val="20"/>
          <w:szCs w:val="20"/>
        </w:rPr>
        <w:tab/>
      </w:r>
      <w:r w:rsidR="00470795">
        <w:rPr>
          <w:rFonts w:ascii="Arial" w:hAnsi="Arial" w:cs="Arial"/>
          <w:sz w:val="20"/>
          <w:szCs w:val="20"/>
        </w:rPr>
        <w:tab/>
      </w:r>
      <w:r w:rsidR="00470795">
        <w:rPr>
          <w:rFonts w:ascii="Arial" w:hAnsi="Arial" w:cs="Arial"/>
          <w:sz w:val="20"/>
          <w:szCs w:val="20"/>
        </w:rPr>
        <w:tab/>
      </w:r>
    </w:p>
    <w:p w14:paraId="6369AD47" w14:textId="0BC542BB" w:rsidR="007152B6" w:rsidRPr="007F1117" w:rsidRDefault="007152B6" w:rsidP="00125A95">
      <w:pPr>
        <w:tabs>
          <w:tab w:val="num" w:pos="1985"/>
        </w:tabs>
        <w:spacing w:line="280" w:lineRule="atLeast"/>
        <w:ind w:left="1985" w:hanging="1418"/>
        <w:jc w:val="both"/>
        <w:rPr>
          <w:rFonts w:ascii="Arial" w:hAnsi="Arial" w:cs="Arial"/>
          <w:sz w:val="20"/>
          <w:szCs w:val="20"/>
        </w:rPr>
      </w:pPr>
      <w:r w:rsidRPr="77E13107">
        <w:rPr>
          <w:rFonts w:ascii="Arial" w:hAnsi="Arial" w:cs="Arial"/>
          <w:sz w:val="20"/>
          <w:szCs w:val="20"/>
        </w:rPr>
        <w:t>Příloha č. 5:</w:t>
      </w:r>
      <w:proofErr w:type="gramStart"/>
      <w:r w:rsidR="005B018B">
        <w:tab/>
      </w:r>
      <w:r w:rsidR="005B018B" w:rsidRPr="77E13107">
        <w:rPr>
          <w:rFonts w:ascii="Arial" w:hAnsi="Arial" w:cs="Arial"/>
          <w:sz w:val="20"/>
          <w:szCs w:val="20"/>
        </w:rPr>
        <w:t xml:space="preserve"> </w:t>
      </w:r>
      <w:r w:rsidR="005B018B">
        <w:rPr>
          <w:rFonts w:ascii="Arial" w:hAnsi="Arial" w:cs="Arial"/>
          <w:sz w:val="20"/>
          <w:szCs w:val="20"/>
        </w:rPr>
        <w:t xml:space="preserve"> </w:t>
      </w:r>
      <w:r w:rsidR="005B018B" w:rsidRPr="77E13107">
        <w:rPr>
          <w:rFonts w:ascii="Arial" w:hAnsi="Arial" w:cs="Arial"/>
          <w:sz w:val="20"/>
          <w:szCs w:val="20"/>
        </w:rPr>
        <w:t>Položkový</w:t>
      </w:r>
      <w:proofErr w:type="gramEnd"/>
      <w:r w:rsidRPr="77E13107">
        <w:rPr>
          <w:rFonts w:ascii="Arial" w:hAnsi="Arial" w:cs="Arial"/>
          <w:sz w:val="20"/>
          <w:szCs w:val="20"/>
        </w:rPr>
        <w:t xml:space="preserve"> rozpočet</w:t>
      </w:r>
      <w:r>
        <w:tab/>
      </w:r>
      <w:r>
        <w:tab/>
      </w:r>
    </w:p>
    <w:p w14:paraId="19E8AB64" w14:textId="6B26BB96" w:rsidR="00470795" w:rsidRDefault="00982FB6" w:rsidP="00125A95">
      <w:pPr>
        <w:tabs>
          <w:tab w:val="num" w:pos="1985"/>
        </w:tabs>
        <w:spacing w:line="280" w:lineRule="atLeast"/>
        <w:ind w:left="2124" w:hanging="1557"/>
        <w:jc w:val="both"/>
        <w:rPr>
          <w:rStyle w:val="normaltextrun"/>
          <w:rFonts w:ascii="Arial" w:hAnsi="Arial" w:cs="Arial"/>
          <w:color w:val="000000"/>
          <w:sz w:val="20"/>
          <w:szCs w:val="20"/>
          <w:bdr w:val="none" w:sz="0" w:space="0" w:color="auto" w:frame="1"/>
        </w:rPr>
      </w:pPr>
      <w:r w:rsidRPr="00982FB6">
        <w:rPr>
          <w:rStyle w:val="normaltextrun"/>
          <w:rFonts w:ascii="Arial" w:hAnsi="Arial" w:cs="Arial"/>
          <w:color w:val="000000"/>
          <w:sz w:val="20"/>
          <w:szCs w:val="20"/>
          <w:bdr w:val="none" w:sz="0" w:space="0" w:color="auto" w:frame="1"/>
        </w:rPr>
        <w:t xml:space="preserve">Příloha č. </w:t>
      </w:r>
      <w:r w:rsidR="00764256">
        <w:rPr>
          <w:rStyle w:val="normaltextrun"/>
          <w:rFonts w:ascii="Arial" w:hAnsi="Arial" w:cs="Arial"/>
          <w:color w:val="000000"/>
          <w:sz w:val="20"/>
          <w:szCs w:val="20"/>
          <w:bdr w:val="none" w:sz="0" w:space="0" w:color="auto" w:frame="1"/>
        </w:rPr>
        <w:t>6</w:t>
      </w:r>
      <w:r w:rsidRPr="00982FB6">
        <w:rPr>
          <w:rStyle w:val="normaltextrun"/>
          <w:rFonts w:ascii="Arial" w:hAnsi="Arial" w:cs="Arial"/>
          <w:color w:val="000000"/>
          <w:sz w:val="20"/>
          <w:szCs w:val="20"/>
          <w:bdr w:val="none" w:sz="0" w:space="0" w:color="auto" w:frame="1"/>
        </w:rPr>
        <w:t xml:space="preserve">: </w:t>
      </w:r>
      <w:r w:rsidR="00470795">
        <w:rPr>
          <w:rStyle w:val="normaltextrun"/>
          <w:rFonts w:ascii="Arial" w:hAnsi="Arial" w:cs="Arial"/>
          <w:color w:val="000000"/>
          <w:sz w:val="20"/>
          <w:szCs w:val="20"/>
          <w:bdr w:val="none" w:sz="0" w:space="0" w:color="auto" w:frame="1"/>
        </w:rPr>
        <w:tab/>
      </w:r>
      <w:r w:rsidR="00470795">
        <w:rPr>
          <w:rStyle w:val="normaltextrun"/>
          <w:rFonts w:ascii="Arial" w:hAnsi="Arial" w:cs="Arial"/>
          <w:color w:val="000000"/>
          <w:sz w:val="20"/>
          <w:szCs w:val="20"/>
          <w:bdr w:val="none" w:sz="0" w:space="0" w:color="auto" w:frame="1"/>
        </w:rPr>
        <w:tab/>
      </w:r>
      <w:r w:rsidRPr="00982FB6">
        <w:rPr>
          <w:rStyle w:val="normaltextrun"/>
          <w:rFonts w:ascii="Arial" w:hAnsi="Arial" w:cs="Arial"/>
          <w:color w:val="000000"/>
          <w:sz w:val="20"/>
          <w:szCs w:val="20"/>
          <w:bdr w:val="none" w:sz="0" w:space="0" w:color="auto" w:frame="1"/>
        </w:rPr>
        <w:t xml:space="preserve">Výchozí </w:t>
      </w:r>
      <w:r w:rsidR="005B018B">
        <w:rPr>
          <w:rStyle w:val="normaltextrun"/>
          <w:rFonts w:ascii="Arial" w:hAnsi="Arial" w:cs="Arial"/>
          <w:color w:val="000000"/>
          <w:sz w:val="20"/>
          <w:szCs w:val="20"/>
          <w:bdr w:val="none" w:sz="0" w:space="0" w:color="auto" w:frame="1"/>
        </w:rPr>
        <w:t>seznam – zapojení</w:t>
      </w:r>
      <w:r w:rsidRPr="00982FB6">
        <w:rPr>
          <w:rStyle w:val="normaltextrun"/>
          <w:rFonts w:ascii="Arial" w:hAnsi="Arial" w:cs="Arial"/>
          <w:color w:val="000000"/>
          <w:sz w:val="20"/>
          <w:szCs w:val="20"/>
          <w:bdr w:val="none" w:sz="0" w:space="0" w:color="auto" w:frame="1"/>
        </w:rPr>
        <w:t xml:space="preserve"> a motivace zaměstnavatelů</w:t>
      </w:r>
      <w:r>
        <w:rPr>
          <w:rStyle w:val="normaltextrun"/>
          <w:rFonts w:ascii="Arial" w:hAnsi="Arial" w:cs="Arial"/>
          <w:color w:val="000000"/>
          <w:sz w:val="20"/>
          <w:szCs w:val="20"/>
          <w:bdr w:val="none" w:sz="0" w:space="0" w:color="auto" w:frame="1"/>
        </w:rPr>
        <w:t xml:space="preserve"> </w:t>
      </w:r>
    </w:p>
    <w:p w14:paraId="5E21091A" w14:textId="664E15ED" w:rsidR="00982FB6" w:rsidRDefault="00470795" w:rsidP="00125A95">
      <w:pPr>
        <w:tabs>
          <w:tab w:val="num" w:pos="1985"/>
        </w:tabs>
        <w:spacing w:line="280" w:lineRule="atLeast"/>
        <w:ind w:left="2124" w:hanging="1557"/>
        <w:jc w:val="both"/>
        <w:rPr>
          <w:rFonts w:ascii="Arial" w:hAnsi="Arial" w:cs="Arial"/>
          <w:sz w:val="20"/>
          <w:szCs w:val="20"/>
        </w:rPr>
      </w:pPr>
      <w:r>
        <w:rPr>
          <w:rStyle w:val="normaltextrun"/>
          <w:rFonts w:ascii="Arial" w:hAnsi="Arial" w:cs="Arial"/>
          <w:color w:val="000000"/>
          <w:sz w:val="20"/>
          <w:szCs w:val="20"/>
          <w:bdr w:val="none" w:sz="0" w:space="0" w:color="auto" w:frame="1"/>
        </w:rPr>
        <w:tab/>
      </w:r>
      <w:r>
        <w:rPr>
          <w:rStyle w:val="normaltextrun"/>
          <w:rFonts w:ascii="Arial" w:hAnsi="Arial" w:cs="Arial"/>
          <w:color w:val="000000"/>
          <w:sz w:val="20"/>
          <w:szCs w:val="20"/>
          <w:bdr w:val="none" w:sz="0" w:space="0" w:color="auto" w:frame="1"/>
        </w:rPr>
        <w:tab/>
      </w:r>
      <w:r>
        <w:rPr>
          <w:rStyle w:val="normaltextrun"/>
          <w:rFonts w:ascii="Arial" w:hAnsi="Arial" w:cs="Arial"/>
          <w:color w:val="000000"/>
          <w:sz w:val="20"/>
          <w:szCs w:val="20"/>
          <w:bdr w:val="none" w:sz="0" w:space="0" w:color="auto" w:frame="1"/>
        </w:rPr>
        <w:tab/>
      </w:r>
      <w:r>
        <w:rPr>
          <w:rStyle w:val="normaltextrun"/>
          <w:rFonts w:ascii="Arial" w:hAnsi="Arial" w:cs="Arial"/>
          <w:color w:val="000000"/>
          <w:sz w:val="20"/>
          <w:szCs w:val="20"/>
          <w:bdr w:val="none" w:sz="0" w:space="0" w:color="auto" w:frame="1"/>
        </w:rPr>
        <w:tab/>
      </w:r>
      <w:r>
        <w:rPr>
          <w:rStyle w:val="normaltextrun"/>
          <w:rFonts w:ascii="Arial" w:hAnsi="Arial" w:cs="Arial"/>
          <w:color w:val="000000"/>
          <w:sz w:val="20"/>
          <w:szCs w:val="20"/>
          <w:bdr w:val="none" w:sz="0" w:space="0" w:color="auto" w:frame="1"/>
        </w:rPr>
        <w:tab/>
      </w:r>
      <w:r>
        <w:rPr>
          <w:rStyle w:val="normaltextrun"/>
          <w:rFonts w:ascii="Arial" w:hAnsi="Arial" w:cs="Arial"/>
          <w:color w:val="000000"/>
          <w:sz w:val="20"/>
          <w:szCs w:val="20"/>
          <w:bdr w:val="none" w:sz="0" w:space="0" w:color="auto" w:frame="1"/>
        </w:rPr>
        <w:tab/>
      </w:r>
    </w:p>
    <w:p w14:paraId="37615C3D" w14:textId="2D1C6847" w:rsidR="00125A95" w:rsidRDefault="00125A95" w:rsidP="00125A95">
      <w:pPr>
        <w:tabs>
          <w:tab w:val="num" w:pos="1985"/>
        </w:tabs>
        <w:spacing w:line="280" w:lineRule="atLeast"/>
        <w:ind w:left="2124" w:hanging="1557"/>
        <w:jc w:val="both"/>
        <w:rPr>
          <w:rFonts w:ascii="Arial" w:hAnsi="Arial" w:cs="Arial"/>
          <w:sz w:val="20"/>
          <w:szCs w:val="20"/>
        </w:rPr>
      </w:pPr>
    </w:p>
    <w:p w14:paraId="35D936A6" w14:textId="77777777" w:rsidR="00125A95" w:rsidRPr="00982FB6" w:rsidRDefault="00125A95" w:rsidP="00125A95">
      <w:pPr>
        <w:tabs>
          <w:tab w:val="num" w:pos="1985"/>
        </w:tabs>
        <w:spacing w:line="280" w:lineRule="atLeast"/>
        <w:ind w:left="2124" w:hanging="1557"/>
        <w:jc w:val="both"/>
        <w:rPr>
          <w:rFonts w:ascii="Arial" w:hAnsi="Arial" w:cs="Arial"/>
          <w:sz w:val="20"/>
          <w:szCs w:val="20"/>
        </w:rPr>
      </w:pPr>
    </w:p>
    <w:tbl>
      <w:tblPr>
        <w:tblW w:w="9214" w:type="dxa"/>
        <w:tblLayout w:type="fixed"/>
        <w:tblCellMar>
          <w:left w:w="70" w:type="dxa"/>
          <w:right w:w="70" w:type="dxa"/>
        </w:tblCellMar>
        <w:tblLook w:val="0000" w:firstRow="0" w:lastRow="0" w:firstColumn="0" w:lastColumn="0" w:noHBand="0" w:noVBand="0"/>
      </w:tblPr>
      <w:tblGrid>
        <w:gridCol w:w="4607"/>
        <w:gridCol w:w="4607"/>
      </w:tblGrid>
      <w:tr w:rsidR="007501D9" w:rsidRPr="007F1117" w14:paraId="3BBEA07F" w14:textId="77777777" w:rsidTr="00125A95">
        <w:trPr>
          <w:trHeight w:val="2194"/>
        </w:trPr>
        <w:tc>
          <w:tcPr>
            <w:tcW w:w="4607" w:type="dxa"/>
          </w:tcPr>
          <w:p w14:paraId="63D366B9" w14:textId="77777777" w:rsidR="00FE5EE2" w:rsidRDefault="00FE5EE2" w:rsidP="00125A95">
            <w:pPr>
              <w:spacing w:line="280" w:lineRule="atLeast"/>
              <w:jc w:val="center"/>
              <w:rPr>
                <w:rFonts w:ascii="Arial" w:hAnsi="Arial" w:cs="Arial"/>
                <w:b/>
                <w:sz w:val="20"/>
                <w:szCs w:val="20"/>
                <w:lang w:eastAsia="cs-CZ"/>
              </w:rPr>
            </w:pPr>
          </w:p>
          <w:p w14:paraId="683E7D0A" w14:textId="02BE9128" w:rsidR="007501D9" w:rsidRPr="007F1117" w:rsidRDefault="000D7D81" w:rsidP="00125A95">
            <w:pPr>
              <w:spacing w:line="280" w:lineRule="atLeast"/>
              <w:jc w:val="center"/>
              <w:rPr>
                <w:rFonts w:ascii="Arial" w:hAnsi="Arial" w:cs="Arial"/>
                <w:sz w:val="20"/>
                <w:szCs w:val="20"/>
                <w:lang w:eastAsia="cs-CZ"/>
              </w:rPr>
            </w:pPr>
            <w:r w:rsidRPr="007F1117">
              <w:rPr>
                <w:rFonts w:ascii="Arial" w:hAnsi="Arial" w:cs="Arial"/>
                <w:b/>
                <w:sz w:val="20"/>
                <w:szCs w:val="20"/>
                <w:lang w:eastAsia="cs-CZ"/>
              </w:rPr>
              <w:t>Zpracovatel</w:t>
            </w:r>
          </w:p>
          <w:p w14:paraId="5AFBBAD6" w14:textId="77777777" w:rsidR="0086181F" w:rsidRPr="007F1117" w:rsidRDefault="0086181F" w:rsidP="00125A95">
            <w:pPr>
              <w:spacing w:line="280" w:lineRule="atLeast"/>
              <w:jc w:val="center"/>
              <w:rPr>
                <w:rFonts w:ascii="Arial" w:hAnsi="Arial" w:cs="Arial"/>
                <w:sz w:val="20"/>
                <w:szCs w:val="20"/>
                <w:lang w:eastAsia="cs-CZ"/>
              </w:rPr>
            </w:pPr>
          </w:p>
          <w:p w14:paraId="632FA4BC" w14:textId="791FD6D5" w:rsidR="007501D9" w:rsidRPr="007F1117" w:rsidRDefault="002F7269" w:rsidP="00125A95">
            <w:pPr>
              <w:spacing w:line="280" w:lineRule="atLeast"/>
              <w:jc w:val="center"/>
              <w:rPr>
                <w:rFonts w:ascii="Arial" w:hAnsi="Arial" w:cs="Arial"/>
                <w:sz w:val="20"/>
                <w:szCs w:val="20"/>
                <w:lang w:eastAsia="cs-CZ"/>
              </w:rPr>
            </w:pPr>
            <w:r w:rsidRPr="007F1117">
              <w:rPr>
                <w:rFonts w:ascii="Arial" w:hAnsi="Arial" w:cs="Arial"/>
                <w:sz w:val="20"/>
                <w:szCs w:val="20"/>
                <w:lang w:eastAsia="cs-CZ"/>
              </w:rPr>
              <w:t xml:space="preserve">V </w:t>
            </w:r>
            <w:r w:rsidR="00723572" w:rsidRPr="007F1117">
              <w:rPr>
                <w:rFonts w:ascii="Arial" w:hAnsi="Arial" w:cs="Arial"/>
                <w:sz w:val="20"/>
                <w:szCs w:val="20"/>
                <w:lang w:eastAsia="cs-CZ"/>
              </w:rPr>
              <w:t>Praze</w:t>
            </w:r>
            <w:r w:rsidRPr="007F1117">
              <w:rPr>
                <w:rFonts w:ascii="Arial" w:hAnsi="Arial" w:cs="Arial"/>
                <w:sz w:val="20"/>
                <w:szCs w:val="20"/>
                <w:lang w:eastAsia="cs-CZ"/>
              </w:rPr>
              <w:t xml:space="preserve"> dne dle elektronického podpis</w:t>
            </w:r>
            <w:r w:rsidR="00967A20">
              <w:rPr>
                <w:rFonts w:ascii="Arial" w:hAnsi="Arial" w:cs="Arial"/>
                <w:sz w:val="20"/>
                <w:szCs w:val="20"/>
                <w:lang w:eastAsia="cs-CZ"/>
              </w:rPr>
              <w:t>u</w:t>
            </w:r>
          </w:p>
        </w:tc>
        <w:tc>
          <w:tcPr>
            <w:tcW w:w="4607" w:type="dxa"/>
          </w:tcPr>
          <w:p w14:paraId="0EC15130" w14:textId="77777777" w:rsidR="00FE5EE2" w:rsidRDefault="00FE5EE2" w:rsidP="00125A95">
            <w:pPr>
              <w:spacing w:line="280" w:lineRule="atLeast"/>
              <w:jc w:val="center"/>
              <w:rPr>
                <w:rFonts w:ascii="Arial" w:hAnsi="Arial" w:cs="Arial"/>
                <w:b/>
                <w:sz w:val="20"/>
                <w:szCs w:val="20"/>
                <w:lang w:eastAsia="cs-CZ"/>
              </w:rPr>
            </w:pPr>
          </w:p>
          <w:p w14:paraId="35CFA407" w14:textId="4018B415" w:rsidR="007501D9" w:rsidRPr="007F1117" w:rsidRDefault="007501D9" w:rsidP="00125A95">
            <w:pPr>
              <w:spacing w:line="280" w:lineRule="atLeast"/>
              <w:jc w:val="center"/>
              <w:rPr>
                <w:rFonts w:ascii="Arial" w:hAnsi="Arial" w:cs="Arial"/>
                <w:sz w:val="20"/>
                <w:szCs w:val="20"/>
                <w:lang w:eastAsia="cs-CZ"/>
              </w:rPr>
            </w:pPr>
            <w:r w:rsidRPr="007F1117">
              <w:rPr>
                <w:rFonts w:ascii="Arial" w:hAnsi="Arial" w:cs="Arial"/>
                <w:b/>
                <w:sz w:val="20"/>
                <w:szCs w:val="20"/>
                <w:lang w:eastAsia="cs-CZ"/>
              </w:rPr>
              <w:t>Objednatel</w:t>
            </w:r>
          </w:p>
          <w:p w14:paraId="79D47150" w14:textId="77777777" w:rsidR="007501D9" w:rsidRPr="007F1117" w:rsidRDefault="007501D9" w:rsidP="00125A95">
            <w:pPr>
              <w:spacing w:line="280" w:lineRule="atLeast"/>
              <w:jc w:val="center"/>
              <w:rPr>
                <w:rFonts w:ascii="Arial" w:hAnsi="Arial" w:cs="Arial"/>
                <w:sz w:val="20"/>
                <w:szCs w:val="20"/>
                <w:lang w:eastAsia="cs-CZ"/>
              </w:rPr>
            </w:pPr>
          </w:p>
          <w:p w14:paraId="0C83EA42" w14:textId="54BFCAF7" w:rsidR="00EB3085" w:rsidRPr="00EB3085" w:rsidRDefault="007501D9" w:rsidP="00125A95">
            <w:pPr>
              <w:spacing w:line="280" w:lineRule="atLeast"/>
              <w:jc w:val="center"/>
              <w:rPr>
                <w:rFonts w:ascii="Arial" w:hAnsi="Arial" w:cs="Arial"/>
                <w:sz w:val="20"/>
                <w:szCs w:val="20"/>
                <w:lang w:eastAsia="cs-CZ"/>
              </w:rPr>
            </w:pPr>
            <w:r w:rsidRPr="007F1117">
              <w:rPr>
                <w:rFonts w:ascii="Arial" w:hAnsi="Arial" w:cs="Arial"/>
                <w:sz w:val="20"/>
                <w:szCs w:val="20"/>
                <w:lang w:eastAsia="cs-CZ"/>
              </w:rPr>
              <w:t>V</w:t>
            </w:r>
            <w:r w:rsidR="002F7269" w:rsidRPr="007F1117">
              <w:rPr>
                <w:rFonts w:ascii="Arial" w:hAnsi="Arial" w:cs="Arial"/>
                <w:sz w:val="20"/>
                <w:szCs w:val="20"/>
                <w:lang w:eastAsia="cs-CZ"/>
              </w:rPr>
              <w:t> </w:t>
            </w:r>
            <w:r w:rsidR="005F13F9" w:rsidRPr="007F1117">
              <w:rPr>
                <w:rFonts w:ascii="Arial" w:hAnsi="Arial" w:cs="Arial"/>
                <w:sz w:val="20"/>
                <w:szCs w:val="20"/>
                <w:lang w:eastAsia="cs-CZ"/>
              </w:rPr>
              <w:t>Praze</w:t>
            </w:r>
            <w:r w:rsidR="002F7269" w:rsidRPr="007F1117">
              <w:rPr>
                <w:rFonts w:ascii="Arial" w:hAnsi="Arial" w:cs="Arial"/>
                <w:sz w:val="20"/>
                <w:szCs w:val="20"/>
                <w:lang w:eastAsia="cs-CZ"/>
              </w:rPr>
              <w:t xml:space="preserve"> dne</w:t>
            </w:r>
            <w:r w:rsidRPr="007F1117">
              <w:rPr>
                <w:rFonts w:ascii="Arial" w:hAnsi="Arial" w:cs="Arial"/>
                <w:sz w:val="20"/>
                <w:szCs w:val="20"/>
                <w:lang w:eastAsia="cs-CZ"/>
              </w:rPr>
              <w:t xml:space="preserve"> </w:t>
            </w:r>
            <w:r w:rsidR="002F7269" w:rsidRPr="007F1117">
              <w:rPr>
                <w:rFonts w:ascii="Arial" w:hAnsi="Arial" w:cs="Arial"/>
                <w:sz w:val="20"/>
                <w:szCs w:val="20"/>
                <w:lang w:eastAsia="cs-CZ"/>
              </w:rPr>
              <w:t>dle elektronického podpisu</w:t>
            </w:r>
          </w:p>
        </w:tc>
      </w:tr>
      <w:tr w:rsidR="007501D9" w:rsidRPr="007F1117" w14:paraId="3A8615F0" w14:textId="77777777" w:rsidTr="00125A95">
        <w:trPr>
          <w:trHeight w:val="1313"/>
        </w:trPr>
        <w:tc>
          <w:tcPr>
            <w:tcW w:w="4607" w:type="dxa"/>
          </w:tcPr>
          <w:p w14:paraId="28400A27" w14:textId="77777777" w:rsidR="00F43433" w:rsidRDefault="00F43433" w:rsidP="00F9754B">
            <w:pPr>
              <w:pStyle w:val="Bezmezer"/>
              <w:spacing w:line="276" w:lineRule="auto"/>
              <w:jc w:val="center"/>
            </w:pPr>
          </w:p>
          <w:p w14:paraId="0AAC336B" w14:textId="77777777" w:rsidR="00F43433" w:rsidRDefault="00F43433" w:rsidP="00F9754B">
            <w:pPr>
              <w:pStyle w:val="Bezmezer"/>
              <w:spacing w:line="276" w:lineRule="auto"/>
              <w:jc w:val="center"/>
            </w:pPr>
          </w:p>
          <w:p w14:paraId="483CA1D7" w14:textId="77777777" w:rsidR="00021432" w:rsidRDefault="00021432" w:rsidP="00F43433">
            <w:pPr>
              <w:tabs>
                <w:tab w:val="left" w:pos="0"/>
              </w:tabs>
              <w:spacing w:line="280" w:lineRule="atLeast"/>
              <w:jc w:val="center"/>
              <w:rPr>
                <w:rFonts w:ascii="Arial" w:hAnsi="Arial" w:cs="Arial"/>
                <w:sz w:val="20"/>
                <w:szCs w:val="20"/>
                <w:lang w:eastAsia="cs-CZ"/>
              </w:rPr>
            </w:pPr>
            <w:r w:rsidRPr="00021432">
              <w:rPr>
                <w:rFonts w:ascii="Arial" w:hAnsi="Arial" w:cs="Arial"/>
                <w:b/>
                <w:bCs/>
                <w:i/>
                <w:iCs/>
                <w:color w:val="FFFFFF" w:themeColor="background1"/>
                <w:sz w:val="20"/>
                <w:szCs w:val="20"/>
                <w:highlight w:val="black"/>
              </w:rPr>
              <w:t>neuveřejňuje se</w:t>
            </w:r>
            <w:r w:rsidRPr="00F43433">
              <w:rPr>
                <w:rFonts w:ascii="Arial" w:hAnsi="Arial" w:cs="Arial"/>
                <w:sz w:val="20"/>
                <w:szCs w:val="20"/>
                <w:lang w:eastAsia="cs-CZ"/>
              </w:rPr>
              <w:t xml:space="preserve"> </w:t>
            </w:r>
          </w:p>
          <w:p w14:paraId="36F18658" w14:textId="6D814DD1" w:rsidR="00F9754B" w:rsidRPr="00F43433" w:rsidRDefault="00F9754B" w:rsidP="00F43433">
            <w:pPr>
              <w:tabs>
                <w:tab w:val="left" w:pos="0"/>
              </w:tabs>
              <w:spacing w:line="280" w:lineRule="atLeast"/>
              <w:jc w:val="center"/>
              <w:rPr>
                <w:rFonts w:ascii="Arial" w:hAnsi="Arial" w:cs="Arial"/>
                <w:sz w:val="20"/>
                <w:szCs w:val="20"/>
                <w:lang w:eastAsia="cs-CZ"/>
              </w:rPr>
            </w:pPr>
            <w:r w:rsidRPr="00F43433">
              <w:rPr>
                <w:rFonts w:ascii="Arial" w:hAnsi="Arial" w:cs="Arial"/>
                <w:sz w:val="20"/>
                <w:szCs w:val="20"/>
                <w:lang w:eastAsia="cs-CZ"/>
              </w:rPr>
              <w:t>prokurist</w:t>
            </w:r>
            <w:r w:rsidR="008C1C64">
              <w:rPr>
                <w:rFonts w:ascii="Arial" w:hAnsi="Arial" w:cs="Arial"/>
                <w:sz w:val="20"/>
                <w:szCs w:val="20"/>
                <w:lang w:eastAsia="cs-CZ"/>
              </w:rPr>
              <w:t>k</w:t>
            </w:r>
            <w:r w:rsidRPr="00F43433">
              <w:rPr>
                <w:rFonts w:ascii="Arial" w:hAnsi="Arial" w:cs="Arial"/>
                <w:sz w:val="20"/>
                <w:szCs w:val="20"/>
                <w:lang w:eastAsia="cs-CZ"/>
              </w:rPr>
              <w:t>a</w:t>
            </w:r>
          </w:p>
          <w:p w14:paraId="5B8020D9" w14:textId="7BC7B180" w:rsidR="00F9754B" w:rsidRPr="00F43433" w:rsidRDefault="00F9754B" w:rsidP="00F43433">
            <w:pPr>
              <w:tabs>
                <w:tab w:val="left" w:pos="0"/>
              </w:tabs>
              <w:spacing w:line="280" w:lineRule="atLeast"/>
              <w:jc w:val="center"/>
              <w:rPr>
                <w:rFonts w:ascii="Arial" w:hAnsi="Arial" w:cs="Arial"/>
                <w:b/>
                <w:bCs/>
                <w:sz w:val="20"/>
                <w:szCs w:val="20"/>
                <w:lang w:eastAsia="cs-CZ"/>
              </w:rPr>
            </w:pPr>
            <w:r w:rsidRPr="00F43433">
              <w:rPr>
                <w:rFonts w:ascii="Arial" w:hAnsi="Arial" w:cs="Arial"/>
                <w:b/>
                <w:bCs/>
                <w:sz w:val="20"/>
                <w:szCs w:val="20"/>
                <w:lang w:eastAsia="cs-CZ"/>
              </w:rPr>
              <w:t>Ernst &amp; Young, s.r.o.</w:t>
            </w:r>
          </w:p>
          <w:p w14:paraId="7BE5C699" w14:textId="0A65C434" w:rsidR="007501D9" w:rsidRPr="007F1117" w:rsidRDefault="007501D9" w:rsidP="00125A95">
            <w:pPr>
              <w:spacing w:after="120" w:line="280" w:lineRule="atLeast"/>
              <w:ind w:left="67" w:right="277"/>
              <w:jc w:val="center"/>
              <w:rPr>
                <w:rFonts w:ascii="Arial" w:hAnsi="Arial" w:cs="Arial"/>
                <w:sz w:val="20"/>
                <w:szCs w:val="20"/>
                <w:lang w:eastAsia="cs-CZ"/>
              </w:rPr>
            </w:pPr>
          </w:p>
        </w:tc>
        <w:tc>
          <w:tcPr>
            <w:tcW w:w="4607" w:type="dxa"/>
          </w:tcPr>
          <w:p w14:paraId="097A328F" w14:textId="77777777" w:rsidR="00F43433" w:rsidRDefault="00F43433" w:rsidP="00125A95">
            <w:pPr>
              <w:tabs>
                <w:tab w:val="left" w:pos="0"/>
              </w:tabs>
              <w:spacing w:line="280" w:lineRule="atLeast"/>
              <w:jc w:val="center"/>
              <w:rPr>
                <w:rFonts w:ascii="Arial" w:hAnsi="Arial" w:cs="Arial"/>
                <w:sz w:val="20"/>
                <w:szCs w:val="20"/>
                <w:lang w:eastAsia="cs-CZ"/>
              </w:rPr>
            </w:pPr>
          </w:p>
          <w:p w14:paraId="7C3BF22A" w14:textId="77777777" w:rsidR="00F43433" w:rsidRDefault="00F43433" w:rsidP="00125A95">
            <w:pPr>
              <w:tabs>
                <w:tab w:val="left" w:pos="0"/>
              </w:tabs>
              <w:spacing w:line="280" w:lineRule="atLeast"/>
              <w:jc w:val="center"/>
              <w:rPr>
                <w:rFonts w:ascii="Arial" w:hAnsi="Arial" w:cs="Arial"/>
                <w:sz w:val="20"/>
                <w:szCs w:val="20"/>
                <w:lang w:eastAsia="cs-CZ"/>
              </w:rPr>
            </w:pPr>
          </w:p>
          <w:p w14:paraId="7ADE1B27" w14:textId="77777777" w:rsidR="00021432" w:rsidRDefault="00021432" w:rsidP="00125A95">
            <w:pPr>
              <w:spacing w:line="280" w:lineRule="atLeast"/>
              <w:ind w:left="140" w:right="219"/>
              <w:jc w:val="center"/>
              <w:rPr>
                <w:rFonts w:ascii="Arial" w:hAnsi="Arial" w:cs="Arial"/>
                <w:sz w:val="20"/>
                <w:szCs w:val="20"/>
                <w:lang w:eastAsia="cs-CZ"/>
              </w:rPr>
            </w:pPr>
            <w:r w:rsidRPr="00021432">
              <w:rPr>
                <w:rFonts w:ascii="Arial" w:hAnsi="Arial" w:cs="Arial"/>
                <w:b/>
                <w:bCs/>
                <w:i/>
                <w:iCs/>
                <w:color w:val="FFFFFF" w:themeColor="background1"/>
                <w:sz w:val="20"/>
                <w:szCs w:val="20"/>
                <w:highlight w:val="black"/>
              </w:rPr>
              <w:t>neuveřejňuje se</w:t>
            </w:r>
            <w:r w:rsidRPr="007A712D">
              <w:rPr>
                <w:rFonts w:ascii="Arial" w:hAnsi="Arial" w:cs="Arial"/>
                <w:sz w:val="20"/>
                <w:szCs w:val="20"/>
                <w:lang w:eastAsia="cs-CZ"/>
              </w:rPr>
              <w:t xml:space="preserve"> </w:t>
            </w:r>
          </w:p>
          <w:p w14:paraId="7284FE9C" w14:textId="51210588" w:rsidR="007A712D" w:rsidRPr="007A712D" w:rsidRDefault="007A712D" w:rsidP="00125A95">
            <w:pPr>
              <w:spacing w:line="280" w:lineRule="atLeast"/>
              <w:ind w:left="140" w:right="219"/>
              <w:jc w:val="center"/>
              <w:rPr>
                <w:rFonts w:ascii="Arial" w:hAnsi="Arial" w:cs="Arial"/>
                <w:sz w:val="20"/>
                <w:szCs w:val="20"/>
                <w:lang w:eastAsia="cs-CZ"/>
              </w:rPr>
            </w:pPr>
            <w:r w:rsidRPr="007A712D">
              <w:rPr>
                <w:rFonts w:ascii="Arial" w:hAnsi="Arial" w:cs="Arial"/>
                <w:sz w:val="20"/>
                <w:szCs w:val="20"/>
                <w:lang w:eastAsia="cs-CZ"/>
              </w:rPr>
              <w:t>vrchní ředitelka sekce rodinné</w:t>
            </w:r>
            <w:r w:rsidR="00125A95">
              <w:rPr>
                <w:rFonts w:ascii="Arial" w:hAnsi="Arial" w:cs="Arial"/>
                <w:sz w:val="20"/>
                <w:szCs w:val="20"/>
                <w:lang w:eastAsia="cs-CZ"/>
              </w:rPr>
              <w:t xml:space="preserve"> </w:t>
            </w:r>
            <w:r w:rsidRPr="007A712D">
              <w:rPr>
                <w:rFonts w:ascii="Arial" w:hAnsi="Arial" w:cs="Arial"/>
                <w:sz w:val="20"/>
                <w:szCs w:val="20"/>
                <w:lang w:eastAsia="cs-CZ"/>
              </w:rPr>
              <w:t>politiky a</w:t>
            </w:r>
            <w:r w:rsidR="00125A95">
              <w:rPr>
                <w:rFonts w:ascii="Arial" w:hAnsi="Arial" w:cs="Arial"/>
                <w:sz w:val="20"/>
                <w:szCs w:val="20"/>
                <w:lang w:eastAsia="cs-CZ"/>
              </w:rPr>
              <w:t> </w:t>
            </w:r>
            <w:r w:rsidRPr="007A712D">
              <w:rPr>
                <w:rFonts w:ascii="Arial" w:hAnsi="Arial" w:cs="Arial"/>
                <w:sz w:val="20"/>
                <w:szCs w:val="20"/>
                <w:lang w:eastAsia="cs-CZ"/>
              </w:rPr>
              <w:t>sociálních služeb</w:t>
            </w:r>
          </w:p>
          <w:p w14:paraId="6D6F8969" w14:textId="33CE0938" w:rsidR="007A712D" w:rsidRPr="007A712D" w:rsidRDefault="007A712D" w:rsidP="00125A95">
            <w:pPr>
              <w:spacing w:line="280" w:lineRule="atLeast"/>
              <w:jc w:val="center"/>
              <w:rPr>
                <w:rFonts w:ascii="Arial" w:hAnsi="Arial" w:cs="Arial"/>
                <w:b/>
                <w:bCs/>
                <w:sz w:val="20"/>
                <w:szCs w:val="20"/>
                <w:lang w:eastAsia="cs-CZ"/>
              </w:rPr>
            </w:pPr>
            <w:r w:rsidRPr="007A712D">
              <w:rPr>
                <w:rFonts w:ascii="Arial" w:hAnsi="Arial" w:cs="Arial"/>
                <w:b/>
                <w:bCs/>
                <w:sz w:val="20"/>
                <w:szCs w:val="20"/>
                <w:lang w:eastAsia="cs-CZ"/>
              </w:rPr>
              <w:t>Česká republika – Ministerstvo práce</w:t>
            </w:r>
          </w:p>
          <w:p w14:paraId="7ECD2474" w14:textId="16D46691" w:rsidR="007A712D" w:rsidRPr="007A712D" w:rsidRDefault="007A712D" w:rsidP="00125A95">
            <w:pPr>
              <w:spacing w:line="280" w:lineRule="atLeast"/>
              <w:jc w:val="center"/>
              <w:rPr>
                <w:rFonts w:ascii="Arial" w:hAnsi="Arial" w:cs="Arial"/>
                <w:b/>
                <w:bCs/>
                <w:sz w:val="20"/>
                <w:szCs w:val="20"/>
                <w:lang w:eastAsia="cs-CZ"/>
              </w:rPr>
            </w:pPr>
            <w:r w:rsidRPr="007A712D">
              <w:rPr>
                <w:rFonts w:ascii="Arial" w:hAnsi="Arial" w:cs="Arial"/>
                <w:b/>
                <w:bCs/>
                <w:sz w:val="20"/>
                <w:szCs w:val="20"/>
                <w:lang w:eastAsia="cs-CZ"/>
              </w:rPr>
              <w:t>a sociálních věcí</w:t>
            </w:r>
          </w:p>
          <w:p w14:paraId="2143A10C" w14:textId="73288F7E" w:rsidR="007501D9" w:rsidRPr="007F1117" w:rsidRDefault="007501D9" w:rsidP="005B53D9">
            <w:pPr>
              <w:spacing w:line="280" w:lineRule="atLeast"/>
              <w:jc w:val="center"/>
              <w:rPr>
                <w:rFonts w:ascii="Arial" w:hAnsi="Arial" w:cs="Arial"/>
                <w:sz w:val="20"/>
                <w:szCs w:val="20"/>
              </w:rPr>
            </w:pPr>
          </w:p>
        </w:tc>
      </w:tr>
    </w:tbl>
    <w:p w14:paraId="555C850A" w14:textId="77777777" w:rsidR="00125A95" w:rsidRDefault="00125A95">
      <w:pPr>
        <w:spacing w:after="200" w:line="276" w:lineRule="auto"/>
        <w:rPr>
          <w:rFonts w:ascii="Arial" w:hAnsi="Arial" w:cs="Arial"/>
          <w:bCs/>
          <w:kern w:val="28"/>
          <w:sz w:val="20"/>
          <w:szCs w:val="20"/>
        </w:rPr>
      </w:pPr>
      <w:r>
        <w:rPr>
          <w:rFonts w:ascii="Arial" w:hAnsi="Arial" w:cs="Arial"/>
          <w:b/>
          <w:bCs/>
          <w:caps/>
          <w:sz w:val="20"/>
        </w:rPr>
        <w:br w:type="page"/>
      </w:r>
    </w:p>
    <w:p w14:paraId="489C1C0F" w14:textId="6424083A" w:rsidR="004E44FC" w:rsidRPr="00125A95" w:rsidRDefault="0037282C" w:rsidP="00125A95">
      <w:pPr>
        <w:pStyle w:val="Nadpis1"/>
        <w:pBdr>
          <w:top w:val="single" w:sz="4" w:space="0" w:color="auto"/>
          <w:left w:val="single" w:sz="4" w:space="4" w:color="auto"/>
          <w:bottom w:val="single" w:sz="4" w:space="1" w:color="auto"/>
          <w:right w:val="single" w:sz="4" w:space="4" w:color="auto"/>
        </w:pBdr>
        <w:shd w:val="clear" w:color="auto" w:fill="A6A6A6" w:themeFill="background1" w:themeFillShade="A6"/>
        <w:overflowPunct/>
        <w:autoSpaceDE/>
        <w:autoSpaceDN/>
        <w:adjustRightInd/>
        <w:spacing w:before="120" w:after="0"/>
        <w:textAlignment w:val="auto"/>
        <w:rPr>
          <w:rFonts w:ascii="Arial" w:hAnsi="Arial" w:cs="Arial"/>
          <w:b w:val="0"/>
          <w:bCs/>
          <w:caps w:val="0"/>
          <w:sz w:val="20"/>
        </w:rPr>
      </w:pPr>
      <w:r w:rsidRPr="00125A95">
        <w:rPr>
          <w:rFonts w:ascii="Arial" w:hAnsi="Arial" w:cs="Arial"/>
          <w:b w:val="0"/>
          <w:bCs/>
          <w:caps w:val="0"/>
          <w:sz w:val="20"/>
        </w:rPr>
        <w:lastRenderedPageBreak/>
        <w:t>P</w:t>
      </w:r>
      <w:r w:rsidR="007C3550" w:rsidRPr="00125A95">
        <w:rPr>
          <w:rFonts w:ascii="Arial" w:hAnsi="Arial" w:cs="Arial"/>
          <w:b w:val="0"/>
          <w:bCs/>
          <w:caps w:val="0"/>
          <w:sz w:val="20"/>
        </w:rPr>
        <w:t xml:space="preserve">říloha č. </w:t>
      </w:r>
      <w:r w:rsidRPr="00125A95">
        <w:rPr>
          <w:rFonts w:ascii="Arial" w:hAnsi="Arial" w:cs="Arial"/>
          <w:b w:val="0"/>
          <w:bCs/>
          <w:caps w:val="0"/>
          <w:sz w:val="20"/>
        </w:rPr>
        <w:t>1</w:t>
      </w:r>
      <w:r w:rsidR="007C3550" w:rsidRPr="00125A95">
        <w:rPr>
          <w:rFonts w:ascii="Arial" w:hAnsi="Arial" w:cs="Arial"/>
          <w:b w:val="0"/>
          <w:bCs/>
          <w:caps w:val="0"/>
          <w:sz w:val="20"/>
        </w:rPr>
        <w:t xml:space="preserve">: </w:t>
      </w:r>
      <w:r w:rsidRPr="00125A95">
        <w:rPr>
          <w:rFonts w:ascii="Arial" w:hAnsi="Arial" w:cs="Arial"/>
          <w:b w:val="0"/>
          <w:bCs/>
          <w:caps w:val="0"/>
          <w:sz w:val="20"/>
        </w:rPr>
        <w:t>Etický kodex</w:t>
      </w:r>
    </w:p>
    <w:p w14:paraId="1A25224B" w14:textId="77777777" w:rsidR="00682930" w:rsidRPr="00761B07" w:rsidRDefault="00682930" w:rsidP="00125A95">
      <w:pPr>
        <w:spacing w:before="120" w:line="280" w:lineRule="atLeast"/>
        <w:rPr>
          <w:rFonts w:ascii="Arial" w:hAnsi="Arial" w:cs="Arial"/>
          <w:sz w:val="20"/>
          <w:szCs w:val="20"/>
        </w:rPr>
      </w:pPr>
      <w:r w:rsidRPr="00761B07">
        <w:rPr>
          <w:rFonts w:ascii="Arial" w:hAnsi="Arial" w:cs="Arial"/>
          <w:sz w:val="20"/>
          <w:szCs w:val="20"/>
        </w:rPr>
        <w:t>1)</w:t>
      </w:r>
      <w:r w:rsidRPr="00761B07">
        <w:rPr>
          <w:rFonts w:ascii="Arial" w:hAnsi="Arial" w:cs="Arial"/>
          <w:sz w:val="20"/>
          <w:szCs w:val="20"/>
        </w:rPr>
        <w:tab/>
        <w:t>FÉROVÁ HOSPODÁŘSKÁ SOUTĚŽ</w:t>
      </w:r>
    </w:p>
    <w:p w14:paraId="1DA16792" w14:textId="6C8108AE" w:rsidR="00682930" w:rsidRPr="00761B07" w:rsidRDefault="00682930" w:rsidP="00E77A82">
      <w:pPr>
        <w:spacing w:line="280" w:lineRule="atLeast"/>
        <w:jc w:val="both"/>
        <w:rPr>
          <w:rFonts w:ascii="Arial" w:hAnsi="Arial" w:cs="Arial"/>
          <w:sz w:val="20"/>
          <w:szCs w:val="20"/>
        </w:rPr>
      </w:pPr>
      <w:r w:rsidRPr="00761B07">
        <w:rPr>
          <w:rFonts w:ascii="Arial" w:hAnsi="Arial" w:cs="Arial"/>
          <w:sz w:val="20"/>
          <w:szCs w:val="20"/>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w:t>
      </w:r>
      <w:r w:rsidR="00125A95">
        <w:rPr>
          <w:rFonts w:ascii="Arial" w:hAnsi="Arial" w:cs="Arial"/>
          <w:sz w:val="20"/>
          <w:szCs w:val="20"/>
        </w:rPr>
        <w:t> </w:t>
      </w:r>
      <w:r w:rsidRPr="00761B07">
        <w:rPr>
          <w:rFonts w:ascii="Arial" w:hAnsi="Arial" w:cs="Arial"/>
          <w:sz w:val="20"/>
          <w:szCs w:val="20"/>
        </w:rPr>
        <w:t xml:space="preserve">skutečnost, dosahuje-li intenzity relevantní z pohledu trestního práva.  </w:t>
      </w:r>
    </w:p>
    <w:p w14:paraId="628F0D08" w14:textId="77777777" w:rsidR="00682930" w:rsidRPr="00761B07" w:rsidRDefault="00682930" w:rsidP="00125A95">
      <w:pPr>
        <w:spacing w:before="120" w:line="280" w:lineRule="atLeast"/>
        <w:rPr>
          <w:rFonts w:ascii="Arial" w:hAnsi="Arial" w:cs="Arial"/>
          <w:sz w:val="20"/>
          <w:szCs w:val="20"/>
        </w:rPr>
      </w:pPr>
      <w:r w:rsidRPr="00761B07">
        <w:rPr>
          <w:rFonts w:ascii="Arial" w:hAnsi="Arial" w:cs="Arial"/>
          <w:sz w:val="20"/>
          <w:szCs w:val="20"/>
        </w:rPr>
        <w:t>2)</w:t>
      </w:r>
      <w:r w:rsidRPr="00761B07">
        <w:rPr>
          <w:rFonts w:ascii="Arial" w:hAnsi="Arial" w:cs="Arial"/>
          <w:sz w:val="20"/>
          <w:szCs w:val="20"/>
        </w:rPr>
        <w:tab/>
        <w:t>STŘET ZÁJMŮ</w:t>
      </w:r>
    </w:p>
    <w:p w14:paraId="24F3D748" w14:textId="4FC37A71" w:rsidR="00682930" w:rsidRPr="00761B07" w:rsidRDefault="00682930" w:rsidP="00E77A82">
      <w:pPr>
        <w:spacing w:line="280" w:lineRule="atLeast"/>
        <w:jc w:val="both"/>
        <w:rPr>
          <w:rFonts w:ascii="Arial" w:hAnsi="Arial" w:cs="Arial"/>
          <w:sz w:val="20"/>
          <w:szCs w:val="20"/>
        </w:rPr>
      </w:pPr>
      <w:r w:rsidRPr="00761B07">
        <w:rPr>
          <w:rFonts w:ascii="Arial" w:hAnsi="Arial" w:cs="Arial"/>
          <w:sz w:val="20"/>
          <w:szCs w:val="20"/>
        </w:rPr>
        <w:t xml:space="preserve">Smluvní strany se zavazují předcházet jakémukoliv střetu zájmů při navazování obchodních vztahů, </w:t>
      </w:r>
      <w:r w:rsidR="00DC76BF" w:rsidRPr="00761B07">
        <w:rPr>
          <w:rFonts w:ascii="Arial" w:hAnsi="Arial" w:cs="Arial"/>
          <w:sz w:val="20"/>
          <w:szCs w:val="20"/>
        </w:rPr>
        <w:br/>
      </w:r>
      <w:r w:rsidRPr="00761B07">
        <w:rPr>
          <w:rFonts w:ascii="Arial" w:hAnsi="Arial" w:cs="Arial"/>
          <w:sz w:val="20"/>
          <w:szCs w:val="20"/>
        </w:rPr>
        <w:t xml:space="preserve">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63169D41" w14:textId="77777777" w:rsidR="00682930" w:rsidRPr="00761B07" w:rsidRDefault="00682930" w:rsidP="00125A95">
      <w:pPr>
        <w:spacing w:before="120" w:line="280" w:lineRule="atLeast"/>
        <w:rPr>
          <w:rFonts w:ascii="Arial" w:hAnsi="Arial" w:cs="Arial"/>
          <w:sz w:val="20"/>
          <w:szCs w:val="20"/>
        </w:rPr>
      </w:pPr>
      <w:r w:rsidRPr="00761B07">
        <w:rPr>
          <w:rFonts w:ascii="Arial" w:hAnsi="Arial" w:cs="Arial"/>
          <w:sz w:val="20"/>
          <w:szCs w:val="20"/>
        </w:rPr>
        <w:t>3)</w:t>
      </w:r>
      <w:r w:rsidRPr="00761B07">
        <w:rPr>
          <w:rFonts w:ascii="Arial" w:hAnsi="Arial" w:cs="Arial"/>
          <w:sz w:val="20"/>
          <w:szCs w:val="20"/>
        </w:rPr>
        <w:tab/>
        <w:t>PŘIJATELNÉ PRACOVNÍ PODMÍNKY</w:t>
      </w:r>
    </w:p>
    <w:p w14:paraId="759B9FC6" w14:textId="729AA0CB" w:rsidR="00682930" w:rsidRPr="00761B07" w:rsidRDefault="00682930" w:rsidP="00E77A82">
      <w:pPr>
        <w:spacing w:line="280" w:lineRule="atLeast"/>
        <w:jc w:val="both"/>
        <w:rPr>
          <w:rFonts w:ascii="Arial" w:hAnsi="Arial" w:cs="Arial"/>
          <w:sz w:val="20"/>
          <w:szCs w:val="20"/>
        </w:rPr>
      </w:pPr>
      <w:r w:rsidRPr="00761B07">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w:t>
      </w:r>
      <w:r w:rsidR="00125A95">
        <w:rPr>
          <w:rFonts w:ascii="Arial" w:hAnsi="Arial" w:cs="Arial"/>
          <w:sz w:val="20"/>
          <w:szCs w:val="20"/>
        </w:rPr>
        <w:t xml:space="preserve"> </w:t>
      </w:r>
      <w:r w:rsidRPr="00761B07">
        <w:rPr>
          <w:rFonts w:ascii="Arial" w:hAnsi="Arial" w:cs="Arial"/>
          <w:sz w:val="20"/>
          <w:szCs w:val="20"/>
        </w:rPr>
        <w:t>a poskytování spravedlivé odměny za práci. Součástí společně přejatého závazku je i to, že se smluvní strany vyvarují jakékoliv snahy, ať už zjevné či skryté, která by směřovala k obcházení pracovněprávních předpisů.</w:t>
      </w:r>
    </w:p>
    <w:p w14:paraId="2C8D7303" w14:textId="77777777" w:rsidR="00682930" w:rsidRPr="00761B07" w:rsidRDefault="00682930" w:rsidP="00125A95">
      <w:pPr>
        <w:spacing w:before="120" w:line="280" w:lineRule="atLeast"/>
        <w:rPr>
          <w:rFonts w:ascii="Arial" w:hAnsi="Arial" w:cs="Arial"/>
          <w:sz w:val="20"/>
          <w:szCs w:val="20"/>
        </w:rPr>
      </w:pPr>
      <w:r w:rsidRPr="00761B07">
        <w:rPr>
          <w:rFonts w:ascii="Arial" w:hAnsi="Arial" w:cs="Arial"/>
          <w:sz w:val="20"/>
          <w:szCs w:val="20"/>
        </w:rPr>
        <w:t>4)</w:t>
      </w:r>
      <w:r w:rsidRPr="00761B07">
        <w:rPr>
          <w:rFonts w:ascii="Arial" w:hAnsi="Arial" w:cs="Arial"/>
          <w:sz w:val="20"/>
          <w:szCs w:val="20"/>
        </w:rPr>
        <w:tab/>
        <w:t>ZÁKAZ DISKRIMINACE A ZAJIŠTĚNÍ ROVNÝCH PŘÍLEŽITOSTÍ</w:t>
      </w:r>
    </w:p>
    <w:p w14:paraId="49820BFC" w14:textId="77777777" w:rsidR="00682930" w:rsidRPr="00761B07" w:rsidRDefault="00682930" w:rsidP="00E77A82">
      <w:pPr>
        <w:spacing w:line="280" w:lineRule="atLeast"/>
        <w:jc w:val="both"/>
        <w:rPr>
          <w:rFonts w:ascii="Arial" w:hAnsi="Arial" w:cs="Arial"/>
          <w:sz w:val="20"/>
          <w:szCs w:val="20"/>
        </w:rPr>
      </w:pPr>
      <w:r w:rsidRPr="00761B07">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71171054" w14:textId="77777777" w:rsidR="00682930" w:rsidRPr="00761B07" w:rsidRDefault="00682930" w:rsidP="00125A95">
      <w:pPr>
        <w:spacing w:before="120" w:line="280" w:lineRule="atLeast"/>
        <w:rPr>
          <w:rFonts w:ascii="Arial" w:hAnsi="Arial" w:cs="Arial"/>
          <w:sz w:val="20"/>
          <w:szCs w:val="20"/>
        </w:rPr>
      </w:pPr>
      <w:r w:rsidRPr="00761B07">
        <w:rPr>
          <w:rFonts w:ascii="Arial" w:hAnsi="Arial" w:cs="Arial"/>
          <w:sz w:val="20"/>
          <w:szCs w:val="20"/>
        </w:rPr>
        <w:t>5)</w:t>
      </w:r>
      <w:r w:rsidRPr="00761B07">
        <w:rPr>
          <w:rFonts w:ascii="Arial" w:hAnsi="Arial" w:cs="Arial"/>
          <w:sz w:val="20"/>
          <w:szCs w:val="20"/>
        </w:rPr>
        <w:tab/>
        <w:t>EKONOMICKÉ ASPEKTY</w:t>
      </w:r>
    </w:p>
    <w:p w14:paraId="7FB22909" w14:textId="6C58B4B7" w:rsidR="00682930" w:rsidRPr="00125A95" w:rsidRDefault="00682930" w:rsidP="00E77A82">
      <w:pPr>
        <w:spacing w:line="280" w:lineRule="atLeast"/>
        <w:jc w:val="both"/>
        <w:rPr>
          <w:rFonts w:ascii="Arial" w:hAnsi="Arial" w:cs="Arial"/>
          <w:sz w:val="20"/>
          <w:szCs w:val="20"/>
        </w:rPr>
      </w:pPr>
      <w:r w:rsidRPr="00761B07">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w:t>
      </w:r>
      <w:r w:rsidR="00DC76BF" w:rsidRPr="00761B07">
        <w:rPr>
          <w:rFonts w:ascii="Arial" w:hAnsi="Arial" w:cs="Arial"/>
          <w:sz w:val="20"/>
          <w:szCs w:val="20"/>
        </w:rPr>
        <w:t xml:space="preserve">Zpracovatele </w:t>
      </w:r>
      <w:r w:rsidRPr="00761B07">
        <w:rPr>
          <w:rFonts w:ascii="Arial" w:hAnsi="Arial" w:cs="Arial"/>
          <w:sz w:val="20"/>
          <w:szCs w:val="20"/>
        </w:rPr>
        <w:t xml:space="preserve">z hlediska sídla podnikání a realizace finančních transakcí (sídlo </w:t>
      </w:r>
      <w:r w:rsidR="00DC76BF" w:rsidRPr="00761B07">
        <w:rPr>
          <w:rFonts w:ascii="Arial" w:hAnsi="Arial" w:cs="Arial"/>
          <w:sz w:val="20"/>
          <w:szCs w:val="20"/>
        </w:rPr>
        <w:t xml:space="preserve">Zpracovatele </w:t>
      </w:r>
      <w:r w:rsidRPr="00761B07">
        <w:rPr>
          <w:rFonts w:ascii="Arial" w:hAnsi="Arial" w:cs="Arial"/>
          <w:sz w:val="20"/>
          <w:szCs w:val="20"/>
        </w:rPr>
        <w:t>nebo platební instituce, kterou používá, se nesmí nacházet v zemi zapsané na</w:t>
      </w:r>
      <w:r w:rsidR="00125A95">
        <w:rPr>
          <w:rFonts w:ascii="Arial" w:hAnsi="Arial" w:cs="Arial"/>
          <w:sz w:val="20"/>
          <w:szCs w:val="20"/>
        </w:rPr>
        <w:t> </w:t>
      </w:r>
      <w:r w:rsidRPr="00125A95">
        <w:rPr>
          <w:rFonts w:ascii="Arial" w:hAnsi="Arial" w:cs="Arial"/>
          <w:sz w:val="20"/>
          <w:szCs w:val="20"/>
        </w:rPr>
        <w:t xml:space="preserve">seznamu zemí nespolupracujících daňových jurisdikcí vytvořených Evropskou unií). </w:t>
      </w:r>
      <w:r w:rsidR="00DC76BF" w:rsidRPr="00125A95">
        <w:rPr>
          <w:rFonts w:ascii="Arial" w:hAnsi="Arial" w:cs="Arial"/>
          <w:sz w:val="20"/>
          <w:szCs w:val="20"/>
        </w:rPr>
        <w:t>Zpracovatel</w:t>
      </w:r>
      <w:r w:rsidRPr="00125A95">
        <w:rPr>
          <w:rFonts w:ascii="Arial" w:hAnsi="Arial" w:cs="Arial"/>
          <w:sz w:val="20"/>
          <w:szCs w:val="20"/>
        </w:rPr>
        <w:t xml:space="preserve">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72539E0B" w14:textId="77777777" w:rsidR="00682930" w:rsidRPr="00125A95" w:rsidRDefault="00682930" w:rsidP="00125A95">
      <w:pPr>
        <w:spacing w:before="120" w:line="280" w:lineRule="atLeast"/>
        <w:rPr>
          <w:rFonts w:ascii="Arial" w:hAnsi="Arial" w:cs="Arial"/>
          <w:sz w:val="20"/>
          <w:szCs w:val="20"/>
        </w:rPr>
      </w:pPr>
      <w:r w:rsidRPr="00125A95">
        <w:rPr>
          <w:rFonts w:ascii="Arial" w:hAnsi="Arial" w:cs="Arial"/>
          <w:sz w:val="20"/>
          <w:szCs w:val="20"/>
        </w:rPr>
        <w:t>6)</w:t>
      </w:r>
      <w:r w:rsidRPr="00125A95">
        <w:rPr>
          <w:rFonts w:ascii="Arial" w:hAnsi="Arial" w:cs="Arial"/>
          <w:sz w:val="20"/>
          <w:szCs w:val="20"/>
        </w:rPr>
        <w:tab/>
        <w:t>EKOLOGICKÉ ASPEKTY</w:t>
      </w:r>
    </w:p>
    <w:p w14:paraId="0CE3084E" w14:textId="77777777" w:rsidR="00682930" w:rsidRPr="00125A95" w:rsidRDefault="00682930" w:rsidP="00AD5BA9">
      <w:pPr>
        <w:spacing w:line="280" w:lineRule="atLeast"/>
        <w:jc w:val="both"/>
        <w:rPr>
          <w:rFonts w:ascii="Arial" w:hAnsi="Arial" w:cs="Arial"/>
          <w:sz w:val="20"/>
          <w:szCs w:val="20"/>
        </w:rPr>
      </w:pPr>
      <w:r w:rsidRPr="00125A95">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47705ACE" w14:textId="74E68909" w:rsidR="007C3550" w:rsidRPr="007F1117" w:rsidRDefault="00125A95" w:rsidP="006A34F4">
      <w:pPr>
        <w:pStyle w:val="Nadpis1"/>
        <w:pBdr>
          <w:top w:val="single" w:sz="4" w:space="0" w:color="auto"/>
          <w:left w:val="single" w:sz="4" w:space="4" w:color="auto"/>
          <w:bottom w:val="single" w:sz="4" w:space="1" w:color="auto"/>
          <w:right w:val="single" w:sz="4" w:space="4" w:color="auto"/>
        </w:pBdr>
        <w:shd w:val="clear" w:color="auto" w:fill="A6A6A6" w:themeFill="background1" w:themeFillShade="A6"/>
        <w:overflowPunct/>
        <w:autoSpaceDE/>
        <w:autoSpaceDN/>
        <w:adjustRightInd/>
        <w:spacing w:after="240"/>
        <w:textAlignment w:val="auto"/>
        <w:rPr>
          <w:rFonts w:ascii="Arial" w:hAnsi="Arial" w:cs="Arial"/>
          <w:bCs/>
          <w:sz w:val="20"/>
        </w:rPr>
      </w:pPr>
      <w:r>
        <w:rPr>
          <w:rFonts w:ascii="Arial" w:hAnsi="Arial" w:cs="Arial"/>
          <w:b w:val="0"/>
          <w:bCs/>
          <w:caps w:val="0"/>
          <w:sz w:val="20"/>
        </w:rPr>
        <w:lastRenderedPageBreak/>
        <w:t>P</w:t>
      </w:r>
      <w:r w:rsidR="007C3550" w:rsidRPr="007F1117">
        <w:rPr>
          <w:rFonts w:ascii="Arial" w:hAnsi="Arial" w:cs="Arial"/>
          <w:b w:val="0"/>
          <w:bCs/>
          <w:caps w:val="0"/>
          <w:sz w:val="20"/>
        </w:rPr>
        <w:t xml:space="preserve">říloha č. </w:t>
      </w:r>
      <w:r w:rsidR="00621288">
        <w:rPr>
          <w:rFonts w:ascii="Arial" w:hAnsi="Arial" w:cs="Arial"/>
          <w:b w:val="0"/>
          <w:bCs/>
          <w:caps w:val="0"/>
          <w:sz w:val="20"/>
        </w:rPr>
        <w:t>2</w:t>
      </w:r>
      <w:r w:rsidR="007C3550" w:rsidRPr="007F1117">
        <w:rPr>
          <w:rFonts w:ascii="Arial" w:hAnsi="Arial" w:cs="Arial"/>
          <w:b w:val="0"/>
          <w:bCs/>
          <w:caps w:val="0"/>
          <w:sz w:val="20"/>
        </w:rPr>
        <w:t>: Specifikace předmětu plnění</w:t>
      </w:r>
    </w:p>
    <w:p w14:paraId="3E1176F9"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Předmětem plnění je realizace minimálně 30 auditů rovného odměňování žen a mužů u zaměstnavatelů co nejrozmanitějšího spektra, ale především u zaměstnavatelů v sektorech, kde je významný gender </w:t>
      </w:r>
      <w:proofErr w:type="spellStart"/>
      <w:r w:rsidRPr="001D5C41">
        <w:rPr>
          <w:rFonts w:ascii="Arial" w:eastAsia="Calibri" w:hAnsi="Arial" w:cs="Arial"/>
          <w:sz w:val="20"/>
          <w:szCs w:val="20"/>
        </w:rPr>
        <w:t>pay</w:t>
      </w:r>
      <w:proofErr w:type="spellEnd"/>
      <w:r w:rsidRPr="001D5C41">
        <w:rPr>
          <w:rFonts w:ascii="Arial" w:eastAsia="Calibri" w:hAnsi="Arial" w:cs="Arial"/>
          <w:sz w:val="20"/>
          <w:szCs w:val="20"/>
        </w:rPr>
        <w:t xml:space="preserve"> gap, a to nejen v celkových průměrech, ale i na úrovni stejně náročných pracovních pozic. Na audity dále navážou </w:t>
      </w:r>
      <w:proofErr w:type="spellStart"/>
      <w:r w:rsidRPr="001D5C41">
        <w:rPr>
          <w:rFonts w:ascii="Arial" w:eastAsia="Calibri" w:hAnsi="Arial" w:cs="Arial"/>
          <w:sz w:val="20"/>
          <w:szCs w:val="20"/>
        </w:rPr>
        <w:t>reaudity</w:t>
      </w:r>
      <w:proofErr w:type="spellEnd"/>
      <w:r w:rsidRPr="001D5C41">
        <w:rPr>
          <w:rFonts w:ascii="Arial" w:eastAsia="Calibri" w:hAnsi="Arial" w:cs="Arial"/>
          <w:sz w:val="20"/>
          <w:szCs w:val="20"/>
        </w:rPr>
        <w:t xml:space="preserve">, které budou realizovány minimálně u 3 zaměstnavatelů. Rekrutace zaměstnavatelů pro audity proběhne u 35 zaměstnavatelů, pro </w:t>
      </w:r>
      <w:proofErr w:type="spellStart"/>
      <w:r>
        <w:rPr>
          <w:rFonts w:ascii="Arial" w:eastAsia="Calibri" w:hAnsi="Arial" w:cs="Arial"/>
          <w:sz w:val="20"/>
          <w:szCs w:val="20"/>
        </w:rPr>
        <w:t>re</w:t>
      </w:r>
      <w:r w:rsidRPr="001D5C41">
        <w:rPr>
          <w:rFonts w:ascii="Arial" w:eastAsia="Calibri" w:hAnsi="Arial" w:cs="Arial"/>
          <w:sz w:val="20"/>
          <w:szCs w:val="20"/>
        </w:rPr>
        <w:t>audity</w:t>
      </w:r>
      <w:proofErr w:type="spellEnd"/>
      <w:r w:rsidRPr="001D5C41">
        <w:rPr>
          <w:rFonts w:ascii="Arial" w:eastAsia="Calibri" w:hAnsi="Arial" w:cs="Arial"/>
          <w:sz w:val="20"/>
          <w:szCs w:val="20"/>
        </w:rPr>
        <w:t xml:space="preserve"> u 5 zaměstnavatelů dle Harmonogramu. </w:t>
      </w:r>
    </w:p>
    <w:p w14:paraId="3F0DFA23"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Audity rovného odměňování budou realizovány podle závazného Standardu rovného odměňování žen a mužů viz Příloha č.  III této Specifikace předmětu plnění. Součástí auditů rovného odměňování je i poradenství, školení a pomoc s implementací navržených opatření. Předmět plnění zahrnuje i osvětové aktivity bezprostředně související s hlavním předmětem plnění, tj. online propagace auditů rovného odměňování žen a mužů, sběr a šíření dobrých praxí zaměstnavatelů prostřednictvím relevantních kanálů Zpracovatele a součinnost s PR kampaní projektu Rovná odměna směrem k cílové skupině zaměstnavatelů.</w:t>
      </w:r>
    </w:p>
    <w:p w14:paraId="1641D5BA" w14:textId="77777777" w:rsidR="007919AB" w:rsidRPr="001D5C41" w:rsidRDefault="007919AB" w:rsidP="007919AB">
      <w:pPr>
        <w:spacing w:before="120" w:line="280" w:lineRule="atLeast"/>
        <w:jc w:val="both"/>
        <w:rPr>
          <w:rFonts w:ascii="Arial" w:eastAsia="Calibri" w:hAnsi="Arial" w:cs="Arial"/>
          <w:sz w:val="20"/>
          <w:szCs w:val="20"/>
        </w:rPr>
      </w:pPr>
    </w:p>
    <w:p w14:paraId="76B0FF35"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V rámci plnění budou realizovány následující aktivity:</w:t>
      </w:r>
    </w:p>
    <w:p w14:paraId="7F3B8EC2" w14:textId="77777777" w:rsidR="007919AB" w:rsidRPr="001D5C41" w:rsidRDefault="007919AB" w:rsidP="007919AB">
      <w:pPr>
        <w:pStyle w:val="Odstavecseseznamem"/>
        <w:numPr>
          <w:ilvl w:val="0"/>
          <w:numId w:val="28"/>
        </w:numPr>
        <w:spacing w:before="120" w:line="280" w:lineRule="atLeast"/>
        <w:rPr>
          <w:rFonts w:ascii="Arial" w:hAnsi="Arial" w:cs="Arial"/>
          <w:sz w:val="20"/>
          <w:szCs w:val="20"/>
        </w:rPr>
      </w:pPr>
      <w:r w:rsidRPr="001D5C41">
        <w:rPr>
          <w:rFonts w:ascii="Arial" w:hAnsi="Arial" w:cs="Arial"/>
          <w:sz w:val="20"/>
          <w:szCs w:val="20"/>
        </w:rPr>
        <w:t>REKRUTACE ZAMĚSTNAVATELŮ, kteří projdou auditem rovného odměňování žen a mužů</w:t>
      </w:r>
    </w:p>
    <w:p w14:paraId="2AE0A815" w14:textId="77777777" w:rsidR="007919AB" w:rsidRPr="001D5C41" w:rsidRDefault="007919AB" w:rsidP="007919AB">
      <w:pPr>
        <w:pStyle w:val="Odstavecseseznamem"/>
        <w:numPr>
          <w:ilvl w:val="0"/>
          <w:numId w:val="28"/>
        </w:numPr>
        <w:spacing w:before="120" w:line="280" w:lineRule="atLeast"/>
        <w:rPr>
          <w:rFonts w:ascii="Arial" w:hAnsi="Arial" w:cs="Arial"/>
          <w:sz w:val="20"/>
          <w:szCs w:val="20"/>
        </w:rPr>
      </w:pPr>
      <w:r w:rsidRPr="001D5C41">
        <w:rPr>
          <w:rFonts w:ascii="Arial" w:hAnsi="Arial" w:cs="Arial"/>
          <w:sz w:val="20"/>
          <w:szCs w:val="20"/>
        </w:rPr>
        <w:t>ZASMLUVNĚNÍ AUDITORŮ/EK</w:t>
      </w:r>
    </w:p>
    <w:p w14:paraId="079CEDFF" w14:textId="77777777" w:rsidR="007919AB" w:rsidRPr="001D5C41" w:rsidRDefault="007919AB" w:rsidP="007919AB">
      <w:pPr>
        <w:pStyle w:val="Odstavecseseznamem"/>
        <w:numPr>
          <w:ilvl w:val="0"/>
          <w:numId w:val="28"/>
        </w:numPr>
        <w:spacing w:before="120" w:line="280" w:lineRule="atLeast"/>
        <w:rPr>
          <w:rFonts w:ascii="Arial" w:hAnsi="Arial" w:cs="Arial"/>
          <w:sz w:val="20"/>
          <w:szCs w:val="20"/>
        </w:rPr>
      </w:pPr>
      <w:r w:rsidRPr="001D5C41">
        <w:rPr>
          <w:rFonts w:ascii="Arial" w:hAnsi="Arial" w:cs="Arial"/>
          <w:sz w:val="20"/>
          <w:szCs w:val="20"/>
        </w:rPr>
        <w:t>ZAJIŠTĚNÍ PROSTOR PRO ŠKOLENÍ AUDITORSKÉ SKUPINY</w:t>
      </w:r>
    </w:p>
    <w:p w14:paraId="2A63043D" w14:textId="77777777" w:rsidR="007919AB" w:rsidRPr="001D5C41" w:rsidRDefault="007919AB" w:rsidP="007919AB">
      <w:pPr>
        <w:pStyle w:val="Odstavecseseznamem"/>
        <w:numPr>
          <w:ilvl w:val="0"/>
          <w:numId w:val="28"/>
        </w:numPr>
        <w:spacing w:before="120" w:line="280" w:lineRule="atLeast"/>
        <w:rPr>
          <w:rFonts w:ascii="Arial" w:hAnsi="Arial" w:cs="Arial"/>
          <w:sz w:val="20"/>
          <w:szCs w:val="20"/>
        </w:rPr>
      </w:pPr>
      <w:r w:rsidRPr="001D5C41">
        <w:rPr>
          <w:rFonts w:ascii="Arial" w:hAnsi="Arial" w:cs="Arial"/>
          <w:sz w:val="20"/>
          <w:szCs w:val="20"/>
        </w:rPr>
        <w:t>SESTAVENÍ AUDITORSKÝCH TÝMŮ A NASTAVENÍ JEJICH SPOLUPRÁCE</w:t>
      </w:r>
    </w:p>
    <w:p w14:paraId="33A65F45" w14:textId="77777777" w:rsidR="007919AB" w:rsidRPr="001D5C41" w:rsidRDefault="007919AB" w:rsidP="007919AB">
      <w:pPr>
        <w:pStyle w:val="Odstavecseseznamem"/>
        <w:numPr>
          <w:ilvl w:val="0"/>
          <w:numId w:val="28"/>
        </w:numPr>
        <w:spacing w:before="120" w:line="280" w:lineRule="atLeast"/>
        <w:rPr>
          <w:rFonts w:ascii="Arial" w:hAnsi="Arial" w:cs="Arial"/>
          <w:sz w:val="20"/>
          <w:szCs w:val="20"/>
        </w:rPr>
      </w:pPr>
      <w:r w:rsidRPr="001D5C41">
        <w:rPr>
          <w:rFonts w:ascii="Arial" w:hAnsi="Arial" w:cs="Arial"/>
          <w:sz w:val="20"/>
          <w:szCs w:val="20"/>
        </w:rPr>
        <w:t>REALIZACE AUDITŮ ROVNÉHO ODMĚŇOVÁNÍ ŽEN A MUŽŮ</w:t>
      </w:r>
    </w:p>
    <w:p w14:paraId="10A19C02" w14:textId="77777777" w:rsidR="007919AB" w:rsidRPr="001D5C41" w:rsidRDefault="007919AB" w:rsidP="007919AB">
      <w:pPr>
        <w:spacing w:line="280" w:lineRule="atLeast"/>
        <w:ind w:firstLine="708"/>
        <w:rPr>
          <w:rFonts w:ascii="Arial" w:hAnsi="Arial" w:cs="Arial"/>
          <w:sz w:val="20"/>
          <w:szCs w:val="20"/>
        </w:rPr>
      </w:pPr>
      <w:r w:rsidRPr="001D5C41">
        <w:rPr>
          <w:rFonts w:ascii="Arial" w:hAnsi="Arial" w:cs="Arial"/>
          <w:sz w:val="20"/>
          <w:szCs w:val="20"/>
        </w:rPr>
        <w:t>5.1 Komunikace se zaměstnavatelem</w:t>
      </w:r>
    </w:p>
    <w:p w14:paraId="22EAA636" w14:textId="77777777" w:rsidR="007919AB" w:rsidRPr="001D5C41" w:rsidRDefault="007919AB" w:rsidP="007919AB">
      <w:pPr>
        <w:spacing w:line="280" w:lineRule="atLeast"/>
        <w:ind w:firstLine="708"/>
        <w:rPr>
          <w:rFonts w:ascii="Arial" w:hAnsi="Arial" w:cs="Arial"/>
          <w:sz w:val="20"/>
          <w:szCs w:val="20"/>
        </w:rPr>
      </w:pPr>
      <w:r w:rsidRPr="001D5C41">
        <w:rPr>
          <w:rFonts w:ascii="Arial" w:hAnsi="Arial" w:cs="Arial"/>
          <w:sz w:val="20"/>
          <w:szCs w:val="20"/>
        </w:rPr>
        <w:t xml:space="preserve">5.2 </w:t>
      </w:r>
      <w:proofErr w:type="spellStart"/>
      <w:r w:rsidRPr="001D5C41">
        <w:rPr>
          <w:rFonts w:ascii="Arial" w:hAnsi="Arial" w:cs="Arial"/>
          <w:sz w:val="20"/>
          <w:szCs w:val="20"/>
        </w:rPr>
        <w:t>Kick-off</w:t>
      </w:r>
      <w:proofErr w:type="spellEnd"/>
      <w:r w:rsidRPr="001D5C41">
        <w:rPr>
          <w:rFonts w:ascii="Arial" w:hAnsi="Arial" w:cs="Arial"/>
          <w:sz w:val="20"/>
          <w:szCs w:val="20"/>
        </w:rPr>
        <w:t xml:space="preserve"> meeting</w:t>
      </w:r>
    </w:p>
    <w:p w14:paraId="1EF722E9" w14:textId="77777777" w:rsidR="007919AB" w:rsidRPr="001D5C41" w:rsidRDefault="007919AB" w:rsidP="007919AB">
      <w:pPr>
        <w:spacing w:line="280" w:lineRule="atLeast"/>
        <w:ind w:firstLine="708"/>
        <w:rPr>
          <w:rFonts w:ascii="Arial" w:hAnsi="Arial" w:cs="Arial"/>
          <w:sz w:val="20"/>
          <w:szCs w:val="20"/>
        </w:rPr>
      </w:pPr>
      <w:r w:rsidRPr="001D5C41">
        <w:rPr>
          <w:rFonts w:ascii="Arial" w:hAnsi="Arial" w:cs="Arial"/>
          <w:sz w:val="20"/>
          <w:szCs w:val="20"/>
        </w:rPr>
        <w:t>5.3 Sběr dat</w:t>
      </w:r>
    </w:p>
    <w:p w14:paraId="0A030E74" w14:textId="77777777" w:rsidR="007919AB" w:rsidRPr="001D5C41" w:rsidRDefault="007919AB" w:rsidP="007919AB">
      <w:pPr>
        <w:spacing w:line="280" w:lineRule="atLeast"/>
        <w:ind w:left="708" w:firstLine="708"/>
        <w:rPr>
          <w:rFonts w:ascii="Arial" w:hAnsi="Arial" w:cs="Arial"/>
          <w:sz w:val="20"/>
          <w:szCs w:val="20"/>
        </w:rPr>
      </w:pPr>
      <w:r w:rsidRPr="001D5C41">
        <w:rPr>
          <w:rFonts w:ascii="Arial" w:hAnsi="Arial" w:cs="Arial"/>
          <w:sz w:val="20"/>
          <w:szCs w:val="20"/>
        </w:rPr>
        <w:t xml:space="preserve">A. Desk </w:t>
      </w:r>
      <w:proofErr w:type="spellStart"/>
      <w:r w:rsidRPr="001D5C41">
        <w:rPr>
          <w:rFonts w:ascii="Arial" w:hAnsi="Arial" w:cs="Arial"/>
          <w:sz w:val="20"/>
          <w:szCs w:val="20"/>
        </w:rPr>
        <w:t>research</w:t>
      </w:r>
      <w:proofErr w:type="spellEnd"/>
    </w:p>
    <w:p w14:paraId="324E2865" w14:textId="77777777" w:rsidR="007919AB" w:rsidRPr="001D5C41" w:rsidRDefault="007919AB" w:rsidP="007919AB">
      <w:pPr>
        <w:spacing w:line="280" w:lineRule="atLeast"/>
        <w:ind w:left="708" w:firstLine="708"/>
        <w:rPr>
          <w:rFonts w:ascii="Arial" w:hAnsi="Arial" w:cs="Arial"/>
          <w:sz w:val="20"/>
          <w:szCs w:val="20"/>
        </w:rPr>
      </w:pPr>
      <w:r w:rsidRPr="001D5C41">
        <w:rPr>
          <w:rFonts w:ascii="Arial" w:hAnsi="Arial" w:cs="Arial"/>
          <w:sz w:val="20"/>
          <w:szCs w:val="20"/>
        </w:rPr>
        <w:t>B. Dotazníkové šetření</w:t>
      </w:r>
    </w:p>
    <w:p w14:paraId="7B7083A1" w14:textId="77777777" w:rsidR="007919AB" w:rsidRPr="001D5C41" w:rsidRDefault="007919AB" w:rsidP="007919AB">
      <w:pPr>
        <w:spacing w:line="280" w:lineRule="atLeast"/>
        <w:ind w:left="708" w:firstLine="708"/>
        <w:rPr>
          <w:rFonts w:ascii="Arial" w:hAnsi="Arial" w:cs="Arial"/>
          <w:sz w:val="20"/>
          <w:szCs w:val="20"/>
        </w:rPr>
      </w:pPr>
      <w:r w:rsidRPr="001D5C41">
        <w:rPr>
          <w:rFonts w:ascii="Arial" w:hAnsi="Arial" w:cs="Arial"/>
          <w:sz w:val="20"/>
          <w:szCs w:val="20"/>
        </w:rPr>
        <w:t>C. Individuální rozhovory s vedením, HR a odbory</w:t>
      </w:r>
    </w:p>
    <w:p w14:paraId="2676A8A2" w14:textId="77777777" w:rsidR="007919AB" w:rsidRPr="001D5C41" w:rsidRDefault="007919AB" w:rsidP="007919AB">
      <w:pPr>
        <w:spacing w:line="280" w:lineRule="atLeast"/>
        <w:ind w:left="708" w:firstLine="708"/>
        <w:rPr>
          <w:rFonts w:ascii="Arial" w:hAnsi="Arial" w:cs="Arial"/>
          <w:sz w:val="20"/>
          <w:szCs w:val="20"/>
        </w:rPr>
      </w:pPr>
      <w:r w:rsidRPr="001D5C41">
        <w:rPr>
          <w:rFonts w:ascii="Arial" w:hAnsi="Arial" w:cs="Arial"/>
          <w:sz w:val="20"/>
          <w:szCs w:val="20"/>
        </w:rPr>
        <w:t xml:space="preserve">D. Příprava dat k analýze nástrojem </w:t>
      </w:r>
      <w:proofErr w:type="spellStart"/>
      <w:r w:rsidRPr="001D5C41">
        <w:rPr>
          <w:rFonts w:ascii="Arial" w:hAnsi="Arial" w:cs="Arial"/>
          <w:sz w:val="20"/>
          <w:szCs w:val="20"/>
        </w:rPr>
        <w:t>Logib</w:t>
      </w:r>
      <w:proofErr w:type="spellEnd"/>
    </w:p>
    <w:p w14:paraId="31300D1E" w14:textId="77777777" w:rsidR="007919AB" w:rsidRPr="001D5C41" w:rsidRDefault="007919AB" w:rsidP="007919AB">
      <w:pPr>
        <w:spacing w:line="280" w:lineRule="atLeast"/>
        <w:ind w:left="708"/>
        <w:rPr>
          <w:rFonts w:ascii="Arial" w:hAnsi="Arial" w:cs="Arial"/>
          <w:sz w:val="20"/>
          <w:szCs w:val="20"/>
        </w:rPr>
      </w:pPr>
      <w:r w:rsidRPr="001D5C41">
        <w:rPr>
          <w:rFonts w:ascii="Arial" w:hAnsi="Arial" w:cs="Arial"/>
          <w:sz w:val="20"/>
          <w:szCs w:val="20"/>
        </w:rPr>
        <w:t xml:space="preserve">5.4 Analýza odměňování nástrojem </w:t>
      </w:r>
      <w:proofErr w:type="spellStart"/>
      <w:r w:rsidRPr="001D5C41">
        <w:rPr>
          <w:rFonts w:ascii="Arial" w:hAnsi="Arial" w:cs="Arial"/>
          <w:sz w:val="20"/>
          <w:szCs w:val="20"/>
        </w:rPr>
        <w:t>Logib</w:t>
      </w:r>
      <w:proofErr w:type="spellEnd"/>
    </w:p>
    <w:p w14:paraId="1B740F91" w14:textId="77777777" w:rsidR="007919AB" w:rsidRPr="001D5C41" w:rsidRDefault="007919AB" w:rsidP="007919AB">
      <w:pPr>
        <w:spacing w:line="280" w:lineRule="atLeast"/>
        <w:ind w:firstLine="708"/>
        <w:rPr>
          <w:rFonts w:ascii="Arial" w:hAnsi="Arial" w:cs="Arial"/>
          <w:sz w:val="20"/>
          <w:szCs w:val="20"/>
        </w:rPr>
      </w:pPr>
      <w:r w:rsidRPr="001D5C41">
        <w:rPr>
          <w:rFonts w:ascii="Arial" w:hAnsi="Arial" w:cs="Arial"/>
          <w:sz w:val="20"/>
          <w:szCs w:val="20"/>
        </w:rPr>
        <w:t xml:space="preserve">5.5 Prezentace zjištění zaměstnavateli </w:t>
      </w:r>
    </w:p>
    <w:p w14:paraId="4E85F515" w14:textId="77777777" w:rsidR="007919AB" w:rsidRPr="001D5C41" w:rsidRDefault="007919AB" w:rsidP="007919AB">
      <w:pPr>
        <w:spacing w:line="280" w:lineRule="atLeast"/>
        <w:ind w:firstLine="708"/>
        <w:rPr>
          <w:rFonts w:ascii="Arial" w:hAnsi="Arial" w:cs="Arial"/>
          <w:sz w:val="20"/>
          <w:szCs w:val="20"/>
        </w:rPr>
      </w:pPr>
      <w:r w:rsidRPr="001D5C41">
        <w:rPr>
          <w:rFonts w:ascii="Arial" w:hAnsi="Arial" w:cs="Arial"/>
          <w:sz w:val="20"/>
          <w:szCs w:val="20"/>
        </w:rPr>
        <w:t>5.6 Závěrečná zpráva</w:t>
      </w:r>
    </w:p>
    <w:p w14:paraId="04180471" w14:textId="77777777" w:rsidR="007919AB" w:rsidRPr="001D5C41" w:rsidRDefault="007919AB" w:rsidP="007919AB">
      <w:pPr>
        <w:spacing w:line="280" w:lineRule="atLeast"/>
        <w:ind w:firstLine="708"/>
        <w:rPr>
          <w:rFonts w:ascii="Arial" w:hAnsi="Arial" w:cs="Arial"/>
          <w:sz w:val="20"/>
          <w:szCs w:val="20"/>
        </w:rPr>
      </w:pPr>
      <w:r w:rsidRPr="001D5C41">
        <w:rPr>
          <w:rFonts w:ascii="Arial" w:hAnsi="Arial" w:cs="Arial"/>
          <w:sz w:val="20"/>
          <w:szCs w:val="20"/>
        </w:rPr>
        <w:t xml:space="preserve">5.7 </w:t>
      </w:r>
      <w:proofErr w:type="spellStart"/>
      <w:r w:rsidRPr="001D5C41">
        <w:rPr>
          <w:rFonts w:ascii="Arial" w:hAnsi="Arial" w:cs="Arial"/>
          <w:sz w:val="20"/>
          <w:szCs w:val="20"/>
        </w:rPr>
        <w:t>Pay</w:t>
      </w:r>
      <w:proofErr w:type="spellEnd"/>
      <w:r w:rsidRPr="001D5C41">
        <w:rPr>
          <w:rFonts w:ascii="Arial" w:hAnsi="Arial" w:cs="Arial"/>
          <w:sz w:val="20"/>
          <w:szCs w:val="20"/>
        </w:rPr>
        <w:t xml:space="preserve"> </w:t>
      </w:r>
      <w:proofErr w:type="spellStart"/>
      <w:r w:rsidRPr="001D5C41">
        <w:rPr>
          <w:rFonts w:ascii="Arial" w:hAnsi="Arial" w:cs="Arial"/>
          <w:sz w:val="20"/>
          <w:szCs w:val="20"/>
        </w:rPr>
        <w:t>Equality</w:t>
      </w:r>
      <w:proofErr w:type="spellEnd"/>
      <w:r w:rsidRPr="001D5C41">
        <w:rPr>
          <w:rFonts w:ascii="Arial" w:hAnsi="Arial" w:cs="Arial"/>
          <w:sz w:val="20"/>
          <w:szCs w:val="20"/>
        </w:rPr>
        <w:t xml:space="preserve"> </w:t>
      </w:r>
      <w:proofErr w:type="spellStart"/>
      <w:r w:rsidRPr="001D5C41">
        <w:rPr>
          <w:rFonts w:ascii="Arial" w:hAnsi="Arial" w:cs="Arial"/>
          <w:sz w:val="20"/>
          <w:szCs w:val="20"/>
        </w:rPr>
        <w:t>Plan</w:t>
      </w:r>
      <w:proofErr w:type="spellEnd"/>
    </w:p>
    <w:p w14:paraId="286F266A" w14:textId="77777777" w:rsidR="007919AB" w:rsidRPr="001D5C41" w:rsidRDefault="007919AB" w:rsidP="007919AB">
      <w:pPr>
        <w:spacing w:line="280" w:lineRule="atLeast"/>
        <w:ind w:firstLine="708"/>
        <w:rPr>
          <w:rFonts w:ascii="Arial" w:hAnsi="Arial" w:cs="Arial"/>
          <w:sz w:val="20"/>
          <w:szCs w:val="20"/>
        </w:rPr>
      </w:pPr>
      <w:r w:rsidRPr="001D5C41">
        <w:rPr>
          <w:rFonts w:ascii="Arial" w:hAnsi="Arial" w:cs="Arial"/>
          <w:sz w:val="20"/>
          <w:szCs w:val="20"/>
        </w:rPr>
        <w:t>5.8 Certifikace zaměstnavatelů</w:t>
      </w:r>
    </w:p>
    <w:p w14:paraId="4B216F4C" w14:textId="77777777" w:rsidR="007919AB" w:rsidRPr="001D5C41" w:rsidRDefault="007919AB" w:rsidP="007919AB">
      <w:pPr>
        <w:pStyle w:val="Odstavecseseznamem"/>
        <w:numPr>
          <w:ilvl w:val="0"/>
          <w:numId w:val="28"/>
        </w:numPr>
        <w:spacing w:before="120" w:line="280" w:lineRule="atLeast"/>
        <w:rPr>
          <w:rFonts w:ascii="Arial" w:hAnsi="Arial" w:cs="Arial"/>
          <w:sz w:val="20"/>
          <w:szCs w:val="20"/>
        </w:rPr>
      </w:pPr>
      <w:r w:rsidRPr="001D5C41">
        <w:rPr>
          <w:rFonts w:ascii="Arial" w:hAnsi="Arial" w:cs="Arial"/>
          <w:sz w:val="20"/>
          <w:szCs w:val="20"/>
        </w:rPr>
        <w:t>POSKYTOVÁNÍ PORADENSTVÍ, PODPORA S IMPLEMENTACÍ PAY EQUALITY PLAN, ŠKOLENÍ</w:t>
      </w:r>
    </w:p>
    <w:p w14:paraId="5CB798B0" w14:textId="77777777" w:rsidR="007919AB" w:rsidRPr="001D5C41" w:rsidRDefault="007919AB" w:rsidP="007919AB">
      <w:pPr>
        <w:pStyle w:val="Odstavecseseznamem"/>
        <w:numPr>
          <w:ilvl w:val="0"/>
          <w:numId w:val="28"/>
        </w:numPr>
        <w:spacing w:before="120" w:line="280" w:lineRule="atLeast"/>
        <w:rPr>
          <w:rFonts w:ascii="Arial" w:hAnsi="Arial" w:cs="Arial"/>
          <w:sz w:val="20"/>
          <w:szCs w:val="20"/>
        </w:rPr>
      </w:pPr>
      <w:r w:rsidRPr="001D5C41">
        <w:rPr>
          <w:rFonts w:ascii="Arial" w:hAnsi="Arial" w:cs="Arial"/>
          <w:sz w:val="20"/>
          <w:szCs w:val="20"/>
        </w:rPr>
        <w:t>REALIZACE REAUDITŮ</w:t>
      </w:r>
    </w:p>
    <w:p w14:paraId="0A698F3A" w14:textId="77777777" w:rsidR="007919AB" w:rsidRPr="001D5C41" w:rsidRDefault="007919AB" w:rsidP="007919AB">
      <w:pPr>
        <w:pStyle w:val="Odstavecseseznamem"/>
        <w:numPr>
          <w:ilvl w:val="0"/>
          <w:numId w:val="28"/>
        </w:numPr>
        <w:spacing w:before="120" w:line="280" w:lineRule="atLeast"/>
        <w:rPr>
          <w:rFonts w:ascii="Arial" w:hAnsi="Arial" w:cs="Arial"/>
          <w:sz w:val="20"/>
          <w:szCs w:val="20"/>
        </w:rPr>
      </w:pPr>
      <w:r w:rsidRPr="001D5C41">
        <w:rPr>
          <w:rFonts w:ascii="Arial" w:hAnsi="Arial" w:cs="Arial"/>
          <w:sz w:val="20"/>
          <w:szCs w:val="20"/>
        </w:rPr>
        <w:t>TVORBA A ŠÍŘENÍ DOBRÝCH PRAXÍ</w:t>
      </w:r>
    </w:p>
    <w:p w14:paraId="0EA85E25" w14:textId="77777777" w:rsidR="007919AB" w:rsidRPr="001D5C41" w:rsidRDefault="007919AB" w:rsidP="007919AB">
      <w:pPr>
        <w:pStyle w:val="Odstavecseseznamem"/>
        <w:numPr>
          <w:ilvl w:val="0"/>
          <w:numId w:val="28"/>
        </w:numPr>
        <w:spacing w:before="120" w:line="280" w:lineRule="atLeast"/>
        <w:rPr>
          <w:rFonts w:ascii="Arial" w:hAnsi="Arial" w:cs="Arial"/>
          <w:sz w:val="20"/>
          <w:szCs w:val="20"/>
        </w:rPr>
      </w:pPr>
      <w:r w:rsidRPr="001D5C41">
        <w:rPr>
          <w:rFonts w:ascii="Arial" w:hAnsi="Arial" w:cs="Arial"/>
          <w:sz w:val="20"/>
          <w:szCs w:val="20"/>
        </w:rPr>
        <w:t>ONLINE PROPAGACE AUDITŮ ROVNÉHO ODMĚŇOVÁNÍ ŽEN A MUŽŮ A SOUČINNOST S PR KAMPANÍ PROJEKTU ROVNÁ ODMĚNA</w:t>
      </w:r>
    </w:p>
    <w:p w14:paraId="6C305C26" w14:textId="77777777" w:rsidR="007919AB" w:rsidRPr="001D5C41" w:rsidRDefault="007919AB" w:rsidP="007919AB">
      <w:pPr>
        <w:pStyle w:val="Odstavecseseznamem"/>
        <w:numPr>
          <w:ilvl w:val="0"/>
          <w:numId w:val="28"/>
        </w:numPr>
        <w:spacing w:before="120" w:line="280" w:lineRule="atLeast"/>
        <w:rPr>
          <w:rFonts w:ascii="Arial" w:hAnsi="Arial" w:cs="Arial"/>
          <w:sz w:val="20"/>
          <w:szCs w:val="20"/>
        </w:rPr>
      </w:pPr>
      <w:r w:rsidRPr="001D5C41">
        <w:rPr>
          <w:rFonts w:ascii="Arial" w:hAnsi="Arial" w:cs="Arial"/>
          <w:sz w:val="20"/>
          <w:szCs w:val="20"/>
        </w:rPr>
        <w:t>SCHVALOVÁNÍ DÍLČÍCH VÝSTUPŮ</w:t>
      </w:r>
    </w:p>
    <w:p w14:paraId="164C0C2D" w14:textId="77777777" w:rsidR="007919AB" w:rsidRPr="001D5C41" w:rsidRDefault="007919AB" w:rsidP="007919AB">
      <w:pPr>
        <w:pStyle w:val="Odstavecseseznamem"/>
        <w:numPr>
          <w:ilvl w:val="0"/>
          <w:numId w:val="28"/>
        </w:numPr>
        <w:spacing w:before="120" w:line="280" w:lineRule="atLeast"/>
        <w:rPr>
          <w:rFonts w:ascii="Arial" w:eastAsiaTheme="minorEastAsia" w:hAnsi="Arial" w:cs="Arial"/>
          <w:color w:val="000000" w:themeColor="text1"/>
          <w:sz w:val="20"/>
          <w:szCs w:val="20"/>
        </w:rPr>
      </w:pPr>
      <w:r w:rsidRPr="001D5C41">
        <w:rPr>
          <w:rFonts w:ascii="Arial" w:eastAsiaTheme="minorEastAsia" w:hAnsi="Arial" w:cs="Arial"/>
          <w:color w:val="000000" w:themeColor="text1"/>
          <w:sz w:val="20"/>
          <w:szCs w:val="20"/>
        </w:rPr>
        <w:t>SOUPIS PŘÍLOH SPECIFIKACE PŘEDMĚTU PLNĚNÍ</w:t>
      </w:r>
    </w:p>
    <w:p w14:paraId="7E7BE340" w14:textId="77777777" w:rsidR="007919AB" w:rsidRPr="001D5C41" w:rsidRDefault="007919AB" w:rsidP="007919AB">
      <w:pPr>
        <w:spacing w:before="120" w:line="280" w:lineRule="atLeast"/>
        <w:rPr>
          <w:rFonts w:ascii="Arial" w:eastAsia="Calibri" w:hAnsi="Arial" w:cs="Arial"/>
          <w:sz w:val="20"/>
          <w:szCs w:val="20"/>
        </w:rPr>
      </w:pPr>
      <w:r w:rsidRPr="001D5C41">
        <w:rPr>
          <w:rFonts w:ascii="Arial" w:eastAsia="Calibri" w:hAnsi="Arial" w:cs="Arial"/>
          <w:sz w:val="20"/>
          <w:szCs w:val="20"/>
        </w:rPr>
        <w:t xml:space="preserve"> </w:t>
      </w:r>
    </w:p>
    <w:p w14:paraId="71CA0456" w14:textId="77777777" w:rsidR="007919AB" w:rsidRDefault="007919AB" w:rsidP="007919AB">
      <w:pPr>
        <w:rPr>
          <w:rFonts w:ascii="Arial" w:hAnsi="Arial" w:cs="Arial"/>
          <w:b/>
          <w:bCs/>
          <w:sz w:val="20"/>
          <w:szCs w:val="20"/>
        </w:rPr>
      </w:pPr>
      <w:r>
        <w:rPr>
          <w:rFonts w:ascii="Arial" w:hAnsi="Arial" w:cs="Arial"/>
          <w:b/>
          <w:bCs/>
          <w:sz w:val="20"/>
          <w:szCs w:val="20"/>
        </w:rPr>
        <w:br w:type="page"/>
      </w:r>
    </w:p>
    <w:p w14:paraId="6E153B45" w14:textId="77777777" w:rsidR="007919AB" w:rsidRPr="001D5C41" w:rsidRDefault="007919AB" w:rsidP="007919AB">
      <w:pPr>
        <w:pStyle w:val="Odstavecseseznamem"/>
        <w:numPr>
          <w:ilvl w:val="0"/>
          <w:numId w:val="30"/>
        </w:numPr>
        <w:spacing w:before="120" w:line="280" w:lineRule="atLeast"/>
        <w:rPr>
          <w:rFonts w:ascii="Arial" w:hAnsi="Arial" w:cs="Arial"/>
          <w:b/>
          <w:bCs/>
          <w:sz w:val="20"/>
          <w:szCs w:val="20"/>
        </w:rPr>
      </w:pPr>
      <w:r w:rsidRPr="001D5C41">
        <w:rPr>
          <w:rFonts w:ascii="Arial" w:hAnsi="Arial" w:cs="Arial"/>
          <w:b/>
          <w:bCs/>
          <w:sz w:val="20"/>
          <w:szCs w:val="20"/>
        </w:rPr>
        <w:lastRenderedPageBreak/>
        <w:t xml:space="preserve">REKRUTACE ZAMĚSTNAVATELŮ </w:t>
      </w:r>
    </w:p>
    <w:p w14:paraId="3F8FB2CA"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V průběhu realizace plnění</w:t>
      </w:r>
      <w:r>
        <w:rPr>
          <w:rFonts w:ascii="Arial" w:eastAsia="Calibri" w:hAnsi="Arial" w:cs="Arial"/>
          <w:sz w:val="20"/>
          <w:szCs w:val="20"/>
        </w:rPr>
        <w:t xml:space="preserve"> </w:t>
      </w:r>
      <w:r w:rsidRPr="001D5C41">
        <w:rPr>
          <w:rFonts w:ascii="Arial" w:eastAsia="Calibri" w:hAnsi="Arial" w:cs="Arial"/>
          <w:sz w:val="20"/>
          <w:szCs w:val="20"/>
        </w:rPr>
        <w:t xml:space="preserve">Zpracovatel rekrutuje minimálně 30 zaměstnavatelů, kteří audit rovného odměňování </w:t>
      </w:r>
      <w:proofErr w:type="gramStart"/>
      <w:r w:rsidRPr="001D5C41">
        <w:rPr>
          <w:rFonts w:ascii="Arial" w:eastAsia="Calibri" w:hAnsi="Arial" w:cs="Arial"/>
          <w:sz w:val="20"/>
          <w:szCs w:val="20"/>
        </w:rPr>
        <w:t>dokončí</w:t>
      </w:r>
      <w:proofErr w:type="gramEnd"/>
      <w:r>
        <w:rPr>
          <w:rFonts w:ascii="Arial" w:eastAsia="Calibri" w:hAnsi="Arial" w:cs="Arial"/>
          <w:sz w:val="20"/>
          <w:szCs w:val="20"/>
        </w:rPr>
        <w:t xml:space="preserve"> dle Harmonogramu plnění</w:t>
      </w:r>
      <w:r w:rsidRPr="001D5C41">
        <w:rPr>
          <w:rFonts w:ascii="Arial" w:eastAsia="Calibri" w:hAnsi="Arial" w:cs="Arial"/>
          <w:sz w:val="20"/>
          <w:szCs w:val="20"/>
        </w:rPr>
        <w:t xml:space="preserve">. Za </w:t>
      </w:r>
      <w:proofErr w:type="spellStart"/>
      <w:r w:rsidRPr="001D5C41">
        <w:rPr>
          <w:rFonts w:ascii="Arial" w:eastAsia="Calibri" w:hAnsi="Arial" w:cs="Arial"/>
          <w:sz w:val="20"/>
          <w:szCs w:val="20"/>
        </w:rPr>
        <w:t>rekrutaci</w:t>
      </w:r>
      <w:proofErr w:type="spellEnd"/>
      <w:r w:rsidRPr="001D5C41">
        <w:rPr>
          <w:rFonts w:ascii="Arial" w:eastAsia="Calibri" w:hAnsi="Arial" w:cs="Arial"/>
          <w:sz w:val="20"/>
          <w:szCs w:val="20"/>
        </w:rPr>
        <w:t xml:space="preserve"> je pro účely Smlouvy považována realizace </w:t>
      </w:r>
      <w:proofErr w:type="spellStart"/>
      <w:r w:rsidRPr="001D5C41">
        <w:rPr>
          <w:rFonts w:ascii="Arial" w:eastAsia="Calibri" w:hAnsi="Arial" w:cs="Arial"/>
          <w:sz w:val="20"/>
          <w:szCs w:val="20"/>
        </w:rPr>
        <w:t>kick-off</w:t>
      </w:r>
      <w:proofErr w:type="spellEnd"/>
      <w:r w:rsidRPr="001D5C41">
        <w:rPr>
          <w:rFonts w:ascii="Arial" w:eastAsia="Calibri" w:hAnsi="Arial" w:cs="Arial"/>
          <w:sz w:val="20"/>
          <w:szCs w:val="20"/>
        </w:rPr>
        <w:t xml:space="preserve"> meetingu a uzavření smlouvy/dohody se zaměstnavatelem (příloha č. I Specifikace).</w:t>
      </w:r>
    </w:p>
    <w:p w14:paraId="06CAB871"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Cílem veřejné zakázky je pokrýt co nejrozmanitější spektrum zaměstnavatelů, proto je minimální zastoupení zaměstnavatelů, kteří </w:t>
      </w:r>
      <w:proofErr w:type="gramStart"/>
      <w:r w:rsidRPr="001D5C41">
        <w:rPr>
          <w:rFonts w:ascii="Arial" w:eastAsia="Calibri" w:hAnsi="Arial" w:cs="Arial"/>
          <w:sz w:val="20"/>
          <w:szCs w:val="20"/>
        </w:rPr>
        <w:t>dokončí</w:t>
      </w:r>
      <w:proofErr w:type="gramEnd"/>
      <w:r w:rsidRPr="001D5C41">
        <w:rPr>
          <w:rFonts w:ascii="Arial" w:eastAsia="Calibri" w:hAnsi="Arial" w:cs="Arial"/>
          <w:sz w:val="20"/>
          <w:szCs w:val="20"/>
        </w:rPr>
        <w:t xml:space="preserve"> audit rovného odměňování žen a mužů, takovéto: </w:t>
      </w:r>
    </w:p>
    <w:p w14:paraId="2A127E59" w14:textId="77777777" w:rsidR="007919AB" w:rsidRPr="001D5C41" w:rsidRDefault="007919AB" w:rsidP="007919AB">
      <w:pPr>
        <w:pStyle w:val="Odstavecseseznamem"/>
        <w:numPr>
          <w:ilvl w:val="0"/>
          <w:numId w:val="29"/>
        </w:numPr>
        <w:spacing w:before="120" w:line="280" w:lineRule="atLeast"/>
        <w:rPr>
          <w:rFonts w:ascii="Arial" w:hAnsi="Arial" w:cs="Arial"/>
          <w:sz w:val="20"/>
          <w:szCs w:val="20"/>
        </w:rPr>
      </w:pPr>
      <w:r w:rsidRPr="001D5C41">
        <w:rPr>
          <w:rFonts w:ascii="Arial" w:hAnsi="Arial" w:cs="Arial"/>
          <w:sz w:val="20"/>
          <w:szCs w:val="20"/>
        </w:rPr>
        <w:t>dle sektoru: minimálně 5 zaměstnavatelů z veřejného sektoru a minimálně 5 zaměstnavatelů ze soukromého sektoru</w:t>
      </w:r>
    </w:p>
    <w:p w14:paraId="2285F81F" w14:textId="77777777" w:rsidR="007919AB" w:rsidRPr="001D5C41" w:rsidRDefault="007919AB" w:rsidP="007919AB">
      <w:pPr>
        <w:pStyle w:val="Odstavecseseznamem"/>
        <w:numPr>
          <w:ilvl w:val="0"/>
          <w:numId w:val="29"/>
        </w:numPr>
        <w:spacing w:before="120" w:line="280" w:lineRule="atLeast"/>
        <w:rPr>
          <w:rFonts w:ascii="Arial" w:hAnsi="Arial" w:cs="Arial"/>
          <w:sz w:val="20"/>
          <w:szCs w:val="20"/>
        </w:rPr>
      </w:pPr>
      <w:r w:rsidRPr="001D5C41">
        <w:rPr>
          <w:rFonts w:ascii="Arial" w:hAnsi="Arial" w:cs="Arial"/>
          <w:sz w:val="20"/>
          <w:szCs w:val="20"/>
        </w:rPr>
        <w:t>dle kraje: minimálně 1 zaměstnavatel z každého kraje</w:t>
      </w:r>
    </w:p>
    <w:p w14:paraId="088C844C" w14:textId="77777777" w:rsidR="007919AB" w:rsidRPr="001D5C41" w:rsidRDefault="007919AB" w:rsidP="007919AB">
      <w:pPr>
        <w:pStyle w:val="Odstavecseseznamem"/>
        <w:numPr>
          <w:ilvl w:val="0"/>
          <w:numId w:val="29"/>
        </w:numPr>
        <w:spacing w:before="120" w:line="280" w:lineRule="atLeast"/>
        <w:rPr>
          <w:rFonts w:ascii="Arial" w:hAnsi="Arial" w:cs="Arial"/>
          <w:sz w:val="20"/>
          <w:szCs w:val="20"/>
        </w:rPr>
      </w:pPr>
      <w:r w:rsidRPr="001D5C41">
        <w:rPr>
          <w:rFonts w:ascii="Arial" w:hAnsi="Arial" w:cs="Arial"/>
          <w:sz w:val="20"/>
          <w:szCs w:val="20"/>
        </w:rPr>
        <w:t>dle CZ NACE: minimálně 1 zaměstnavatel z každé kategorie CZ NACE dle níže uvedeného členění, tj. dle písmenné klasifikace:</w:t>
      </w:r>
    </w:p>
    <w:tbl>
      <w:tblPr>
        <w:tblW w:w="0" w:type="auto"/>
        <w:tblInd w:w="810" w:type="dxa"/>
        <w:tblLayout w:type="fixed"/>
        <w:tblLook w:val="04A0" w:firstRow="1" w:lastRow="0" w:firstColumn="1" w:lastColumn="0" w:noHBand="0" w:noVBand="1"/>
      </w:tblPr>
      <w:tblGrid>
        <w:gridCol w:w="585"/>
        <w:gridCol w:w="5925"/>
        <w:gridCol w:w="1200"/>
      </w:tblGrid>
      <w:tr w:rsidR="007919AB" w:rsidRPr="001D5C41" w14:paraId="0C73F763" w14:textId="77777777" w:rsidTr="00EF68F9">
        <w:trPr>
          <w:trHeight w:val="285"/>
        </w:trPr>
        <w:tc>
          <w:tcPr>
            <w:tcW w:w="585" w:type="dxa"/>
            <w:tcMar>
              <w:left w:w="70" w:type="dxa"/>
              <w:right w:w="70" w:type="dxa"/>
            </w:tcMar>
            <w:vAlign w:val="center"/>
          </w:tcPr>
          <w:p w14:paraId="11BC1295"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B-E</w:t>
            </w:r>
          </w:p>
        </w:tc>
        <w:tc>
          <w:tcPr>
            <w:tcW w:w="5925" w:type="dxa"/>
            <w:tcMar>
              <w:left w:w="70" w:type="dxa"/>
              <w:right w:w="70" w:type="dxa"/>
            </w:tcMar>
            <w:vAlign w:val="center"/>
          </w:tcPr>
          <w:p w14:paraId="77218FBA" w14:textId="77777777" w:rsidR="007919AB" w:rsidRPr="001D5C41" w:rsidRDefault="007919AB" w:rsidP="00EF68F9">
            <w:pPr>
              <w:spacing w:before="120" w:line="280" w:lineRule="atLeast"/>
              <w:rPr>
                <w:rFonts w:ascii="Arial" w:eastAsia="Calibri" w:hAnsi="Arial" w:cs="Arial"/>
                <w:sz w:val="20"/>
                <w:szCs w:val="20"/>
              </w:rPr>
            </w:pPr>
            <w:r w:rsidRPr="001D5C41">
              <w:rPr>
                <w:rFonts w:ascii="Arial" w:eastAsia="Calibri" w:hAnsi="Arial" w:cs="Arial"/>
                <w:sz w:val="20"/>
                <w:szCs w:val="20"/>
              </w:rPr>
              <w:t xml:space="preserve">     Průmysl CELKEM</w:t>
            </w:r>
          </w:p>
        </w:tc>
        <w:tc>
          <w:tcPr>
            <w:tcW w:w="1200" w:type="dxa"/>
            <w:tcMar>
              <w:left w:w="70" w:type="dxa"/>
              <w:right w:w="70" w:type="dxa"/>
            </w:tcMar>
            <w:vAlign w:val="center"/>
          </w:tcPr>
          <w:p w14:paraId="5D93DC36"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05-39</w:t>
            </w:r>
          </w:p>
        </w:tc>
      </w:tr>
      <w:tr w:rsidR="007919AB" w:rsidRPr="001D5C41" w14:paraId="3F8943E4" w14:textId="77777777" w:rsidTr="00EF68F9">
        <w:trPr>
          <w:trHeight w:val="285"/>
        </w:trPr>
        <w:tc>
          <w:tcPr>
            <w:tcW w:w="585" w:type="dxa"/>
            <w:tcMar>
              <w:left w:w="70" w:type="dxa"/>
              <w:right w:w="70" w:type="dxa"/>
            </w:tcMar>
            <w:vAlign w:val="center"/>
          </w:tcPr>
          <w:p w14:paraId="57E6366E"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G</w:t>
            </w:r>
          </w:p>
        </w:tc>
        <w:tc>
          <w:tcPr>
            <w:tcW w:w="5925" w:type="dxa"/>
            <w:tcMar>
              <w:left w:w="70" w:type="dxa"/>
              <w:right w:w="70" w:type="dxa"/>
            </w:tcMar>
            <w:vAlign w:val="center"/>
          </w:tcPr>
          <w:p w14:paraId="35C2ECE8" w14:textId="77777777" w:rsidR="007919AB" w:rsidRPr="001D5C41" w:rsidRDefault="007919AB" w:rsidP="00EF68F9">
            <w:pPr>
              <w:spacing w:before="120" w:line="280" w:lineRule="atLeast"/>
              <w:ind w:firstLine="240"/>
              <w:rPr>
                <w:rFonts w:ascii="Arial" w:eastAsia="Calibri" w:hAnsi="Arial" w:cs="Arial"/>
                <w:sz w:val="20"/>
                <w:szCs w:val="20"/>
              </w:rPr>
            </w:pPr>
            <w:r w:rsidRPr="001D5C41">
              <w:rPr>
                <w:rFonts w:ascii="Arial" w:eastAsia="Calibri" w:hAnsi="Arial" w:cs="Arial"/>
                <w:sz w:val="20"/>
                <w:szCs w:val="20"/>
              </w:rPr>
              <w:t>Obchod, opravy motorových vozidel</w:t>
            </w:r>
          </w:p>
        </w:tc>
        <w:tc>
          <w:tcPr>
            <w:tcW w:w="1200" w:type="dxa"/>
            <w:tcMar>
              <w:left w:w="70" w:type="dxa"/>
              <w:right w:w="70" w:type="dxa"/>
            </w:tcMar>
            <w:vAlign w:val="center"/>
          </w:tcPr>
          <w:p w14:paraId="12075D0C"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45-47</w:t>
            </w:r>
          </w:p>
        </w:tc>
      </w:tr>
      <w:tr w:rsidR="007919AB" w:rsidRPr="001D5C41" w14:paraId="1BFF590F" w14:textId="77777777" w:rsidTr="00EF68F9">
        <w:trPr>
          <w:trHeight w:val="285"/>
        </w:trPr>
        <w:tc>
          <w:tcPr>
            <w:tcW w:w="585" w:type="dxa"/>
            <w:tcMar>
              <w:left w:w="70" w:type="dxa"/>
              <w:right w:w="70" w:type="dxa"/>
            </w:tcMar>
            <w:vAlign w:val="center"/>
          </w:tcPr>
          <w:p w14:paraId="0FFE53F4"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J</w:t>
            </w:r>
          </w:p>
        </w:tc>
        <w:tc>
          <w:tcPr>
            <w:tcW w:w="5925" w:type="dxa"/>
            <w:tcMar>
              <w:left w:w="70" w:type="dxa"/>
              <w:right w:w="70" w:type="dxa"/>
            </w:tcMar>
            <w:vAlign w:val="center"/>
          </w:tcPr>
          <w:p w14:paraId="2AE76E1D" w14:textId="77777777" w:rsidR="007919AB" w:rsidRPr="001D5C41" w:rsidRDefault="007919AB" w:rsidP="00EF68F9">
            <w:pPr>
              <w:spacing w:before="120" w:line="280" w:lineRule="atLeast"/>
              <w:ind w:firstLine="240"/>
              <w:rPr>
                <w:rFonts w:ascii="Arial" w:eastAsia="Calibri" w:hAnsi="Arial" w:cs="Arial"/>
                <w:sz w:val="20"/>
                <w:szCs w:val="20"/>
              </w:rPr>
            </w:pPr>
            <w:r w:rsidRPr="001D5C41">
              <w:rPr>
                <w:rFonts w:ascii="Arial" w:eastAsia="Calibri" w:hAnsi="Arial" w:cs="Arial"/>
                <w:sz w:val="20"/>
                <w:szCs w:val="20"/>
              </w:rPr>
              <w:t>Informační a komunikační činnosti</w:t>
            </w:r>
          </w:p>
        </w:tc>
        <w:tc>
          <w:tcPr>
            <w:tcW w:w="1200" w:type="dxa"/>
            <w:tcMar>
              <w:left w:w="70" w:type="dxa"/>
              <w:right w:w="70" w:type="dxa"/>
            </w:tcMar>
            <w:vAlign w:val="center"/>
          </w:tcPr>
          <w:p w14:paraId="0B782A67"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58-63</w:t>
            </w:r>
          </w:p>
        </w:tc>
      </w:tr>
      <w:tr w:rsidR="007919AB" w:rsidRPr="001D5C41" w14:paraId="2D48E45B" w14:textId="77777777" w:rsidTr="00EF68F9">
        <w:trPr>
          <w:trHeight w:val="285"/>
        </w:trPr>
        <w:tc>
          <w:tcPr>
            <w:tcW w:w="585" w:type="dxa"/>
            <w:tcMar>
              <w:left w:w="70" w:type="dxa"/>
              <w:right w:w="70" w:type="dxa"/>
            </w:tcMar>
            <w:vAlign w:val="center"/>
          </w:tcPr>
          <w:p w14:paraId="2E084B4C"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K</w:t>
            </w:r>
          </w:p>
        </w:tc>
        <w:tc>
          <w:tcPr>
            <w:tcW w:w="5925" w:type="dxa"/>
            <w:tcMar>
              <w:left w:w="70" w:type="dxa"/>
              <w:right w:w="70" w:type="dxa"/>
            </w:tcMar>
            <w:vAlign w:val="center"/>
          </w:tcPr>
          <w:p w14:paraId="0F3D7AF4" w14:textId="77777777" w:rsidR="007919AB" w:rsidRPr="001D5C41" w:rsidRDefault="007919AB" w:rsidP="00EF68F9">
            <w:pPr>
              <w:spacing w:before="120" w:line="280" w:lineRule="atLeast"/>
              <w:ind w:firstLine="240"/>
              <w:rPr>
                <w:rFonts w:ascii="Arial" w:eastAsia="Calibri" w:hAnsi="Arial" w:cs="Arial"/>
                <w:sz w:val="20"/>
                <w:szCs w:val="20"/>
              </w:rPr>
            </w:pPr>
            <w:r w:rsidRPr="001D5C41">
              <w:rPr>
                <w:rFonts w:ascii="Arial" w:eastAsia="Calibri" w:hAnsi="Arial" w:cs="Arial"/>
                <w:sz w:val="20"/>
                <w:szCs w:val="20"/>
              </w:rPr>
              <w:t>Peněžnictví a pojišťovnictví</w:t>
            </w:r>
          </w:p>
        </w:tc>
        <w:tc>
          <w:tcPr>
            <w:tcW w:w="1200" w:type="dxa"/>
            <w:tcMar>
              <w:left w:w="70" w:type="dxa"/>
              <w:right w:w="70" w:type="dxa"/>
            </w:tcMar>
            <w:vAlign w:val="center"/>
          </w:tcPr>
          <w:p w14:paraId="44A29C09"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64-66</w:t>
            </w:r>
          </w:p>
        </w:tc>
      </w:tr>
      <w:tr w:rsidR="007919AB" w:rsidRPr="001D5C41" w14:paraId="4C119C63" w14:textId="77777777" w:rsidTr="00EF68F9">
        <w:trPr>
          <w:trHeight w:val="285"/>
        </w:trPr>
        <w:tc>
          <w:tcPr>
            <w:tcW w:w="585" w:type="dxa"/>
            <w:tcMar>
              <w:left w:w="70" w:type="dxa"/>
              <w:right w:w="70" w:type="dxa"/>
            </w:tcMar>
            <w:vAlign w:val="center"/>
          </w:tcPr>
          <w:p w14:paraId="606D3DCA"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P</w:t>
            </w:r>
          </w:p>
        </w:tc>
        <w:tc>
          <w:tcPr>
            <w:tcW w:w="5925" w:type="dxa"/>
            <w:tcMar>
              <w:left w:w="70" w:type="dxa"/>
              <w:right w:w="70" w:type="dxa"/>
            </w:tcMar>
            <w:vAlign w:val="center"/>
          </w:tcPr>
          <w:p w14:paraId="59E85A34" w14:textId="77777777" w:rsidR="007919AB" w:rsidRPr="001D5C41" w:rsidRDefault="007919AB" w:rsidP="00EF68F9">
            <w:pPr>
              <w:spacing w:before="120" w:line="280" w:lineRule="atLeast"/>
              <w:ind w:firstLine="240"/>
              <w:rPr>
                <w:rFonts w:ascii="Arial" w:eastAsia="Calibri" w:hAnsi="Arial" w:cs="Arial"/>
                <w:sz w:val="20"/>
                <w:szCs w:val="20"/>
              </w:rPr>
            </w:pPr>
            <w:r w:rsidRPr="001D5C41">
              <w:rPr>
                <w:rFonts w:ascii="Arial" w:eastAsia="Calibri" w:hAnsi="Arial" w:cs="Arial"/>
                <w:sz w:val="20"/>
                <w:szCs w:val="20"/>
              </w:rPr>
              <w:t>Vzdělávání</w:t>
            </w:r>
          </w:p>
        </w:tc>
        <w:tc>
          <w:tcPr>
            <w:tcW w:w="1200" w:type="dxa"/>
            <w:tcMar>
              <w:left w:w="70" w:type="dxa"/>
              <w:right w:w="70" w:type="dxa"/>
            </w:tcMar>
            <w:vAlign w:val="bottom"/>
          </w:tcPr>
          <w:p w14:paraId="41D96557"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85</w:t>
            </w:r>
          </w:p>
        </w:tc>
      </w:tr>
      <w:tr w:rsidR="007919AB" w:rsidRPr="001D5C41" w14:paraId="03418AE3" w14:textId="77777777" w:rsidTr="00EF68F9">
        <w:trPr>
          <w:trHeight w:val="285"/>
        </w:trPr>
        <w:tc>
          <w:tcPr>
            <w:tcW w:w="585" w:type="dxa"/>
            <w:tcMar>
              <w:left w:w="70" w:type="dxa"/>
              <w:right w:w="70" w:type="dxa"/>
            </w:tcMar>
            <w:vAlign w:val="center"/>
          </w:tcPr>
          <w:p w14:paraId="5AA95D60"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Q</w:t>
            </w:r>
          </w:p>
        </w:tc>
        <w:tc>
          <w:tcPr>
            <w:tcW w:w="5925" w:type="dxa"/>
            <w:tcMar>
              <w:left w:w="70" w:type="dxa"/>
              <w:right w:w="70" w:type="dxa"/>
            </w:tcMar>
            <w:vAlign w:val="center"/>
          </w:tcPr>
          <w:p w14:paraId="2E701CCB" w14:textId="77777777" w:rsidR="007919AB" w:rsidRPr="001D5C41" w:rsidRDefault="007919AB" w:rsidP="00EF68F9">
            <w:pPr>
              <w:spacing w:before="120" w:line="280" w:lineRule="atLeast"/>
              <w:ind w:firstLine="240"/>
              <w:rPr>
                <w:rFonts w:ascii="Arial" w:eastAsia="Calibri" w:hAnsi="Arial" w:cs="Arial"/>
                <w:sz w:val="20"/>
                <w:szCs w:val="20"/>
              </w:rPr>
            </w:pPr>
            <w:r w:rsidRPr="001D5C41">
              <w:rPr>
                <w:rFonts w:ascii="Arial" w:eastAsia="Calibri" w:hAnsi="Arial" w:cs="Arial"/>
                <w:sz w:val="20"/>
                <w:szCs w:val="20"/>
              </w:rPr>
              <w:t>Zdravotní a sociální péče</w:t>
            </w:r>
          </w:p>
        </w:tc>
        <w:tc>
          <w:tcPr>
            <w:tcW w:w="1200" w:type="dxa"/>
            <w:tcMar>
              <w:left w:w="70" w:type="dxa"/>
              <w:right w:w="70" w:type="dxa"/>
            </w:tcMar>
            <w:vAlign w:val="bottom"/>
          </w:tcPr>
          <w:p w14:paraId="1E0D6753" w14:textId="77777777" w:rsidR="007919AB" w:rsidRPr="001D5C41" w:rsidRDefault="007919AB" w:rsidP="00EF68F9">
            <w:pPr>
              <w:spacing w:before="120" w:line="280" w:lineRule="atLeast"/>
              <w:jc w:val="center"/>
              <w:rPr>
                <w:rFonts w:ascii="Arial" w:eastAsia="Calibri" w:hAnsi="Arial" w:cs="Arial"/>
                <w:sz w:val="20"/>
                <w:szCs w:val="20"/>
              </w:rPr>
            </w:pPr>
            <w:r w:rsidRPr="001D5C41">
              <w:rPr>
                <w:rFonts w:ascii="Arial" w:eastAsia="Calibri" w:hAnsi="Arial" w:cs="Arial"/>
                <w:sz w:val="20"/>
                <w:szCs w:val="20"/>
              </w:rPr>
              <w:t>86-88</w:t>
            </w:r>
          </w:p>
        </w:tc>
      </w:tr>
      <w:tr w:rsidR="007919AB" w:rsidRPr="001D5C41" w14:paraId="1DE492FA" w14:textId="77777777" w:rsidTr="00EF68F9">
        <w:trPr>
          <w:trHeight w:val="285"/>
        </w:trPr>
        <w:tc>
          <w:tcPr>
            <w:tcW w:w="585" w:type="dxa"/>
            <w:tcMar>
              <w:left w:w="70" w:type="dxa"/>
              <w:right w:w="70" w:type="dxa"/>
            </w:tcMar>
            <w:vAlign w:val="center"/>
          </w:tcPr>
          <w:p w14:paraId="0479CEA1" w14:textId="77777777" w:rsidR="007919AB" w:rsidRPr="001D5C41" w:rsidRDefault="007919AB" w:rsidP="00EF68F9">
            <w:pPr>
              <w:spacing w:before="120" w:line="280" w:lineRule="atLeast"/>
              <w:jc w:val="center"/>
              <w:rPr>
                <w:rFonts w:ascii="Arial" w:eastAsia="Calibri" w:hAnsi="Arial" w:cs="Arial"/>
                <w:sz w:val="20"/>
                <w:szCs w:val="20"/>
              </w:rPr>
            </w:pPr>
          </w:p>
        </w:tc>
        <w:tc>
          <w:tcPr>
            <w:tcW w:w="5925" w:type="dxa"/>
            <w:tcMar>
              <w:left w:w="70" w:type="dxa"/>
              <w:right w:w="70" w:type="dxa"/>
            </w:tcMar>
            <w:vAlign w:val="center"/>
          </w:tcPr>
          <w:p w14:paraId="4FF8B7C1" w14:textId="77777777" w:rsidR="007919AB" w:rsidRPr="001D5C41" w:rsidRDefault="007919AB" w:rsidP="00EF68F9">
            <w:pPr>
              <w:spacing w:before="120" w:line="280" w:lineRule="atLeast"/>
              <w:ind w:firstLine="240"/>
              <w:rPr>
                <w:rFonts w:ascii="Arial" w:eastAsia="Calibri" w:hAnsi="Arial" w:cs="Arial"/>
                <w:sz w:val="20"/>
                <w:szCs w:val="20"/>
              </w:rPr>
            </w:pPr>
          </w:p>
        </w:tc>
        <w:tc>
          <w:tcPr>
            <w:tcW w:w="1200" w:type="dxa"/>
            <w:tcMar>
              <w:left w:w="70" w:type="dxa"/>
              <w:right w:w="70" w:type="dxa"/>
            </w:tcMar>
            <w:vAlign w:val="bottom"/>
          </w:tcPr>
          <w:p w14:paraId="13AE399A" w14:textId="77777777" w:rsidR="007919AB" w:rsidRPr="001D5C41" w:rsidRDefault="007919AB" w:rsidP="00EF68F9">
            <w:pPr>
              <w:spacing w:before="120" w:line="280" w:lineRule="atLeast"/>
              <w:jc w:val="center"/>
              <w:rPr>
                <w:rFonts w:ascii="Arial" w:eastAsia="Calibri" w:hAnsi="Arial" w:cs="Arial"/>
                <w:sz w:val="20"/>
                <w:szCs w:val="20"/>
              </w:rPr>
            </w:pPr>
          </w:p>
        </w:tc>
      </w:tr>
    </w:tbl>
    <w:p w14:paraId="64E745FA" w14:textId="77777777" w:rsidR="007919AB" w:rsidRPr="001D5C41" w:rsidRDefault="007919AB" w:rsidP="007919AB">
      <w:pPr>
        <w:pStyle w:val="Odstavecseseznamem"/>
        <w:numPr>
          <w:ilvl w:val="0"/>
          <w:numId w:val="29"/>
        </w:numPr>
        <w:spacing w:before="120" w:line="280" w:lineRule="atLeast"/>
        <w:jc w:val="both"/>
        <w:rPr>
          <w:rFonts w:ascii="Arial" w:hAnsi="Arial" w:cs="Arial"/>
          <w:sz w:val="20"/>
          <w:szCs w:val="20"/>
        </w:rPr>
      </w:pPr>
      <w:r w:rsidRPr="001D5C41">
        <w:rPr>
          <w:rFonts w:ascii="Arial" w:hAnsi="Arial" w:cs="Arial"/>
          <w:sz w:val="20"/>
          <w:szCs w:val="20"/>
        </w:rPr>
        <w:t>dle velikosti (zaměstnavatelé, kteří se zapojí do plnění, musí mít minimálně 100 zaměstnaných)</w:t>
      </w:r>
    </w:p>
    <w:p w14:paraId="17747AC3" w14:textId="77777777" w:rsidR="007919AB" w:rsidRPr="001D5C41" w:rsidRDefault="007919AB" w:rsidP="007919AB">
      <w:pPr>
        <w:pStyle w:val="Odstavecseseznamem"/>
        <w:numPr>
          <w:ilvl w:val="1"/>
          <w:numId w:val="29"/>
        </w:numPr>
        <w:spacing w:before="120" w:line="280" w:lineRule="atLeast"/>
        <w:rPr>
          <w:rFonts w:ascii="Arial" w:hAnsi="Arial" w:cs="Arial"/>
          <w:sz w:val="20"/>
          <w:szCs w:val="20"/>
        </w:rPr>
      </w:pPr>
      <w:r w:rsidRPr="001D5C41">
        <w:rPr>
          <w:rFonts w:ascii="Arial" w:hAnsi="Arial" w:cs="Arial"/>
          <w:sz w:val="20"/>
          <w:szCs w:val="20"/>
        </w:rPr>
        <w:t>minimálně 2 zaměstnavatelů s počtem zaměstnaných 100–250</w:t>
      </w:r>
    </w:p>
    <w:p w14:paraId="6A9656BD" w14:textId="77777777" w:rsidR="007919AB" w:rsidRPr="001D5C41" w:rsidRDefault="007919AB" w:rsidP="007919AB">
      <w:pPr>
        <w:pStyle w:val="Odstavecseseznamem"/>
        <w:numPr>
          <w:ilvl w:val="1"/>
          <w:numId w:val="29"/>
        </w:numPr>
        <w:spacing w:before="120" w:line="280" w:lineRule="atLeast"/>
        <w:rPr>
          <w:rFonts w:ascii="Arial" w:hAnsi="Arial" w:cs="Arial"/>
          <w:sz w:val="20"/>
          <w:szCs w:val="20"/>
        </w:rPr>
      </w:pPr>
      <w:r w:rsidRPr="001D5C41">
        <w:rPr>
          <w:rFonts w:ascii="Arial" w:hAnsi="Arial" w:cs="Arial"/>
          <w:sz w:val="20"/>
          <w:szCs w:val="20"/>
        </w:rPr>
        <w:t>minimálně 2 zaměstnavatelů s počtem zaměstnaných 250–1 000</w:t>
      </w:r>
    </w:p>
    <w:p w14:paraId="248A90F0" w14:textId="77777777" w:rsidR="007919AB" w:rsidRPr="001D5C41" w:rsidRDefault="007919AB" w:rsidP="007919AB">
      <w:pPr>
        <w:pStyle w:val="Odstavecseseznamem"/>
        <w:numPr>
          <w:ilvl w:val="1"/>
          <w:numId w:val="29"/>
        </w:numPr>
        <w:spacing w:before="120" w:line="280" w:lineRule="atLeast"/>
        <w:rPr>
          <w:rFonts w:ascii="Arial" w:hAnsi="Arial" w:cs="Arial"/>
          <w:sz w:val="20"/>
          <w:szCs w:val="20"/>
        </w:rPr>
      </w:pPr>
      <w:r w:rsidRPr="001D5C41">
        <w:rPr>
          <w:rFonts w:ascii="Arial" w:hAnsi="Arial" w:cs="Arial"/>
          <w:sz w:val="20"/>
          <w:szCs w:val="20"/>
        </w:rPr>
        <w:t>minimálně 1 zaměstnavatelů s počtem zaměstnaných 1 000–5 000</w:t>
      </w:r>
    </w:p>
    <w:p w14:paraId="72E71FD3" w14:textId="77777777" w:rsidR="007919AB" w:rsidRPr="001D5C41" w:rsidRDefault="007919AB" w:rsidP="007919AB">
      <w:pPr>
        <w:pStyle w:val="Odstavecseseznamem"/>
        <w:numPr>
          <w:ilvl w:val="1"/>
          <w:numId w:val="29"/>
        </w:numPr>
        <w:spacing w:before="120" w:line="280" w:lineRule="atLeast"/>
        <w:rPr>
          <w:rFonts w:ascii="Arial" w:hAnsi="Arial" w:cs="Arial"/>
          <w:sz w:val="20"/>
          <w:szCs w:val="20"/>
        </w:rPr>
      </w:pPr>
      <w:r w:rsidRPr="001D5C41">
        <w:rPr>
          <w:rFonts w:ascii="Arial" w:hAnsi="Arial" w:cs="Arial"/>
          <w:sz w:val="20"/>
          <w:szCs w:val="20"/>
        </w:rPr>
        <w:t>minimálně 1 zaměstnavatelé s počtem zaměstnaných nad 5 000</w:t>
      </w:r>
    </w:p>
    <w:p w14:paraId="27BCDD49"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Zpracovatel </w:t>
      </w:r>
      <w:proofErr w:type="gramStart"/>
      <w:r w:rsidRPr="001D5C41">
        <w:rPr>
          <w:rFonts w:ascii="Arial" w:eastAsia="Calibri" w:hAnsi="Arial" w:cs="Arial"/>
          <w:sz w:val="20"/>
          <w:szCs w:val="20"/>
        </w:rPr>
        <w:t>dokončí</w:t>
      </w:r>
      <w:proofErr w:type="gram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rekrutace</w:t>
      </w:r>
      <w:proofErr w:type="spellEnd"/>
      <w:r w:rsidRPr="001D5C41">
        <w:rPr>
          <w:rFonts w:ascii="Arial" w:eastAsia="Calibri" w:hAnsi="Arial" w:cs="Arial"/>
          <w:sz w:val="20"/>
          <w:szCs w:val="20"/>
        </w:rPr>
        <w:t xml:space="preserve"> dle Harmonogramu plnění (příloha č. II Specifikace). Změny Harmonogramu plnění jsou možné na návrh Zpracovatele za odsouhlasení Objednavatele.</w:t>
      </w:r>
    </w:p>
    <w:p w14:paraId="13820846" w14:textId="77777777" w:rsidR="007919AB" w:rsidRPr="001D5C41" w:rsidRDefault="007919AB" w:rsidP="007919AB">
      <w:pPr>
        <w:spacing w:before="120" w:line="280" w:lineRule="atLeast"/>
        <w:jc w:val="both"/>
        <w:rPr>
          <w:rFonts w:ascii="Arial" w:eastAsia="Calibri" w:hAnsi="Arial" w:cs="Arial"/>
          <w:sz w:val="20"/>
          <w:szCs w:val="20"/>
        </w:rPr>
      </w:pPr>
    </w:p>
    <w:p w14:paraId="7E84153B" w14:textId="77777777" w:rsidR="007919AB" w:rsidRPr="001D5C41" w:rsidRDefault="007919AB" w:rsidP="007919AB">
      <w:pPr>
        <w:pStyle w:val="Odstavecseseznamem"/>
        <w:numPr>
          <w:ilvl w:val="0"/>
          <w:numId w:val="30"/>
        </w:numPr>
        <w:spacing w:before="120" w:line="280" w:lineRule="atLeast"/>
        <w:rPr>
          <w:rFonts w:ascii="Arial" w:hAnsi="Arial" w:cs="Arial"/>
          <w:b/>
          <w:bCs/>
          <w:sz w:val="20"/>
          <w:szCs w:val="20"/>
        </w:rPr>
      </w:pPr>
      <w:r w:rsidRPr="001D5C41">
        <w:rPr>
          <w:rFonts w:ascii="Arial" w:hAnsi="Arial" w:cs="Arial"/>
          <w:b/>
          <w:bCs/>
          <w:sz w:val="20"/>
          <w:szCs w:val="20"/>
        </w:rPr>
        <w:t>ZASMLUVNĚNÍ AUDITORŮ/EK</w:t>
      </w:r>
    </w:p>
    <w:p w14:paraId="2C2F744B" w14:textId="77777777" w:rsidR="007919AB" w:rsidRPr="001D5C41" w:rsidRDefault="007919AB" w:rsidP="007919AB">
      <w:pPr>
        <w:spacing w:before="120" w:line="280" w:lineRule="atLeast"/>
        <w:jc w:val="both"/>
        <w:rPr>
          <w:rFonts w:ascii="Arial" w:eastAsia="Calibri" w:hAnsi="Arial" w:cs="Arial"/>
          <w:sz w:val="20"/>
          <w:szCs w:val="20"/>
        </w:rPr>
      </w:pPr>
      <w:r>
        <w:rPr>
          <w:rFonts w:ascii="Arial" w:eastAsia="Calibri" w:hAnsi="Arial" w:cs="Arial"/>
          <w:sz w:val="20"/>
          <w:szCs w:val="20"/>
        </w:rPr>
        <w:t>Dle Harmonogramu plnění</w:t>
      </w:r>
      <w:r w:rsidRPr="001D5C41">
        <w:rPr>
          <w:rFonts w:ascii="Arial" w:eastAsia="Calibri" w:hAnsi="Arial" w:cs="Arial"/>
          <w:sz w:val="20"/>
          <w:szCs w:val="20"/>
        </w:rPr>
        <w:t xml:space="preserve"> sestaví Zpracovatel skupinu složenou minimálně ze 3 auditorů/</w:t>
      </w:r>
      <w:proofErr w:type="spellStart"/>
      <w:r w:rsidRPr="001D5C41">
        <w:rPr>
          <w:rFonts w:ascii="Arial" w:eastAsia="Calibri" w:hAnsi="Arial" w:cs="Arial"/>
          <w:sz w:val="20"/>
          <w:szCs w:val="20"/>
        </w:rPr>
        <w:t>ek</w:t>
      </w:r>
      <w:proofErr w:type="spellEnd"/>
      <w:r w:rsidRPr="001D5C41">
        <w:rPr>
          <w:rFonts w:ascii="Arial" w:eastAsia="Calibri" w:hAnsi="Arial" w:cs="Arial"/>
          <w:sz w:val="20"/>
          <w:szCs w:val="20"/>
        </w:rPr>
        <w:t xml:space="preserve"> a 2 specialistek/ů na poradenství a vzdělávání. Skupina musí být složena z osob, které Zpracovatel uvedl v nabídce, kterou předložil Objednavateli a na základě které s ním byla uzavřena Smlouva. Zpracovatel </w:t>
      </w:r>
      <w:proofErr w:type="gramStart"/>
      <w:r w:rsidRPr="001D5C41">
        <w:rPr>
          <w:rFonts w:ascii="Arial" w:eastAsia="Calibri" w:hAnsi="Arial" w:cs="Arial"/>
          <w:sz w:val="20"/>
          <w:szCs w:val="20"/>
        </w:rPr>
        <w:t>doloží</w:t>
      </w:r>
      <w:proofErr w:type="gramEnd"/>
      <w:r w:rsidRPr="001D5C41">
        <w:rPr>
          <w:rFonts w:ascii="Arial" w:eastAsia="Calibri" w:hAnsi="Arial" w:cs="Arial"/>
          <w:sz w:val="20"/>
          <w:szCs w:val="20"/>
        </w:rPr>
        <w:t xml:space="preserve"> pracovněprávní či jiné smluvní vztahy s jednotlivými auditory/</w:t>
      </w:r>
      <w:proofErr w:type="spellStart"/>
      <w:r w:rsidRPr="001D5C41">
        <w:rPr>
          <w:rFonts w:ascii="Arial" w:eastAsia="Calibri" w:hAnsi="Arial" w:cs="Arial"/>
          <w:sz w:val="20"/>
          <w:szCs w:val="20"/>
        </w:rPr>
        <w:t>kami</w:t>
      </w:r>
      <w:proofErr w:type="spellEnd"/>
      <w:r w:rsidRPr="001D5C41">
        <w:rPr>
          <w:rFonts w:ascii="Arial" w:eastAsia="Calibri" w:hAnsi="Arial" w:cs="Arial"/>
          <w:sz w:val="20"/>
          <w:szCs w:val="20"/>
        </w:rPr>
        <w:t xml:space="preserve"> a jednotlivým osobám založí portfolia, ve kterých bude mapovat jejich působení během plnění dle Smlouvy. </w:t>
      </w:r>
    </w:p>
    <w:p w14:paraId="338D1E77"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 </w:t>
      </w:r>
    </w:p>
    <w:p w14:paraId="47D67E11" w14:textId="77777777" w:rsidR="007919AB" w:rsidRPr="001D5C41" w:rsidRDefault="007919AB" w:rsidP="007919AB">
      <w:pPr>
        <w:pStyle w:val="Odstavecseseznamem"/>
        <w:numPr>
          <w:ilvl w:val="0"/>
          <w:numId w:val="30"/>
        </w:numPr>
        <w:spacing w:before="120" w:line="280" w:lineRule="atLeast"/>
        <w:rPr>
          <w:rFonts w:ascii="Arial" w:hAnsi="Arial" w:cs="Arial"/>
          <w:b/>
          <w:bCs/>
          <w:sz w:val="20"/>
          <w:szCs w:val="20"/>
        </w:rPr>
      </w:pPr>
      <w:r w:rsidRPr="001D5C41">
        <w:rPr>
          <w:rFonts w:ascii="Arial" w:hAnsi="Arial" w:cs="Arial"/>
          <w:b/>
          <w:bCs/>
          <w:sz w:val="20"/>
          <w:szCs w:val="20"/>
        </w:rPr>
        <w:t>VZDĚLÁVACÍ PROGRAM AUDITORSKÉ SKUPINY</w:t>
      </w:r>
    </w:p>
    <w:p w14:paraId="0AAF2CEB" w14:textId="77777777" w:rsidR="007919AB" w:rsidRPr="001D5C41" w:rsidRDefault="007919AB" w:rsidP="007919AB">
      <w:pPr>
        <w:spacing w:before="120" w:line="280" w:lineRule="atLeast"/>
        <w:jc w:val="both"/>
        <w:rPr>
          <w:rFonts w:ascii="Arial" w:eastAsia="Calibri" w:hAnsi="Arial" w:cs="Arial"/>
          <w:sz w:val="20"/>
          <w:szCs w:val="20"/>
        </w:rPr>
      </w:pPr>
      <w:r>
        <w:rPr>
          <w:rFonts w:ascii="Arial" w:eastAsia="Calibri" w:hAnsi="Arial" w:cs="Arial"/>
          <w:sz w:val="20"/>
          <w:szCs w:val="20"/>
        </w:rPr>
        <w:t>Dle Harmonogramu plnění</w:t>
      </w:r>
      <w:r w:rsidRPr="001D5C41">
        <w:rPr>
          <w:rFonts w:ascii="Arial" w:eastAsia="Calibri" w:hAnsi="Arial" w:cs="Arial"/>
          <w:sz w:val="20"/>
          <w:szCs w:val="20"/>
        </w:rPr>
        <w:t xml:space="preserve"> bude Objednavatelem provedeno proškolení skupiny auditorů/</w:t>
      </w:r>
      <w:proofErr w:type="spellStart"/>
      <w:r w:rsidRPr="001D5C41">
        <w:rPr>
          <w:rFonts w:ascii="Arial" w:eastAsia="Calibri" w:hAnsi="Arial" w:cs="Arial"/>
          <w:sz w:val="20"/>
          <w:szCs w:val="20"/>
        </w:rPr>
        <w:t>ek</w:t>
      </w:r>
      <w:proofErr w:type="spellEnd"/>
      <w:r w:rsidRPr="001D5C41">
        <w:rPr>
          <w:rFonts w:ascii="Arial" w:eastAsia="Calibri" w:hAnsi="Arial" w:cs="Arial"/>
          <w:sz w:val="20"/>
          <w:szCs w:val="20"/>
        </w:rPr>
        <w:t xml:space="preserve"> Zpracovatele (případně i Specialistek/ů na poradenství a vzdělávání), a to ve dvou modulech po 24 hodinách (dohromady tedy 48 hodin v 12 půldenních blocích). Jedná se o modul rovného </w:t>
      </w:r>
      <w:r w:rsidRPr="001D5C41">
        <w:rPr>
          <w:rFonts w:ascii="Arial" w:eastAsia="Calibri" w:hAnsi="Arial" w:cs="Arial"/>
          <w:sz w:val="20"/>
          <w:szCs w:val="20"/>
        </w:rPr>
        <w:lastRenderedPageBreak/>
        <w:t xml:space="preserve">odměňování žen a mužů a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modul. Tento vzdělávací program bude probíhat prezenčně. Zpracovatel zajistí v předem domluvených </w:t>
      </w:r>
      <w:r>
        <w:rPr>
          <w:rFonts w:ascii="Arial" w:eastAsia="Calibri" w:hAnsi="Arial" w:cs="Arial"/>
          <w:sz w:val="20"/>
          <w:szCs w:val="20"/>
        </w:rPr>
        <w:t>12</w:t>
      </w:r>
      <w:r w:rsidRPr="001D5C41">
        <w:rPr>
          <w:rFonts w:ascii="Arial" w:eastAsia="Calibri" w:hAnsi="Arial" w:cs="Arial"/>
          <w:sz w:val="20"/>
          <w:szCs w:val="20"/>
        </w:rPr>
        <w:t xml:space="preserve"> termínech vhodné prostory pro auditory/</w:t>
      </w:r>
      <w:proofErr w:type="spellStart"/>
      <w:r w:rsidRPr="001D5C41">
        <w:rPr>
          <w:rFonts w:ascii="Arial" w:eastAsia="Calibri" w:hAnsi="Arial" w:cs="Arial"/>
          <w:sz w:val="20"/>
          <w:szCs w:val="20"/>
        </w:rPr>
        <w:t>rky</w:t>
      </w:r>
      <w:proofErr w:type="spellEnd"/>
      <w:r w:rsidRPr="001D5C41">
        <w:rPr>
          <w:rFonts w:ascii="Arial" w:eastAsia="Calibri" w:hAnsi="Arial" w:cs="Arial"/>
          <w:sz w:val="20"/>
          <w:szCs w:val="20"/>
        </w:rPr>
        <w:t xml:space="preserve"> a dvě lektorky, kde bude k dispozici projektor k promítání prezentace a funkční </w:t>
      </w:r>
      <w:proofErr w:type="spellStart"/>
      <w:r w:rsidRPr="001D5C41">
        <w:rPr>
          <w:rFonts w:ascii="Arial" w:eastAsia="Calibri" w:hAnsi="Arial" w:cs="Arial"/>
          <w:sz w:val="20"/>
          <w:szCs w:val="20"/>
        </w:rPr>
        <w:t>wi-fi</w:t>
      </w:r>
      <w:proofErr w:type="spellEnd"/>
      <w:r w:rsidRPr="001D5C41">
        <w:rPr>
          <w:rFonts w:ascii="Arial" w:eastAsia="Calibri" w:hAnsi="Arial" w:cs="Arial"/>
          <w:sz w:val="20"/>
          <w:szCs w:val="20"/>
        </w:rPr>
        <w:t xml:space="preserve"> připojení</w:t>
      </w:r>
      <w:r>
        <w:rPr>
          <w:rFonts w:ascii="Arial" w:eastAsia="Calibri" w:hAnsi="Arial" w:cs="Arial"/>
          <w:sz w:val="20"/>
          <w:szCs w:val="20"/>
        </w:rPr>
        <w:t>.</w:t>
      </w:r>
      <w:r w:rsidRPr="001D5C41">
        <w:rPr>
          <w:rFonts w:ascii="Arial" w:eastAsia="Calibri" w:hAnsi="Arial" w:cs="Arial"/>
          <w:sz w:val="20"/>
          <w:szCs w:val="20"/>
        </w:rPr>
        <w:t xml:space="preserve"> Termíny navrhne Objednavatel, Zpracovatel může poprvé odmítnout, druhý návrh již musí akceptovat, a to nejpozději 14 dní před datem prvního půldenního bloku. Zpracovatel zajistí, aby každý/á účastník/</w:t>
      </w:r>
      <w:proofErr w:type="spellStart"/>
      <w:r w:rsidRPr="001D5C41">
        <w:rPr>
          <w:rFonts w:ascii="Arial" w:eastAsia="Calibri" w:hAnsi="Arial" w:cs="Arial"/>
          <w:sz w:val="20"/>
          <w:szCs w:val="20"/>
        </w:rPr>
        <w:t>ice</w:t>
      </w:r>
      <w:proofErr w:type="spellEnd"/>
      <w:r w:rsidRPr="001D5C41">
        <w:rPr>
          <w:rFonts w:ascii="Arial" w:eastAsia="Calibri" w:hAnsi="Arial" w:cs="Arial"/>
          <w:sz w:val="20"/>
          <w:szCs w:val="20"/>
        </w:rPr>
        <w:t xml:space="preserve"> měla k dispozici počítač. Prostory budou min. na úrovni, která je běžná v hotelu ***. Prostory musí být primárně určené k účelům vyplývajících z předmětu plnění této zakázky. Prostory musí být světlé, dobře větratelné, uzavřené, klidné bez rušivých elementů, které by mohly zasahovat do průběhu akce, a uklizené. Zpracovatel umožní Objednavateli po vzájemné domluvě navštívit před začátkem akce vybrané prostory a pořídit si z nich i fotodokumentaci. Stejně tak může Objednavatel navštívit bez domluvy místo i během konání akce, aby se přesvědčil o kvalitě připravených prostor. Auditoři/</w:t>
      </w:r>
      <w:proofErr w:type="spellStart"/>
      <w:r w:rsidRPr="001D5C41">
        <w:rPr>
          <w:rFonts w:ascii="Arial" w:eastAsia="Calibri" w:hAnsi="Arial" w:cs="Arial"/>
          <w:sz w:val="20"/>
          <w:szCs w:val="20"/>
        </w:rPr>
        <w:t>rky</w:t>
      </w:r>
      <w:proofErr w:type="spellEnd"/>
      <w:r w:rsidRPr="001D5C41">
        <w:rPr>
          <w:rFonts w:ascii="Arial" w:eastAsia="Calibri" w:hAnsi="Arial" w:cs="Arial"/>
          <w:sz w:val="20"/>
          <w:szCs w:val="20"/>
        </w:rPr>
        <w:t xml:space="preserve"> Zpracovatele jsou povinni účastnit se prezenčně vzdělávacího programu nejméně z 80 % a zakončit program úspěšně složenou zkouškou. Pokud se auditoři/</w:t>
      </w:r>
      <w:proofErr w:type="spellStart"/>
      <w:r w:rsidRPr="001D5C41">
        <w:rPr>
          <w:rFonts w:ascii="Arial" w:eastAsia="Calibri" w:hAnsi="Arial" w:cs="Arial"/>
          <w:sz w:val="20"/>
          <w:szCs w:val="20"/>
        </w:rPr>
        <w:t>rky</w:t>
      </w:r>
      <w:proofErr w:type="spellEnd"/>
      <w:r w:rsidRPr="001D5C41">
        <w:rPr>
          <w:rFonts w:ascii="Arial" w:eastAsia="Calibri" w:hAnsi="Arial" w:cs="Arial"/>
          <w:sz w:val="20"/>
          <w:szCs w:val="20"/>
        </w:rPr>
        <w:t xml:space="preserve"> nebudou účastnit alespoň 80 % vzdělávacího programu, nebudou připuštěni ke zkoušce. Pokud auditoři/</w:t>
      </w:r>
      <w:proofErr w:type="spellStart"/>
      <w:r w:rsidRPr="001D5C41">
        <w:rPr>
          <w:rFonts w:ascii="Arial" w:eastAsia="Calibri" w:hAnsi="Arial" w:cs="Arial"/>
          <w:sz w:val="20"/>
          <w:szCs w:val="20"/>
        </w:rPr>
        <w:t>rky</w:t>
      </w:r>
      <w:proofErr w:type="spellEnd"/>
      <w:r w:rsidRPr="001D5C41">
        <w:rPr>
          <w:rFonts w:ascii="Arial" w:eastAsia="Calibri" w:hAnsi="Arial" w:cs="Arial"/>
          <w:sz w:val="20"/>
          <w:szCs w:val="20"/>
        </w:rPr>
        <w:t xml:space="preserve"> neabsolvují úspěšně výše zmíněnou zkoušku, nemohou realizovat audity rovného odměňování. Pokud se vzdělávání účastní i Specialistky/ti na poradenství a vzdělávání a budou se podílet na realizaci auditů rovného odměňování, platí pro ně stejné podmínky. </w:t>
      </w:r>
    </w:p>
    <w:p w14:paraId="7D5AE592"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Pokud dojde ke změnám v auditorském týmu, bude třeba vzdělávací program opakovat. V takovém případě Zpracovatel zajistí vhodné prostory (s možností promítání prezentace a </w:t>
      </w:r>
      <w:proofErr w:type="spellStart"/>
      <w:r w:rsidRPr="001D5C41">
        <w:rPr>
          <w:rFonts w:ascii="Arial" w:eastAsia="Calibri" w:hAnsi="Arial" w:cs="Arial"/>
          <w:sz w:val="20"/>
          <w:szCs w:val="20"/>
        </w:rPr>
        <w:t>wi-fi</w:t>
      </w:r>
      <w:proofErr w:type="spellEnd"/>
      <w:r w:rsidRPr="001D5C41">
        <w:rPr>
          <w:rFonts w:ascii="Arial" w:eastAsia="Calibri" w:hAnsi="Arial" w:cs="Arial"/>
          <w:sz w:val="20"/>
          <w:szCs w:val="20"/>
        </w:rPr>
        <w:t xml:space="preserve"> připojením). K opakování vzdělávacího programu však dojde maximálně třikrát za dobu trvání plnění. V případě potřeby opakování vzdělávacího programu více než třikrát záleží na domluvě Zpracovatele s Objednavatelem.</w:t>
      </w:r>
    </w:p>
    <w:p w14:paraId="232606B4"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Prezenční listinu z každé části vzdělávacího programu zajistí Zpracovatel i s fotografiemi a souhlasem k fotografování do vzoru prezenční listiny, kterou dodá Zpracovateli Objednavatel.</w:t>
      </w:r>
    </w:p>
    <w:p w14:paraId="04DBFA31"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 </w:t>
      </w:r>
    </w:p>
    <w:p w14:paraId="0619D244" w14:textId="77777777" w:rsidR="007919AB" w:rsidRPr="001D5C41" w:rsidRDefault="007919AB" w:rsidP="007919AB">
      <w:pPr>
        <w:pStyle w:val="Odstavecseseznamem"/>
        <w:numPr>
          <w:ilvl w:val="0"/>
          <w:numId w:val="30"/>
        </w:numPr>
        <w:spacing w:before="120" w:line="280" w:lineRule="atLeast"/>
        <w:rPr>
          <w:rFonts w:ascii="Arial" w:hAnsi="Arial" w:cs="Arial"/>
          <w:b/>
          <w:bCs/>
          <w:sz w:val="20"/>
          <w:szCs w:val="20"/>
        </w:rPr>
      </w:pPr>
      <w:r w:rsidRPr="001D5C41">
        <w:rPr>
          <w:rFonts w:ascii="Arial" w:hAnsi="Arial" w:cs="Arial"/>
          <w:b/>
          <w:bCs/>
          <w:sz w:val="20"/>
          <w:szCs w:val="20"/>
        </w:rPr>
        <w:t>SESTAVENÍ AUDITNÍCH TÝMŮ A NASTAVENÍ JEJICH SPOLUPRÁCE</w:t>
      </w:r>
    </w:p>
    <w:p w14:paraId="27A4317A"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Audity rovného odměňování žen a mužů budou realizovány v týmu jednoho či více auditorů/rek ze skupiny Zpracovatele a minimálně jedné auditorky ze skupiny Objednavatele. U prvních 4 auditů každého auditora/</w:t>
      </w:r>
      <w:proofErr w:type="spellStart"/>
      <w:r w:rsidRPr="001D5C41">
        <w:rPr>
          <w:rFonts w:ascii="Arial" w:eastAsia="Calibri" w:hAnsi="Arial" w:cs="Arial"/>
          <w:sz w:val="20"/>
          <w:szCs w:val="20"/>
        </w:rPr>
        <w:t>ky</w:t>
      </w:r>
      <w:proofErr w:type="spellEnd"/>
      <w:r w:rsidRPr="001D5C41">
        <w:rPr>
          <w:rFonts w:ascii="Arial" w:eastAsia="Calibri" w:hAnsi="Arial" w:cs="Arial"/>
          <w:sz w:val="20"/>
          <w:szCs w:val="20"/>
        </w:rPr>
        <w:t xml:space="preserve"> Zpracovatele provádí činnosti související s analýzou prostřednictvím nástroje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auditorka Objednavatele a zároveň systematicky předává know-how auditorovi/</w:t>
      </w:r>
      <w:proofErr w:type="spellStart"/>
      <w:r w:rsidRPr="001D5C41">
        <w:rPr>
          <w:rFonts w:ascii="Arial" w:eastAsia="Calibri" w:hAnsi="Arial" w:cs="Arial"/>
          <w:sz w:val="20"/>
          <w:szCs w:val="20"/>
        </w:rPr>
        <w:t>ce</w:t>
      </w:r>
      <w:proofErr w:type="spellEnd"/>
      <w:r w:rsidRPr="001D5C41">
        <w:rPr>
          <w:rFonts w:ascii="Arial" w:eastAsia="Calibri" w:hAnsi="Arial" w:cs="Arial"/>
          <w:sz w:val="20"/>
          <w:szCs w:val="20"/>
        </w:rPr>
        <w:t xml:space="preserve"> Zpracovatele, následující audity rovného odměňování auditorka Objednavatele metodicky vede. Je odpovědností Zpracovatele zajistit, aby činnosti související s analýzou prostřednictvím nástroje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prováděl/a auditor/ka Zpracovatele (pod metodickým vedením auditora/</w:t>
      </w:r>
      <w:proofErr w:type="spellStart"/>
      <w:r w:rsidRPr="001D5C41">
        <w:rPr>
          <w:rFonts w:ascii="Arial" w:eastAsia="Calibri" w:hAnsi="Arial" w:cs="Arial"/>
          <w:sz w:val="20"/>
          <w:szCs w:val="20"/>
        </w:rPr>
        <w:t>ky</w:t>
      </w:r>
      <w:proofErr w:type="spellEnd"/>
      <w:r w:rsidRPr="001D5C41">
        <w:rPr>
          <w:rFonts w:ascii="Arial" w:eastAsia="Calibri" w:hAnsi="Arial" w:cs="Arial"/>
          <w:sz w:val="20"/>
          <w:szCs w:val="20"/>
        </w:rPr>
        <w:t xml:space="preserve"> Objednavatele) až po absolvování 4. auditu. Tento údaj bude dohledatelný v portfoliu konkrétní/ho auditora/</w:t>
      </w:r>
      <w:proofErr w:type="spellStart"/>
      <w:r w:rsidRPr="001D5C41">
        <w:rPr>
          <w:rFonts w:ascii="Arial" w:eastAsia="Calibri" w:hAnsi="Arial" w:cs="Arial"/>
          <w:sz w:val="20"/>
          <w:szCs w:val="20"/>
        </w:rPr>
        <w:t>ky</w:t>
      </w:r>
      <w:proofErr w:type="spellEnd"/>
      <w:r w:rsidRPr="001D5C41">
        <w:rPr>
          <w:rFonts w:ascii="Arial" w:eastAsia="Calibri" w:hAnsi="Arial" w:cs="Arial"/>
          <w:sz w:val="20"/>
          <w:szCs w:val="20"/>
        </w:rPr>
        <w:t>. Z důvodu zajištění kvality auditů rovného odměňování budou mít auditoři/</w:t>
      </w:r>
      <w:proofErr w:type="spellStart"/>
      <w:r w:rsidRPr="001D5C41">
        <w:rPr>
          <w:rFonts w:ascii="Arial" w:eastAsia="Calibri" w:hAnsi="Arial" w:cs="Arial"/>
          <w:sz w:val="20"/>
          <w:szCs w:val="20"/>
        </w:rPr>
        <w:t>rky</w:t>
      </w:r>
      <w:proofErr w:type="spellEnd"/>
      <w:r w:rsidRPr="001D5C41">
        <w:rPr>
          <w:rFonts w:ascii="Arial" w:eastAsia="Calibri" w:hAnsi="Arial" w:cs="Arial"/>
          <w:sz w:val="20"/>
          <w:szCs w:val="20"/>
        </w:rPr>
        <w:t xml:space="preserve"> Zpracovatele jako začátečníci povinnost konzultovat svoje postupy s metodičkami/expertkami týmu Rovná odměna a účastnit se pravidelných metodických schůzek s metodičkami/expertkami projektu Rovná odměna. Metodické schůzky s metodičkami/expertkami z projektu Rovná odměna budou probíhat minimálně jednou za šest týdnů online formou v době trvání minimálně 90 minut. Na jednotlivých schůzkách bude vždy přítomna auditorka Objednavatele a všichni s ní spolupracující auditoři/</w:t>
      </w:r>
      <w:proofErr w:type="spellStart"/>
      <w:r w:rsidRPr="001D5C41">
        <w:rPr>
          <w:rFonts w:ascii="Arial" w:eastAsia="Calibri" w:hAnsi="Arial" w:cs="Arial"/>
          <w:sz w:val="20"/>
          <w:szCs w:val="20"/>
        </w:rPr>
        <w:t>rky</w:t>
      </w:r>
      <w:proofErr w:type="spellEnd"/>
      <w:r w:rsidRPr="001D5C41">
        <w:rPr>
          <w:rFonts w:ascii="Arial" w:eastAsia="Calibri" w:hAnsi="Arial" w:cs="Arial"/>
          <w:sz w:val="20"/>
          <w:szCs w:val="20"/>
        </w:rPr>
        <w:t xml:space="preserve"> Zpracovatele.  Na konzultačních schůzkách mohou být přítomny též další spolupracující osoby z projektu Rovná odměna. Detailní rozdělení rolí v rámci auditního týmu je popsáno níže ve specifikaci. Obecně má za veškerou část sběru dat zodpovědnost Auditor/ka zpracovatele. Ohledně části týkající se analýzy prostřednictvím nástroje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platí rozdělení rolí, jak je uvedeno výše. </w:t>
      </w:r>
    </w:p>
    <w:p w14:paraId="610AE6B1" w14:textId="77777777" w:rsidR="007919AB" w:rsidRPr="001D5C41" w:rsidRDefault="007919AB" w:rsidP="007919AB">
      <w:pPr>
        <w:spacing w:before="120" w:line="280" w:lineRule="atLeast"/>
        <w:jc w:val="both"/>
        <w:rPr>
          <w:rFonts w:ascii="Arial" w:eastAsia="Calibri" w:hAnsi="Arial" w:cs="Arial"/>
          <w:sz w:val="20"/>
          <w:szCs w:val="20"/>
        </w:rPr>
      </w:pPr>
    </w:p>
    <w:p w14:paraId="7A40F82D" w14:textId="77777777" w:rsidR="007919AB" w:rsidRPr="001D5C41" w:rsidRDefault="007919AB" w:rsidP="007919AB">
      <w:pPr>
        <w:pStyle w:val="Odstavecseseznamem"/>
        <w:numPr>
          <w:ilvl w:val="0"/>
          <w:numId w:val="30"/>
        </w:numPr>
        <w:spacing w:before="120" w:line="280" w:lineRule="atLeast"/>
        <w:rPr>
          <w:rFonts w:ascii="Arial" w:hAnsi="Arial" w:cs="Arial"/>
          <w:b/>
          <w:bCs/>
          <w:sz w:val="20"/>
          <w:szCs w:val="20"/>
        </w:rPr>
      </w:pPr>
      <w:r w:rsidRPr="001D5C41">
        <w:rPr>
          <w:rFonts w:ascii="Arial" w:hAnsi="Arial" w:cs="Arial"/>
          <w:b/>
          <w:bCs/>
          <w:sz w:val="20"/>
          <w:szCs w:val="20"/>
        </w:rPr>
        <w:lastRenderedPageBreak/>
        <w:t>REALIZACE AUDITŮ ROVNÉHO ODMĚŇOVÁNÍ ŽEN A MUŽŮ</w:t>
      </w:r>
    </w:p>
    <w:p w14:paraId="297DDB6C"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Při realizaci auditů rovného odměňování žen a mužů budou auditoři/</w:t>
      </w:r>
      <w:proofErr w:type="spellStart"/>
      <w:r w:rsidRPr="001D5C41">
        <w:rPr>
          <w:rFonts w:ascii="Arial" w:eastAsia="Calibri" w:hAnsi="Arial" w:cs="Arial"/>
          <w:sz w:val="20"/>
          <w:szCs w:val="20"/>
        </w:rPr>
        <w:t>rky</w:t>
      </w:r>
      <w:proofErr w:type="spellEnd"/>
      <w:r w:rsidRPr="001D5C41">
        <w:rPr>
          <w:rFonts w:ascii="Arial" w:eastAsia="Calibri" w:hAnsi="Arial" w:cs="Arial"/>
          <w:sz w:val="20"/>
          <w:szCs w:val="20"/>
        </w:rPr>
        <w:t xml:space="preserve"> postupovat podle Standardu auditu rovného odměňování (příloha č. III Specifikace), který je závazný. Realizace auditů budou postupovat dle Harmonogramu plnění. </w:t>
      </w:r>
    </w:p>
    <w:p w14:paraId="5C57887D" w14:textId="77777777" w:rsidR="007919AB" w:rsidRPr="001D5C41" w:rsidRDefault="007919AB" w:rsidP="007919AB">
      <w:pPr>
        <w:spacing w:before="120" w:line="280" w:lineRule="atLeast"/>
        <w:jc w:val="both"/>
        <w:rPr>
          <w:rFonts w:ascii="Arial" w:eastAsia="Calibri" w:hAnsi="Arial" w:cs="Arial"/>
          <w:sz w:val="20"/>
          <w:szCs w:val="20"/>
        </w:rPr>
      </w:pPr>
    </w:p>
    <w:p w14:paraId="251BFD7A" w14:textId="77777777" w:rsidR="007919AB" w:rsidRPr="001D5C41" w:rsidRDefault="007919AB" w:rsidP="007919AB">
      <w:pPr>
        <w:spacing w:before="120" w:line="280" w:lineRule="atLeast"/>
        <w:jc w:val="both"/>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Dodavatel umožní evaluaci procesu průběhu auditu na vybraném vzorku zaměstnavatelů (na vzorku 3 auditů) za účelem evaluační zprávy o průběhu auditního a poradenského procesu a formulování doporučení.</w:t>
      </w:r>
    </w:p>
    <w:p w14:paraId="3DD7F189" w14:textId="77777777" w:rsidR="007919AB" w:rsidRPr="001D5C41" w:rsidRDefault="007919AB" w:rsidP="007919AB">
      <w:pPr>
        <w:spacing w:before="120" w:line="280" w:lineRule="atLeast"/>
        <w:jc w:val="both"/>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 xml:space="preserve">Optimistická průměrná doba od zahájení kontaktu až po finální výstup z analýzy je 14 týdnů. Provedení každé analýzy vyžaduje tyto kroky: dojednání termínu pro úvodní jednání (1–2 týdny), příprava dat pro nástroj </w:t>
      </w:r>
      <w:proofErr w:type="spellStart"/>
      <w:r w:rsidRPr="001D5C41">
        <w:rPr>
          <w:rFonts w:ascii="Arial" w:eastAsia="Calibri" w:hAnsi="Arial" w:cs="Arial"/>
          <w:color w:val="000000" w:themeColor="text1"/>
          <w:sz w:val="20"/>
          <w:szCs w:val="20"/>
        </w:rPr>
        <w:t>Logib</w:t>
      </w:r>
      <w:proofErr w:type="spellEnd"/>
      <w:r w:rsidRPr="001D5C41">
        <w:rPr>
          <w:rFonts w:ascii="Arial" w:eastAsia="Calibri" w:hAnsi="Arial" w:cs="Arial"/>
          <w:color w:val="000000" w:themeColor="text1"/>
          <w:sz w:val="20"/>
          <w:szCs w:val="20"/>
        </w:rPr>
        <w:t xml:space="preserve"> (4-6 týdnů), nalití dat do nástroje a vyhodnocení statistické spolehlivosti analýzy (2–4 týdny), finální výstup z analýzy a představení výsledků vedení (1–2 týdny).</w:t>
      </w:r>
    </w:p>
    <w:p w14:paraId="2059E1CC" w14:textId="77777777" w:rsidR="007919AB" w:rsidRPr="001D5C41" w:rsidRDefault="007919AB" w:rsidP="007919AB">
      <w:pPr>
        <w:spacing w:before="120" w:line="280" w:lineRule="atLeast"/>
        <w:jc w:val="both"/>
        <w:rPr>
          <w:rFonts w:ascii="Arial" w:eastAsia="Calibri" w:hAnsi="Arial" w:cs="Arial"/>
          <w:color w:val="000000" w:themeColor="text1"/>
          <w:sz w:val="20"/>
          <w:szCs w:val="20"/>
        </w:rPr>
      </w:pPr>
    </w:p>
    <w:p w14:paraId="33381E76" w14:textId="77777777" w:rsidR="007919AB" w:rsidRPr="001D5C41" w:rsidRDefault="007919AB" w:rsidP="007919AB">
      <w:pPr>
        <w:spacing w:before="120" w:line="280" w:lineRule="atLeast"/>
        <w:ind w:firstLine="708"/>
        <w:rPr>
          <w:rFonts w:ascii="Arial" w:hAnsi="Arial" w:cs="Arial"/>
          <w:sz w:val="20"/>
          <w:szCs w:val="20"/>
        </w:rPr>
      </w:pPr>
      <w:r w:rsidRPr="001D5C41">
        <w:rPr>
          <w:rFonts w:ascii="Arial" w:hAnsi="Arial" w:cs="Arial"/>
          <w:sz w:val="20"/>
          <w:szCs w:val="20"/>
        </w:rPr>
        <w:t>5.1 Komunikace se zaměstnavatelem</w:t>
      </w:r>
    </w:p>
    <w:p w14:paraId="0AF5560F"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Zpracovatel koordinuje komunikaci mezi všemi zapojenými subjekty, zodpovídá za organizaci </w:t>
      </w:r>
      <w:proofErr w:type="spellStart"/>
      <w:r w:rsidRPr="001D5C41">
        <w:rPr>
          <w:rFonts w:ascii="Arial" w:eastAsia="Calibri" w:hAnsi="Arial" w:cs="Arial"/>
          <w:sz w:val="20"/>
          <w:szCs w:val="20"/>
        </w:rPr>
        <w:t>kick-off</w:t>
      </w:r>
      <w:proofErr w:type="spellEnd"/>
      <w:r w:rsidRPr="001D5C41">
        <w:rPr>
          <w:rFonts w:ascii="Arial" w:eastAsia="Calibri" w:hAnsi="Arial" w:cs="Arial"/>
          <w:sz w:val="20"/>
          <w:szCs w:val="20"/>
        </w:rPr>
        <w:t xml:space="preserve"> meetingu, dotazníkového šetření a individuálních rozhovorů, zajišťuje uzavření smlouvy/dohody mezi Zpracovatelem a zaměstnavatelem včetně definice přístupu k datům týkajícím se analýzy nástrojem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a zodpovídá za dodání potřebných vstupních informací od zaměstnavatele všem relevantním osobám na straně Zpracovatele a Objednavatele. Pro usnadnění průběhu auditu zajistí Zpracovatel (smlouvou či dohodou viz Kapitola 1 Rekrutace), že zaměstnavatel </w:t>
      </w:r>
      <w:proofErr w:type="gramStart"/>
      <w:r w:rsidRPr="001D5C41">
        <w:rPr>
          <w:rFonts w:ascii="Arial" w:eastAsia="Calibri" w:hAnsi="Arial" w:cs="Arial"/>
          <w:sz w:val="20"/>
          <w:szCs w:val="20"/>
        </w:rPr>
        <w:t>určí</w:t>
      </w:r>
      <w:proofErr w:type="gramEnd"/>
      <w:r w:rsidRPr="001D5C41">
        <w:rPr>
          <w:rFonts w:ascii="Arial" w:eastAsia="Calibri" w:hAnsi="Arial" w:cs="Arial"/>
          <w:sz w:val="20"/>
          <w:szCs w:val="20"/>
        </w:rPr>
        <w:t xml:space="preserve"> ze svých zaměstnaných kontaktní osobu, která bude koordinovat sběr dat a komunikaci s tím spojenou a poté komunikaci spojenou s poradenstvím a implementací navrhovaných opatření.</w:t>
      </w:r>
    </w:p>
    <w:p w14:paraId="00F331FA" w14:textId="77777777" w:rsidR="007919AB" w:rsidRPr="001D5C41" w:rsidRDefault="007919AB" w:rsidP="007919AB">
      <w:pPr>
        <w:spacing w:before="120" w:line="280" w:lineRule="atLeast"/>
        <w:jc w:val="both"/>
        <w:rPr>
          <w:rFonts w:ascii="Arial" w:eastAsia="Calibri" w:hAnsi="Arial" w:cs="Arial"/>
          <w:sz w:val="20"/>
          <w:szCs w:val="20"/>
        </w:rPr>
      </w:pPr>
    </w:p>
    <w:p w14:paraId="0CD103F6" w14:textId="77777777" w:rsidR="007919AB" w:rsidRPr="001D5C41" w:rsidRDefault="007919AB" w:rsidP="007919AB">
      <w:pPr>
        <w:spacing w:before="120" w:line="280" w:lineRule="atLeast"/>
        <w:jc w:val="both"/>
        <w:rPr>
          <w:rFonts w:ascii="Arial" w:hAnsi="Arial" w:cs="Arial"/>
          <w:sz w:val="20"/>
          <w:szCs w:val="20"/>
        </w:rPr>
      </w:pPr>
      <w:r w:rsidRPr="001D5C41">
        <w:rPr>
          <w:rFonts w:ascii="Arial" w:eastAsia="Calibri" w:hAnsi="Arial" w:cs="Arial"/>
          <w:sz w:val="20"/>
          <w:szCs w:val="20"/>
        </w:rPr>
        <w:t xml:space="preserve"> </w:t>
      </w:r>
      <w:r w:rsidRPr="001D5C41">
        <w:rPr>
          <w:rFonts w:ascii="Arial" w:hAnsi="Arial" w:cs="Arial"/>
          <w:sz w:val="20"/>
          <w:szCs w:val="20"/>
        </w:rPr>
        <w:tab/>
        <w:t xml:space="preserve">5.2 </w:t>
      </w:r>
      <w:proofErr w:type="spellStart"/>
      <w:r w:rsidRPr="001D5C41">
        <w:rPr>
          <w:rFonts w:ascii="Arial" w:hAnsi="Arial" w:cs="Arial"/>
          <w:sz w:val="20"/>
          <w:szCs w:val="20"/>
        </w:rPr>
        <w:t>Kick-off</w:t>
      </w:r>
      <w:proofErr w:type="spellEnd"/>
      <w:r w:rsidRPr="001D5C41">
        <w:rPr>
          <w:rFonts w:ascii="Arial" w:hAnsi="Arial" w:cs="Arial"/>
          <w:sz w:val="20"/>
          <w:szCs w:val="20"/>
        </w:rPr>
        <w:t xml:space="preserve"> meeting</w:t>
      </w:r>
    </w:p>
    <w:p w14:paraId="4991BA6D"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Zpracovatel domluví se zaměstnavatelem termín a místo (obvykle u zaměstnavatele) konání úvodní schůzky, tzv. </w:t>
      </w:r>
      <w:proofErr w:type="spellStart"/>
      <w:r w:rsidRPr="001D5C41">
        <w:rPr>
          <w:rFonts w:ascii="Arial" w:eastAsia="Calibri" w:hAnsi="Arial" w:cs="Arial"/>
          <w:sz w:val="20"/>
          <w:szCs w:val="20"/>
        </w:rPr>
        <w:t>kick-off</w:t>
      </w:r>
      <w:proofErr w:type="spellEnd"/>
      <w:r w:rsidRPr="001D5C41">
        <w:rPr>
          <w:rFonts w:ascii="Arial" w:eastAsia="Calibri" w:hAnsi="Arial" w:cs="Arial"/>
          <w:sz w:val="20"/>
          <w:szCs w:val="20"/>
        </w:rPr>
        <w:t xml:space="preserve"> meetingu, na které auditní tým představí jednotlivé kroky auditu zaměstnavateli a specifikuje součinnost. Zpracovatel připraví vzor části prezentace, která se zaměřuje na </w:t>
      </w:r>
      <w:proofErr w:type="spellStart"/>
      <w:r w:rsidRPr="001D5C41">
        <w:rPr>
          <w:rFonts w:ascii="Arial" w:eastAsia="Calibri" w:hAnsi="Arial" w:cs="Arial"/>
          <w:sz w:val="20"/>
          <w:szCs w:val="20"/>
        </w:rPr>
        <w:t>desk</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research</w:t>
      </w:r>
      <w:proofErr w:type="spellEnd"/>
      <w:r w:rsidRPr="001D5C41">
        <w:rPr>
          <w:rFonts w:ascii="Arial" w:eastAsia="Calibri" w:hAnsi="Arial" w:cs="Arial"/>
          <w:sz w:val="20"/>
          <w:szCs w:val="20"/>
        </w:rPr>
        <w:t xml:space="preserve">, dotazníkové šetření a individuální rozhovory s vedením, a to do tří měsíců od podpisu smlouvy a do grafického vzoru dodaného Objednavatelem. Objednavatel prezentaci do 7 dnů připomínkuje a Zpracovatel je povinen připomínky Objednavatele zohlednit do 7 dnů. Objednavatel zodpovídá za část prezentace zaměřenou na analýzu nástrojem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Auditor/ka Zpracovatele představí zaměstnavateli část auditu zaměřeného na </w:t>
      </w:r>
      <w:proofErr w:type="spellStart"/>
      <w:r w:rsidRPr="001D5C41">
        <w:rPr>
          <w:rFonts w:ascii="Arial" w:eastAsia="Calibri" w:hAnsi="Arial" w:cs="Arial"/>
          <w:sz w:val="20"/>
          <w:szCs w:val="20"/>
        </w:rPr>
        <w:t>desk</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research</w:t>
      </w:r>
      <w:proofErr w:type="spellEnd"/>
      <w:r w:rsidRPr="001D5C41">
        <w:rPr>
          <w:rFonts w:ascii="Arial" w:eastAsia="Calibri" w:hAnsi="Arial" w:cs="Arial"/>
          <w:sz w:val="20"/>
          <w:szCs w:val="20"/>
        </w:rPr>
        <w:t xml:space="preserve">, dotazníkové šetření a individuální rozhovory s vedením, analýzu </w:t>
      </w:r>
      <w:proofErr w:type="spellStart"/>
      <w:r w:rsidRPr="001D5C41">
        <w:rPr>
          <w:rFonts w:ascii="Arial" w:eastAsia="Calibri" w:hAnsi="Arial" w:cs="Arial"/>
          <w:sz w:val="20"/>
          <w:szCs w:val="20"/>
        </w:rPr>
        <w:t>Logibem</w:t>
      </w:r>
      <w:proofErr w:type="spellEnd"/>
      <w:r w:rsidRPr="001D5C41">
        <w:rPr>
          <w:rFonts w:ascii="Arial" w:eastAsia="Calibri" w:hAnsi="Arial" w:cs="Arial"/>
          <w:sz w:val="20"/>
          <w:szCs w:val="20"/>
        </w:rPr>
        <w:t xml:space="preserve"> pak představí auditorka z týmu Objednavatele.</w:t>
      </w:r>
    </w:p>
    <w:p w14:paraId="76A9C691" w14:textId="77777777" w:rsidR="007919AB" w:rsidRPr="001D5C41" w:rsidRDefault="007919AB" w:rsidP="007919AB">
      <w:pPr>
        <w:spacing w:before="120" w:line="280" w:lineRule="atLeast"/>
        <w:jc w:val="both"/>
        <w:rPr>
          <w:rFonts w:ascii="Arial" w:eastAsia="Calibri" w:hAnsi="Arial" w:cs="Arial"/>
          <w:sz w:val="20"/>
          <w:szCs w:val="20"/>
        </w:rPr>
      </w:pPr>
    </w:p>
    <w:p w14:paraId="6A339E76" w14:textId="77777777" w:rsidR="007919AB" w:rsidRPr="001D5C41" w:rsidRDefault="007919AB" w:rsidP="007919AB">
      <w:pPr>
        <w:spacing w:before="120" w:line="280" w:lineRule="atLeast"/>
        <w:jc w:val="both"/>
        <w:rPr>
          <w:rFonts w:ascii="Arial" w:hAnsi="Arial" w:cs="Arial"/>
          <w:sz w:val="20"/>
          <w:szCs w:val="20"/>
        </w:rPr>
      </w:pPr>
      <w:r w:rsidRPr="001D5C41">
        <w:rPr>
          <w:rFonts w:ascii="Arial" w:eastAsia="Calibri" w:hAnsi="Arial" w:cs="Arial"/>
          <w:sz w:val="20"/>
          <w:szCs w:val="20"/>
        </w:rPr>
        <w:t xml:space="preserve"> </w:t>
      </w:r>
      <w:r w:rsidRPr="001D5C41">
        <w:rPr>
          <w:rFonts w:ascii="Arial" w:hAnsi="Arial" w:cs="Arial"/>
          <w:sz w:val="20"/>
          <w:szCs w:val="20"/>
        </w:rPr>
        <w:tab/>
        <w:t xml:space="preserve">5.3 Sběr dat </w:t>
      </w:r>
    </w:p>
    <w:p w14:paraId="59530363" w14:textId="77777777" w:rsidR="007919AB" w:rsidRPr="001D5C41" w:rsidRDefault="007919AB" w:rsidP="007919AB">
      <w:pPr>
        <w:spacing w:before="120" w:line="280" w:lineRule="atLeast"/>
        <w:ind w:left="708" w:firstLine="708"/>
        <w:rPr>
          <w:rFonts w:ascii="Arial" w:hAnsi="Arial" w:cs="Arial"/>
          <w:sz w:val="20"/>
          <w:szCs w:val="20"/>
        </w:rPr>
      </w:pPr>
      <w:r w:rsidRPr="001D5C41">
        <w:rPr>
          <w:rFonts w:ascii="Arial" w:hAnsi="Arial" w:cs="Arial"/>
          <w:sz w:val="20"/>
          <w:szCs w:val="20"/>
        </w:rPr>
        <w:t xml:space="preserve">A. Desk </w:t>
      </w:r>
      <w:proofErr w:type="spellStart"/>
      <w:r w:rsidRPr="001D5C41">
        <w:rPr>
          <w:rFonts w:ascii="Arial" w:hAnsi="Arial" w:cs="Arial"/>
          <w:sz w:val="20"/>
          <w:szCs w:val="20"/>
        </w:rPr>
        <w:t>research</w:t>
      </w:r>
      <w:proofErr w:type="spellEnd"/>
      <w:r w:rsidRPr="001D5C41">
        <w:rPr>
          <w:rFonts w:ascii="Arial" w:hAnsi="Arial" w:cs="Arial"/>
          <w:sz w:val="20"/>
          <w:szCs w:val="20"/>
        </w:rPr>
        <w:t xml:space="preserve"> (analýza sekundárních zdrojů dat)</w:t>
      </w:r>
    </w:p>
    <w:p w14:paraId="60B5C3BB"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Zpracovatel zodpovídá za dodání dokumentů a materiálů zaměstnavatele vztahujících se k odměňování, jedná se zejména o analytické a strategické dokumenty a vnitřní směrnice, a to například organigram, vnitřní mzdový/platový předpis, kariérní řád, systém přidělování odměn, finanční/nefinanční benefity, systém profesního vzdělávání, kolektivní smlouva. Veškeré informace </w:t>
      </w:r>
      <w:r w:rsidRPr="001D5C41">
        <w:rPr>
          <w:rFonts w:ascii="Arial" w:eastAsia="Calibri" w:hAnsi="Arial" w:cs="Arial"/>
          <w:sz w:val="20"/>
          <w:szCs w:val="20"/>
        </w:rPr>
        <w:lastRenderedPageBreak/>
        <w:t>a dokumenty je auditor/ka Zpracovatele povinen/na sdílet s auditorkou Objednavatele v rámci auditních týmů. Za zpracování podkladů z </w:t>
      </w:r>
      <w:proofErr w:type="spellStart"/>
      <w:r w:rsidRPr="001D5C41">
        <w:rPr>
          <w:rFonts w:ascii="Arial" w:eastAsia="Calibri" w:hAnsi="Arial" w:cs="Arial"/>
          <w:sz w:val="20"/>
          <w:szCs w:val="20"/>
        </w:rPr>
        <w:t>desk</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research</w:t>
      </w:r>
      <w:proofErr w:type="spellEnd"/>
      <w:r w:rsidRPr="001D5C41">
        <w:rPr>
          <w:rFonts w:ascii="Arial" w:eastAsia="Calibri" w:hAnsi="Arial" w:cs="Arial"/>
          <w:sz w:val="20"/>
          <w:szCs w:val="20"/>
        </w:rPr>
        <w:t xml:space="preserve"> má zodpovědnost Auditor/ka zpracovatele. </w:t>
      </w:r>
    </w:p>
    <w:p w14:paraId="3822C3D0" w14:textId="77777777" w:rsidR="007919AB" w:rsidRPr="001D5C41" w:rsidRDefault="007919AB" w:rsidP="007919AB">
      <w:pPr>
        <w:spacing w:before="120" w:line="280" w:lineRule="atLeast"/>
        <w:jc w:val="both"/>
        <w:rPr>
          <w:rFonts w:ascii="Arial" w:eastAsia="Calibri" w:hAnsi="Arial" w:cs="Arial"/>
          <w:sz w:val="20"/>
          <w:szCs w:val="20"/>
        </w:rPr>
      </w:pPr>
    </w:p>
    <w:p w14:paraId="28BEC51A" w14:textId="77777777" w:rsidR="007919AB" w:rsidRPr="001D5C41" w:rsidRDefault="007919AB" w:rsidP="007919AB">
      <w:pPr>
        <w:spacing w:before="120" w:line="280" w:lineRule="atLeast"/>
        <w:ind w:left="708" w:firstLine="708"/>
        <w:jc w:val="both"/>
        <w:rPr>
          <w:rFonts w:ascii="Arial" w:hAnsi="Arial" w:cs="Arial"/>
          <w:sz w:val="20"/>
          <w:szCs w:val="20"/>
        </w:rPr>
      </w:pPr>
      <w:r w:rsidRPr="001D5C41">
        <w:rPr>
          <w:rFonts w:ascii="Arial" w:eastAsia="Calibri" w:hAnsi="Arial" w:cs="Arial"/>
          <w:sz w:val="20"/>
          <w:szCs w:val="20"/>
        </w:rPr>
        <w:t xml:space="preserve">B. </w:t>
      </w:r>
      <w:r w:rsidRPr="001D5C41">
        <w:rPr>
          <w:rFonts w:ascii="Arial" w:hAnsi="Arial" w:cs="Arial"/>
          <w:sz w:val="20"/>
          <w:szCs w:val="20"/>
        </w:rPr>
        <w:t>Dotazníkové šetření</w:t>
      </w:r>
    </w:p>
    <w:p w14:paraId="399C3550"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Mezi zaměstnanci a zaměstnankyněmi jednotlivých zaměstnavatelů proběhne také anonymní dotazníkové šetření, za jehož provedení zodpovídá Zpracovatel. V rámci tohoto šetření budou osloveni všichni zaměstnanci/</w:t>
      </w:r>
      <w:proofErr w:type="spellStart"/>
      <w:r w:rsidRPr="001D5C41">
        <w:rPr>
          <w:rFonts w:ascii="Arial" w:eastAsia="Calibri" w:hAnsi="Arial" w:cs="Arial"/>
          <w:sz w:val="20"/>
          <w:szCs w:val="20"/>
        </w:rPr>
        <w:t>kyně</w:t>
      </w:r>
      <w:proofErr w:type="spellEnd"/>
      <w:r w:rsidRPr="001D5C41">
        <w:rPr>
          <w:rFonts w:ascii="Arial" w:eastAsia="Calibri" w:hAnsi="Arial" w:cs="Arial"/>
          <w:sz w:val="20"/>
          <w:szCs w:val="20"/>
        </w:rPr>
        <w:t xml:space="preserve"> a Zpracovatel se zasadí o co nejvyšší návratnost a co nejvyšší </w:t>
      </w:r>
      <w:proofErr w:type="spellStart"/>
      <w:r w:rsidRPr="001D5C41">
        <w:rPr>
          <w:rFonts w:ascii="Arial" w:eastAsia="Calibri" w:hAnsi="Arial" w:cs="Arial"/>
          <w:sz w:val="20"/>
          <w:szCs w:val="20"/>
        </w:rPr>
        <w:t>reprezentativu</w:t>
      </w:r>
      <w:proofErr w:type="spellEnd"/>
      <w:r w:rsidRPr="001D5C41">
        <w:rPr>
          <w:rFonts w:ascii="Arial" w:eastAsia="Calibri" w:hAnsi="Arial" w:cs="Arial"/>
          <w:sz w:val="20"/>
          <w:szCs w:val="20"/>
        </w:rPr>
        <w:t xml:space="preserve"> vzhledem ke struktuře zaměstnanců/kyň (gender, věk, pracovní pozice, úroveň řízení). Pokud bude návratnost nižší než 20 %, musí být návratnost a </w:t>
      </w:r>
      <w:proofErr w:type="spellStart"/>
      <w:r w:rsidRPr="001D5C41">
        <w:rPr>
          <w:rFonts w:ascii="Arial" w:eastAsia="Calibri" w:hAnsi="Arial" w:cs="Arial"/>
          <w:sz w:val="20"/>
          <w:szCs w:val="20"/>
        </w:rPr>
        <w:t>reprezentativa</w:t>
      </w:r>
      <w:proofErr w:type="spellEnd"/>
      <w:r w:rsidRPr="001D5C41">
        <w:rPr>
          <w:rFonts w:ascii="Arial" w:eastAsia="Calibri" w:hAnsi="Arial" w:cs="Arial"/>
          <w:sz w:val="20"/>
          <w:szCs w:val="20"/>
        </w:rPr>
        <w:t xml:space="preserve"> předmětem analýzy. Dotazníkové šetření běžně probíhá online formou, případně lze využít listinnou či kombinaci obou forem. Formu zvolí auditní tým po dohodě se zaměstnavatelem a po úvaze, jaká forma </w:t>
      </w:r>
      <w:proofErr w:type="gramStart"/>
      <w:r w:rsidRPr="001D5C41">
        <w:rPr>
          <w:rFonts w:ascii="Arial" w:eastAsia="Calibri" w:hAnsi="Arial" w:cs="Arial"/>
          <w:sz w:val="20"/>
          <w:szCs w:val="20"/>
        </w:rPr>
        <w:t>zaručí</w:t>
      </w:r>
      <w:proofErr w:type="gramEnd"/>
      <w:r w:rsidRPr="001D5C41">
        <w:rPr>
          <w:rFonts w:ascii="Arial" w:eastAsia="Calibri" w:hAnsi="Arial" w:cs="Arial"/>
          <w:sz w:val="20"/>
          <w:szCs w:val="20"/>
        </w:rPr>
        <w:t xml:space="preserve"> nejvyšší návratnost a </w:t>
      </w:r>
      <w:proofErr w:type="spellStart"/>
      <w:r w:rsidRPr="001D5C41">
        <w:rPr>
          <w:rFonts w:ascii="Arial" w:eastAsia="Calibri" w:hAnsi="Arial" w:cs="Arial"/>
          <w:sz w:val="20"/>
          <w:szCs w:val="20"/>
        </w:rPr>
        <w:t>reprezentativu</w:t>
      </w:r>
      <w:proofErr w:type="spellEnd"/>
      <w:r w:rsidRPr="001D5C41">
        <w:rPr>
          <w:rFonts w:ascii="Arial" w:eastAsia="Calibri" w:hAnsi="Arial" w:cs="Arial"/>
          <w:sz w:val="20"/>
          <w:szCs w:val="20"/>
        </w:rPr>
        <w:t xml:space="preserve">. Auditor/ka Zpracovatele </w:t>
      </w:r>
      <w:proofErr w:type="gramStart"/>
      <w:r w:rsidRPr="001D5C41">
        <w:rPr>
          <w:rFonts w:ascii="Arial" w:eastAsia="Calibri" w:hAnsi="Arial" w:cs="Arial"/>
          <w:sz w:val="20"/>
          <w:szCs w:val="20"/>
        </w:rPr>
        <w:t>vytvoří</w:t>
      </w:r>
      <w:proofErr w:type="gramEnd"/>
      <w:r w:rsidRPr="001D5C41">
        <w:rPr>
          <w:rFonts w:ascii="Arial" w:eastAsia="Calibri" w:hAnsi="Arial" w:cs="Arial"/>
          <w:sz w:val="20"/>
          <w:szCs w:val="20"/>
        </w:rPr>
        <w:t xml:space="preserve"> dotazník vhodný pro konkrétního zaměstnavatele, kde se v uzavřených i otevřených otázkách bude ptát na tato tři témata: systém odměňování, hodnota práce a transparentnost odměňování, a to minimálně v rozsahu, jaký je uveden ve Standardu rovného odměňování, část Dotazníkové šetření. Než dotazníkové šetření u zaměstnavatele proběhne, musí být dotazník schválen auditorkou Objednavatele, na schválení má 7 kalendářních dní. Zpracovatel je povinen do 7 dní zohlednit připomínky. Auditor/ka Zpracovatele poskytne auditorce Objednavatele přístup do prostoru, kde bude probíhat sběr dat. Výsledky dotazníkového šetření (ke každé otázce agregát responzí v excelové tabulce), které zároveň budou součástí tabulkové přílohy závěrečné zprávy, je auditor/ka Zpracovatele povinen/na sdílet s auditorkou Objednavatele v rámci auditních týmů. Povinností auditora/</w:t>
      </w:r>
      <w:proofErr w:type="spellStart"/>
      <w:r w:rsidRPr="001D5C41">
        <w:rPr>
          <w:rFonts w:ascii="Arial" w:eastAsia="Calibri" w:hAnsi="Arial" w:cs="Arial"/>
          <w:sz w:val="20"/>
          <w:szCs w:val="20"/>
        </w:rPr>
        <w:t>ky</w:t>
      </w:r>
      <w:proofErr w:type="spellEnd"/>
      <w:r w:rsidRPr="001D5C41">
        <w:rPr>
          <w:rFonts w:ascii="Arial" w:eastAsia="Calibri" w:hAnsi="Arial" w:cs="Arial"/>
          <w:sz w:val="20"/>
          <w:szCs w:val="20"/>
        </w:rPr>
        <w:t xml:space="preserve"> Zpracovatele je vyplnění Krycího listu o dotazníkovém šetření (příloha č. IV Specifikace). Za realizaci i zpracování podkladů z </w:t>
      </w:r>
      <w:proofErr w:type="spellStart"/>
      <w:r w:rsidRPr="001D5C41">
        <w:rPr>
          <w:rFonts w:ascii="Arial" w:eastAsia="Calibri" w:hAnsi="Arial" w:cs="Arial"/>
          <w:sz w:val="20"/>
          <w:szCs w:val="20"/>
        </w:rPr>
        <w:t>desk</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research</w:t>
      </w:r>
      <w:proofErr w:type="spellEnd"/>
      <w:r w:rsidRPr="001D5C41">
        <w:rPr>
          <w:rFonts w:ascii="Arial" w:eastAsia="Calibri" w:hAnsi="Arial" w:cs="Arial"/>
          <w:sz w:val="20"/>
          <w:szCs w:val="20"/>
        </w:rPr>
        <w:t xml:space="preserve"> má zodpovědnost Auditor/ka zpracovatele.</w:t>
      </w:r>
    </w:p>
    <w:p w14:paraId="38B600C0" w14:textId="77777777" w:rsidR="007919AB" w:rsidRPr="001D5C41" w:rsidRDefault="007919AB" w:rsidP="007919AB">
      <w:pPr>
        <w:spacing w:before="120" w:line="280" w:lineRule="atLeast"/>
        <w:jc w:val="both"/>
        <w:rPr>
          <w:rFonts w:ascii="Arial" w:eastAsia="Calibri" w:hAnsi="Arial" w:cs="Arial"/>
          <w:sz w:val="20"/>
          <w:szCs w:val="20"/>
        </w:rPr>
      </w:pPr>
    </w:p>
    <w:p w14:paraId="3947928D" w14:textId="77777777" w:rsidR="007919AB" w:rsidRPr="001D5C41" w:rsidRDefault="007919AB" w:rsidP="007919AB">
      <w:pPr>
        <w:spacing w:before="120" w:line="280" w:lineRule="atLeast"/>
        <w:jc w:val="both"/>
        <w:rPr>
          <w:rFonts w:ascii="Arial" w:hAnsi="Arial" w:cs="Arial"/>
          <w:sz w:val="20"/>
          <w:szCs w:val="20"/>
        </w:rPr>
      </w:pPr>
      <w:r w:rsidRPr="001D5C41">
        <w:rPr>
          <w:rFonts w:ascii="Arial" w:eastAsia="Calibri" w:hAnsi="Arial" w:cs="Arial"/>
          <w:sz w:val="20"/>
          <w:szCs w:val="20"/>
        </w:rPr>
        <w:t xml:space="preserve"> </w:t>
      </w:r>
      <w:r w:rsidRPr="001D5C41">
        <w:rPr>
          <w:rFonts w:ascii="Arial" w:hAnsi="Arial" w:cs="Arial"/>
          <w:sz w:val="20"/>
          <w:szCs w:val="20"/>
        </w:rPr>
        <w:tab/>
      </w:r>
      <w:r w:rsidRPr="001D5C41">
        <w:rPr>
          <w:rFonts w:ascii="Arial" w:hAnsi="Arial" w:cs="Arial"/>
          <w:sz w:val="20"/>
          <w:szCs w:val="20"/>
        </w:rPr>
        <w:tab/>
      </w:r>
      <w:r w:rsidRPr="001D5C41">
        <w:rPr>
          <w:rFonts w:ascii="Arial" w:eastAsia="Calibri" w:hAnsi="Arial" w:cs="Arial"/>
          <w:sz w:val="20"/>
          <w:szCs w:val="20"/>
        </w:rPr>
        <w:t>C. I</w:t>
      </w:r>
      <w:r w:rsidRPr="001D5C41">
        <w:rPr>
          <w:rFonts w:ascii="Arial" w:hAnsi="Arial" w:cs="Arial"/>
          <w:sz w:val="20"/>
          <w:szCs w:val="20"/>
        </w:rPr>
        <w:t>ndividuální rozhovory s vedením, HR a odbory</w:t>
      </w:r>
    </w:p>
    <w:p w14:paraId="09CE0C09"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Součástí auditu rovného odměňování jsou také hloubkové individuální polostrukturované rozhovory s vedením (jedním/ou zástupcem/zástupkyní), HR (jedním/ou zástupcem/zástupkyní) a odbory (jedním/ou zástupcem/zástupkyní), pokud odborové organizace na pracovišti působí, které provede auditor/ka ze skupiny Zpracovatele za účasti auditorky Objednavatele. Scénáře rozhovorů auditor/ka Zpracovatele vypracuje tak, aby získal/a relevantní informace z těchto okruhů: systém odměňování, hodnota práce, transparentnost odměňování,</w:t>
      </w:r>
      <w:r w:rsidRPr="001D5C41">
        <w:rPr>
          <w:rFonts w:ascii="Arial" w:eastAsia="Calibri" w:hAnsi="Arial" w:cs="Arial"/>
          <w:color w:val="000000" w:themeColor="text1"/>
          <w:sz w:val="20"/>
          <w:szCs w:val="20"/>
        </w:rPr>
        <w:t xml:space="preserve"> minimálně však v rozsahu Standardu rovného odměňování, část Individuální polostrukturované rozhovory. </w:t>
      </w:r>
      <w:r w:rsidRPr="001D5C41">
        <w:rPr>
          <w:rFonts w:ascii="Arial" w:eastAsia="Calibri" w:hAnsi="Arial" w:cs="Arial"/>
          <w:sz w:val="20"/>
          <w:szCs w:val="20"/>
        </w:rPr>
        <w:t>Scénář rozhovoru musí být vždy předem schválen auditorkou Objednavatele, na schválení má 7 kalendářních dní. Zpracovatel je povinen zohlednit připomínky. Auditní tým musí mít k polostrukturovanému rozhovoru informovaný souhlas respondenta/</w:t>
      </w:r>
      <w:proofErr w:type="spellStart"/>
      <w:r w:rsidRPr="001D5C41">
        <w:rPr>
          <w:rFonts w:ascii="Arial" w:eastAsia="Calibri" w:hAnsi="Arial" w:cs="Arial"/>
          <w:sz w:val="20"/>
          <w:szCs w:val="20"/>
        </w:rPr>
        <w:t>ky</w:t>
      </w:r>
      <w:proofErr w:type="spellEnd"/>
      <w:r w:rsidRPr="001D5C41">
        <w:rPr>
          <w:rFonts w:ascii="Arial" w:eastAsia="Calibri" w:hAnsi="Arial" w:cs="Arial"/>
          <w:sz w:val="20"/>
          <w:szCs w:val="20"/>
        </w:rPr>
        <w:t>, a to písemný, či ústní (v případě ústního souhlasu je třeba jej nahrát a archivovat). Informovaný souhlas musí obsahovat i to, jak bude rozhovor zaznamenán (zda bude zapisován, či nahráván). Tento souhlas zajišťuje auditor/ka Zpracovatele. Auditor/ka Zpracovatele poskytne záznam auditorce Objednavatele. Za realizaci i zpracování individuálních rozhovorů má zodpovědnost Auditor/ka zpracovatele.</w:t>
      </w:r>
    </w:p>
    <w:p w14:paraId="40B05C75"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Písemný výstup z analýzy dat: </w:t>
      </w:r>
      <w:proofErr w:type="spellStart"/>
      <w:r w:rsidRPr="001D5C41">
        <w:rPr>
          <w:rFonts w:ascii="Arial" w:eastAsia="Calibri" w:hAnsi="Arial" w:cs="Arial"/>
          <w:sz w:val="20"/>
          <w:szCs w:val="20"/>
        </w:rPr>
        <w:t>desk</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research</w:t>
      </w:r>
      <w:proofErr w:type="spellEnd"/>
      <w:r w:rsidRPr="001D5C41">
        <w:rPr>
          <w:rFonts w:ascii="Arial" w:eastAsia="Calibri" w:hAnsi="Arial" w:cs="Arial"/>
          <w:sz w:val="20"/>
          <w:szCs w:val="20"/>
        </w:rPr>
        <w:t xml:space="preserve">, polostrukturovaných rozhovorů a dotazníků + první vyplněná Zdrojová data od zaměstnavatelů pro analýzu </w:t>
      </w:r>
      <w:proofErr w:type="spellStart"/>
      <w:r w:rsidRPr="001D5C41">
        <w:rPr>
          <w:rFonts w:ascii="Arial" w:eastAsia="Calibri" w:hAnsi="Arial" w:cs="Arial"/>
          <w:sz w:val="20"/>
          <w:szCs w:val="20"/>
        </w:rPr>
        <w:t>Logibem</w:t>
      </w:r>
      <w:proofErr w:type="spellEnd"/>
      <w:r w:rsidRPr="001D5C41">
        <w:rPr>
          <w:rFonts w:ascii="Arial" w:eastAsia="Calibri" w:hAnsi="Arial" w:cs="Arial"/>
          <w:sz w:val="20"/>
          <w:szCs w:val="20"/>
        </w:rPr>
        <w:t xml:space="preserve"> podléhají schvalovacímu procesu dle smlouvy v rámci akceptačního řízení.</w:t>
      </w:r>
    </w:p>
    <w:p w14:paraId="48D7CE45" w14:textId="77777777" w:rsidR="007919AB" w:rsidRPr="001D5C41" w:rsidRDefault="007919AB" w:rsidP="007919AB">
      <w:pPr>
        <w:spacing w:before="120" w:line="280" w:lineRule="atLeast"/>
        <w:jc w:val="both"/>
        <w:rPr>
          <w:rFonts w:ascii="Arial" w:eastAsia="Calibri" w:hAnsi="Arial" w:cs="Arial"/>
          <w:sz w:val="20"/>
          <w:szCs w:val="20"/>
        </w:rPr>
      </w:pPr>
    </w:p>
    <w:p w14:paraId="1A10F7C6" w14:textId="77777777" w:rsidR="007919AB" w:rsidRPr="001D5C41" w:rsidRDefault="007919AB" w:rsidP="007919AB">
      <w:pPr>
        <w:spacing w:before="120" w:line="280" w:lineRule="atLeast"/>
        <w:ind w:left="708" w:firstLine="708"/>
        <w:jc w:val="both"/>
        <w:rPr>
          <w:rFonts w:ascii="Arial" w:eastAsia="Calibri" w:hAnsi="Arial" w:cs="Arial"/>
          <w:sz w:val="20"/>
          <w:szCs w:val="20"/>
        </w:rPr>
      </w:pPr>
      <w:r w:rsidRPr="001D5C41">
        <w:rPr>
          <w:rFonts w:ascii="Arial" w:eastAsia="Calibri" w:hAnsi="Arial" w:cs="Arial"/>
          <w:sz w:val="20"/>
          <w:szCs w:val="20"/>
        </w:rPr>
        <w:lastRenderedPageBreak/>
        <w:t xml:space="preserve">D. Příprava dat k analýze odměňování nástrojem pro </w:t>
      </w:r>
      <w:proofErr w:type="spellStart"/>
      <w:r w:rsidRPr="001D5C41">
        <w:rPr>
          <w:rFonts w:ascii="Arial" w:eastAsia="Calibri" w:hAnsi="Arial" w:cs="Arial"/>
          <w:sz w:val="20"/>
          <w:szCs w:val="20"/>
        </w:rPr>
        <w:t>Logib</w:t>
      </w:r>
      <w:proofErr w:type="spellEnd"/>
    </w:p>
    <w:p w14:paraId="17FE1E14"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Ministerstvo práce a sociálních věcí disponuje původně švýcarským analytickým nástrojem rovného odměňování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který byl implementován do českého prostředí a už byl využit k analýze rovného odměňování u množství zaměstnavatelů různého druhu, v soukromé i veřejné sféře. Po úspěšném složení zkoušky ukončující vzdělávací program a obdržení certifikátu o absolvování dostane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k dispozici i auditní skupina Zpracovatele.</w:t>
      </w:r>
    </w:p>
    <w:p w14:paraId="0AD4B31F"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Za dodání dat od zaměstnavatele potřebných k analýze zodpovídá Zpracovatel. Zároveň je Zpracovatel povinen sdílet veškerá obdržená data od zaměstnavatele s auditním týmem Objednavatele. Za ochranu dat zaměstnavatele na straně auditorek Zpracovatele zodpovídá Zpracovatel. Objednavatel je zodpovědný za ochranu dat zaměstnavatele u zaměstnaných Objednavatele.</w:t>
      </w:r>
    </w:p>
    <w:p w14:paraId="1CE8552D"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Postup, jak připravit data pro analýzu nástrojem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představí auditní tým (u prvních 4 auditů auditora/</w:t>
      </w:r>
      <w:proofErr w:type="spellStart"/>
      <w:r w:rsidRPr="001D5C41">
        <w:rPr>
          <w:rFonts w:ascii="Arial" w:eastAsia="Calibri" w:hAnsi="Arial" w:cs="Arial"/>
          <w:sz w:val="20"/>
          <w:szCs w:val="20"/>
        </w:rPr>
        <w:t>ky</w:t>
      </w:r>
      <w:proofErr w:type="spellEnd"/>
      <w:r w:rsidRPr="001D5C41">
        <w:rPr>
          <w:rFonts w:ascii="Arial" w:eastAsia="Calibri" w:hAnsi="Arial" w:cs="Arial"/>
          <w:sz w:val="20"/>
          <w:szCs w:val="20"/>
        </w:rPr>
        <w:t xml:space="preserve"> Zpracovatele vede tuto schůzku auditorka Objednavatele, u následujících auditů auditor/ka Zpracovatele) zástupcům zaměstnavatele z personálního oddělení, kteří budou tabulku zdrojových dat vyplňovat, na předem domluvené schůzce, již zorganizuje Zpracovatel. Člen/ka auditního týmu, který/á schůzku povede, bude následně zaměstnavateli k dispozici ke konzultacím ohledně přípravy dat, dokud data od zaměstnavatele nebudou v přijatelném formátu. </w:t>
      </w:r>
    </w:p>
    <w:p w14:paraId="18185992"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 </w:t>
      </w:r>
    </w:p>
    <w:p w14:paraId="7930EEAF" w14:textId="77777777" w:rsidR="007919AB" w:rsidRPr="001D5C41" w:rsidRDefault="007919AB" w:rsidP="007919AB">
      <w:pPr>
        <w:spacing w:before="120" w:line="280" w:lineRule="atLeast"/>
        <w:ind w:firstLine="708"/>
        <w:rPr>
          <w:rFonts w:ascii="Arial" w:hAnsi="Arial" w:cs="Arial"/>
          <w:sz w:val="20"/>
          <w:szCs w:val="20"/>
        </w:rPr>
      </w:pPr>
      <w:r w:rsidRPr="001D5C41">
        <w:rPr>
          <w:rFonts w:ascii="Arial" w:hAnsi="Arial" w:cs="Arial"/>
          <w:sz w:val="20"/>
          <w:szCs w:val="20"/>
        </w:rPr>
        <w:t xml:space="preserve">5.4 Analýza dat  </w:t>
      </w:r>
    </w:p>
    <w:p w14:paraId="654195B3" w14:textId="77777777" w:rsidR="007919AB" w:rsidRPr="001D5C41" w:rsidRDefault="007919AB" w:rsidP="007919AB">
      <w:pPr>
        <w:spacing w:before="120" w:line="280" w:lineRule="atLeast"/>
        <w:ind w:left="708" w:firstLine="708"/>
        <w:jc w:val="both"/>
        <w:rPr>
          <w:rFonts w:ascii="Arial" w:eastAsia="Calibri" w:hAnsi="Arial" w:cs="Arial"/>
          <w:sz w:val="20"/>
          <w:szCs w:val="20"/>
        </w:rPr>
      </w:pPr>
      <w:r w:rsidRPr="001D5C41">
        <w:rPr>
          <w:rFonts w:ascii="Arial" w:eastAsia="Calibri" w:hAnsi="Arial" w:cs="Arial"/>
          <w:sz w:val="20"/>
          <w:szCs w:val="20"/>
        </w:rPr>
        <w:t xml:space="preserve">A. Analýza dat z </w:t>
      </w:r>
      <w:proofErr w:type="spellStart"/>
      <w:r w:rsidRPr="001D5C41">
        <w:rPr>
          <w:rFonts w:ascii="Arial" w:eastAsia="Calibri" w:hAnsi="Arial" w:cs="Arial"/>
          <w:sz w:val="20"/>
          <w:szCs w:val="20"/>
        </w:rPr>
        <w:t>desk</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research</w:t>
      </w:r>
      <w:proofErr w:type="spellEnd"/>
      <w:r w:rsidRPr="001D5C41">
        <w:rPr>
          <w:rFonts w:ascii="Arial" w:eastAsia="Calibri" w:hAnsi="Arial" w:cs="Arial"/>
          <w:sz w:val="20"/>
          <w:szCs w:val="20"/>
        </w:rPr>
        <w:t>, dotazníkového šetření a individuálních rozhovorů</w:t>
      </w:r>
    </w:p>
    <w:p w14:paraId="2018E40C" w14:textId="77777777" w:rsidR="007919AB" w:rsidRPr="001D5C41" w:rsidRDefault="007919AB" w:rsidP="007919AB">
      <w:pPr>
        <w:spacing w:before="120" w:line="280" w:lineRule="atLeast"/>
        <w:jc w:val="both"/>
        <w:rPr>
          <w:rStyle w:val="normaltextrun"/>
          <w:rFonts w:ascii="Arial" w:eastAsia="Calibri" w:hAnsi="Arial" w:cs="Arial"/>
          <w:color w:val="000000" w:themeColor="text1"/>
          <w:sz w:val="20"/>
          <w:szCs w:val="20"/>
        </w:rPr>
      </w:pPr>
      <w:r w:rsidRPr="001D5C41">
        <w:rPr>
          <w:rFonts w:ascii="Arial" w:eastAsia="Calibri" w:hAnsi="Arial" w:cs="Arial"/>
          <w:sz w:val="20"/>
          <w:szCs w:val="20"/>
        </w:rPr>
        <w:t xml:space="preserve">Analýzu dat z </w:t>
      </w:r>
      <w:proofErr w:type="spellStart"/>
      <w:r w:rsidRPr="001D5C41">
        <w:rPr>
          <w:rFonts w:ascii="Arial" w:eastAsia="Calibri" w:hAnsi="Arial" w:cs="Arial"/>
          <w:sz w:val="20"/>
          <w:szCs w:val="20"/>
        </w:rPr>
        <w:t>desk</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research</w:t>
      </w:r>
      <w:proofErr w:type="spellEnd"/>
      <w:r w:rsidRPr="001D5C41">
        <w:rPr>
          <w:rFonts w:ascii="Arial" w:eastAsia="Calibri" w:hAnsi="Arial" w:cs="Arial"/>
          <w:sz w:val="20"/>
          <w:szCs w:val="20"/>
        </w:rPr>
        <w:t xml:space="preserve">, dotazníkového šetření a individuálních rozhovorů (viz Standard rovného odměňování, část Analýza dat) provádí auditor/ka Zpracovatele, auditorka Objednavatele </w:t>
      </w:r>
      <w:proofErr w:type="spellStart"/>
      <w:r w:rsidRPr="001D5C41">
        <w:rPr>
          <w:rFonts w:ascii="Arial" w:eastAsia="Calibri" w:hAnsi="Arial" w:cs="Arial"/>
          <w:sz w:val="20"/>
          <w:szCs w:val="20"/>
        </w:rPr>
        <w:t>supervizuje</w:t>
      </w:r>
      <w:proofErr w:type="spellEnd"/>
      <w:r w:rsidRPr="001D5C41">
        <w:rPr>
          <w:rFonts w:ascii="Arial" w:eastAsia="Calibri" w:hAnsi="Arial" w:cs="Arial"/>
          <w:sz w:val="20"/>
          <w:szCs w:val="20"/>
        </w:rPr>
        <w:t xml:space="preserve"> provedení. </w:t>
      </w:r>
      <w:r w:rsidRPr="001D5C41">
        <w:rPr>
          <w:rStyle w:val="normaltextrun"/>
          <w:rFonts w:ascii="Arial" w:eastAsia="Calibri" w:hAnsi="Arial" w:cs="Arial"/>
          <w:color w:val="000000" w:themeColor="text1"/>
          <w:sz w:val="20"/>
          <w:szCs w:val="20"/>
        </w:rPr>
        <w:t>Při analýze dokumentů, polostrukturovaných rozhovorů i dat z dotazníkového šetření auditor/ka Zpracovatele roztřídí data dle tematických oblastí a navrhuje v analyzovaných oblastech kromě silných a slabých stránek i dobrou praxi.</w:t>
      </w:r>
    </w:p>
    <w:p w14:paraId="75F16909" w14:textId="77777777" w:rsidR="007919AB" w:rsidRPr="001D5C41" w:rsidRDefault="007919AB" w:rsidP="007919AB">
      <w:pPr>
        <w:spacing w:before="120" w:line="280" w:lineRule="atLeast"/>
        <w:jc w:val="both"/>
        <w:rPr>
          <w:rFonts w:ascii="Arial" w:hAnsi="Arial" w:cs="Arial"/>
          <w:sz w:val="20"/>
          <w:szCs w:val="20"/>
        </w:rPr>
      </w:pPr>
      <w:r w:rsidRPr="001D5C41">
        <w:rPr>
          <w:rStyle w:val="normaltextrun"/>
          <w:rFonts w:ascii="Arial" w:eastAsia="Calibri" w:hAnsi="Arial" w:cs="Arial"/>
          <w:color w:val="000000" w:themeColor="text1"/>
          <w:sz w:val="20"/>
          <w:szCs w:val="20"/>
        </w:rPr>
        <w:t xml:space="preserve"> </w:t>
      </w:r>
    </w:p>
    <w:p w14:paraId="495785D1" w14:textId="77777777" w:rsidR="007919AB" w:rsidRPr="001D5C41" w:rsidRDefault="007919AB" w:rsidP="007919AB">
      <w:pPr>
        <w:spacing w:before="120" w:line="280" w:lineRule="atLeast"/>
        <w:ind w:left="708" w:firstLine="708"/>
        <w:jc w:val="both"/>
        <w:rPr>
          <w:rFonts w:ascii="Arial" w:hAnsi="Arial" w:cs="Arial"/>
          <w:sz w:val="20"/>
          <w:szCs w:val="20"/>
        </w:rPr>
      </w:pPr>
      <w:r w:rsidRPr="001D5C41">
        <w:rPr>
          <w:rFonts w:ascii="Arial" w:hAnsi="Arial" w:cs="Arial"/>
          <w:sz w:val="20"/>
          <w:szCs w:val="20"/>
        </w:rPr>
        <w:t xml:space="preserve">B. Analýza dat prostřednictvím nástroje </w:t>
      </w:r>
      <w:proofErr w:type="spellStart"/>
      <w:r w:rsidRPr="001D5C41">
        <w:rPr>
          <w:rFonts w:ascii="Arial" w:hAnsi="Arial" w:cs="Arial"/>
          <w:sz w:val="20"/>
          <w:szCs w:val="20"/>
        </w:rPr>
        <w:t>Logib</w:t>
      </w:r>
      <w:proofErr w:type="spellEnd"/>
    </w:p>
    <w:p w14:paraId="3DB56D08"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Za výsledky analýzy prostřednictvím nástroje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odpovídá vždy auditorka Objednavatele. U prvních 4 auditů auditora/</w:t>
      </w:r>
      <w:proofErr w:type="spellStart"/>
      <w:r w:rsidRPr="001D5C41">
        <w:rPr>
          <w:rFonts w:ascii="Arial" w:eastAsia="Calibri" w:hAnsi="Arial" w:cs="Arial"/>
          <w:sz w:val="20"/>
          <w:szCs w:val="20"/>
        </w:rPr>
        <w:t>ky</w:t>
      </w:r>
      <w:proofErr w:type="spellEnd"/>
      <w:r w:rsidRPr="001D5C41">
        <w:rPr>
          <w:rFonts w:ascii="Arial" w:eastAsia="Calibri" w:hAnsi="Arial" w:cs="Arial"/>
          <w:sz w:val="20"/>
          <w:szCs w:val="20"/>
        </w:rPr>
        <w:t xml:space="preserve"> ze strany Zpracovatele provádí veškerou analytickou i interpretační činnost auditorka Objednavatele a svoje postupy sdílí s auditorem/</w:t>
      </w:r>
      <w:proofErr w:type="spellStart"/>
      <w:r w:rsidRPr="001D5C41">
        <w:rPr>
          <w:rFonts w:ascii="Arial" w:eastAsia="Calibri" w:hAnsi="Arial" w:cs="Arial"/>
          <w:sz w:val="20"/>
          <w:szCs w:val="20"/>
        </w:rPr>
        <w:t>kou</w:t>
      </w:r>
      <w:proofErr w:type="spellEnd"/>
      <w:r w:rsidRPr="001D5C41">
        <w:rPr>
          <w:rFonts w:ascii="Arial" w:eastAsia="Calibri" w:hAnsi="Arial" w:cs="Arial"/>
          <w:sz w:val="20"/>
          <w:szCs w:val="20"/>
        </w:rPr>
        <w:t xml:space="preserve"> Zpracovatele. U dalších auditů provádí veškeré analytické a interpretační činnosti auditor/ka Zpracovatele pod metodickým vedením auditorky Objednavatele. Výstupy dat z analýzy nástrojem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auditorka Objednavatele do 7 dní připomínkuje, auditor/ka Zpracovatele je povinen/na připomínky do 7 dnů zapracovat.</w:t>
      </w:r>
    </w:p>
    <w:p w14:paraId="74249808"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 </w:t>
      </w:r>
    </w:p>
    <w:p w14:paraId="3AE959BA" w14:textId="77777777" w:rsidR="007919AB" w:rsidRPr="001D5C41" w:rsidRDefault="007919AB" w:rsidP="007919AB">
      <w:pPr>
        <w:spacing w:before="120" w:line="280" w:lineRule="atLeast"/>
        <w:ind w:firstLine="708"/>
        <w:rPr>
          <w:rFonts w:ascii="Arial" w:hAnsi="Arial" w:cs="Arial"/>
          <w:sz w:val="20"/>
          <w:szCs w:val="20"/>
        </w:rPr>
      </w:pPr>
      <w:r w:rsidRPr="001D5C41">
        <w:rPr>
          <w:rFonts w:ascii="Arial" w:hAnsi="Arial" w:cs="Arial"/>
          <w:sz w:val="20"/>
          <w:szCs w:val="20"/>
        </w:rPr>
        <w:t>5.5 Prezentace zjištění zaměstnavateli</w:t>
      </w:r>
    </w:p>
    <w:p w14:paraId="252400ED"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Zpracovatel se zaměstnavatelem a auditním týmem domluví termín a místo závěrečné prezentace (závěrečná prezentace může probíhat online), kde auditní tým zaměstnavateli představí výsledky auditu rovného odměňování žen a mužů prostřednictvím </w:t>
      </w:r>
      <w:proofErr w:type="spellStart"/>
      <w:r w:rsidRPr="001D5C41">
        <w:rPr>
          <w:rFonts w:ascii="Arial" w:eastAsia="Calibri" w:hAnsi="Arial" w:cs="Arial"/>
          <w:sz w:val="20"/>
          <w:szCs w:val="20"/>
        </w:rPr>
        <w:t>promítatelné</w:t>
      </w:r>
      <w:proofErr w:type="spellEnd"/>
      <w:r w:rsidRPr="001D5C41">
        <w:rPr>
          <w:rFonts w:ascii="Arial" w:eastAsia="Calibri" w:hAnsi="Arial" w:cs="Arial"/>
          <w:sz w:val="20"/>
          <w:szCs w:val="20"/>
        </w:rPr>
        <w:t xml:space="preserve"> prezentace např. v PowerPointu, </w:t>
      </w:r>
      <w:proofErr w:type="spellStart"/>
      <w:r w:rsidRPr="001D5C41">
        <w:rPr>
          <w:rFonts w:ascii="Arial" w:eastAsia="Calibri" w:hAnsi="Arial" w:cs="Arial"/>
          <w:sz w:val="20"/>
          <w:szCs w:val="20"/>
        </w:rPr>
        <w:t>Tableau</w:t>
      </w:r>
      <w:proofErr w:type="spellEnd"/>
      <w:r w:rsidRPr="001D5C41">
        <w:rPr>
          <w:rFonts w:ascii="Arial" w:eastAsia="Calibri" w:hAnsi="Arial" w:cs="Arial"/>
          <w:sz w:val="20"/>
          <w:szCs w:val="20"/>
        </w:rPr>
        <w:t xml:space="preserve"> či jiném relevantním nástroji, který Objednavatel odsouhlasí. Zjištění budou zaměstnavateli prezentována podle tematických oblastí (na základě Standardu auditu rovného </w:t>
      </w:r>
      <w:proofErr w:type="gramStart"/>
      <w:r w:rsidRPr="001D5C41">
        <w:rPr>
          <w:rFonts w:ascii="Arial" w:eastAsia="Calibri" w:hAnsi="Arial" w:cs="Arial"/>
          <w:sz w:val="20"/>
          <w:szCs w:val="20"/>
        </w:rPr>
        <w:t>odměňování - část</w:t>
      </w:r>
      <w:proofErr w:type="gramEnd"/>
      <w:r w:rsidRPr="001D5C41">
        <w:rPr>
          <w:rFonts w:ascii="Arial" w:eastAsia="Calibri" w:hAnsi="Arial" w:cs="Arial"/>
          <w:sz w:val="20"/>
          <w:szCs w:val="20"/>
        </w:rPr>
        <w:t xml:space="preserve"> Prezentace zjištění zaměstnavateli). U prvních 4 auditů auditora/</w:t>
      </w:r>
      <w:proofErr w:type="spellStart"/>
      <w:r w:rsidRPr="001D5C41">
        <w:rPr>
          <w:rFonts w:ascii="Arial" w:eastAsia="Calibri" w:hAnsi="Arial" w:cs="Arial"/>
          <w:sz w:val="20"/>
          <w:szCs w:val="20"/>
        </w:rPr>
        <w:t>ky</w:t>
      </w:r>
      <w:proofErr w:type="spellEnd"/>
      <w:r w:rsidRPr="001D5C41">
        <w:rPr>
          <w:rFonts w:ascii="Arial" w:eastAsia="Calibri" w:hAnsi="Arial" w:cs="Arial"/>
          <w:sz w:val="20"/>
          <w:szCs w:val="20"/>
        </w:rPr>
        <w:t xml:space="preserve"> Zpracovatele předá auditorka Objednavatele auditorovi/</w:t>
      </w:r>
      <w:proofErr w:type="spellStart"/>
      <w:r w:rsidRPr="001D5C41">
        <w:rPr>
          <w:rFonts w:ascii="Arial" w:eastAsia="Calibri" w:hAnsi="Arial" w:cs="Arial"/>
          <w:sz w:val="20"/>
          <w:szCs w:val="20"/>
        </w:rPr>
        <w:t>ce</w:t>
      </w:r>
      <w:proofErr w:type="spellEnd"/>
      <w:r w:rsidRPr="001D5C41">
        <w:rPr>
          <w:rFonts w:ascii="Arial" w:eastAsia="Calibri" w:hAnsi="Arial" w:cs="Arial"/>
          <w:sz w:val="20"/>
          <w:szCs w:val="20"/>
        </w:rPr>
        <w:t xml:space="preserve"> Zpracovatele výstupy z analýzy prostřednictvím </w:t>
      </w:r>
      <w:r w:rsidRPr="001D5C41">
        <w:rPr>
          <w:rFonts w:ascii="Arial" w:eastAsia="Calibri" w:hAnsi="Arial" w:cs="Arial"/>
          <w:sz w:val="20"/>
          <w:szCs w:val="20"/>
        </w:rPr>
        <w:lastRenderedPageBreak/>
        <w:t xml:space="preserve">nástroje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která/ý je propojí s výstupy z </w:t>
      </w:r>
      <w:proofErr w:type="spellStart"/>
      <w:r w:rsidRPr="001D5C41">
        <w:rPr>
          <w:rFonts w:ascii="Arial" w:eastAsia="Calibri" w:hAnsi="Arial" w:cs="Arial"/>
          <w:sz w:val="20"/>
          <w:szCs w:val="20"/>
        </w:rPr>
        <w:t>desk</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research</w:t>
      </w:r>
      <w:proofErr w:type="spellEnd"/>
      <w:r w:rsidRPr="001D5C41">
        <w:rPr>
          <w:rFonts w:ascii="Arial" w:eastAsia="Calibri" w:hAnsi="Arial" w:cs="Arial"/>
          <w:sz w:val="20"/>
          <w:szCs w:val="20"/>
        </w:rPr>
        <w:t xml:space="preserve">, dotazníkového šetření a individuálních rozhovorů a do 14 dní od obdržení výstupů z </w:t>
      </w:r>
      <w:proofErr w:type="spellStart"/>
      <w:r w:rsidRPr="001D5C41">
        <w:rPr>
          <w:rFonts w:ascii="Arial" w:eastAsia="Calibri" w:hAnsi="Arial" w:cs="Arial"/>
          <w:sz w:val="20"/>
          <w:szCs w:val="20"/>
        </w:rPr>
        <w:t>Logibu</w:t>
      </w:r>
      <w:proofErr w:type="spellEnd"/>
      <w:r w:rsidRPr="001D5C41">
        <w:rPr>
          <w:rFonts w:ascii="Arial" w:eastAsia="Calibri" w:hAnsi="Arial" w:cs="Arial"/>
          <w:sz w:val="20"/>
          <w:szCs w:val="20"/>
        </w:rPr>
        <w:t xml:space="preserve"> navrhne znění závěrečné prezentace. To auditorka Objednavatele připomínkuje do 7 dní, auditor/ka Zpracovatele je povinen/</w:t>
      </w:r>
      <w:proofErr w:type="spellStart"/>
      <w:r w:rsidRPr="001D5C41">
        <w:rPr>
          <w:rFonts w:ascii="Arial" w:eastAsia="Calibri" w:hAnsi="Arial" w:cs="Arial"/>
          <w:sz w:val="20"/>
          <w:szCs w:val="20"/>
        </w:rPr>
        <w:t>ná</w:t>
      </w:r>
      <w:proofErr w:type="spellEnd"/>
      <w:r w:rsidRPr="001D5C41">
        <w:rPr>
          <w:rFonts w:ascii="Arial" w:eastAsia="Calibri" w:hAnsi="Arial" w:cs="Arial"/>
          <w:sz w:val="20"/>
          <w:szCs w:val="20"/>
        </w:rPr>
        <w:t xml:space="preserve"> připomínky do 7 dní zapracovat. U dalších auditů připravuje celou prezentaci auditor/ka Zpracovatele pod metodickým vedením auditorky Objednavatele. Auditorka Objednavatele má na schválení znění závěrečné prezentace 7 dní, auditor/ka Zpracovatele je povinen/na připomínky do 7 dní zapracovat. </w:t>
      </w:r>
    </w:p>
    <w:p w14:paraId="71443B18"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 </w:t>
      </w:r>
    </w:p>
    <w:p w14:paraId="619BEDFF" w14:textId="77777777" w:rsidR="007919AB" w:rsidRPr="001D5C41" w:rsidRDefault="007919AB" w:rsidP="007919AB">
      <w:pPr>
        <w:spacing w:before="120" w:line="280" w:lineRule="atLeast"/>
        <w:ind w:firstLine="708"/>
        <w:rPr>
          <w:rFonts w:ascii="Arial" w:hAnsi="Arial" w:cs="Arial"/>
          <w:sz w:val="20"/>
          <w:szCs w:val="20"/>
        </w:rPr>
      </w:pPr>
      <w:r w:rsidRPr="001D5C41">
        <w:rPr>
          <w:rFonts w:ascii="Arial" w:hAnsi="Arial" w:cs="Arial"/>
          <w:sz w:val="20"/>
          <w:szCs w:val="20"/>
        </w:rPr>
        <w:t>5.6 Závěrečná zpráva</w:t>
      </w:r>
    </w:p>
    <w:p w14:paraId="3606273B"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Závěrečná zpráva auditu rovného odměňování žen a mužů přinese zaměstnavateli komplexní zpětnou vazbu, jak si stojí v otázce odměňování z hlediska transparentnosti a kde konkrétně v organizaci vznikají rozdíly v odměňování žen a mužů. Součástí závěrečné zprávy budou doporučení s návrhy konkrétních opatření na změny v obou sledovaných oblastech: jak má zaměstnavatel postupovat při zvyšování transparentnosti v odměňování a snižování rozdílů v odměňování žen a mužů. Při tvorbě závěrečné zprávy se auditní tým bude řídit Standardem auditu rovného odměňování a využije vzor závěrečné zprávy (příloha č. V Specifikace), který Zpracovatel graficky navrhne. Zpracovatel se při vytváření grafického vzoru bude řídit strukturou závěrečné zprávy, která je přílohou. Zpracovatel navrhne jednotný vzor grafické podoby závěrečné zprávy tak, aby odpovídala standardům v podnikatelském prostředí, a to jak po formální, tak grafické stránce. Zpracovatel zpracuje nejméně dva odlišné návrhy, které se budou lišit celkovým pojetím a uspořádáním, které představí Objednavateli. Vzor závěrečné zprávy podléhá schválení Objednatele dle schvalovacího procesu dle smlouvy v rámci akceptačního řízení. Schválená finální verze vzoru závěrečné zprávy musí být připravena </w:t>
      </w:r>
      <w:r>
        <w:rPr>
          <w:rFonts w:ascii="Arial" w:eastAsia="Calibri" w:hAnsi="Arial" w:cs="Arial"/>
          <w:sz w:val="20"/>
          <w:szCs w:val="20"/>
        </w:rPr>
        <w:t>dle Harmonogramu plnění</w:t>
      </w:r>
      <w:r w:rsidRPr="001D5C41">
        <w:rPr>
          <w:rFonts w:ascii="Arial" w:eastAsia="Calibri" w:hAnsi="Arial" w:cs="Arial"/>
          <w:sz w:val="20"/>
          <w:szCs w:val="20"/>
        </w:rPr>
        <w:t xml:space="preserve">. </w:t>
      </w:r>
    </w:p>
    <w:p w14:paraId="251BC2E0"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Na tvorbě závěrečné zprávy bude spolupracovat auditní tým, přičemž je postup stejný jako u prezentování zjištění zaměstnavateli, tedy že u prvních 4 auditů auditora/</w:t>
      </w:r>
      <w:proofErr w:type="spellStart"/>
      <w:r w:rsidRPr="001D5C41">
        <w:rPr>
          <w:rFonts w:ascii="Arial" w:eastAsia="Calibri" w:hAnsi="Arial" w:cs="Arial"/>
          <w:sz w:val="20"/>
          <w:szCs w:val="20"/>
        </w:rPr>
        <w:t>ky</w:t>
      </w:r>
      <w:proofErr w:type="spellEnd"/>
      <w:r w:rsidRPr="001D5C41">
        <w:rPr>
          <w:rFonts w:ascii="Arial" w:eastAsia="Calibri" w:hAnsi="Arial" w:cs="Arial"/>
          <w:sz w:val="20"/>
          <w:szCs w:val="20"/>
        </w:rPr>
        <w:t xml:space="preserve"> Zpracovatele předá auditorka Objednavatele auditorovi/</w:t>
      </w:r>
      <w:proofErr w:type="spellStart"/>
      <w:r w:rsidRPr="001D5C41">
        <w:rPr>
          <w:rFonts w:ascii="Arial" w:eastAsia="Calibri" w:hAnsi="Arial" w:cs="Arial"/>
          <w:sz w:val="20"/>
          <w:szCs w:val="20"/>
        </w:rPr>
        <w:t>ce</w:t>
      </w:r>
      <w:proofErr w:type="spellEnd"/>
      <w:r w:rsidRPr="001D5C41">
        <w:rPr>
          <w:rFonts w:ascii="Arial" w:eastAsia="Calibri" w:hAnsi="Arial" w:cs="Arial"/>
          <w:sz w:val="20"/>
          <w:szCs w:val="20"/>
        </w:rPr>
        <w:t xml:space="preserve"> Zpracovatele výstupy z analýzy prostřednictvím nástroje </w:t>
      </w:r>
      <w:proofErr w:type="spellStart"/>
      <w:r w:rsidRPr="001D5C41">
        <w:rPr>
          <w:rFonts w:ascii="Arial" w:eastAsia="Calibri" w:hAnsi="Arial" w:cs="Arial"/>
          <w:sz w:val="20"/>
          <w:szCs w:val="20"/>
        </w:rPr>
        <w:t>Logib</w:t>
      </w:r>
      <w:proofErr w:type="spellEnd"/>
      <w:r w:rsidRPr="001D5C41">
        <w:rPr>
          <w:rFonts w:ascii="Arial" w:eastAsia="Calibri" w:hAnsi="Arial" w:cs="Arial"/>
          <w:sz w:val="20"/>
          <w:szCs w:val="20"/>
        </w:rPr>
        <w:t xml:space="preserve"> (výstupy se po závěrečné prezentaci a konzultaci se zaměstnavatelem mohou ještě změnit), která/ý je propojí s výstupy z </w:t>
      </w:r>
      <w:proofErr w:type="spellStart"/>
      <w:r w:rsidRPr="001D5C41">
        <w:rPr>
          <w:rFonts w:ascii="Arial" w:eastAsia="Calibri" w:hAnsi="Arial" w:cs="Arial"/>
          <w:sz w:val="20"/>
          <w:szCs w:val="20"/>
        </w:rPr>
        <w:t>desk</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research</w:t>
      </w:r>
      <w:proofErr w:type="spellEnd"/>
      <w:r w:rsidRPr="001D5C41">
        <w:rPr>
          <w:rFonts w:ascii="Arial" w:eastAsia="Calibri" w:hAnsi="Arial" w:cs="Arial"/>
          <w:sz w:val="20"/>
          <w:szCs w:val="20"/>
        </w:rPr>
        <w:t xml:space="preserve">, dotazníkového šetření a individuálních rozhovorů a do 14 dní od obdržení výstupů z </w:t>
      </w:r>
      <w:proofErr w:type="spellStart"/>
      <w:r w:rsidRPr="001D5C41">
        <w:rPr>
          <w:rFonts w:ascii="Arial" w:eastAsia="Calibri" w:hAnsi="Arial" w:cs="Arial"/>
          <w:sz w:val="20"/>
          <w:szCs w:val="20"/>
        </w:rPr>
        <w:t>Logibu</w:t>
      </w:r>
      <w:proofErr w:type="spellEnd"/>
      <w:r w:rsidRPr="001D5C41">
        <w:rPr>
          <w:rFonts w:ascii="Arial" w:eastAsia="Calibri" w:hAnsi="Arial" w:cs="Arial"/>
          <w:sz w:val="20"/>
          <w:szCs w:val="20"/>
        </w:rPr>
        <w:t xml:space="preserve"> (nebo od závěrečné prezentace, pokud se na výstupech z </w:t>
      </w:r>
      <w:proofErr w:type="spellStart"/>
      <w:r w:rsidRPr="001D5C41">
        <w:rPr>
          <w:rFonts w:ascii="Arial" w:eastAsia="Calibri" w:hAnsi="Arial" w:cs="Arial"/>
          <w:sz w:val="20"/>
          <w:szCs w:val="20"/>
        </w:rPr>
        <w:t>Logibu</w:t>
      </w:r>
      <w:proofErr w:type="spellEnd"/>
      <w:r w:rsidRPr="001D5C41">
        <w:rPr>
          <w:rFonts w:ascii="Arial" w:eastAsia="Calibri" w:hAnsi="Arial" w:cs="Arial"/>
          <w:sz w:val="20"/>
          <w:szCs w:val="20"/>
        </w:rPr>
        <w:t xml:space="preserve"> nic nezmění) navrhne znění závěrečné zprávy. U dalších auditů připravuje celou závěrečnou zprávu auditor/ka Zpracovatele pod metodickým vedením auditorky Objednavatele. </w:t>
      </w:r>
    </w:p>
    <w:p w14:paraId="350FC6F2"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Než bude závěrečná zpráva předána zaměstnavateli, musí projít schválením metodičky/expertky z týmu Rovná odměna, na schválení má metodičky/expertka k dispozici 20 kalendářních dnů. Pokud závěrečná zpráva nebude podle metodičky/expertky vyhovující, bude Zpracovateli vrácena k přepracování, a to maximálně dvakrát. Závěrečná zpráva dále podléhá schvalovacímu procesu dle smlouvy v rámci akceptačního řízení. </w:t>
      </w:r>
    </w:p>
    <w:p w14:paraId="394FF4E7"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Před předáním závěrečné zprávy zaměstnavateli je Zpracovatel povinen zpracovat pro každou jednotlivou zprávu stylistickou a jazykově gramatickou korekturu včetně genderově citlivého jazyka. Závěrečná zpráva bude obsahovat i manažerské shrnutí na zhruba dvě normostrany, u kterého Zpracovatel zajistí překlad do angličtiny.</w:t>
      </w:r>
    </w:p>
    <w:p w14:paraId="4B73043B"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Závěrečnou zprávu předává zaměstnavateli auditorka Objednavatele, pod jejímž metodickým vedením závěrečná zpráva vzniká. </w:t>
      </w:r>
    </w:p>
    <w:p w14:paraId="16761BC2"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Zpracovatel vypracuje souhrnnou závěrečnou zprávu</w:t>
      </w:r>
      <w:r>
        <w:rPr>
          <w:rFonts w:ascii="Arial" w:eastAsia="Calibri" w:hAnsi="Arial" w:cs="Arial"/>
          <w:sz w:val="20"/>
          <w:szCs w:val="20"/>
        </w:rPr>
        <w:t xml:space="preserve"> dle Harmonogramu plnění</w:t>
      </w:r>
      <w:r w:rsidRPr="001D5C41">
        <w:rPr>
          <w:rFonts w:ascii="Arial" w:eastAsia="Calibri" w:hAnsi="Arial" w:cs="Arial"/>
          <w:sz w:val="20"/>
          <w:szCs w:val="20"/>
        </w:rPr>
        <w:t xml:space="preserve">, ve které shrne proběhlé audity, identifikuje pozitivní i negativní trendy v odměňování žen a mužů a shrne opatření, která mají reálný dopad na dané zaměstnavatele v otázce rovného odměňování a transparentnosti. </w:t>
      </w:r>
      <w:r w:rsidRPr="001D5C41">
        <w:rPr>
          <w:rFonts w:ascii="Arial" w:eastAsia="Calibri" w:hAnsi="Arial" w:cs="Arial"/>
          <w:sz w:val="20"/>
          <w:szCs w:val="20"/>
        </w:rPr>
        <w:lastRenderedPageBreak/>
        <w:t xml:space="preserve">Souhrnná závěrečná zpráva podléhá schvalovacímu procesu dle smlouvy v rámci akceptačního řízení. </w:t>
      </w:r>
    </w:p>
    <w:p w14:paraId="4C13B087"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  </w:t>
      </w:r>
    </w:p>
    <w:p w14:paraId="2A67F6B9" w14:textId="77777777" w:rsidR="007919AB" w:rsidRPr="001D5C41" w:rsidRDefault="007919AB" w:rsidP="007919AB">
      <w:pPr>
        <w:spacing w:before="120" w:line="280" w:lineRule="atLeast"/>
        <w:ind w:firstLine="708"/>
        <w:rPr>
          <w:rFonts w:ascii="Arial" w:hAnsi="Arial" w:cs="Arial"/>
          <w:sz w:val="20"/>
          <w:szCs w:val="20"/>
        </w:rPr>
      </w:pPr>
      <w:r w:rsidRPr="001D5C41">
        <w:rPr>
          <w:rFonts w:ascii="Arial" w:hAnsi="Arial" w:cs="Arial"/>
          <w:sz w:val="20"/>
          <w:szCs w:val="20"/>
        </w:rPr>
        <w:t xml:space="preserve">5.7 </w:t>
      </w:r>
      <w:proofErr w:type="spellStart"/>
      <w:r w:rsidRPr="001D5C41">
        <w:rPr>
          <w:rFonts w:ascii="Arial" w:hAnsi="Arial" w:cs="Arial"/>
          <w:sz w:val="20"/>
          <w:szCs w:val="20"/>
        </w:rPr>
        <w:t>Pay</w:t>
      </w:r>
      <w:proofErr w:type="spellEnd"/>
      <w:r w:rsidRPr="001D5C41">
        <w:rPr>
          <w:rFonts w:ascii="Arial" w:hAnsi="Arial" w:cs="Arial"/>
          <w:sz w:val="20"/>
          <w:szCs w:val="20"/>
        </w:rPr>
        <w:t xml:space="preserve"> </w:t>
      </w:r>
      <w:proofErr w:type="spellStart"/>
      <w:r w:rsidRPr="001D5C41">
        <w:rPr>
          <w:rFonts w:ascii="Arial" w:hAnsi="Arial" w:cs="Arial"/>
          <w:sz w:val="20"/>
          <w:szCs w:val="20"/>
        </w:rPr>
        <w:t>Equality</w:t>
      </w:r>
      <w:proofErr w:type="spellEnd"/>
      <w:r w:rsidRPr="001D5C41">
        <w:rPr>
          <w:rFonts w:ascii="Arial" w:hAnsi="Arial" w:cs="Arial"/>
          <w:sz w:val="20"/>
          <w:szCs w:val="20"/>
        </w:rPr>
        <w:t xml:space="preserve"> </w:t>
      </w:r>
      <w:proofErr w:type="spellStart"/>
      <w:r w:rsidRPr="001D5C41">
        <w:rPr>
          <w:rFonts w:ascii="Arial" w:hAnsi="Arial" w:cs="Arial"/>
          <w:sz w:val="20"/>
          <w:szCs w:val="20"/>
        </w:rPr>
        <w:t>Plan</w:t>
      </w:r>
      <w:proofErr w:type="spellEnd"/>
      <w:r w:rsidRPr="001D5C41">
        <w:rPr>
          <w:rFonts w:ascii="Arial" w:hAnsi="Arial" w:cs="Arial"/>
          <w:sz w:val="20"/>
          <w:szCs w:val="20"/>
        </w:rPr>
        <w:t xml:space="preserve"> (PEP)</w:t>
      </w:r>
    </w:p>
    <w:p w14:paraId="7170DC37" w14:textId="77777777" w:rsidR="007919AB" w:rsidRPr="001D5C41" w:rsidRDefault="007919AB" w:rsidP="007919AB">
      <w:pPr>
        <w:spacing w:before="120" w:line="280" w:lineRule="atLeast"/>
        <w:jc w:val="both"/>
        <w:rPr>
          <w:rFonts w:ascii="Arial" w:eastAsia="Calibri" w:hAnsi="Arial" w:cs="Arial"/>
          <w:sz w:val="20"/>
          <w:szCs w:val="20"/>
        </w:rPr>
      </w:pPr>
      <w:proofErr w:type="spellStart"/>
      <w:r w:rsidRPr="001D5C41">
        <w:rPr>
          <w:rFonts w:ascii="Arial" w:eastAsia="Calibri" w:hAnsi="Arial" w:cs="Arial"/>
          <w:sz w:val="20"/>
          <w:szCs w:val="20"/>
        </w:rPr>
        <w:t>Pay</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Equality</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Plan</w:t>
      </w:r>
      <w:proofErr w:type="spellEnd"/>
      <w:r w:rsidRPr="001D5C41">
        <w:rPr>
          <w:rFonts w:ascii="Arial" w:eastAsia="Calibri" w:hAnsi="Arial" w:cs="Arial"/>
          <w:sz w:val="20"/>
          <w:szCs w:val="20"/>
        </w:rPr>
        <w:t xml:space="preserve"> (na posilování transparentnosti v odměňování a postupné vyrovnávání rozdílů v odměňování žen a mužů) zpracovává auditní tým společně. Auditorka Objednavatele metodicky vede auditora/ku Zpracovatele. Komunikaci a zapojení zaměstnavatele a odborových organizací, pokud u zaměstnavatele působí, má na starosti auditor/ka Zpracovatele. PEP bude obsahovat popis opatření vedoucích k posilování transparentnosti v odměňování a k postupnému vyrovnávání rozdílů v odměňování, popis konkrétních aktivit, cíl, indikátor, odpovědnou osobu či odpovědné osoby, zdroje a termín splnění tohoto opatření. </w:t>
      </w:r>
    </w:p>
    <w:p w14:paraId="11BD0EFD"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Auditní tým (u prvních čtyř auditů auditora/</w:t>
      </w:r>
      <w:proofErr w:type="spellStart"/>
      <w:r w:rsidRPr="001D5C41">
        <w:rPr>
          <w:rFonts w:ascii="Arial" w:eastAsia="Calibri" w:hAnsi="Arial" w:cs="Arial"/>
          <w:sz w:val="20"/>
          <w:szCs w:val="20"/>
        </w:rPr>
        <w:t>ky</w:t>
      </w:r>
      <w:proofErr w:type="spellEnd"/>
      <w:r w:rsidRPr="001D5C41">
        <w:rPr>
          <w:rFonts w:ascii="Arial" w:eastAsia="Calibri" w:hAnsi="Arial" w:cs="Arial"/>
          <w:sz w:val="20"/>
          <w:szCs w:val="20"/>
        </w:rPr>
        <w:t xml:space="preserve"> Zpracovatele zpracuje auditorka Objednavatele a předává know-how auditorovi/</w:t>
      </w:r>
      <w:proofErr w:type="spellStart"/>
      <w:r w:rsidRPr="001D5C41">
        <w:rPr>
          <w:rFonts w:ascii="Arial" w:eastAsia="Calibri" w:hAnsi="Arial" w:cs="Arial"/>
          <w:sz w:val="20"/>
          <w:szCs w:val="20"/>
        </w:rPr>
        <w:t>ce</w:t>
      </w:r>
      <w:proofErr w:type="spellEnd"/>
      <w:r w:rsidRPr="001D5C41">
        <w:rPr>
          <w:rFonts w:ascii="Arial" w:eastAsia="Calibri" w:hAnsi="Arial" w:cs="Arial"/>
          <w:sz w:val="20"/>
          <w:szCs w:val="20"/>
        </w:rPr>
        <w:t xml:space="preserve"> Zpracovatele, u následujících auditů zpracuje auditor/ka Zpracovatele pod metodickým vedením auditorky Objednavatele) ve spolupráci se zaměstnavatelem rozpracuje alespoň jedno opatření z každé ze tří oblastí ze závěrečné zprávy a zaváže se k jejich plnění (podpisem statutárního zástupce).</w:t>
      </w:r>
      <w:r w:rsidRPr="001D5C41">
        <w:rPr>
          <w:rFonts w:ascii="Arial" w:eastAsia="Calibri" w:hAnsi="Arial" w:cs="Arial"/>
          <w:color w:val="000000" w:themeColor="text1"/>
          <w:sz w:val="20"/>
          <w:szCs w:val="20"/>
        </w:rPr>
        <w:t xml:space="preserve"> V případě, že je u zaměstnavatele zaveden sociální dialog, je třeba, aby znění PEP bylo projednáno a schváleno odborovou organizací / odborovými organizacemi (pokud jich u zaměstnavatele působí víc najednou).</w:t>
      </w:r>
      <w:r w:rsidRPr="001D5C41">
        <w:rPr>
          <w:rFonts w:ascii="Arial" w:eastAsia="Calibri" w:hAnsi="Arial" w:cs="Arial"/>
          <w:sz w:val="20"/>
          <w:szCs w:val="20"/>
        </w:rPr>
        <w:t xml:space="preserve"> Při tvorbě PEP se auditní tým bude řídit Standardem auditu rovného odměňování a využije strukturu PEP v příloze (příloha č. VI Specifikace). Podpis PEP statutárním zástupcem proběhne nejpozději na setkání, kde bude PEP auditním týmem představen (představí jej ten/ta auditor/ka, který/á je zpracoval/a) a kde bude předán certifikát o absolvování auditu rovného odměňování žen a mužů. Setkání zorganizuje Zpracovatel. Podepsané PEP jsou předmětem schvalovacího procesu dle smlouvy v rámci akceptačního řízení.  </w:t>
      </w:r>
    </w:p>
    <w:p w14:paraId="1CF4ADB2"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 </w:t>
      </w:r>
    </w:p>
    <w:p w14:paraId="71B83876" w14:textId="77777777" w:rsidR="007919AB" w:rsidRPr="001D5C41" w:rsidRDefault="007919AB" w:rsidP="007919AB">
      <w:pPr>
        <w:spacing w:before="120" w:line="280" w:lineRule="atLeast"/>
        <w:ind w:firstLine="708"/>
        <w:rPr>
          <w:rFonts w:ascii="Arial" w:hAnsi="Arial" w:cs="Arial"/>
          <w:sz w:val="20"/>
          <w:szCs w:val="20"/>
        </w:rPr>
      </w:pPr>
      <w:r w:rsidRPr="001D5C41">
        <w:rPr>
          <w:rFonts w:ascii="Arial" w:hAnsi="Arial" w:cs="Arial"/>
          <w:sz w:val="20"/>
          <w:szCs w:val="20"/>
        </w:rPr>
        <w:t>5.8 Certifikace zaměstnavatelů</w:t>
      </w:r>
    </w:p>
    <w:p w14:paraId="435B0CEA"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Certifikát rovného odměňování získají ti zaměstnavatelé, kteří absolvují kompletní audit rovného odměňování žen a mužů, budou mít podepsaný PEP statutárním zástupcem/</w:t>
      </w:r>
      <w:proofErr w:type="spellStart"/>
      <w:r w:rsidRPr="001D5C41">
        <w:rPr>
          <w:rFonts w:ascii="Arial" w:eastAsia="Calibri" w:hAnsi="Arial" w:cs="Arial"/>
          <w:sz w:val="20"/>
          <w:szCs w:val="20"/>
        </w:rPr>
        <w:t>kyní</w:t>
      </w:r>
      <w:proofErr w:type="spellEnd"/>
      <w:r w:rsidRPr="001D5C41">
        <w:rPr>
          <w:rFonts w:ascii="Arial" w:eastAsia="Calibri" w:hAnsi="Arial" w:cs="Arial"/>
          <w:sz w:val="20"/>
          <w:szCs w:val="20"/>
        </w:rPr>
        <w:t xml:space="preserve"> zaměstnavatele a </w:t>
      </w:r>
      <w:proofErr w:type="gramStart"/>
      <w:r w:rsidRPr="001D5C41">
        <w:rPr>
          <w:rFonts w:ascii="Arial" w:eastAsia="Calibri" w:hAnsi="Arial" w:cs="Arial"/>
          <w:sz w:val="20"/>
          <w:szCs w:val="20"/>
        </w:rPr>
        <w:t>obdrží</w:t>
      </w:r>
      <w:proofErr w:type="gramEnd"/>
      <w:r w:rsidRPr="001D5C41">
        <w:rPr>
          <w:rFonts w:ascii="Arial" w:eastAsia="Calibri" w:hAnsi="Arial" w:cs="Arial"/>
          <w:sz w:val="20"/>
          <w:szCs w:val="20"/>
        </w:rPr>
        <w:t xml:space="preserve"> Závěrečnou zprávu. Auditorka Objednavatele předá zaměstnavateli certifikát, který připraví Objednavatel, na setkání, kde bude představen PEP.</w:t>
      </w:r>
    </w:p>
    <w:p w14:paraId="170B4534"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 </w:t>
      </w:r>
    </w:p>
    <w:p w14:paraId="266A875A" w14:textId="77777777" w:rsidR="007919AB" w:rsidRPr="001D5C41" w:rsidRDefault="007919AB" w:rsidP="007919AB">
      <w:pPr>
        <w:pStyle w:val="Odstavecseseznamem"/>
        <w:numPr>
          <w:ilvl w:val="0"/>
          <w:numId w:val="30"/>
        </w:numPr>
        <w:spacing w:before="120" w:line="280" w:lineRule="atLeast"/>
        <w:rPr>
          <w:rFonts w:ascii="Arial" w:hAnsi="Arial" w:cs="Arial"/>
          <w:b/>
          <w:bCs/>
          <w:sz w:val="20"/>
          <w:szCs w:val="20"/>
        </w:rPr>
      </w:pPr>
      <w:r w:rsidRPr="001D5C41">
        <w:rPr>
          <w:rFonts w:ascii="Arial" w:hAnsi="Arial" w:cs="Arial"/>
          <w:b/>
          <w:bCs/>
          <w:sz w:val="20"/>
          <w:szCs w:val="20"/>
        </w:rPr>
        <w:t>POSKYTOVÁNÍ PORADENSTVÍ, PODPORA S IMPLEMENTACÍ PAY EQUALITY PLAN, ŠKOLENÍ</w:t>
      </w:r>
    </w:p>
    <w:p w14:paraId="5FD748A8"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Po úspěšné realizaci auditu rovného odměňování žen a mužů poskytne auditní tým všem stakeholderům u zaměstnavatele dostatečnou podporu, poradenství a školení, a to tak, aby zaměstnavatelem zvolená opatření definovaná v dokumentu </w:t>
      </w:r>
      <w:proofErr w:type="spellStart"/>
      <w:r w:rsidRPr="001D5C41">
        <w:rPr>
          <w:rFonts w:ascii="Arial" w:eastAsia="Calibri" w:hAnsi="Arial" w:cs="Arial"/>
          <w:sz w:val="20"/>
          <w:szCs w:val="20"/>
        </w:rPr>
        <w:t>Pay</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Equality</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Plan</w:t>
      </w:r>
      <w:proofErr w:type="spellEnd"/>
      <w:r w:rsidRPr="001D5C41">
        <w:rPr>
          <w:rFonts w:ascii="Arial" w:eastAsia="Calibri" w:hAnsi="Arial" w:cs="Arial"/>
          <w:sz w:val="20"/>
          <w:szCs w:val="20"/>
        </w:rPr>
        <w:t xml:space="preserve"> mohla být implementována a uvedena do praxe. Poradenství a vzdělávání zajišťuje kompletně Zpracovatel. U každého zaměstnavatele bude provedeno v rozsahu minimálně 40 hodin a bude poskytováno podle potřeb zaměstnavatele a v souladu s PEP. Zpracovatel navrhne, jakým způsobem poradenství proběhne, tedy časový plán, pro koho a jakou formou proběhne, auditorka Objednavatele návrh do 7 dnů připomínkuje. Zpracovatel je povinen do 7 dnů připomínky zapracovat. Poradenství může probíhat formou seminářů, workshopů či individuálních konzultací, v případě seminářů a workshopů není možné, aby probíhaly pouze online formou, v odůvodněných případech lze využít hybridní </w:t>
      </w:r>
      <w:r w:rsidRPr="001D5C41">
        <w:rPr>
          <w:rFonts w:ascii="Arial" w:eastAsia="Calibri" w:hAnsi="Arial" w:cs="Arial"/>
          <w:sz w:val="20"/>
          <w:szCs w:val="20"/>
        </w:rPr>
        <w:lastRenderedPageBreak/>
        <w:t>způsob průběhu. Vzdělávání navrhne Zpracovatel z baterie seminářů viz příloha č. VII Specifikace. Po ukončení poradenství vypracuje Zpracovatel evaluační listy, kde budou vyhodnoceny přínosy poradenství a zaznamenán posun zaměstnavatele v otázce rovného odměňování. Součástí evaluačních listů bude i hodnocení přínosu poradenství účastníky/</w:t>
      </w:r>
      <w:proofErr w:type="spellStart"/>
      <w:r w:rsidRPr="001D5C41">
        <w:rPr>
          <w:rFonts w:ascii="Arial" w:eastAsia="Calibri" w:hAnsi="Arial" w:cs="Arial"/>
          <w:sz w:val="20"/>
          <w:szCs w:val="20"/>
        </w:rPr>
        <w:t>icemi</w:t>
      </w:r>
      <w:proofErr w:type="spellEnd"/>
      <w:r w:rsidRPr="001D5C41">
        <w:rPr>
          <w:rFonts w:ascii="Arial" w:eastAsia="Calibri" w:hAnsi="Arial" w:cs="Arial"/>
          <w:sz w:val="20"/>
          <w:szCs w:val="20"/>
        </w:rPr>
        <w:t>, vzor hodnocení poradenství účastníky/</w:t>
      </w:r>
      <w:proofErr w:type="spellStart"/>
      <w:r w:rsidRPr="001D5C41">
        <w:rPr>
          <w:rFonts w:ascii="Arial" w:eastAsia="Calibri" w:hAnsi="Arial" w:cs="Arial"/>
          <w:sz w:val="20"/>
          <w:szCs w:val="20"/>
        </w:rPr>
        <w:t>icemi</w:t>
      </w:r>
      <w:proofErr w:type="spellEnd"/>
      <w:r w:rsidRPr="001D5C41">
        <w:rPr>
          <w:rFonts w:ascii="Arial" w:eastAsia="Calibri" w:hAnsi="Arial" w:cs="Arial"/>
          <w:sz w:val="20"/>
          <w:szCs w:val="20"/>
        </w:rPr>
        <w:t xml:space="preserve"> navrhne Zpracovatel. Vzor hodnocení poradenství účastníky/</w:t>
      </w:r>
      <w:proofErr w:type="spellStart"/>
      <w:r w:rsidRPr="001D5C41">
        <w:rPr>
          <w:rFonts w:ascii="Arial" w:eastAsia="Calibri" w:hAnsi="Arial" w:cs="Arial"/>
          <w:sz w:val="20"/>
          <w:szCs w:val="20"/>
        </w:rPr>
        <w:t>icemi</w:t>
      </w:r>
      <w:proofErr w:type="spellEnd"/>
      <w:r w:rsidRPr="001D5C41">
        <w:rPr>
          <w:rFonts w:ascii="Arial" w:eastAsia="Calibri" w:hAnsi="Arial" w:cs="Arial"/>
          <w:sz w:val="20"/>
          <w:szCs w:val="20"/>
        </w:rPr>
        <w:t xml:space="preserve"> musí být schválen </w:t>
      </w:r>
      <w:r>
        <w:rPr>
          <w:rFonts w:ascii="Arial" w:eastAsia="Calibri" w:hAnsi="Arial" w:cs="Arial"/>
          <w:sz w:val="20"/>
          <w:szCs w:val="20"/>
        </w:rPr>
        <w:t>dle Harmonogramu a podléhá schvalovacímu procesu dle smlouvy v rámci akceptačního řízení</w:t>
      </w:r>
      <w:r w:rsidRPr="001D5C41">
        <w:rPr>
          <w:rFonts w:ascii="Arial" w:eastAsia="Calibri" w:hAnsi="Arial" w:cs="Arial"/>
          <w:sz w:val="20"/>
          <w:szCs w:val="20"/>
        </w:rPr>
        <w:t xml:space="preserve">. Vyplněné evaluační listy podléhají schvalovacímu procesu dle smlouvy v rámci akceptačního řízení. Zpracovatel má povinnost umožnit na vyžádání přístup na všechny vzdělávací a konzultační akce osobám Objednatele. </w:t>
      </w:r>
    </w:p>
    <w:p w14:paraId="610B4160"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Poskytování poradenství, podpory s implementací PEP a školení bude realizováno podle Harmonogramu plnění. Změny Harmonogramu plnění jsou možné na návrh Zpracovatele za odsouhlasení Objednavatele.</w:t>
      </w:r>
    </w:p>
    <w:p w14:paraId="07D7F2BE"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 </w:t>
      </w:r>
    </w:p>
    <w:p w14:paraId="028827F6" w14:textId="77777777" w:rsidR="007919AB" w:rsidRPr="001D5C41" w:rsidRDefault="007919AB" w:rsidP="007919AB">
      <w:pPr>
        <w:pStyle w:val="Odstavecseseznamem"/>
        <w:numPr>
          <w:ilvl w:val="0"/>
          <w:numId w:val="30"/>
        </w:numPr>
        <w:spacing w:before="120" w:line="280" w:lineRule="atLeast"/>
        <w:rPr>
          <w:rFonts w:ascii="Arial" w:hAnsi="Arial" w:cs="Arial"/>
          <w:b/>
          <w:bCs/>
          <w:sz w:val="20"/>
          <w:szCs w:val="20"/>
        </w:rPr>
      </w:pPr>
      <w:r w:rsidRPr="001D5C41">
        <w:rPr>
          <w:rFonts w:ascii="Arial" w:hAnsi="Arial" w:cs="Arial"/>
          <w:b/>
          <w:bCs/>
          <w:sz w:val="20"/>
          <w:szCs w:val="20"/>
        </w:rPr>
        <w:t>REALIZACE REAUDITŮ</w:t>
      </w:r>
    </w:p>
    <w:p w14:paraId="3C71C00A"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Nejdříve rok po zahájení implementace opatření uvedených v dokumentu </w:t>
      </w:r>
      <w:proofErr w:type="spellStart"/>
      <w:r w:rsidRPr="001D5C41">
        <w:rPr>
          <w:rFonts w:ascii="Arial" w:eastAsia="Calibri" w:hAnsi="Arial" w:cs="Arial"/>
          <w:sz w:val="20"/>
          <w:szCs w:val="20"/>
        </w:rPr>
        <w:t>Pay</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Equality</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Plan</w:t>
      </w:r>
      <w:proofErr w:type="spellEnd"/>
      <w:r w:rsidRPr="001D5C41">
        <w:rPr>
          <w:rFonts w:ascii="Arial" w:eastAsia="Calibri" w:hAnsi="Arial" w:cs="Arial"/>
          <w:sz w:val="20"/>
          <w:szCs w:val="20"/>
        </w:rPr>
        <w:t xml:space="preserve"> budou provedeny minimálně u 3 zaměstnavatelů </w:t>
      </w:r>
      <w:proofErr w:type="spellStart"/>
      <w:r w:rsidRPr="001D5C41">
        <w:rPr>
          <w:rFonts w:ascii="Arial" w:eastAsia="Calibri" w:hAnsi="Arial" w:cs="Arial"/>
          <w:sz w:val="20"/>
          <w:szCs w:val="20"/>
        </w:rPr>
        <w:t>reaudity</w:t>
      </w:r>
      <w:proofErr w:type="spellEnd"/>
      <w:r w:rsidRPr="001D5C41">
        <w:rPr>
          <w:rFonts w:ascii="Arial" w:eastAsia="Calibri" w:hAnsi="Arial" w:cs="Arial"/>
          <w:sz w:val="20"/>
          <w:szCs w:val="20"/>
        </w:rPr>
        <w:t xml:space="preserve">, aby bylo zjištěno, zda došlo ke změně v rozdílech v odměňování žen a mužů a k větší transparentnosti v odměňování. Smyslem </w:t>
      </w:r>
      <w:proofErr w:type="spellStart"/>
      <w:r w:rsidRPr="001D5C41">
        <w:rPr>
          <w:rFonts w:ascii="Arial" w:eastAsia="Calibri" w:hAnsi="Arial" w:cs="Arial"/>
          <w:sz w:val="20"/>
          <w:szCs w:val="20"/>
        </w:rPr>
        <w:t>reauditů</w:t>
      </w:r>
      <w:proofErr w:type="spellEnd"/>
      <w:r w:rsidRPr="001D5C41">
        <w:rPr>
          <w:rFonts w:ascii="Arial" w:eastAsia="Calibri" w:hAnsi="Arial" w:cs="Arial"/>
          <w:sz w:val="20"/>
          <w:szCs w:val="20"/>
        </w:rPr>
        <w:t xml:space="preserve"> je vyhodnotit, jak se zaměstnavatel od ukončení auditu posunul, závěrečná zpráva </w:t>
      </w:r>
      <w:proofErr w:type="spellStart"/>
      <w:r w:rsidRPr="001D5C41">
        <w:rPr>
          <w:rFonts w:ascii="Arial" w:eastAsia="Calibri" w:hAnsi="Arial" w:cs="Arial"/>
          <w:sz w:val="20"/>
          <w:szCs w:val="20"/>
        </w:rPr>
        <w:t>reauditu</w:t>
      </w:r>
      <w:proofErr w:type="spellEnd"/>
      <w:r w:rsidRPr="001D5C41">
        <w:rPr>
          <w:rFonts w:ascii="Arial" w:eastAsia="Calibri" w:hAnsi="Arial" w:cs="Arial"/>
          <w:sz w:val="20"/>
          <w:szCs w:val="20"/>
        </w:rPr>
        <w:t xml:space="preserve"> tedy porovnává aktuální stav se stavem před poskytnutím poradenství. </w:t>
      </w:r>
      <w:proofErr w:type="spellStart"/>
      <w:r w:rsidRPr="001D5C41">
        <w:rPr>
          <w:rFonts w:ascii="Arial" w:eastAsia="Calibri" w:hAnsi="Arial" w:cs="Arial"/>
          <w:sz w:val="20"/>
          <w:szCs w:val="20"/>
        </w:rPr>
        <w:t>Reaudity</w:t>
      </w:r>
      <w:proofErr w:type="spellEnd"/>
      <w:r w:rsidRPr="001D5C41">
        <w:rPr>
          <w:rFonts w:ascii="Arial" w:eastAsia="Calibri" w:hAnsi="Arial" w:cs="Arial"/>
          <w:sz w:val="20"/>
          <w:szCs w:val="20"/>
        </w:rPr>
        <w:t xml:space="preserve"> budou probíhat v plném rozsahu auditu dle Standardu auditu rovného odměňování žen a mužů (výstupy jsou stejné jako u auditů rovného odměňování) a dle požadavků, které jsou kladeny na realizaci auditů v rámci plnění dle Smlouvy (viz výše). Za účelem </w:t>
      </w:r>
      <w:proofErr w:type="spellStart"/>
      <w:r w:rsidRPr="001D5C41">
        <w:rPr>
          <w:rFonts w:ascii="Arial" w:eastAsia="Calibri" w:hAnsi="Arial" w:cs="Arial"/>
          <w:sz w:val="20"/>
          <w:szCs w:val="20"/>
        </w:rPr>
        <w:t>rekrutace</w:t>
      </w:r>
      <w:proofErr w:type="spellEnd"/>
      <w:r w:rsidRPr="001D5C41">
        <w:rPr>
          <w:rFonts w:ascii="Arial" w:eastAsia="Calibri" w:hAnsi="Arial" w:cs="Arial"/>
          <w:sz w:val="20"/>
          <w:szCs w:val="20"/>
        </w:rPr>
        <w:t xml:space="preserve"> bude zahájena práce na </w:t>
      </w:r>
      <w:proofErr w:type="spellStart"/>
      <w:r w:rsidRPr="001D5C41">
        <w:rPr>
          <w:rFonts w:ascii="Arial" w:eastAsia="Calibri" w:hAnsi="Arial" w:cs="Arial"/>
          <w:sz w:val="20"/>
          <w:szCs w:val="20"/>
        </w:rPr>
        <w:t>reauditech</w:t>
      </w:r>
      <w:proofErr w:type="spellEnd"/>
      <w:r w:rsidRPr="001D5C41">
        <w:rPr>
          <w:rFonts w:ascii="Arial" w:eastAsia="Calibri" w:hAnsi="Arial" w:cs="Arial"/>
          <w:sz w:val="20"/>
          <w:szCs w:val="20"/>
        </w:rPr>
        <w:t xml:space="preserve"> u 5 zaměstnavatelů dle Harmonogramu.  </w:t>
      </w:r>
    </w:p>
    <w:p w14:paraId="72E117E6" w14:textId="77777777" w:rsidR="007919AB" w:rsidRPr="001D5C41" w:rsidRDefault="007919AB" w:rsidP="007919AB">
      <w:pPr>
        <w:spacing w:before="120" w:line="280" w:lineRule="atLeast"/>
        <w:jc w:val="both"/>
        <w:rPr>
          <w:rFonts w:ascii="Arial" w:eastAsia="Calibri" w:hAnsi="Arial" w:cs="Arial"/>
          <w:sz w:val="20"/>
          <w:szCs w:val="20"/>
        </w:rPr>
      </w:pPr>
    </w:p>
    <w:p w14:paraId="405EC259" w14:textId="77777777" w:rsidR="007919AB" w:rsidRPr="001D5C41" w:rsidRDefault="007919AB" w:rsidP="007919AB">
      <w:pPr>
        <w:pStyle w:val="Odstavecseseznamem"/>
        <w:numPr>
          <w:ilvl w:val="0"/>
          <w:numId w:val="30"/>
        </w:numPr>
        <w:spacing w:before="120" w:line="280" w:lineRule="atLeast"/>
        <w:rPr>
          <w:rFonts w:ascii="Arial" w:hAnsi="Arial" w:cs="Arial"/>
          <w:b/>
          <w:bCs/>
          <w:sz w:val="20"/>
          <w:szCs w:val="20"/>
        </w:rPr>
      </w:pPr>
      <w:r w:rsidRPr="001D5C41">
        <w:rPr>
          <w:rFonts w:ascii="Arial" w:hAnsi="Arial" w:cs="Arial"/>
          <w:b/>
          <w:bCs/>
          <w:sz w:val="20"/>
          <w:szCs w:val="20"/>
        </w:rPr>
        <w:t>TVORBA A ŠÍŘENÍ DOBRÝCH PRAXÍ</w:t>
      </w:r>
    </w:p>
    <w:p w14:paraId="0E52AA79"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V průběhu realizace auditů bude Zpracovatel sbírat a šířit dobré praxe zaměstnavatelů prostřednictvím svých relevantních kanálů. Takovýto výstup dobré praxe bude v rozsahu 2-5 normostran, bude obsahovat krátkou charakteristiku zaměstnavatele a popis opatření, která zaměstnavatel zavedl, aby podpořil transparentnost a rovné odměňování. Součástí bude rozhovor s řadovým zaměstnancem či zaměstnankyní, které/ho se opatření dotýká, a se zaměstnancem či zaměstnankyní HR oddělení. Samotný text, u kterého před předáním Objednavateli zajistí Zpracovatel jazykovou a stylistickou korekturu včetně genderově citlivého jazyka, bude doplněn o fotografie nebo doprovodný obrazový materiál. Zpracovatel zajistí, aby česká verze každého výstupu byla doplněna anglickým shrnutím v rozsahu 1 normostrany. </w:t>
      </w:r>
    </w:p>
    <w:p w14:paraId="1462AB24"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Zpracovatel navrhne jednotný vzor grafické podoby dokumentu dobré praxe tak, aby odpovídal standardům v podnikatelském prostředí, a to jak po formální, tak grafické stránce. Zpracovatel zpracuje nejméně dva odlišné návrhy, které se budou lišit celkovým pojetím a uspořádáním, které představí Objednavateli. Vzor dobré praxe podléhá schvalovacímu procesu dle smlouvy v rámci akceptačního řízení. Schválená finální verze vzoru dokumentu dobré praxe musí být připravena </w:t>
      </w:r>
      <w:r>
        <w:rPr>
          <w:rFonts w:ascii="Arial" w:eastAsia="Calibri" w:hAnsi="Arial" w:cs="Arial"/>
          <w:sz w:val="20"/>
          <w:szCs w:val="20"/>
        </w:rPr>
        <w:t>dle Harmonogramu plnění</w:t>
      </w:r>
      <w:r w:rsidRPr="001D5C41">
        <w:rPr>
          <w:rFonts w:ascii="Arial" w:eastAsia="Calibri" w:hAnsi="Arial" w:cs="Arial"/>
          <w:sz w:val="20"/>
          <w:szCs w:val="20"/>
        </w:rPr>
        <w:t xml:space="preserve">. </w:t>
      </w:r>
    </w:p>
    <w:p w14:paraId="284C4CFC"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Cílem tvorby a šíření dobrých praxí je dostat do povědomí široké veřejnosti, že existují zaměstnavatelé, pro které je transparentnost v odměňování a rovné odměňování žen a mužů jednou z priorit.</w:t>
      </w:r>
    </w:p>
    <w:p w14:paraId="12322F46" w14:textId="77777777" w:rsidR="007919AB" w:rsidRPr="001D5C41" w:rsidRDefault="007919AB" w:rsidP="007919AB">
      <w:pPr>
        <w:spacing w:before="120" w:line="280" w:lineRule="atLeast"/>
        <w:jc w:val="both"/>
        <w:rPr>
          <w:rFonts w:ascii="Arial" w:eastAsia="Calibri" w:hAnsi="Arial" w:cs="Arial"/>
          <w:sz w:val="20"/>
          <w:szCs w:val="20"/>
        </w:rPr>
      </w:pPr>
      <w:r>
        <w:rPr>
          <w:rFonts w:ascii="Arial" w:eastAsia="Calibri" w:hAnsi="Arial" w:cs="Arial"/>
          <w:sz w:val="20"/>
          <w:szCs w:val="20"/>
        </w:rPr>
        <w:lastRenderedPageBreak/>
        <w:t xml:space="preserve">Finální verze výstupů dobrých praxí dodá Zpracovatel v souladu s Harmonogramem plnění. Zaměstnavatelé budou z různých odvětví. Dobrá praxe bude v elektronické podobě dle schváleného vzoru. </w:t>
      </w:r>
      <w:r w:rsidRPr="001D5C41">
        <w:rPr>
          <w:rFonts w:ascii="Arial" w:eastAsia="Calibri" w:hAnsi="Arial" w:cs="Arial"/>
          <w:sz w:val="20"/>
          <w:szCs w:val="20"/>
        </w:rPr>
        <w:t xml:space="preserve">Objednavatel schvaluje výstupy k dobrým praxím dle schvalovacího procesu dle smlouvy v rámci akceptačního řízení. </w:t>
      </w:r>
    </w:p>
    <w:p w14:paraId="2A4C4E19"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Schválené výstupy dobré praxe bude Zpracovatel šířit prostřednictvím svých relevantních kanálů.</w:t>
      </w:r>
    </w:p>
    <w:p w14:paraId="4C5CDB5D"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 </w:t>
      </w:r>
    </w:p>
    <w:p w14:paraId="2158672A" w14:textId="77777777" w:rsidR="007919AB" w:rsidRPr="001D5C41" w:rsidRDefault="007919AB" w:rsidP="007919AB">
      <w:pPr>
        <w:pStyle w:val="Odstavecseseznamem"/>
        <w:numPr>
          <w:ilvl w:val="0"/>
          <w:numId w:val="30"/>
        </w:numPr>
        <w:spacing w:before="120" w:line="280" w:lineRule="atLeast"/>
        <w:rPr>
          <w:rFonts w:ascii="Arial" w:hAnsi="Arial" w:cs="Arial"/>
          <w:b/>
          <w:bCs/>
          <w:sz w:val="20"/>
          <w:szCs w:val="20"/>
        </w:rPr>
      </w:pPr>
      <w:r w:rsidRPr="001D5C41">
        <w:rPr>
          <w:rFonts w:ascii="Arial" w:hAnsi="Arial" w:cs="Arial"/>
          <w:b/>
          <w:bCs/>
          <w:sz w:val="20"/>
          <w:szCs w:val="20"/>
        </w:rPr>
        <w:t>ONLINE PROPAGACE AUDITŮ ROVNÉHO ODMĚŇOVÁNÍ ŽEN A MUŽŮ A SOUČINNOST S PR KAMPANÍ ROVNÁ ODMĚNA</w:t>
      </w:r>
    </w:p>
    <w:p w14:paraId="577A6AB5"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Zpracovatel bude prostřednictvím svých sociálních sítí, a to minimálně prostřednictvím Facebooku, Instagramu a </w:t>
      </w:r>
      <w:proofErr w:type="spellStart"/>
      <w:r w:rsidRPr="001D5C41">
        <w:rPr>
          <w:rFonts w:ascii="Arial" w:eastAsia="Calibri" w:hAnsi="Arial" w:cs="Arial"/>
          <w:sz w:val="20"/>
          <w:szCs w:val="20"/>
        </w:rPr>
        <w:t>LinkedInu</w:t>
      </w:r>
      <w:proofErr w:type="spellEnd"/>
      <w:r w:rsidRPr="001D5C41">
        <w:rPr>
          <w:rFonts w:ascii="Arial" w:eastAsia="Calibri" w:hAnsi="Arial" w:cs="Arial"/>
          <w:sz w:val="20"/>
          <w:szCs w:val="20"/>
        </w:rPr>
        <w:t>, informovat o předmětu plnění a motivovat tím zaměstnavatele k absolvování auditu rovného odměňování. Využije svoje sítě, aby se zaměřil na cílovou skupinu zakázky. Zpracovatel povede B2B komunikaci, jejímž cílem je získat minimálně 30 zaměstnavatelů, kteří projdou auditem rovného odměňování, šířit dobré praxe, které byly v průběhu auditů rovného odměňování identifikovány, a prokazatelně šířit povědomí o problematice rovného odměňování žen a mužů. Zpracovatel bude pokračovat v kampani zaměřené na šíření povědomí o dané problematice i poté, co získá 30 zaměstnavatelů k realizaci auditů. Zpracovatel zpracuje komunikační strategii</w:t>
      </w:r>
      <w:r>
        <w:rPr>
          <w:rFonts w:ascii="Arial" w:eastAsia="Calibri" w:hAnsi="Arial" w:cs="Arial"/>
          <w:sz w:val="20"/>
          <w:szCs w:val="20"/>
        </w:rPr>
        <w:t xml:space="preserve"> dle Harmonogramu plnění</w:t>
      </w:r>
      <w:r w:rsidRPr="001D5C41">
        <w:rPr>
          <w:rFonts w:ascii="Arial" w:eastAsia="Calibri" w:hAnsi="Arial" w:cs="Arial"/>
          <w:sz w:val="20"/>
          <w:szCs w:val="20"/>
        </w:rPr>
        <w:t xml:space="preserve">, skrze kterou těchto cílů dosáhne a navrhne směr, který pomůže zvýšit povědomí o předmětu plnění, problematice rovného odměňování i doprovodných aktivitách Objednatele. Zpracovatel v rámci komunikační strategie navrhne rozdělení kampaně do různých </w:t>
      </w:r>
      <w:proofErr w:type="spellStart"/>
      <w:r w:rsidRPr="001D5C41">
        <w:rPr>
          <w:rFonts w:ascii="Arial" w:eastAsia="Calibri" w:hAnsi="Arial" w:cs="Arial"/>
          <w:sz w:val="20"/>
          <w:szCs w:val="20"/>
        </w:rPr>
        <w:t>mediatypů</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mediamix</w:t>
      </w:r>
      <w:proofErr w:type="spellEnd"/>
      <w:r w:rsidRPr="001D5C41">
        <w:rPr>
          <w:rFonts w:ascii="Arial" w:eastAsia="Calibri" w:hAnsi="Arial" w:cs="Arial"/>
          <w:sz w:val="20"/>
          <w:szCs w:val="20"/>
        </w:rPr>
        <w:t xml:space="preserve">) a navrhne </w:t>
      </w:r>
      <w:proofErr w:type="spellStart"/>
      <w:r w:rsidRPr="001D5C41">
        <w:rPr>
          <w:rFonts w:ascii="Arial" w:eastAsia="Calibri" w:hAnsi="Arial" w:cs="Arial"/>
          <w:sz w:val="20"/>
          <w:szCs w:val="20"/>
        </w:rPr>
        <w:t>mediaplán</w:t>
      </w:r>
      <w:proofErr w:type="spellEnd"/>
      <w:r w:rsidRPr="001D5C41">
        <w:rPr>
          <w:rFonts w:ascii="Arial" w:eastAsia="Calibri" w:hAnsi="Arial" w:cs="Arial"/>
          <w:sz w:val="20"/>
          <w:szCs w:val="20"/>
        </w:rPr>
        <w:t xml:space="preserve">. Součástí návrhu bude i konkrétní návrh počtu příspěvků a definice jednotlivých platforem, na kterých budou příspěvky sdíleny. Zpracovatel </w:t>
      </w:r>
      <w:proofErr w:type="gramStart"/>
      <w:r w:rsidRPr="001D5C41">
        <w:rPr>
          <w:rFonts w:ascii="Arial" w:eastAsia="Calibri" w:hAnsi="Arial" w:cs="Arial"/>
          <w:sz w:val="20"/>
          <w:szCs w:val="20"/>
        </w:rPr>
        <w:t>předloží</w:t>
      </w:r>
      <w:proofErr w:type="gramEnd"/>
      <w:r w:rsidRPr="001D5C41">
        <w:rPr>
          <w:rFonts w:ascii="Arial" w:eastAsia="Calibri" w:hAnsi="Arial" w:cs="Arial"/>
          <w:sz w:val="20"/>
          <w:szCs w:val="20"/>
        </w:rPr>
        <w:t xml:space="preserve"> návrh na spolupráci ohledně přípravy </w:t>
      </w:r>
      <w:proofErr w:type="spellStart"/>
      <w:r w:rsidRPr="001D5C41">
        <w:rPr>
          <w:rFonts w:ascii="Arial" w:eastAsia="Calibri" w:hAnsi="Arial" w:cs="Arial"/>
          <w:sz w:val="20"/>
          <w:szCs w:val="20"/>
        </w:rPr>
        <w:t>postplánu</w:t>
      </w:r>
      <w:proofErr w:type="spellEnd"/>
      <w:r w:rsidRPr="001D5C41">
        <w:rPr>
          <w:rFonts w:ascii="Arial" w:eastAsia="Calibri" w:hAnsi="Arial" w:cs="Arial"/>
          <w:sz w:val="20"/>
          <w:szCs w:val="20"/>
        </w:rPr>
        <w:t xml:space="preserve"> (publikace jednotlivých příspěvků) a proces schvalování příspěvků, který zahrne i dostatečnou časovou rezervu před zveřejněním plánovaného příspěvku na připomínky Objednatele a zapracování připomínek Zpracovatelem. Návrh komunikační strategie </w:t>
      </w:r>
      <w:r w:rsidRPr="001D5C41">
        <w:rPr>
          <w:rFonts w:ascii="Arial" w:eastAsia="Calibri" w:hAnsi="Arial" w:cs="Arial"/>
          <w:color w:val="000000" w:themeColor="text1"/>
          <w:sz w:val="20"/>
          <w:szCs w:val="20"/>
        </w:rPr>
        <w:t>podléhá schvalovacímu procesu dle smlouvy v rámci akceptačního řízení.</w:t>
      </w:r>
    </w:p>
    <w:p w14:paraId="0E5C814A"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Zpracovatel </w:t>
      </w:r>
      <w:proofErr w:type="gramStart"/>
      <w:r w:rsidRPr="001D5C41">
        <w:rPr>
          <w:rFonts w:ascii="Arial" w:eastAsia="Calibri" w:hAnsi="Arial" w:cs="Arial"/>
          <w:sz w:val="20"/>
          <w:szCs w:val="20"/>
        </w:rPr>
        <w:t>předloží</w:t>
      </w:r>
      <w:proofErr w:type="gramEnd"/>
      <w:r w:rsidRPr="001D5C41">
        <w:rPr>
          <w:rFonts w:ascii="Arial" w:eastAsia="Calibri" w:hAnsi="Arial" w:cs="Arial"/>
          <w:sz w:val="20"/>
          <w:szCs w:val="20"/>
        </w:rPr>
        <w:t xml:space="preserve"> stručnou přehledovou zprávu s ukazateli o zájmu na sociálních sítích (</w:t>
      </w:r>
      <w:proofErr w:type="spellStart"/>
      <w:r w:rsidRPr="001D5C41">
        <w:rPr>
          <w:rFonts w:ascii="Arial" w:eastAsia="Calibri" w:hAnsi="Arial" w:cs="Arial"/>
          <w:sz w:val="20"/>
          <w:szCs w:val="20"/>
        </w:rPr>
        <w:t>engagement</w:t>
      </w:r>
      <w:proofErr w:type="spellEnd"/>
      <w:r w:rsidRPr="001D5C41">
        <w:rPr>
          <w:rFonts w:ascii="Arial" w:eastAsia="Calibri" w:hAnsi="Arial" w:cs="Arial"/>
          <w:sz w:val="20"/>
          <w:szCs w:val="20"/>
        </w:rPr>
        <w:t xml:space="preserve"> – </w:t>
      </w:r>
      <w:proofErr w:type="spellStart"/>
      <w:r w:rsidRPr="001D5C41">
        <w:rPr>
          <w:rFonts w:ascii="Arial" w:eastAsia="Calibri" w:hAnsi="Arial" w:cs="Arial"/>
          <w:sz w:val="20"/>
          <w:szCs w:val="20"/>
        </w:rPr>
        <w:t>likes</w:t>
      </w:r>
      <w:proofErr w:type="spellEnd"/>
      <w:r w:rsidRPr="001D5C41">
        <w:rPr>
          <w:rFonts w:ascii="Arial" w:eastAsia="Calibri" w:hAnsi="Arial" w:cs="Arial"/>
          <w:sz w:val="20"/>
          <w:szCs w:val="20"/>
        </w:rPr>
        <w:t>, komentáře a sdílení příspěvku), s vyhodnocením obsahu na sítích (nejlepší a nejhorší výsledky, důvody) a přehledem nárůstu sledujících a navrhne další kroky pro zlepšení</w:t>
      </w:r>
      <w:r>
        <w:rPr>
          <w:rFonts w:ascii="Arial" w:eastAsia="Calibri" w:hAnsi="Arial" w:cs="Arial"/>
          <w:sz w:val="20"/>
          <w:szCs w:val="20"/>
        </w:rPr>
        <w:t xml:space="preserve"> dle Harmonogramu plnění</w:t>
      </w:r>
      <w:r w:rsidRPr="001D5C41">
        <w:rPr>
          <w:rFonts w:ascii="Arial" w:eastAsia="Calibri" w:hAnsi="Arial" w:cs="Arial"/>
          <w:sz w:val="20"/>
          <w:szCs w:val="20"/>
        </w:rPr>
        <w:t xml:space="preserve">. Reakce na obsah týkající se předmětu plnění bude mít vzestupnou tendenci, a to 10 % za 3 každé měsíce. Pravidelná přehledová zpráva </w:t>
      </w:r>
      <w:r>
        <w:rPr>
          <w:rFonts w:ascii="Arial" w:eastAsia="Calibri" w:hAnsi="Arial" w:cs="Arial"/>
          <w:sz w:val="20"/>
          <w:szCs w:val="20"/>
        </w:rPr>
        <w:t xml:space="preserve">podléhá </w:t>
      </w:r>
      <w:r w:rsidRPr="001D5C41">
        <w:rPr>
          <w:rFonts w:ascii="Arial" w:eastAsia="Calibri" w:hAnsi="Arial" w:cs="Arial"/>
          <w:color w:val="000000" w:themeColor="text1"/>
          <w:sz w:val="20"/>
          <w:szCs w:val="20"/>
        </w:rPr>
        <w:t>schvalovacímu procesu dle Smlouvy v rámci akceptačního řízení dle Harmonogramu plnění.</w:t>
      </w:r>
    </w:p>
    <w:p w14:paraId="0DD8BE11"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Kampaň bude moderní, inkluzivní, oslovující všechny věkové skupiny a bude vzbuzovat pozitivní emoce. Komunikace bude mít důvěryhodný, srozumitelný a optimistický tón. Komunikační kampaň nesmí obsahovat vulgární, rasistické ani jinak pohoršující výrazy; být v rozporu s dobrými mravy či jakýmkoli způsobem porušovat či ohrožovat obecně přijímaná pravidla společenské morálky a občanského soužití; obsahovat náboženský nebo politický podtext ani </w:t>
      </w:r>
      <w:proofErr w:type="spellStart"/>
      <w:r w:rsidRPr="001D5C41">
        <w:rPr>
          <w:rFonts w:ascii="Arial" w:eastAsia="Calibri" w:hAnsi="Arial" w:cs="Arial"/>
          <w:sz w:val="20"/>
          <w:szCs w:val="20"/>
        </w:rPr>
        <w:t>product</w:t>
      </w:r>
      <w:proofErr w:type="spellEnd"/>
      <w:r w:rsidRPr="001D5C41">
        <w:rPr>
          <w:rFonts w:ascii="Arial" w:eastAsia="Calibri" w:hAnsi="Arial" w:cs="Arial"/>
          <w:sz w:val="20"/>
          <w:szCs w:val="20"/>
        </w:rPr>
        <w:t xml:space="preserve"> </w:t>
      </w:r>
      <w:proofErr w:type="spellStart"/>
      <w:r w:rsidRPr="001D5C41">
        <w:rPr>
          <w:rFonts w:ascii="Arial" w:eastAsia="Calibri" w:hAnsi="Arial" w:cs="Arial"/>
          <w:sz w:val="20"/>
          <w:szCs w:val="20"/>
        </w:rPr>
        <w:t>placement</w:t>
      </w:r>
      <w:proofErr w:type="spellEnd"/>
      <w:r w:rsidRPr="001D5C41">
        <w:rPr>
          <w:rFonts w:ascii="Arial" w:eastAsia="Calibri" w:hAnsi="Arial" w:cs="Arial"/>
          <w:sz w:val="20"/>
          <w:szCs w:val="20"/>
        </w:rPr>
        <w:t>.</w:t>
      </w:r>
    </w:p>
    <w:p w14:paraId="4F003EE8"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Zpracovatel po ukončení kampaně </w:t>
      </w:r>
      <w:proofErr w:type="gramStart"/>
      <w:r w:rsidRPr="001D5C41">
        <w:rPr>
          <w:rFonts w:ascii="Arial" w:eastAsia="Calibri" w:hAnsi="Arial" w:cs="Arial"/>
          <w:sz w:val="20"/>
          <w:szCs w:val="20"/>
        </w:rPr>
        <w:t>předloží</w:t>
      </w:r>
      <w:proofErr w:type="gramEnd"/>
      <w:r w:rsidRPr="001D5C41">
        <w:rPr>
          <w:rFonts w:ascii="Arial" w:eastAsia="Calibri" w:hAnsi="Arial" w:cs="Arial"/>
          <w:sz w:val="20"/>
          <w:szCs w:val="20"/>
        </w:rPr>
        <w:t xml:space="preserve"> souhrnnou zprávu s výsledky ohledně její úspěšnosti, tj. průběh a zvýšení povědomí o problematice rovného odměňování. Zpracovatel provede na začátku a na konci kampaně anketu u zaměstnavatelů pro měření zvýšení povědomí o problematice auditů rovného odměňování a transparentnosti odměňování, a to dle parametrů, které odpovídají </w:t>
      </w:r>
      <w:proofErr w:type="spellStart"/>
      <w:r w:rsidRPr="001D5C41">
        <w:rPr>
          <w:rFonts w:ascii="Arial" w:eastAsia="Calibri" w:hAnsi="Arial" w:cs="Arial"/>
          <w:sz w:val="20"/>
          <w:szCs w:val="20"/>
        </w:rPr>
        <w:t>rekrutaci</w:t>
      </w:r>
      <w:proofErr w:type="spellEnd"/>
      <w:r w:rsidRPr="001D5C41">
        <w:rPr>
          <w:rFonts w:ascii="Arial" w:eastAsia="Calibri" w:hAnsi="Arial" w:cs="Arial"/>
          <w:sz w:val="20"/>
          <w:szCs w:val="20"/>
        </w:rPr>
        <w:t xml:space="preserve"> zaměstnavatelů (viz část </w:t>
      </w:r>
      <w:proofErr w:type="spellStart"/>
      <w:r w:rsidRPr="001D5C41">
        <w:rPr>
          <w:rFonts w:ascii="Arial" w:eastAsia="Calibri" w:hAnsi="Arial" w:cs="Arial"/>
          <w:sz w:val="20"/>
          <w:szCs w:val="20"/>
        </w:rPr>
        <w:t>Rektrutace</w:t>
      </w:r>
      <w:proofErr w:type="spellEnd"/>
      <w:r w:rsidRPr="001D5C41">
        <w:rPr>
          <w:rFonts w:ascii="Arial" w:eastAsia="Calibri" w:hAnsi="Arial" w:cs="Arial"/>
          <w:sz w:val="20"/>
          <w:szCs w:val="20"/>
        </w:rPr>
        <w:t xml:space="preserve"> zaměstnavatelů) v oblasti velikosti, odvětví a zeměpisném umístění. Anketa bude zahrnovat minimálně 30 zaměstnavatelů na začátku kampaně i po jejím ukončení. Celkem tedy minimálně 60 oslovených subjektů. Tematické celky ankety budou zahrnovat: transparentnost v odměňování, povědomí o nástrojích rovného odměňování (nástroj </w:t>
      </w:r>
      <w:proofErr w:type="spellStart"/>
      <w:r w:rsidRPr="001D5C41">
        <w:rPr>
          <w:rFonts w:ascii="Arial" w:eastAsia="Calibri" w:hAnsi="Arial" w:cs="Arial"/>
          <w:sz w:val="20"/>
          <w:szCs w:val="20"/>
        </w:rPr>
        <w:lastRenderedPageBreak/>
        <w:t>Logib</w:t>
      </w:r>
      <w:proofErr w:type="spellEnd"/>
      <w:r w:rsidRPr="001D5C41">
        <w:rPr>
          <w:rFonts w:ascii="Arial" w:eastAsia="Calibri" w:hAnsi="Arial" w:cs="Arial"/>
          <w:sz w:val="20"/>
          <w:szCs w:val="20"/>
        </w:rPr>
        <w:t xml:space="preserve">, audity rovného odměňování), povědomí o směrnici transparentnosti (SMĚRNICE EVROPSKÉHO PARLAMENTU A RADY (EU) 2023/970 ze dne 10. května 2023, kterou se posiluje uplatňování zásady stejné odměny mužů a žen za stejnou práci nebo práci stejné hodnoty prostřednictvím transparentnosti odměňování a mechanismů prosazování). </w:t>
      </w:r>
    </w:p>
    <w:p w14:paraId="577A34FA"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 xml:space="preserve">Veškeré výstupy určené pro veřejnost budou opatřeny schváleným </w:t>
      </w:r>
      <w:proofErr w:type="spellStart"/>
      <w:r w:rsidRPr="001D5C41">
        <w:rPr>
          <w:rFonts w:ascii="Arial" w:eastAsia="Calibri" w:hAnsi="Arial" w:cs="Arial"/>
          <w:sz w:val="20"/>
          <w:szCs w:val="20"/>
        </w:rPr>
        <w:t>logolinkem</w:t>
      </w:r>
      <w:proofErr w:type="spellEnd"/>
      <w:r w:rsidRPr="001D5C41">
        <w:rPr>
          <w:rFonts w:ascii="Arial" w:eastAsia="Calibri" w:hAnsi="Arial" w:cs="Arial"/>
          <w:sz w:val="20"/>
          <w:szCs w:val="20"/>
        </w:rPr>
        <w:t xml:space="preserve"> dodaným zadavatelem a projekt Rovná odměna bude u všech příspěvků na sociálních sítích označen. Všechny grafické výstupy podléhají předchozímu schválení Objednatele.  </w:t>
      </w:r>
    </w:p>
    <w:p w14:paraId="064F4DD7" w14:textId="77777777" w:rsidR="007919AB" w:rsidRPr="001D5C41" w:rsidRDefault="007919AB" w:rsidP="007919AB">
      <w:pPr>
        <w:spacing w:before="120" w:line="280" w:lineRule="atLeast"/>
        <w:jc w:val="both"/>
        <w:rPr>
          <w:rFonts w:ascii="Arial" w:eastAsia="Calibri" w:hAnsi="Arial" w:cs="Arial"/>
          <w:sz w:val="20"/>
          <w:szCs w:val="20"/>
        </w:rPr>
      </w:pPr>
      <w:r w:rsidRPr="001D5C41">
        <w:rPr>
          <w:rFonts w:ascii="Arial" w:eastAsia="Calibri" w:hAnsi="Arial" w:cs="Arial"/>
          <w:sz w:val="20"/>
          <w:szCs w:val="20"/>
        </w:rPr>
        <w:t>Projekt Rovná odměna bude paralelně realizovat mediální PR kampaň na podporu aktivit, které jsou obsahem plnění dle Smlouvy, zde se předpokládá maximální součinnost Zpracovatele a Objednavatele. Součástí PR kampaně bude mediální kampaň v relevantních médiích i na sociálních sítích Objednavatele a pořádání tematických konferencí a panelových diskusí, kde je vyžadována součinnost Zpracovatele v podobě komunikace směrem k zaměstnavatelům, kteří budou na daných akcích vystupovat v roli přednášejících i v roli publika. Zpracovatel zajistí, že minimálně tři zaměstnavatelé na každé z těchto akcí vystoupí se svojí dobrou praxí. K oslovování zaměstnavatelů Zpracovatel využije cílené mailingové kampaně, která bude směřována minimálně na 100 relevantních kontaktů z jeho databáze. Minimální počet akcí jsou 2 panelové diskuse a 1 odborná konference. Objednatel si vyhrazuje právo upřesnit přesný počet a formu akcí v průběhu trvání VZ. Zpracovatel bude mít také povinnost šířit další materiály, které vzniknou v rámci PR kampaně na straně Objednavatele v podobě mediálních výstupů: články, videa, spoty apod.</w:t>
      </w:r>
    </w:p>
    <w:p w14:paraId="2B69DD9D" w14:textId="77777777" w:rsidR="007919AB" w:rsidRPr="001D5C41" w:rsidRDefault="007919AB" w:rsidP="007919AB">
      <w:pPr>
        <w:pStyle w:val="Odstavecseseznamem"/>
        <w:numPr>
          <w:ilvl w:val="0"/>
          <w:numId w:val="30"/>
        </w:numPr>
        <w:spacing w:before="120" w:line="280" w:lineRule="atLeast"/>
        <w:jc w:val="both"/>
        <w:rPr>
          <w:rFonts w:ascii="Arial" w:eastAsia="Calibri" w:hAnsi="Arial" w:cs="Arial"/>
          <w:b/>
          <w:bCs/>
          <w:color w:val="000000" w:themeColor="text1"/>
          <w:sz w:val="20"/>
          <w:szCs w:val="20"/>
        </w:rPr>
      </w:pPr>
      <w:r w:rsidRPr="001D5C41">
        <w:rPr>
          <w:rFonts w:ascii="Arial" w:eastAsia="Calibri" w:hAnsi="Arial" w:cs="Arial"/>
          <w:b/>
          <w:bCs/>
          <w:color w:val="000000" w:themeColor="text1"/>
          <w:sz w:val="20"/>
          <w:szCs w:val="20"/>
        </w:rPr>
        <w:t>SCHVALOVÁNÍ VÝSTUPŮ</w:t>
      </w:r>
    </w:p>
    <w:p w14:paraId="1767A5D5" w14:textId="77777777" w:rsidR="007919AB" w:rsidRPr="001D5C41" w:rsidRDefault="007919AB" w:rsidP="007919AB">
      <w:pPr>
        <w:spacing w:before="120" w:line="280" w:lineRule="atLeast"/>
        <w:jc w:val="both"/>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V rámci realizace VZ schvalují dílčí výstupy, které nepodléhají akceptačnímu řízení</w:t>
      </w:r>
      <w:r>
        <w:rPr>
          <w:rFonts w:ascii="Arial" w:eastAsia="Calibri" w:hAnsi="Arial" w:cs="Arial"/>
          <w:color w:val="000000" w:themeColor="text1"/>
          <w:sz w:val="20"/>
          <w:szCs w:val="20"/>
        </w:rPr>
        <w:t>,</w:t>
      </w:r>
      <w:r w:rsidRPr="001D5C41">
        <w:rPr>
          <w:rFonts w:ascii="Arial" w:eastAsia="Calibri" w:hAnsi="Arial" w:cs="Arial"/>
          <w:color w:val="000000" w:themeColor="text1"/>
          <w:sz w:val="20"/>
          <w:szCs w:val="20"/>
        </w:rPr>
        <w:t xml:space="preserve"> auditorky Objednatele. Jedná se o následující výstupy:</w:t>
      </w:r>
    </w:p>
    <w:p w14:paraId="7E518F07" w14:textId="77777777" w:rsidR="007919AB" w:rsidRPr="001D5C41" w:rsidRDefault="007919AB" w:rsidP="007919AB">
      <w:pPr>
        <w:pStyle w:val="Odstavecseseznamem"/>
        <w:numPr>
          <w:ilvl w:val="0"/>
          <w:numId w:val="24"/>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návrh dotazníkového šetření</w:t>
      </w:r>
    </w:p>
    <w:p w14:paraId="19E8F7A8" w14:textId="77777777" w:rsidR="007919AB" w:rsidRPr="001D5C41" w:rsidRDefault="007919AB" w:rsidP="007919AB">
      <w:pPr>
        <w:pStyle w:val="Odstavecseseznamem"/>
        <w:numPr>
          <w:ilvl w:val="0"/>
          <w:numId w:val="24"/>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scénář rozhovoru</w:t>
      </w:r>
    </w:p>
    <w:p w14:paraId="1971A21A" w14:textId="77777777" w:rsidR="007919AB" w:rsidRPr="001D5C41" w:rsidRDefault="007919AB" w:rsidP="007919AB">
      <w:pPr>
        <w:pStyle w:val="Odstavecseseznamem"/>
        <w:numPr>
          <w:ilvl w:val="0"/>
          <w:numId w:val="25"/>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výstup z analýzy dat z </w:t>
      </w:r>
      <w:proofErr w:type="spellStart"/>
      <w:r w:rsidRPr="001D5C41">
        <w:rPr>
          <w:rFonts w:ascii="Arial" w:eastAsia="Calibri" w:hAnsi="Arial" w:cs="Arial"/>
          <w:color w:val="000000" w:themeColor="text1"/>
          <w:sz w:val="20"/>
          <w:szCs w:val="20"/>
        </w:rPr>
        <w:t>desk</w:t>
      </w:r>
      <w:proofErr w:type="spellEnd"/>
      <w:r w:rsidRPr="001D5C41">
        <w:rPr>
          <w:rFonts w:ascii="Arial" w:eastAsia="Calibri" w:hAnsi="Arial" w:cs="Arial"/>
          <w:color w:val="000000" w:themeColor="text1"/>
          <w:sz w:val="20"/>
          <w:szCs w:val="20"/>
        </w:rPr>
        <w:t xml:space="preserve"> </w:t>
      </w:r>
      <w:proofErr w:type="spellStart"/>
      <w:r w:rsidRPr="001D5C41">
        <w:rPr>
          <w:rFonts w:ascii="Arial" w:eastAsia="Calibri" w:hAnsi="Arial" w:cs="Arial"/>
          <w:color w:val="000000" w:themeColor="text1"/>
          <w:sz w:val="20"/>
          <w:szCs w:val="20"/>
        </w:rPr>
        <w:t>research</w:t>
      </w:r>
      <w:proofErr w:type="spellEnd"/>
      <w:r w:rsidRPr="001D5C41">
        <w:rPr>
          <w:rFonts w:ascii="Arial" w:eastAsia="Calibri" w:hAnsi="Arial" w:cs="Arial"/>
          <w:color w:val="000000" w:themeColor="text1"/>
          <w:sz w:val="20"/>
          <w:szCs w:val="20"/>
        </w:rPr>
        <w:t>, polostrukturovaných rozhovorů a dotazníkového šetření</w:t>
      </w:r>
    </w:p>
    <w:p w14:paraId="37649085" w14:textId="77777777" w:rsidR="007919AB" w:rsidRPr="001D5C41" w:rsidRDefault="007919AB" w:rsidP="007919AB">
      <w:pPr>
        <w:pStyle w:val="Odstavecseseznamem"/>
        <w:numPr>
          <w:ilvl w:val="0"/>
          <w:numId w:val="25"/>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 xml:space="preserve">výstup z analýzy dat nástrojem </w:t>
      </w:r>
      <w:proofErr w:type="spellStart"/>
      <w:r w:rsidRPr="001D5C41">
        <w:rPr>
          <w:rFonts w:ascii="Arial" w:eastAsia="Calibri" w:hAnsi="Arial" w:cs="Arial"/>
          <w:color w:val="000000" w:themeColor="text1"/>
          <w:sz w:val="20"/>
          <w:szCs w:val="20"/>
        </w:rPr>
        <w:t>Logib</w:t>
      </w:r>
      <w:proofErr w:type="spellEnd"/>
    </w:p>
    <w:p w14:paraId="28090653" w14:textId="77777777" w:rsidR="007919AB" w:rsidRPr="001D5C41" w:rsidRDefault="007919AB" w:rsidP="007919AB">
      <w:pPr>
        <w:pStyle w:val="Odstavecseseznamem"/>
        <w:numPr>
          <w:ilvl w:val="0"/>
          <w:numId w:val="25"/>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harmonogram poradenství a vzdělávání</w:t>
      </w:r>
    </w:p>
    <w:p w14:paraId="7D4466FB" w14:textId="77777777" w:rsidR="007919AB" w:rsidRPr="001D5C41" w:rsidRDefault="007919AB" w:rsidP="007919AB">
      <w:pPr>
        <w:spacing w:before="120" w:line="280" w:lineRule="atLeast"/>
        <w:jc w:val="both"/>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Dílčí výstupy, které podléhají akceptačnímu řízení</w:t>
      </w:r>
      <w:r>
        <w:rPr>
          <w:rFonts w:ascii="Arial" w:eastAsia="Calibri" w:hAnsi="Arial" w:cs="Arial"/>
          <w:color w:val="000000" w:themeColor="text1"/>
          <w:sz w:val="20"/>
          <w:szCs w:val="20"/>
        </w:rPr>
        <w:t>,</w:t>
      </w:r>
      <w:r w:rsidRPr="001D5C41">
        <w:rPr>
          <w:rFonts w:ascii="Arial" w:eastAsia="Calibri" w:hAnsi="Arial" w:cs="Arial"/>
          <w:color w:val="000000" w:themeColor="text1"/>
          <w:sz w:val="20"/>
          <w:szCs w:val="20"/>
        </w:rPr>
        <w:t xml:space="preserve"> schvalují metodičky/expertky z projektu Rovná odměna či osoba uvedená dle ujednání smlouvy. Jedná se o následující výstupy:</w:t>
      </w:r>
    </w:p>
    <w:p w14:paraId="442F9A4D" w14:textId="77777777" w:rsidR="007919AB" w:rsidRPr="001D5C41" w:rsidRDefault="007919AB" w:rsidP="007919AB">
      <w:pPr>
        <w:pStyle w:val="Odstavecseseznamem"/>
        <w:numPr>
          <w:ilvl w:val="0"/>
          <w:numId w:val="26"/>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vzor závěrečné zprávy</w:t>
      </w:r>
    </w:p>
    <w:p w14:paraId="713F6432" w14:textId="77777777" w:rsidR="007919AB" w:rsidRPr="001D5C41" w:rsidRDefault="007919AB" w:rsidP="007919AB">
      <w:pPr>
        <w:pStyle w:val="Odstavecseseznamem"/>
        <w:numPr>
          <w:ilvl w:val="0"/>
          <w:numId w:val="26"/>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závěrečné zprávy u zaměstnavatelů</w:t>
      </w:r>
    </w:p>
    <w:p w14:paraId="27F3C568" w14:textId="77777777" w:rsidR="007919AB" w:rsidRPr="001D5C41" w:rsidRDefault="007919AB" w:rsidP="007919AB">
      <w:pPr>
        <w:pStyle w:val="Odstavecseseznamem"/>
        <w:numPr>
          <w:ilvl w:val="0"/>
          <w:numId w:val="26"/>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vzor hodnocení poradenství účastníky/</w:t>
      </w:r>
      <w:proofErr w:type="spellStart"/>
      <w:r w:rsidRPr="001D5C41">
        <w:rPr>
          <w:rFonts w:ascii="Arial" w:eastAsia="Calibri" w:hAnsi="Arial" w:cs="Arial"/>
          <w:color w:val="000000" w:themeColor="text1"/>
          <w:sz w:val="20"/>
          <w:szCs w:val="20"/>
        </w:rPr>
        <w:t>icemi</w:t>
      </w:r>
      <w:proofErr w:type="spellEnd"/>
    </w:p>
    <w:p w14:paraId="4DE8E858" w14:textId="77777777" w:rsidR="007919AB" w:rsidRPr="001D5C41" w:rsidRDefault="007919AB" w:rsidP="007919AB">
      <w:pPr>
        <w:pStyle w:val="Odstavecseseznamem"/>
        <w:numPr>
          <w:ilvl w:val="0"/>
          <w:numId w:val="26"/>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vzor dobré praxe</w:t>
      </w:r>
    </w:p>
    <w:p w14:paraId="7B264F55" w14:textId="77777777" w:rsidR="007919AB" w:rsidRPr="001D5C41" w:rsidRDefault="007919AB" w:rsidP="007919AB">
      <w:pPr>
        <w:pStyle w:val="Odstavecseseznamem"/>
        <w:numPr>
          <w:ilvl w:val="0"/>
          <w:numId w:val="26"/>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jednotlivé dobré praxe zaměstnavatelů</w:t>
      </w:r>
    </w:p>
    <w:p w14:paraId="07BE6825" w14:textId="77777777" w:rsidR="007919AB" w:rsidRPr="001D5C41" w:rsidRDefault="007919AB" w:rsidP="007919AB">
      <w:pPr>
        <w:pStyle w:val="Odstavecseseznamem"/>
        <w:numPr>
          <w:ilvl w:val="0"/>
          <w:numId w:val="26"/>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souhrnná závěrečná zpráva</w:t>
      </w:r>
    </w:p>
    <w:p w14:paraId="2EADF516" w14:textId="77777777" w:rsidR="007919AB" w:rsidRPr="001D5C41" w:rsidRDefault="007919AB" w:rsidP="007919AB">
      <w:pPr>
        <w:pStyle w:val="Odstavecseseznamem"/>
        <w:numPr>
          <w:ilvl w:val="0"/>
          <w:numId w:val="26"/>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komunikační strategie</w:t>
      </w:r>
    </w:p>
    <w:p w14:paraId="62A015D2" w14:textId="77777777" w:rsidR="007919AB" w:rsidRPr="001D5C41" w:rsidRDefault="007919AB" w:rsidP="007919AB">
      <w:pPr>
        <w:pStyle w:val="Odstavecseseznamem"/>
        <w:numPr>
          <w:ilvl w:val="0"/>
          <w:numId w:val="26"/>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 xml:space="preserve">písemný výstup z analýzy dat: </w:t>
      </w:r>
      <w:proofErr w:type="spellStart"/>
      <w:r w:rsidRPr="001D5C41">
        <w:rPr>
          <w:rFonts w:ascii="Arial" w:eastAsia="Calibri" w:hAnsi="Arial" w:cs="Arial"/>
          <w:color w:val="000000" w:themeColor="text1"/>
          <w:sz w:val="20"/>
          <w:szCs w:val="20"/>
        </w:rPr>
        <w:t>desk</w:t>
      </w:r>
      <w:proofErr w:type="spellEnd"/>
      <w:r w:rsidRPr="001D5C41">
        <w:rPr>
          <w:rFonts w:ascii="Arial" w:eastAsia="Calibri" w:hAnsi="Arial" w:cs="Arial"/>
          <w:color w:val="000000" w:themeColor="text1"/>
          <w:sz w:val="20"/>
          <w:szCs w:val="20"/>
        </w:rPr>
        <w:t xml:space="preserve"> </w:t>
      </w:r>
      <w:proofErr w:type="spellStart"/>
      <w:r w:rsidRPr="001D5C41">
        <w:rPr>
          <w:rFonts w:ascii="Arial" w:eastAsia="Calibri" w:hAnsi="Arial" w:cs="Arial"/>
          <w:color w:val="000000" w:themeColor="text1"/>
          <w:sz w:val="20"/>
          <w:szCs w:val="20"/>
        </w:rPr>
        <w:t>research</w:t>
      </w:r>
      <w:proofErr w:type="spellEnd"/>
      <w:r w:rsidRPr="001D5C41">
        <w:rPr>
          <w:rFonts w:ascii="Arial" w:eastAsia="Calibri" w:hAnsi="Arial" w:cs="Arial"/>
          <w:color w:val="000000" w:themeColor="text1"/>
          <w:sz w:val="20"/>
          <w:szCs w:val="20"/>
        </w:rPr>
        <w:t xml:space="preserve">, polostrukturovaných rozhovorů a dotazníků + první vyplněná Zdrojová data od zaměstnavatelů pro analýzu </w:t>
      </w:r>
      <w:proofErr w:type="spellStart"/>
      <w:r w:rsidRPr="001D5C41">
        <w:rPr>
          <w:rFonts w:ascii="Arial" w:eastAsia="Calibri" w:hAnsi="Arial" w:cs="Arial"/>
          <w:color w:val="000000" w:themeColor="text1"/>
          <w:sz w:val="20"/>
          <w:szCs w:val="20"/>
        </w:rPr>
        <w:t>Logibem</w:t>
      </w:r>
      <w:proofErr w:type="spellEnd"/>
      <w:r w:rsidRPr="001D5C41">
        <w:rPr>
          <w:rFonts w:ascii="Arial" w:eastAsia="Calibri" w:hAnsi="Arial" w:cs="Arial"/>
          <w:color w:val="000000" w:themeColor="text1"/>
          <w:sz w:val="20"/>
          <w:szCs w:val="20"/>
        </w:rPr>
        <w:t xml:space="preserve">   </w:t>
      </w:r>
    </w:p>
    <w:p w14:paraId="32720869" w14:textId="77777777" w:rsidR="007919AB" w:rsidRPr="001D5C41" w:rsidRDefault="007919AB" w:rsidP="007919AB">
      <w:pPr>
        <w:pStyle w:val="Odstavecseseznamem"/>
        <w:numPr>
          <w:ilvl w:val="0"/>
          <w:numId w:val="26"/>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evaluační listy u všech zaměstnavatelů</w:t>
      </w:r>
    </w:p>
    <w:p w14:paraId="5BB965EE" w14:textId="77777777" w:rsidR="007919AB" w:rsidRPr="001D5C41" w:rsidRDefault="007919AB" w:rsidP="007919AB">
      <w:pPr>
        <w:pStyle w:val="Odstavecseseznamem"/>
        <w:numPr>
          <w:ilvl w:val="0"/>
          <w:numId w:val="26"/>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pravidelná stručná přehledová zpráva s ukazateli o zájmu na sociálních sítích včetně opatření na zlepšení</w:t>
      </w:r>
    </w:p>
    <w:p w14:paraId="728847BB" w14:textId="77777777" w:rsidR="007919AB" w:rsidRPr="001D5C41" w:rsidRDefault="007919AB" w:rsidP="007919AB">
      <w:pPr>
        <w:spacing w:before="120" w:line="280" w:lineRule="atLeast"/>
        <w:jc w:val="both"/>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Celkový přehled výstupů, který je potřeba doložit za účelem akceptačního řízení dle smlouvy je následující:</w:t>
      </w:r>
    </w:p>
    <w:p w14:paraId="7134BCD4"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lastRenderedPageBreak/>
        <w:t>doložení pracovně-právních či jiných vztahů auditorek/ů a specialistek/ů na poradenství a vzdělávání</w:t>
      </w:r>
    </w:p>
    <w:p w14:paraId="0F3D0070"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portfolia auditorů/</w:t>
      </w:r>
      <w:proofErr w:type="spellStart"/>
      <w:r w:rsidRPr="001D5C41">
        <w:rPr>
          <w:rFonts w:ascii="Arial" w:eastAsia="Calibri" w:hAnsi="Arial" w:cs="Arial"/>
          <w:color w:val="000000" w:themeColor="text1"/>
          <w:sz w:val="20"/>
          <w:szCs w:val="20"/>
        </w:rPr>
        <w:t>ek</w:t>
      </w:r>
      <w:proofErr w:type="spellEnd"/>
    </w:p>
    <w:p w14:paraId="32468010"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potvrzení o úspěšném složení zkoušky auditorek/ů zpracovatele</w:t>
      </w:r>
    </w:p>
    <w:p w14:paraId="55ABA234"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komunikační strategie</w:t>
      </w:r>
    </w:p>
    <w:p w14:paraId="347A8E2A"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vzor závěrečné zprávy</w:t>
      </w:r>
    </w:p>
    <w:p w14:paraId="5CACC2F6"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vzor hodnocení poradenství účastníky/</w:t>
      </w:r>
      <w:proofErr w:type="spellStart"/>
      <w:r w:rsidRPr="001D5C41">
        <w:rPr>
          <w:rFonts w:ascii="Arial" w:eastAsia="Calibri" w:hAnsi="Arial" w:cs="Arial"/>
          <w:color w:val="000000" w:themeColor="text1"/>
          <w:sz w:val="20"/>
          <w:szCs w:val="20"/>
        </w:rPr>
        <w:t>icemi</w:t>
      </w:r>
      <w:proofErr w:type="spellEnd"/>
    </w:p>
    <w:p w14:paraId="6AC0522C"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vzor dobré praxe</w:t>
      </w:r>
    </w:p>
    <w:p w14:paraId="6F1D5705"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uzavřené smlouvy/dohody se zaměstnavateli</w:t>
      </w:r>
    </w:p>
    <w:p w14:paraId="53A05061"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444444"/>
          <w:sz w:val="20"/>
          <w:szCs w:val="20"/>
        </w:rPr>
      </w:pPr>
      <w:r w:rsidRPr="001D5C41">
        <w:rPr>
          <w:rFonts w:ascii="Arial" w:eastAsia="Calibri" w:hAnsi="Arial" w:cs="Arial"/>
          <w:color w:val="444444"/>
          <w:sz w:val="20"/>
          <w:szCs w:val="20"/>
        </w:rPr>
        <w:t xml:space="preserve">písemný výstup z analýzy dat: </w:t>
      </w:r>
      <w:proofErr w:type="spellStart"/>
      <w:r w:rsidRPr="001D5C41">
        <w:rPr>
          <w:rFonts w:ascii="Arial" w:eastAsia="Calibri" w:hAnsi="Arial" w:cs="Arial"/>
          <w:color w:val="444444"/>
          <w:sz w:val="20"/>
          <w:szCs w:val="20"/>
        </w:rPr>
        <w:t>desk</w:t>
      </w:r>
      <w:proofErr w:type="spellEnd"/>
      <w:r w:rsidRPr="001D5C41">
        <w:rPr>
          <w:rFonts w:ascii="Arial" w:eastAsia="Calibri" w:hAnsi="Arial" w:cs="Arial"/>
          <w:color w:val="444444"/>
          <w:sz w:val="20"/>
          <w:szCs w:val="20"/>
        </w:rPr>
        <w:t xml:space="preserve"> </w:t>
      </w:r>
      <w:proofErr w:type="spellStart"/>
      <w:r w:rsidRPr="001D5C41">
        <w:rPr>
          <w:rFonts w:ascii="Arial" w:eastAsia="Calibri" w:hAnsi="Arial" w:cs="Arial"/>
          <w:color w:val="444444"/>
          <w:sz w:val="20"/>
          <w:szCs w:val="20"/>
        </w:rPr>
        <w:t>research</w:t>
      </w:r>
      <w:proofErr w:type="spellEnd"/>
      <w:r w:rsidRPr="001D5C41">
        <w:rPr>
          <w:rFonts w:ascii="Arial" w:eastAsia="Calibri" w:hAnsi="Arial" w:cs="Arial"/>
          <w:color w:val="444444"/>
          <w:sz w:val="20"/>
          <w:szCs w:val="20"/>
        </w:rPr>
        <w:t xml:space="preserve">, polostrukturovaných rozhovorů a dotazníků + první vyplněná Zdrojová data od zaměstnavatelů pro analýzu </w:t>
      </w:r>
      <w:proofErr w:type="spellStart"/>
      <w:r w:rsidRPr="001D5C41">
        <w:rPr>
          <w:rFonts w:ascii="Arial" w:eastAsia="Calibri" w:hAnsi="Arial" w:cs="Arial"/>
          <w:color w:val="444444"/>
          <w:sz w:val="20"/>
          <w:szCs w:val="20"/>
        </w:rPr>
        <w:t>Logibem</w:t>
      </w:r>
      <w:proofErr w:type="spellEnd"/>
      <w:r w:rsidRPr="001D5C41">
        <w:rPr>
          <w:rFonts w:ascii="Arial" w:eastAsia="Calibri" w:hAnsi="Arial" w:cs="Arial"/>
          <w:color w:val="444444"/>
          <w:sz w:val="20"/>
          <w:szCs w:val="20"/>
        </w:rPr>
        <w:t xml:space="preserve"> </w:t>
      </w:r>
    </w:p>
    <w:p w14:paraId="483872ED"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závěrečná zpráva u všech zaměstnavatelů</w:t>
      </w:r>
    </w:p>
    <w:p w14:paraId="389DD832"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dobré praxe ve finálním grafickém provedení</w:t>
      </w:r>
    </w:p>
    <w:p w14:paraId="1A7BD7CC"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evaluační listy u všech zaměstnavatelů</w:t>
      </w:r>
    </w:p>
    <w:p w14:paraId="1C127A96"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444444"/>
          <w:sz w:val="20"/>
          <w:szCs w:val="20"/>
        </w:rPr>
      </w:pPr>
      <w:r w:rsidRPr="001D5C41">
        <w:rPr>
          <w:rFonts w:ascii="Arial" w:eastAsia="Calibri" w:hAnsi="Arial" w:cs="Arial"/>
          <w:color w:val="444444"/>
          <w:sz w:val="20"/>
          <w:szCs w:val="20"/>
        </w:rPr>
        <w:t xml:space="preserve">písemný výstup z analýzy dat: </w:t>
      </w:r>
      <w:proofErr w:type="spellStart"/>
      <w:r w:rsidRPr="001D5C41">
        <w:rPr>
          <w:rFonts w:ascii="Arial" w:eastAsia="Calibri" w:hAnsi="Arial" w:cs="Arial"/>
          <w:color w:val="444444"/>
          <w:sz w:val="20"/>
          <w:szCs w:val="20"/>
        </w:rPr>
        <w:t>desk</w:t>
      </w:r>
      <w:proofErr w:type="spellEnd"/>
      <w:r w:rsidRPr="001D5C41">
        <w:rPr>
          <w:rFonts w:ascii="Arial" w:eastAsia="Calibri" w:hAnsi="Arial" w:cs="Arial"/>
          <w:color w:val="444444"/>
          <w:sz w:val="20"/>
          <w:szCs w:val="20"/>
        </w:rPr>
        <w:t xml:space="preserve"> </w:t>
      </w:r>
      <w:proofErr w:type="spellStart"/>
      <w:r w:rsidRPr="001D5C41">
        <w:rPr>
          <w:rFonts w:ascii="Arial" w:eastAsia="Calibri" w:hAnsi="Arial" w:cs="Arial"/>
          <w:color w:val="444444"/>
          <w:sz w:val="20"/>
          <w:szCs w:val="20"/>
        </w:rPr>
        <w:t>research</w:t>
      </w:r>
      <w:proofErr w:type="spellEnd"/>
      <w:r w:rsidRPr="001D5C41">
        <w:rPr>
          <w:rFonts w:ascii="Arial" w:eastAsia="Calibri" w:hAnsi="Arial" w:cs="Arial"/>
          <w:color w:val="444444"/>
          <w:sz w:val="20"/>
          <w:szCs w:val="20"/>
        </w:rPr>
        <w:t xml:space="preserve">, polostrukturovaných rozhovorů a dotazníků + první vyplněná Zdrojová data od zaměstnavatelů pro analýzu </w:t>
      </w:r>
      <w:proofErr w:type="spellStart"/>
      <w:r w:rsidRPr="001D5C41">
        <w:rPr>
          <w:rFonts w:ascii="Arial" w:eastAsia="Calibri" w:hAnsi="Arial" w:cs="Arial"/>
          <w:color w:val="444444"/>
          <w:sz w:val="20"/>
          <w:szCs w:val="20"/>
        </w:rPr>
        <w:t>Logibem</w:t>
      </w:r>
      <w:proofErr w:type="spellEnd"/>
      <w:r w:rsidRPr="001D5C41">
        <w:rPr>
          <w:rFonts w:ascii="Arial" w:eastAsia="Calibri" w:hAnsi="Arial" w:cs="Arial"/>
          <w:color w:val="444444"/>
          <w:sz w:val="20"/>
          <w:szCs w:val="20"/>
        </w:rPr>
        <w:t xml:space="preserve"> u </w:t>
      </w:r>
      <w:proofErr w:type="spellStart"/>
      <w:r w:rsidRPr="001D5C41">
        <w:rPr>
          <w:rFonts w:ascii="Arial" w:eastAsia="Calibri" w:hAnsi="Arial" w:cs="Arial"/>
          <w:color w:val="444444"/>
          <w:sz w:val="20"/>
          <w:szCs w:val="20"/>
        </w:rPr>
        <w:t>reauditů</w:t>
      </w:r>
      <w:proofErr w:type="spellEnd"/>
    </w:p>
    <w:p w14:paraId="0BF59F4B"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 xml:space="preserve">schválená závěrečná zpráva shrnující průběh a vývoj u auditu a </w:t>
      </w:r>
      <w:proofErr w:type="spellStart"/>
      <w:r w:rsidRPr="001D5C41">
        <w:rPr>
          <w:rFonts w:ascii="Arial" w:eastAsia="Calibri" w:hAnsi="Arial" w:cs="Arial"/>
          <w:color w:val="000000" w:themeColor="text1"/>
          <w:sz w:val="20"/>
          <w:szCs w:val="20"/>
        </w:rPr>
        <w:t>readitu</w:t>
      </w:r>
      <w:proofErr w:type="spellEnd"/>
      <w:r w:rsidRPr="001D5C41">
        <w:rPr>
          <w:rFonts w:ascii="Arial" w:eastAsia="Calibri" w:hAnsi="Arial" w:cs="Arial"/>
          <w:color w:val="000000" w:themeColor="text1"/>
          <w:sz w:val="20"/>
          <w:szCs w:val="20"/>
        </w:rPr>
        <w:t xml:space="preserve"> u všech zaměstnavatelů</w:t>
      </w:r>
    </w:p>
    <w:p w14:paraId="68ECA8B5" w14:textId="77777777" w:rsidR="007919AB" w:rsidRPr="001D5C41" w:rsidRDefault="007919AB" w:rsidP="007919AB">
      <w:pPr>
        <w:pStyle w:val="Odstavecseseznamem"/>
        <w:numPr>
          <w:ilvl w:val="0"/>
          <w:numId w:val="27"/>
        </w:numPr>
        <w:spacing w:before="120" w:line="280" w:lineRule="atLeast"/>
        <w:rPr>
          <w:rFonts w:ascii="Arial" w:eastAsia="Calibri" w:hAnsi="Arial" w:cs="Arial"/>
          <w:color w:val="000000" w:themeColor="text1"/>
          <w:sz w:val="20"/>
          <w:szCs w:val="20"/>
        </w:rPr>
      </w:pPr>
      <w:r w:rsidRPr="001D5C41">
        <w:rPr>
          <w:rFonts w:ascii="Arial" w:eastAsia="Calibri" w:hAnsi="Arial" w:cs="Arial"/>
          <w:color w:val="000000" w:themeColor="text1"/>
          <w:sz w:val="20"/>
          <w:szCs w:val="20"/>
        </w:rPr>
        <w:t xml:space="preserve">souhrnná závěrečná zpráva mapující průběh a zkušenosti včetně doporučení ze všech auditů a </w:t>
      </w:r>
      <w:proofErr w:type="spellStart"/>
      <w:r w:rsidRPr="001D5C41">
        <w:rPr>
          <w:rFonts w:ascii="Arial" w:eastAsia="Calibri" w:hAnsi="Arial" w:cs="Arial"/>
          <w:color w:val="000000" w:themeColor="text1"/>
          <w:sz w:val="20"/>
          <w:szCs w:val="20"/>
        </w:rPr>
        <w:t>reauditů</w:t>
      </w:r>
      <w:proofErr w:type="spellEnd"/>
      <w:r w:rsidRPr="001D5C41">
        <w:rPr>
          <w:rFonts w:ascii="Arial" w:eastAsia="Calibri" w:hAnsi="Arial" w:cs="Arial"/>
          <w:color w:val="000000" w:themeColor="text1"/>
          <w:sz w:val="20"/>
          <w:szCs w:val="20"/>
        </w:rPr>
        <w:t xml:space="preserve"> u všech zaměstnavatelů</w:t>
      </w:r>
    </w:p>
    <w:p w14:paraId="5A1104E3" w14:textId="77777777" w:rsidR="007919AB" w:rsidRPr="001D5C41" w:rsidRDefault="007919AB" w:rsidP="007919AB">
      <w:pPr>
        <w:spacing w:before="120" w:line="280" w:lineRule="atLeast"/>
        <w:rPr>
          <w:rFonts w:ascii="Arial" w:eastAsia="Calibri" w:hAnsi="Arial" w:cs="Arial"/>
          <w:color w:val="000000" w:themeColor="text1"/>
          <w:sz w:val="20"/>
          <w:szCs w:val="20"/>
        </w:rPr>
      </w:pPr>
    </w:p>
    <w:p w14:paraId="59F57033" w14:textId="77777777" w:rsidR="007919AB" w:rsidRPr="001D5C41" w:rsidRDefault="007919AB" w:rsidP="007919AB">
      <w:pPr>
        <w:pStyle w:val="Odstavecseseznamem"/>
        <w:numPr>
          <w:ilvl w:val="0"/>
          <w:numId w:val="30"/>
        </w:numPr>
        <w:spacing w:before="120" w:line="280" w:lineRule="atLeast"/>
        <w:jc w:val="both"/>
        <w:rPr>
          <w:rFonts w:ascii="Arial" w:eastAsiaTheme="minorEastAsia" w:hAnsi="Arial" w:cs="Arial"/>
          <w:b/>
          <w:bCs/>
          <w:color w:val="000000" w:themeColor="text1"/>
          <w:sz w:val="20"/>
          <w:szCs w:val="20"/>
        </w:rPr>
      </w:pPr>
      <w:r w:rsidRPr="001D5C41">
        <w:rPr>
          <w:rFonts w:ascii="Arial" w:eastAsiaTheme="minorEastAsia" w:hAnsi="Arial" w:cs="Arial"/>
          <w:b/>
          <w:bCs/>
          <w:color w:val="000000" w:themeColor="text1"/>
          <w:sz w:val="20"/>
          <w:szCs w:val="20"/>
        </w:rPr>
        <w:t xml:space="preserve">SOUPIS PŘÍLOH SPECIFIKACE PŘEDMĚTU PLNĚNÍ </w:t>
      </w:r>
    </w:p>
    <w:p w14:paraId="37DE3868" w14:textId="77777777" w:rsidR="007919AB" w:rsidRPr="001D5C41" w:rsidRDefault="007919AB" w:rsidP="007919AB">
      <w:pPr>
        <w:pStyle w:val="Odstavecseseznamem"/>
        <w:numPr>
          <w:ilvl w:val="0"/>
          <w:numId w:val="23"/>
        </w:numPr>
        <w:spacing w:before="120" w:line="280" w:lineRule="atLeast"/>
        <w:rPr>
          <w:rFonts w:ascii="Arial" w:eastAsiaTheme="minorEastAsia" w:hAnsi="Arial" w:cs="Arial"/>
          <w:color w:val="000000" w:themeColor="text1"/>
          <w:sz w:val="20"/>
          <w:szCs w:val="20"/>
        </w:rPr>
      </w:pPr>
      <w:r w:rsidRPr="001D5C41">
        <w:rPr>
          <w:rFonts w:ascii="Arial" w:eastAsiaTheme="minorEastAsia" w:hAnsi="Arial" w:cs="Arial"/>
          <w:color w:val="000000" w:themeColor="text1"/>
          <w:sz w:val="20"/>
          <w:szCs w:val="20"/>
        </w:rPr>
        <w:t xml:space="preserve">Dohoda/smlouva se zaměstnavatelem o poskytnutí služeb – </w:t>
      </w:r>
      <w:r w:rsidRPr="001D5C41">
        <w:rPr>
          <w:rFonts w:ascii="Arial" w:hAnsi="Arial" w:cs="Arial"/>
          <w:sz w:val="20"/>
          <w:szCs w:val="20"/>
        </w:rPr>
        <w:t xml:space="preserve">vzor </w:t>
      </w:r>
    </w:p>
    <w:p w14:paraId="6326CC7D" w14:textId="77777777" w:rsidR="007919AB" w:rsidRPr="001D5C41" w:rsidRDefault="007919AB" w:rsidP="007919AB">
      <w:pPr>
        <w:pStyle w:val="Odstavecseseznamem"/>
        <w:numPr>
          <w:ilvl w:val="0"/>
          <w:numId w:val="23"/>
        </w:numPr>
        <w:spacing w:before="120" w:line="280" w:lineRule="atLeast"/>
        <w:rPr>
          <w:rFonts w:ascii="Arial" w:eastAsiaTheme="minorEastAsia" w:hAnsi="Arial" w:cs="Arial"/>
          <w:color w:val="000000" w:themeColor="text1"/>
          <w:sz w:val="20"/>
          <w:szCs w:val="20"/>
        </w:rPr>
      </w:pPr>
      <w:r w:rsidRPr="001D5C41">
        <w:rPr>
          <w:rFonts w:ascii="Arial" w:eastAsiaTheme="minorEastAsia" w:hAnsi="Arial" w:cs="Arial"/>
          <w:color w:val="000000" w:themeColor="text1"/>
          <w:sz w:val="20"/>
          <w:szCs w:val="20"/>
        </w:rPr>
        <w:t>Harmonogram plnění</w:t>
      </w:r>
    </w:p>
    <w:p w14:paraId="627FC807" w14:textId="77777777" w:rsidR="007919AB" w:rsidRPr="001D5C41" w:rsidRDefault="007919AB" w:rsidP="007919AB">
      <w:pPr>
        <w:pStyle w:val="Odstavecseseznamem"/>
        <w:numPr>
          <w:ilvl w:val="0"/>
          <w:numId w:val="23"/>
        </w:numPr>
        <w:spacing w:before="120" w:line="280" w:lineRule="atLeast"/>
        <w:rPr>
          <w:rFonts w:ascii="Arial" w:eastAsiaTheme="minorEastAsia" w:hAnsi="Arial" w:cs="Arial"/>
          <w:color w:val="000000" w:themeColor="text1"/>
          <w:sz w:val="20"/>
          <w:szCs w:val="20"/>
        </w:rPr>
      </w:pPr>
      <w:r w:rsidRPr="001D5C41">
        <w:rPr>
          <w:rFonts w:ascii="Arial" w:eastAsiaTheme="minorEastAsia" w:hAnsi="Arial" w:cs="Arial"/>
          <w:color w:val="000000" w:themeColor="text1"/>
          <w:sz w:val="20"/>
          <w:szCs w:val="20"/>
        </w:rPr>
        <w:t>Standard auditu rovného odměňování</w:t>
      </w:r>
    </w:p>
    <w:p w14:paraId="5B298E9B" w14:textId="77777777" w:rsidR="007919AB" w:rsidRPr="001D5C41" w:rsidRDefault="007919AB" w:rsidP="007919AB">
      <w:pPr>
        <w:pStyle w:val="Odstavecseseznamem"/>
        <w:numPr>
          <w:ilvl w:val="0"/>
          <w:numId w:val="23"/>
        </w:numPr>
        <w:spacing w:before="120" w:line="280" w:lineRule="atLeast"/>
        <w:rPr>
          <w:rFonts w:ascii="Arial" w:eastAsiaTheme="minorEastAsia" w:hAnsi="Arial" w:cs="Arial"/>
          <w:color w:val="000000" w:themeColor="text1"/>
          <w:sz w:val="20"/>
          <w:szCs w:val="20"/>
        </w:rPr>
      </w:pPr>
      <w:r w:rsidRPr="001D5C41">
        <w:rPr>
          <w:rFonts w:ascii="Arial" w:eastAsiaTheme="minorEastAsia" w:hAnsi="Arial" w:cs="Arial"/>
          <w:color w:val="000000" w:themeColor="text1"/>
          <w:sz w:val="20"/>
          <w:szCs w:val="20"/>
        </w:rPr>
        <w:t>Krycí list o dotazníkovém šetření</w:t>
      </w:r>
    </w:p>
    <w:p w14:paraId="6450B6E2" w14:textId="77777777" w:rsidR="007919AB" w:rsidRPr="001D5C41" w:rsidRDefault="007919AB" w:rsidP="007919AB">
      <w:pPr>
        <w:pStyle w:val="Odstavecseseznamem"/>
        <w:numPr>
          <w:ilvl w:val="0"/>
          <w:numId w:val="23"/>
        </w:numPr>
        <w:spacing w:before="120" w:line="280" w:lineRule="atLeast"/>
        <w:rPr>
          <w:rFonts w:ascii="Arial" w:eastAsiaTheme="minorEastAsia" w:hAnsi="Arial" w:cs="Arial"/>
          <w:color w:val="000000" w:themeColor="text1"/>
          <w:sz w:val="20"/>
          <w:szCs w:val="20"/>
        </w:rPr>
      </w:pPr>
      <w:r w:rsidRPr="001D5C41">
        <w:rPr>
          <w:rFonts w:ascii="Arial" w:eastAsiaTheme="minorEastAsia" w:hAnsi="Arial" w:cs="Arial"/>
          <w:color w:val="000000" w:themeColor="text1"/>
          <w:sz w:val="20"/>
          <w:szCs w:val="20"/>
        </w:rPr>
        <w:t>Vzor závěrečné zprávy</w:t>
      </w:r>
    </w:p>
    <w:p w14:paraId="0784EF7F" w14:textId="77777777" w:rsidR="007919AB" w:rsidRPr="001D5C41" w:rsidRDefault="007919AB" w:rsidP="007919AB">
      <w:pPr>
        <w:pStyle w:val="Odstavecseseznamem"/>
        <w:numPr>
          <w:ilvl w:val="0"/>
          <w:numId w:val="23"/>
        </w:numPr>
        <w:spacing w:before="120" w:line="280" w:lineRule="atLeast"/>
        <w:rPr>
          <w:rFonts w:ascii="Arial" w:eastAsiaTheme="minorEastAsia" w:hAnsi="Arial" w:cs="Arial"/>
          <w:color w:val="000000" w:themeColor="text1"/>
          <w:sz w:val="20"/>
          <w:szCs w:val="20"/>
        </w:rPr>
      </w:pPr>
      <w:r w:rsidRPr="001D5C41">
        <w:rPr>
          <w:rFonts w:ascii="Arial" w:eastAsiaTheme="minorEastAsia" w:hAnsi="Arial" w:cs="Arial"/>
          <w:color w:val="000000" w:themeColor="text1"/>
          <w:sz w:val="20"/>
          <w:szCs w:val="20"/>
        </w:rPr>
        <w:t>Vzor PEP</w:t>
      </w:r>
    </w:p>
    <w:p w14:paraId="11E48420" w14:textId="77777777" w:rsidR="007919AB" w:rsidRPr="001D5C41" w:rsidRDefault="007919AB" w:rsidP="007919AB">
      <w:pPr>
        <w:pStyle w:val="Odstavecseseznamem"/>
        <w:numPr>
          <w:ilvl w:val="0"/>
          <w:numId w:val="23"/>
        </w:numPr>
        <w:spacing w:before="120" w:line="280" w:lineRule="atLeast"/>
        <w:rPr>
          <w:rFonts w:ascii="Arial" w:eastAsiaTheme="minorEastAsia" w:hAnsi="Arial" w:cs="Arial"/>
          <w:color w:val="000000" w:themeColor="text1"/>
          <w:sz w:val="20"/>
          <w:szCs w:val="20"/>
        </w:rPr>
      </w:pPr>
      <w:r w:rsidRPr="001D5C41">
        <w:rPr>
          <w:rFonts w:ascii="Arial" w:eastAsiaTheme="minorEastAsia" w:hAnsi="Arial" w:cs="Arial"/>
          <w:color w:val="000000" w:themeColor="text1"/>
          <w:sz w:val="20"/>
          <w:szCs w:val="20"/>
        </w:rPr>
        <w:t>Baterie seminářů/workshopů</w:t>
      </w:r>
    </w:p>
    <w:p w14:paraId="3121286B" w14:textId="77777777" w:rsidR="007919AB" w:rsidRDefault="007919AB" w:rsidP="00AD5BA9">
      <w:pPr>
        <w:pStyle w:val="Odstavecseseznamem"/>
        <w:spacing w:after="200" w:line="276" w:lineRule="auto"/>
        <w:ind w:left="0"/>
        <w:jc w:val="both"/>
        <w:rPr>
          <w:rFonts w:ascii="Arial" w:hAnsi="Arial" w:cs="Arial"/>
          <w:sz w:val="20"/>
          <w:szCs w:val="20"/>
        </w:rPr>
      </w:pPr>
    </w:p>
    <w:p w14:paraId="1F6D0BB6" w14:textId="77777777" w:rsidR="007919AB" w:rsidRDefault="007919AB" w:rsidP="00AD5BA9">
      <w:pPr>
        <w:pStyle w:val="Odstavecseseznamem"/>
        <w:spacing w:after="200" w:line="276" w:lineRule="auto"/>
        <w:ind w:left="0"/>
        <w:jc w:val="both"/>
        <w:rPr>
          <w:rFonts w:ascii="Arial" w:hAnsi="Arial" w:cs="Arial"/>
          <w:sz w:val="20"/>
          <w:szCs w:val="20"/>
        </w:rPr>
      </w:pPr>
    </w:p>
    <w:p w14:paraId="5CC0A5C2" w14:textId="356709FA" w:rsidR="007919AB" w:rsidRDefault="007919AB">
      <w:pPr>
        <w:spacing w:after="200" w:line="276" w:lineRule="auto"/>
        <w:rPr>
          <w:rFonts w:asciiTheme="majorHAnsi" w:eastAsiaTheme="majorEastAsia" w:hAnsiTheme="majorHAnsi" w:cstheme="majorBidi"/>
          <w:b/>
          <w:bCs/>
          <w:color w:val="4F81BD" w:themeColor="accent1"/>
          <w:sz w:val="26"/>
          <w:szCs w:val="26"/>
        </w:rPr>
      </w:pPr>
      <w:r>
        <w:br w:type="page"/>
      </w:r>
    </w:p>
    <w:p w14:paraId="55D7859C" w14:textId="5EA2F2EC" w:rsidR="007919AB" w:rsidRDefault="00681FDD" w:rsidP="00681FD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681FDD">
        <w:rPr>
          <w:rFonts w:ascii="Arial" w:hAnsi="Arial" w:cs="Arial"/>
          <w:sz w:val="20"/>
          <w:szCs w:val="20"/>
        </w:rPr>
        <w:lastRenderedPageBreak/>
        <w:t>Příloha č. 2</w:t>
      </w:r>
      <w:r w:rsidR="007919AB">
        <w:rPr>
          <w:rFonts w:ascii="Arial" w:hAnsi="Arial" w:cs="Arial"/>
          <w:sz w:val="20"/>
          <w:szCs w:val="20"/>
        </w:rPr>
        <w:t>:</w:t>
      </w:r>
    </w:p>
    <w:p w14:paraId="46FBC1DB" w14:textId="2A6DEADA" w:rsidR="00681FDD" w:rsidRPr="00681FDD" w:rsidRDefault="00681FDD" w:rsidP="00681FD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681FDD">
        <w:rPr>
          <w:rFonts w:ascii="Arial" w:hAnsi="Arial" w:cs="Arial"/>
          <w:sz w:val="20"/>
          <w:szCs w:val="20"/>
        </w:rPr>
        <w:t xml:space="preserve">Příloha I. </w:t>
      </w:r>
      <w:r>
        <w:t xml:space="preserve">   </w:t>
      </w:r>
      <w:r w:rsidRPr="00681FDD">
        <w:rPr>
          <w:rFonts w:ascii="Arial" w:hAnsi="Arial" w:cs="Arial"/>
          <w:sz w:val="20"/>
          <w:szCs w:val="20"/>
        </w:rPr>
        <w:t>Dohoda/smlouva se zaměstnavatelem o poskytnutí služeb – vzor    </w:t>
      </w:r>
    </w:p>
    <w:p w14:paraId="4AA8DF04" w14:textId="77777777" w:rsidR="00857194" w:rsidRDefault="00857194" w:rsidP="00857194">
      <w:pPr>
        <w:jc w:val="center"/>
        <w:rPr>
          <w:sz w:val="40"/>
          <w:szCs w:val="40"/>
        </w:rPr>
      </w:pPr>
    </w:p>
    <w:p w14:paraId="021B4157" w14:textId="77777777" w:rsidR="00857194" w:rsidRPr="007E17D4" w:rsidRDefault="00857194" w:rsidP="00857194">
      <w:pPr>
        <w:jc w:val="center"/>
        <w:rPr>
          <w:sz w:val="40"/>
          <w:szCs w:val="40"/>
        </w:rPr>
      </w:pPr>
      <w:r w:rsidRPr="2A685B2A">
        <w:rPr>
          <w:sz w:val="40"/>
          <w:szCs w:val="40"/>
        </w:rPr>
        <w:t xml:space="preserve">Dohoda/smlouva se zaměstnavatelem   o poskytnutí služeb </w:t>
      </w:r>
    </w:p>
    <w:p w14:paraId="6AA661B9" w14:textId="77777777" w:rsidR="00857194" w:rsidRDefault="00857194" w:rsidP="00857194">
      <w:pPr>
        <w:jc w:val="center"/>
        <w:rPr>
          <w:sz w:val="40"/>
          <w:szCs w:val="40"/>
        </w:rPr>
      </w:pPr>
      <w:r w:rsidRPr="2A685B2A">
        <w:rPr>
          <w:sz w:val="40"/>
          <w:szCs w:val="40"/>
        </w:rPr>
        <w:t>vzor</w:t>
      </w:r>
    </w:p>
    <w:p w14:paraId="0BFFDC1E" w14:textId="77777777" w:rsidR="00857194" w:rsidRPr="007E17D4" w:rsidRDefault="00857194" w:rsidP="00857194">
      <w:pPr>
        <w:jc w:val="center"/>
        <w:rPr>
          <w:sz w:val="18"/>
          <w:szCs w:val="40"/>
        </w:rPr>
      </w:pPr>
      <w:r w:rsidRPr="007E17D4">
        <w:rPr>
          <w:sz w:val="18"/>
          <w:szCs w:val="40"/>
        </w:rPr>
        <w:t xml:space="preserve">uzavřená v souladu </w:t>
      </w:r>
      <w:r w:rsidRPr="00AF0F18">
        <w:rPr>
          <w:sz w:val="18"/>
          <w:szCs w:val="40"/>
        </w:rPr>
        <w:t>s § 1746 odst. 2 zákona č. 89/2012 Sb., občanského zákoníku</w:t>
      </w:r>
    </w:p>
    <w:p w14:paraId="71AC1036" w14:textId="77777777" w:rsidR="00857194" w:rsidRPr="007E17D4" w:rsidRDefault="00857194" w:rsidP="00857194">
      <w:pPr>
        <w:rPr>
          <w:sz w:val="18"/>
          <w:szCs w:val="18"/>
        </w:rPr>
      </w:pPr>
    </w:p>
    <w:p w14:paraId="70F6D2FD" w14:textId="77777777" w:rsidR="00857194" w:rsidRPr="007E17D4" w:rsidRDefault="00857194" w:rsidP="00857194">
      <w:pPr>
        <w:rPr>
          <w:sz w:val="18"/>
          <w:szCs w:val="18"/>
        </w:rPr>
      </w:pPr>
    </w:p>
    <w:p w14:paraId="480918FD" w14:textId="77777777" w:rsidR="00857194" w:rsidRPr="007E17D4" w:rsidRDefault="00857194" w:rsidP="00857194">
      <w:pPr>
        <w:numPr>
          <w:ilvl w:val="0"/>
          <w:numId w:val="31"/>
        </w:numPr>
        <w:jc w:val="center"/>
        <w:rPr>
          <w:sz w:val="18"/>
          <w:szCs w:val="18"/>
        </w:rPr>
      </w:pPr>
      <w:r>
        <w:rPr>
          <w:sz w:val="18"/>
          <w:szCs w:val="18"/>
        </w:rPr>
        <w:t>SMLUVNÍ STRANY</w:t>
      </w:r>
    </w:p>
    <w:p w14:paraId="20107D1A" w14:textId="77777777" w:rsidR="00857194" w:rsidRPr="007E17D4" w:rsidRDefault="00857194" w:rsidP="00857194">
      <w:pPr>
        <w:rPr>
          <w:sz w:val="18"/>
          <w:szCs w:val="18"/>
        </w:rPr>
      </w:pPr>
    </w:p>
    <w:p w14:paraId="339C0418" w14:textId="77777777" w:rsidR="00857194" w:rsidRDefault="00857194" w:rsidP="00857194">
      <w:pPr>
        <w:rPr>
          <w:sz w:val="18"/>
          <w:szCs w:val="18"/>
          <w:highlight w:val="yellow"/>
        </w:rPr>
      </w:pPr>
    </w:p>
    <w:p w14:paraId="0355E8A9" w14:textId="77777777" w:rsidR="00857194" w:rsidRPr="00AF0F18" w:rsidRDefault="00857194" w:rsidP="00857194">
      <w:pPr>
        <w:rPr>
          <w:sz w:val="18"/>
          <w:szCs w:val="18"/>
        </w:rPr>
      </w:pPr>
      <w:r w:rsidRPr="00AF0F18">
        <w:rPr>
          <w:sz w:val="18"/>
          <w:szCs w:val="18"/>
        </w:rPr>
        <w:t>Odběratel:</w:t>
      </w:r>
    </w:p>
    <w:p w14:paraId="11CB4A01" w14:textId="77777777" w:rsidR="00857194" w:rsidRPr="00AF0F18" w:rsidRDefault="00857194" w:rsidP="00857194">
      <w:pPr>
        <w:rPr>
          <w:sz w:val="18"/>
          <w:szCs w:val="18"/>
        </w:rPr>
      </w:pPr>
    </w:p>
    <w:p w14:paraId="3EE2BB17" w14:textId="77777777" w:rsidR="00857194" w:rsidRPr="00587088" w:rsidRDefault="00857194" w:rsidP="00857194">
      <w:pPr>
        <w:rPr>
          <w:rFonts w:ascii="Calibri" w:hAnsi="Calibri"/>
          <w:sz w:val="18"/>
          <w:szCs w:val="18"/>
          <w:highlight w:val="yellow"/>
        </w:rPr>
      </w:pPr>
      <w:r w:rsidRPr="00587088">
        <w:rPr>
          <w:sz w:val="18"/>
          <w:szCs w:val="18"/>
          <w:highlight w:val="yellow"/>
        </w:rPr>
        <w:t xml:space="preserve">Název subjektu: </w:t>
      </w:r>
    </w:p>
    <w:p w14:paraId="1B303A13" w14:textId="77777777" w:rsidR="00857194" w:rsidRPr="00587088" w:rsidRDefault="00857194" w:rsidP="00857194">
      <w:pPr>
        <w:rPr>
          <w:sz w:val="18"/>
          <w:szCs w:val="18"/>
          <w:highlight w:val="yellow"/>
        </w:rPr>
      </w:pPr>
      <w:r w:rsidRPr="00587088">
        <w:rPr>
          <w:sz w:val="18"/>
          <w:szCs w:val="18"/>
          <w:highlight w:val="yellow"/>
        </w:rPr>
        <w:t xml:space="preserve">Sídlo: </w:t>
      </w:r>
    </w:p>
    <w:p w14:paraId="2430A0C7" w14:textId="77777777" w:rsidR="00857194" w:rsidRPr="00587088" w:rsidRDefault="00857194" w:rsidP="00857194">
      <w:pPr>
        <w:rPr>
          <w:sz w:val="18"/>
          <w:szCs w:val="18"/>
          <w:highlight w:val="yellow"/>
        </w:rPr>
      </w:pPr>
      <w:r w:rsidRPr="00587088">
        <w:rPr>
          <w:sz w:val="18"/>
          <w:szCs w:val="18"/>
          <w:highlight w:val="yellow"/>
        </w:rPr>
        <w:t>IČ</w:t>
      </w:r>
      <w:r>
        <w:rPr>
          <w:sz w:val="18"/>
          <w:szCs w:val="18"/>
          <w:highlight w:val="yellow"/>
        </w:rPr>
        <w:t>O</w:t>
      </w:r>
      <w:r w:rsidRPr="00587088">
        <w:rPr>
          <w:sz w:val="18"/>
          <w:szCs w:val="18"/>
          <w:highlight w:val="yellow"/>
        </w:rPr>
        <w:t xml:space="preserve">: </w:t>
      </w:r>
    </w:p>
    <w:p w14:paraId="7894BCC5" w14:textId="77777777" w:rsidR="00857194" w:rsidRPr="00DB22C6" w:rsidRDefault="00857194" w:rsidP="00857194">
      <w:pPr>
        <w:rPr>
          <w:sz w:val="18"/>
          <w:szCs w:val="18"/>
        </w:rPr>
      </w:pPr>
      <w:r w:rsidRPr="00587088">
        <w:rPr>
          <w:sz w:val="18"/>
          <w:szCs w:val="18"/>
          <w:highlight w:val="yellow"/>
        </w:rPr>
        <w:t>Zastupuje:</w:t>
      </w:r>
      <w:r>
        <w:rPr>
          <w:sz w:val="18"/>
          <w:szCs w:val="18"/>
        </w:rPr>
        <w:t xml:space="preserve"> </w:t>
      </w:r>
    </w:p>
    <w:p w14:paraId="7D1AC088" w14:textId="77777777" w:rsidR="00857194" w:rsidRDefault="00857194" w:rsidP="00857194">
      <w:pPr>
        <w:rPr>
          <w:sz w:val="18"/>
          <w:szCs w:val="18"/>
        </w:rPr>
      </w:pPr>
    </w:p>
    <w:p w14:paraId="06592210" w14:textId="77777777" w:rsidR="00857194" w:rsidRPr="007E17D4" w:rsidRDefault="00857194" w:rsidP="00857194">
      <w:pPr>
        <w:rPr>
          <w:sz w:val="18"/>
          <w:szCs w:val="18"/>
        </w:rPr>
      </w:pPr>
      <w:r>
        <w:rPr>
          <w:sz w:val="18"/>
          <w:szCs w:val="18"/>
        </w:rPr>
        <w:t>(dále jen „O</w:t>
      </w:r>
      <w:r w:rsidRPr="007E17D4">
        <w:rPr>
          <w:sz w:val="18"/>
          <w:szCs w:val="18"/>
        </w:rPr>
        <w:t>dběratel“)</w:t>
      </w:r>
    </w:p>
    <w:p w14:paraId="247C6EA5" w14:textId="77777777" w:rsidR="00857194" w:rsidRPr="007E17D4" w:rsidRDefault="00857194" w:rsidP="00857194">
      <w:pPr>
        <w:rPr>
          <w:sz w:val="18"/>
          <w:szCs w:val="18"/>
        </w:rPr>
      </w:pPr>
    </w:p>
    <w:p w14:paraId="54AD7792" w14:textId="77777777" w:rsidR="00857194" w:rsidRPr="007E17D4" w:rsidRDefault="00857194" w:rsidP="00857194">
      <w:pPr>
        <w:rPr>
          <w:sz w:val="18"/>
          <w:szCs w:val="18"/>
        </w:rPr>
      </w:pPr>
      <w:r w:rsidRPr="007E17D4">
        <w:rPr>
          <w:sz w:val="18"/>
          <w:szCs w:val="18"/>
        </w:rPr>
        <w:t xml:space="preserve">a </w:t>
      </w:r>
    </w:p>
    <w:p w14:paraId="1DD10EC2" w14:textId="77777777" w:rsidR="00857194" w:rsidRDefault="00857194" w:rsidP="00857194">
      <w:pPr>
        <w:rPr>
          <w:sz w:val="18"/>
          <w:szCs w:val="18"/>
        </w:rPr>
      </w:pPr>
    </w:p>
    <w:p w14:paraId="782FDF79" w14:textId="77777777" w:rsidR="00857194" w:rsidRPr="00AF0F18" w:rsidRDefault="00857194" w:rsidP="00857194">
      <w:pPr>
        <w:rPr>
          <w:sz w:val="18"/>
          <w:szCs w:val="18"/>
        </w:rPr>
      </w:pPr>
      <w:r w:rsidRPr="00AF0F18">
        <w:rPr>
          <w:sz w:val="18"/>
          <w:szCs w:val="18"/>
        </w:rPr>
        <w:t>Dodavatel:</w:t>
      </w:r>
    </w:p>
    <w:p w14:paraId="5F9D0B3C" w14:textId="77777777" w:rsidR="00857194" w:rsidRPr="00AF0F18" w:rsidRDefault="00857194" w:rsidP="00857194">
      <w:pPr>
        <w:rPr>
          <w:sz w:val="18"/>
          <w:szCs w:val="18"/>
        </w:rPr>
      </w:pPr>
    </w:p>
    <w:p w14:paraId="26C4D464" w14:textId="77777777" w:rsidR="00857194" w:rsidRPr="00587088" w:rsidRDefault="00857194" w:rsidP="00857194">
      <w:pPr>
        <w:rPr>
          <w:rFonts w:ascii="Calibri" w:hAnsi="Calibri"/>
          <w:sz w:val="18"/>
          <w:szCs w:val="18"/>
          <w:highlight w:val="yellow"/>
        </w:rPr>
      </w:pPr>
      <w:r w:rsidRPr="00587088">
        <w:rPr>
          <w:sz w:val="18"/>
          <w:szCs w:val="18"/>
          <w:highlight w:val="yellow"/>
        </w:rPr>
        <w:t xml:space="preserve">Název subjektu: </w:t>
      </w:r>
    </w:p>
    <w:p w14:paraId="6814C0C4" w14:textId="77777777" w:rsidR="00857194" w:rsidRPr="00587088" w:rsidRDefault="00857194" w:rsidP="00857194">
      <w:pPr>
        <w:rPr>
          <w:sz w:val="18"/>
          <w:szCs w:val="18"/>
          <w:highlight w:val="yellow"/>
        </w:rPr>
      </w:pPr>
      <w:r w:rsidRPr="00587088">
        <w:rPr>
          <w:sz w:val="18"/>
          <w:szCs w:val="18"/>
          <w:highlight w:val="yellow"/>
        </w:rPr>
        <w:t xml:space="preserve">Sídlo: </w:t>
      </w:r>
    </w:p>
    <w:p w14:paraId="7F340122" w14:textId="77777777" w:rsidR="00857194" w:rsidRPr="00587088" w:rsidRDefault="00857194" w:rsidP="00857194">
      <w:pPr>
        <w:rPr>
          <w:sz w:val="18"/>
          <w:szCs w:val="18"/>
          <w:highlight w:val="yellow"/>
        </w:rPr>
      </w:pPr>
      <w:r w:rsidRPr="00587088">
        <w:rPr>
          <w:sz w:val="18"/>
          <w:szCs w:val="18"/>
          <w:highlight w:val="yellow"/>
        </w:rPr>
        <w:t>IČ</w:t>
      </w:r>
      <w:r>
        <w:rPr>
          <w:sz w:val="18"/>
          <w:szCs w:val="18"/>
          <w:highlight w:val="yellow"/>
        </w:rPr>
        <w:t>O</w:t>
      </w:r>
      <w:r w:rsidRPr="00587088">
        <w:rPr>
          <w:sz w:val="18"/>
          <w:szCs w:val="18"/>
          <w:highlight w:val="yellow"/>
        </w:rPr>
        <w:t xml:space="preserve">: </w:t>
      </w:r>
    </w:p>
    <w:p w14:paraId="091C5EB4" w14:textId="77777777" w:rsidR="00857194" w:rsidRPr="00DB22C6" w:rsidRDefault="00857194" w:rsidP="00857194">
      <w:pPr>
        <w:rPr>
          <w:sz w:val="18"/>
          <w:szCs w:val="18"/>
        </w:rPr>
      </w:pPr>
      <w:r w:rsidRPr="00587088">
        <w:rPr>
          <w:sz w:val="18"/>
          <w:szCs w:val="18"/>
          <w:highlight w:val="yellow"/>
        </w:rPr>
        <w:t>Zastupuje:</w:t>
      </w:r>
      <w:r>
        <w:rPr>
          <w:sz w:val="18"/>
          <w:szCs w:val="18"/>
        </w:rPr>
        <w:t xml:space="preserve"> </w:t>
      </w:r>
    </w:p>
    <w:p w14:paraId="2069E1DB" w14:textId="77777777" w:rsidR="00857194" w:rsidRDefault="00857194" w:rsidP="00857194">
      <w:pPr>
        <w:shd w:val="clear" w:color="auto" w:fill="FFFFFF"/>
        <w:rPr>
          <w:rStyle w:val="value3"/>
        </w:rPr>
      </w:pPr>
    </w:p>
    <w:p w14:paraId="190A4675" w14:textId="77777777" w:rsidR="00857194" w:rsidRDefault="00857194" w:rsidP="00857194">
      <w:pPr>
        <w:shd w:val="clear" w:color="auto" w:fill="FFFFFF"/>
        <w:rPr>
          <w:rStyle w:val="value3"/>
        </w:rPr>
      </w:pPr>
    </w:p>
    <w:p w14:paraId="3A3DBD50" w14:textId="77777777" w:rsidR="00857194" w:rsidRPr="008171A0" w:rsidRDefault="00857194" w:rsidP="00857194">
      <w:pPr>
        <w:rPr>
          <w:sz w:val="18"/>
          <w:szCs w:val="18"/>
        </w:rPr>
      </w:pPr>
      <w:r w:rsidRPr="00B95823">
        <w:rPr>
          <w:sz w:val="18"/>
          <w:szCs w:val="18"/>
        </w:rPr>
        <w:t>(dále jen „Dodavatel“)</w:t>
      </w:r>
      <w:r w:rsidRPr="007E17D4">
        <w:rPr>
          <w:sz w:val="18"/>
          <w:szCs w:val="18"/>
        </w:rPr>
        <w:t xml:space="preserve"> </w:t>
      </w:r>
    </w:p>
    <w:p w14:paraId="6D94727D" w14:textId="77777777" w:rsidR="00857194" w:rsidRDefault="00857194" w:rsidP="00857194">
      <w:pPr>
        <w:rPr>
          <w:rFonts w:cs="Arial"/>
          <w:color w:val="000000"/>
          <w:sz w:val="18"/>
          <w:szCs w:val="18"/>
        </w:rPr>
      </w:pPr>
    </w:p>
    <w:p w14:paraId="72F909BD" w14:textId="77777777" w:rsidR="00857194" w:rsidRDefault="00857194" w:rsidP="00857194">
      <w:pPr>
        <w:rPr>
          <w:rFonts w:cs="Arial"/>
          <w:color w:val="000000"/>
          <w:sz w:val="18"/>
          <w:szCs w:val="18"/>
        </w:rPr>
      </w:pPr>
      <w:r>
        <w:rPr>
          <w:rFonts w:cs="Arial"/>
          <w:color w:val="000000"/>
          <w:sz w:val="18"/>
          <w:szCs w:val="18"/>
        </w:rPr>
        <w:t>(společně dále též „Smluvní strany“)</w:t>
      </w:r>
    </w:p>
    <w:p w14:paraId="56F779E4" w14:textId="77777777" w:rsidR="00857194" w:rsidRDefault="00857194" w:rsidP="00857194">
      <w:pPr>
        <w:rPr>
          <w:rFonts w:cs="Arial"/>
          <w:color w:val="000000"/>
          <w:sz w:val="18"/>
          <w:szCs w:val="18"/>
        </w:rPr>
      </w:pPr>
    </w:p>
    <w:p w14:paraId="6F0BFEC2" w14:textId="77777777" w:rsidR="00857194" w:rsidRDefault="00857194" w:rsidP="00857194">
      <w:pPr>
        <w:rPr>
          <w:rFonts w:cs="Arial"/>
          <w:color w:val="000000"/>
          <w:sz w:val="18"/>
          <w:szCs w:val="18"/>
        </w:rPr>
      </w:pPr>
    </w:p>
    <w:p w14:paraId="3A395E00" w14:textId="77777777" w:rsidR="00857194" w:rsidRPr="007E17D4" w:rsidRDefault="00857194" w:rsidP="00857194">
      <w:pPr>
        <w:rPr>
          <w:rFonts w:cs="Arial"/>
          <w:color w:val="000000"/>
          <w:sz w:val="18"/>
          <w:szCs w:val="18"/>
        </w:rPr>
      </w:pPr>
      <w:r>
        <w:rPr>
          <w:rFonts w:cs="Arial"/>
          <w:color w:val="000000"/>
          <w:sz w:val="18"/>
          <w:szCs w:val="18"/>
        </w:rPr>
        <w:t xml:space="preserve">uzavřely níže uvedeného dne, měsíce a roku tuto smlouvu: </w:t>
      </w:r>
    </w:p>
    <w:p w14:paraId="45D7F3DA" w14:textId="77777777" w:rsidR="00857194" w:rsidRPr="007E17D4" w:rsidRDefault="00857194" w:rsidP="00857194">
      <w:pPr>
        <w:jc w:val="center"/>
        <w:rPr>
          <w:rFonts w:cs="Arial"/>
          <w:color w:val="000000"/>
          <w:sz w:val="18"/>
          <w:szCs w:val="18"/>
        </w:rPr>
      </w:pPr>
    </w:p>
    <w:p w14:paraId="08B2C179" w14:textId="77777777" w:rsidR="00857194" w:rsidRDefault="00857194" w:rsidP="00857194">
      <w:pPr>
        <w:jc w:val="center"/>
        <w:rPr>
          <w:sz w:val="18"/>
          <w:szCs w:val="18"/>
        </w:rPr>
      </w:pPr>
    </w:p>
    <w:p w14:paraId="4CB4F92D" w14:textId="77777777" w:rsidR="00857194" w:rsidRDefault="00857194" w:rsidP="00857194">
      <w:pPr>
        <w:rPr>
          <w:rFonts w:cs="Arial"/>
          <w:color w:val="000000"/>
          <w:sz w:val="18"/>
          <w:szCs w:val="18"/>
        </w:rPr>
      </w:pPr>
      <w:r w:rsidRPr="007E17D4">
        <w:rPr>
          <w:rFonts w:cs="Arial"/>
          <w:color w:val="000000"/>
          <w:sz w:val="18"/>
          <w:szCs w:val="18"/>
        </w:rPr>
        <w:br/>
      </w:r>
    </w:p>
    <w:p w14:paraId="55C8125B" w14:textId="77777777" w:rsidR="00857194" w:rsidRPr="00625EF2" w:rsidRDefault="00857194" w:rsidP="00857194">
      <w:pPr>
        <w:jc w:val="center"/>
        <w:rPr>
          <w:sz w:val="18"/>
          <w:szCs w:val="18"/>
        </w:rPr>
      </w:pPr>
      <w:r>
        <w:rPr>
          <w:rFonts w:cs="Arial"/>
          <w:color w:val="000000"/>
          <w:sz w:val="18"/>
          <w:szCs w:val="18"/>
        </w:rPr>
        <w:t>II. PŘEDMĚT SMLOUVY</w:t>
      </w:r>
    </w:p>
    <w:p w14:paraId="7775132F" w14:textId="77777777" w:rsidR="00857194" w:rsidRPr="007E17D4" w:rsidRDefault="00857194" w:rsidP="00857194">
      <w:pPr>
        <w:rPr>
          <w:rFonts w:cs="Arial"/>
          <w:color w:val="000000"/>
          <w:sz w:val="18"/>
          <w:szCs w:val="18"/>
        </w:rPr>
      </w:pPr>
    </w:p>
    <w:p w14:paraId="616DE204" w14:textId="77777777" w:rsidR="00857194" w:rsidRPr="00C649F1" w:rsidRDefault="00857194" w:rsidP="00857194">
      <w:pPr>
        <w:jc w:val="both"/>
        <w:rPr>
          <w:sz w:val="18"/>
          <w:szCs w:val="18"/>
        </w:rPr>
      </w:pPr>
      <w:r w:rsidRPr="007E17D4">
        <w:rPr>
          <w:rFonts w:cs="Arial"/>
          <w:color w:val="000000"/>
          <w:sz w:val="18"/>
          <w:szCs w:val="18"/>
        </w:rPr>
        <w:t>Předmětem smlouvy je poskytnutí služby</w:t>
      </w:r>
      <w:r>
        <w:rPr>
          <w:rFonts w:cs="Arial"/>
          <w:color w:val="000000"/>
          <w:sz w:val="18"/>
          <w:szCs w:val="18"/>
        </w:rPr>
        <w:t>, kterou se pro účely této smlouvy rozumí</w:t>
      </w:r>
      <w:r w:rsidRPr="007E17D4">
        <w:rPr>
          <w:rFonts w:cs="Arial"/>
          <w:color w:val="000000"/>
          <w:sz w:val="18"/>
          <w:szCs w:val="18"/>
        </w:rPr>
        <w:t xml:space="preserve"> </w:t>
      </w:r>
      <w:r w:rsidRPr="001431B8">
        <w:rPr>
          <w:rFonts w:cs="Arial"/>
          <w:color w:val="000000"/>
          <w:sz w:val="18"/>
          <w:szCs w:val="18"/>
        </w:rPr>
        <w:t>komplexní podpora</w:t>
      </w:r>
      <w:r>
        <w:rPr>
          <w:rFonts w:cs="Arial"/>
          <w:color w:val="000000"/>
          <w:sz w:val="18"/>
          <w:szCs w:val="18"/>
        </w:rPr>
        <w:t xml:space="preserve"> Odběratele v průběhu celé sjednané doby </w:t>
      </w:r>
      <w:r>
        <w:rPr>
          <w:sz w:val="18"/>
          <w:szCs w:val="18"/>
        </w:rPr>
        <w:t>auditu rovného odměňování, včetně</w:t>
      </w:r>
      <w:r>
        <w:rPr>
          <w:rFonts w:cs="Arial"/>
          <w:color w:val="000000"/>
          <w:sz w:val="18"/>
          <w:szCs w:val="18"/>
        </w:rPr>
        <w:t xml:space="preserve"> </w:t>
      </w:r>
      <w:r>
        <w:rPr>
          <w:sz w:val="18"/>
          <w:szCs w:val="18"/>
        </w:rPr>
        <w:t xml:space="preserve">analýzy systému odměňování u zaměstnavatele </w:t>
      </w:r>
      <w:r w:rsidRPr="00A04F14">
        <w:rPr>
          <w:sz w:val="18"/>
          <w:szCs w:val="18"/>
        </w:rPr>
        <w:t xml:space="preserve">pomocí elektronického nástroje </w:t>
      </w:r>
      <w:proofErr w:type="spellStart"/>
      <w:r w:rsidRPr="00721FFF">
        <w:rPr>
          <w:i/>
          <w:sz w:val="18"/>
          <w:szCs w:val="18"/>
        </w:rPr>
        <w:t>Lohngleichheitsinstrument</w:t>
      </w:r>
      <w:proofErr w:type="spellEnd"/>
      <w:r w:rsidRPr="00721FFF">
        <w:rPr>
          <w:i/>
          <w:sz w:val="18"/>
          <w:szCs w:val="18"/>
        </w:rPr>
        <w:t xml:space="preserve"> Bund</w:t>
      </w:r>
      <w:r>
        <w:rPr>
          <w:sz w:val="18"/>
          <w:szCs w:val="18"/>
        </w:rPr>
        <w:t xml:space="preserve"> (dále jen </w:t>
      </w:r>
      <w:r w:rsidRPr="006C1696">
        <w:rPr>
          <w:i/>
          <w:sz w:val="18"/>
          <w:szCs w:val="18"/>
        </w:rPr>
        <w:t>„</w:t>
      </w:r>
      <w:proofErr w:type="spellStart"/>
      <w:r w:rsidRPr="00A04F14">
        <w:rPr>
          <w:i/>
          <w:sz w:val="18"/>
          <w:szCs w:val="18"/>
        </w:rPr>
        <w:t>Logib</w:t>
      </w:r>
      <w:proofErr w:type="spellEnd"/>
      <w:r>
        <w:rPr>
          <w:i/>
          <w:sz w:val="18"/>
          <w:szCs w:val="18"/>
        </w:rPr>
        <w:t xml:space="preserve">“) </w:t>
      </w:r>
      <w:r>
        <w:rPr>
          <w:sz w:val="18"/>
          <w:szCs w:val="18"/>
        </w:rPr>
        <w:t>zaměřeného</w:t>
      </w:r>
      <w:r w:rsidRPr="00F90694">
        <w:rPr>
          <w:sz w:val="18"/>
          <w:szCs w:val="18"/>
        </w:rPr>
        <w:t xml:space="preserve"> na rovnost odměňování</w:t>
      </w:r>
      <w:r>
        <w:rPr>
          <w:sz w:val="18"/>
          <w:szCs w:val="18"/>
        </w:rPr>
        <w:t xml:space="preserve"> žen a mužů.</w:t>
      </w:r>
    </w:p>
    <w:p w14:paraId="4F849BAE" w14:textId="77777777" w:rsidR="00857194" w:rsidRDefault="00857194" w:rsidP="00857194">
      <w:pPr>
        <w:rPr>
          <w:rFonts w:cs="Arial"/>
          <w:bCs/>
          <w:color w:val="000000"/>
          <w:sz w:val="18"/>
          <w:szCs w:val="18"/>
        </w:rPr>
      </w:pPr>
    </w:p>
    <w:p w14:paraId="2D552F17" w14:textId="77777777" w:rsidR="00857194" w:rsidRDefault="00857194" w:rsidP="00857194">
      <w:pPr>
        <w:jc w:val="center"/>
        <w:rPr>
          <w:rFonts w:cs="Arial"/>
          <w:bCs/>
          <w:color w:val="000000"/>
          <w:sz w:val="18"/>
          <w:szCs w:val="18"/>
        </w:rPr>
      </w:pPr>
    </w:p>
    <w:p w14:paraId="37FC46C5" w14:textId="77777777" w:rsidR="00857194" w:rsidRPr="00DF3F37" w:rsidRDefault="00857194" w:rsidP="00857194">
      <w:pPr>
        <w:jc w:val="center"/>
        <w:rPr>
          <w:rFonts w:cs="Arial"/>
          <w:bCs/>
          <w:color w:val="000000"/>
          <w:sz w:val="18"/>
          <w:szCs w:val="18"/>
        </w:rPr>
      </w:pPr>
      <w:r>
        <w:rPr>
          <w:rFonts w:cs="Arial"/>
          <w:bCs/>
          <w:color w:val="000000"/>
          <w:sz w:val="18"/>
          <w:szCs w:val="18"/>
        </w:rPr>
        <w:t>III</w:t>
      </w:r>
      <w:r w:rsidRPr="00DF3F37">
        <w:rPr>
          <w:rFonts w:cs="Arial"/>
          <w:bCs/>
          <w:color w:val="000000"/>
          <w:sz w:val="18"/>
          <w:szCs w:val="18"/>
        </w:rPr>
        <w:t>.</w:t>
      </w:r>
      <w:r>
        <w:rPr>
          <w:rFonts w:cs="Arial"/>
          <w:b/>
          <w:bCs/>
          <w:color w:val="000000"/>
          <w:sz w:val="18"/>
          <w:szCs w:val="18"/>
        </w:rPr>
        <w:t xml:space="preserve"> </w:t>
      </w:r>
      <w:r w:rsidRPr="00DF3F37">
        <w:rPr>
          <w:rFonts w:cs="Arial"/>
          <w:bCs/>
          <w:color w:val="000000"/>
          <w:sz w:val="18"/>
          <w:szCs w:val="18"/>
        </w:rPr>
        <w:t>P</w:t>
      </w:r>
      <w:r>
        <w:rPr>
          <w:rFonts w:cs="Arial"/>
          <w:bCs/>
          <w:color w:val="000000"/>
          <w:sz w:val="18"/>
          <w:szCs w:val="18"/>
        </w:rPr>
        <w:t>RÁVA A P</w:t>
      </w:r>
      <w:r w:rsidRPr="00DF3F37">
        <w:rPr>
          <w:rFonts w:cs="Arial"/>
          <w:bCs/>
          <w:color w:val="000000"/>
          <w:sz w:val="18"/>
          <w:szCs w:val="18"/>
        </w:rPr>
        <w:t>O</w:t>
      </w:r>
      <w:r>
        <w:rPr>
          <w:rFonts w:cs="Arial"/>
          <w:bCs/>
          <w:color w:val="000000"/>
          <w:sz w:val="18"/>
          <w:szCs w:val="18"/>
        </w:rPr>
        <w:t xml:space="preserve">VINNOSTI DODAVATELE  </w:t>
      </w:r>
    </w:p>
    <w:p w14:paraId="6433BCFF" w14:textId="77777777" w:rsidR="00857194" w:rsidRPr="007E17D4" w:rsidRDefault="00857194" w:rsidP="00857194">
      <w:pPr>
        <w:jc w:val="center"/>
        <w:rPr>
          <w:rFonts w:cs="Arial"/>
          <w:b/>
          <w:bCs/>
          <w:color w:val="000000"/>
          <w:sz w:val="18"/>
          <w:szCs w:val="18"/>
        </w:rPr>
      </w:pPr>
    </w:p>
    <w:p w14:paraId="2FE65CC7" w14:textId="77777777" w:rsidR="00857194" w:rsidRDefault="00857194" w:rsidP="00857194">
      <w:pPr>
        <w:tabs>
          <w:tab w:val="right" w:pos="709"/>
        </w:tabs>
        <w:jc w:val="both"/>
        <w:rPr>
          <w:sz w:val="18"/>
          <w:szCs w:val="18"/>
        </w:rPr>
      </w:pPr>
      <w:r w:rsidRPr="2A685B2A">
        <w:rPr>
          <w:rFonts w:cs="Arial"/>
          <w:color w:val="000000" w:themeColor="text1"/>
          <w:sz w:val="18"/>
          <w:szCs w:val="18"/>
        </w:rPr>
        <w:t xml:space="preserve">Služba bude poskytnuta </w:t>
      </w:r>
      <w:r w:rsidRPr="2A685B2A">
        <w:rPr>
          <w:sz w:val="18"/>
          <w:szCs w:val="18"/>
        </w:rPr>
        <w:t>v době od uzavření smlouvy do …</w:t>
      </w:r>
      <w:proofErr w:type="gramStart"/>
      <w:r w:rsidRPr="2A685B2A">
        <w:rPr>
          <w:sz w:val="18"/>
          <w:szCs w:val="18"/>
        </w:rPr>
        <w:t>…….</w:t>
      </w:r>
      <w:proofErr w:type="gramEnd"/>
      <w:r w:rsidRPr="2A685B2A">
        <w:rPr>
          <w:rFonts w:cs="Arial"/>
          <w:color w:val="000000" w:themeColor="text1"/>
          <w:sz w:val="18"/>
          <w:szCs w:val="18"/>
        </w:rPr>
        <w:t>. Dodavatel se zavazuje v rámci plnění podle této smlouvy poskytnout v</w:t>
      </w:r>
      <w:r w:rsidRPr="2A685B2A">
        <w:rPr>
          <w:sz w:val="18"/>
          <w:szCs w:val="18"/>
        </w:rPr>
        <w:t xml:space="preserve">stupní instruktáž v místě sídla Odběratele (tzv. </w:t>
      </w:r>
      <w:r w:rsidRPr="2A685B2A">
        <w:rPr>
          <w:i/>
          <w:iCs/>
          <w:sz w:val="18"/>
          <w:szCs w:val="18"/>
        </w:rPr>
        <w:t>„</w:t>
      </w:r>
      <w:proofErr w:type="spellStart"/>
      <w:r w:rsidRPr="2A685B2A">
        <w:rPr>
          <w:i/>
          <w:iCs/>
          <w:sz w:val="18"/>
          <w:szCs w:val="18"/>
        </w:rPr>
        <w:t>Kick-off</w:t>
      </w:r>
      <w:proofErr w:type="spellEnd"/>
      <w:r w:rsidRPr="2A685B2A">
        <w:rPr>
          <w:i/>
          <w:iCs/>
          <w:sz w:val="18"/>
          <w:szCs w:val="18"/>
        </w:rPr>
        <w:t xml:space="preserve"> meeting“</w:t>
      </w:r>
      <w:r w:rsidRPr="2A685B2A">
        <w:rPr>
          <w:sz w:val="18"/>
          <w:szCs w:val="18"/>
        </w:rPr>
        <w:t>)</w:t>
      </w:r>
      <w:r w:rsidRPr="2A685B2A">
        <w:rPr>
          <w:i/>
          <w:iCs/>
          <w:sz w:val="18"/>
          <w:szCs w:val="18"/>
        </w:rPr>
        <w:t xml:space="preserve"> </w:t>
      </w:r>
      <w:r w:rsidRPr="2A685B2A">
        <w:rPr>
          <w:sz w:val="18"/>
          <w:szCs w:val="18"/>
        </w:rPr>
        <w:t>za účasti</w:t>
      </w:r>
      <w:r w:rsidRPr="2A685B2A">
        <w:rPr>
          <w:i/>
          <w:iCs/>
          <w:sz w:val="18"/>
          <w:szCs w:val="18"/>
        </w:rPr>
        <w:t xml:space="preserve"> </w:t>
      </w:r>
      <w:r w:rsidRPr="2A685B2A">
        <w:rPr>
          <w:sz w:val="18"/>
          <w:szCs w:val="18"/>
        </w:rPr>
        <w:t>odborného konzultanta či konzultantky za stranu Dodavatele a přizvaných osob za projekt Rovná odměna a pověřených osob odpovědných za agendu personalistiky nebo zpracování platů či mezd za stranu Odběratele. Dodavatel se dále zavazuje poskytovat od vstoupení smlouvy v platnost další konzultační telefonickou či e-mailovou podporu v průběhu auditu rovného odměňování.</w:t>
      </w:r>
    </w:p>
    <w:p w14:paraId="3382057A" w14:textId="77777777" w:rsidR="00857194" w:rsidRDefault="00857194" w:rsidP="00857194">
      <w:pPr>
        <w:jc w:val="both"/>
        <w:rPr>
          <w:sz w:val="18"/>
          <w:szCs w:val="18"/>
        </w:rPr>
      </w:pPr>
    </w:p>
    <w:p w14:paraId="1E18E23A" w14:textId="77777777" w:rsidR="00857194" w:rsidRDefault="00857194" w:rsidP="00857194">
      <w:pPr>
        <w:jc w:val="both"/>
        <w:rPr>
          <w:sz w:val="18"/>
          <w:szCs w:val="18"/>
        </w:rPr>
      </w:pPr>
    </w:p>
    <w:p w14:paraId="3BAB9ACB" w14:textId="77777777" w:rsidR="00857194" w:rsidRPr="00BD3ECC" w:rsidRDefault="00857194" w:rsidP="00857194">
      <w:pPr>
        <w:rPr>
          <w:rFonts w:cs="Arial"/>
          <w:color w:val="000000"/>
          <w:sz w:val="18"/>
          <w:szCs w:val="18"/>
        </w:rPr>
      </w:pPr>
      <w:r w:rsidRPr="007E17D4">
        <w:rPr>
          <w:rFonts w:cs="Arial"/>
          <w:color w:val="000000"/>
          <w:sz w:val="18"/>
          <w:szCs w:val="18"/>
        </w:rPr>
        <w:lastRenderedPageBreak/>
        <w:t>Dodavatel se zavazuje vést přehlednou evidenci poskytnutých služeb.</w:t>
      </w:r>
    </w:p>
    <w:p w14:paraId="415E41C7" w14:textId="77777777" w:rsidR="00857194" w:rsidRPr="007E17D4" w:rsidRDefault="00857194" w:rsidP="00857194">
      <w:pPr>
        <w:rPr>
          <w:rFonts w:cs="Arial"/>
          <w:color w:val="000000"/>
          <w:sz w:val="18"/>
          <w:szCs w:val="18"/>
        </w:rPr>
      </w:pPr>
    </w:p>
    <w:p w14:paraId="580E3593" w14:textId="77777777" w:rsidR="00857194" w:rsidRDefault="00857194" w:rsidP="00857194">
      <w:pPr>
        <w:jc w:val="both"/>
        <w:rPr>
          <w:rFonts w:cs="Arial"/>
          <w:color w:val="000000"/>
          <w:sz w:val="18"/>
          <w:szCs w:val="18"/>
        </w:rPr>
      </w:pPr>
      <w:r w:rsidRPr="2A685B2A">
        <w:rPr>
          <w:rFonts w:cs="Arial"/>
          <w:color w:val="000000" w:themeColor="text1"/>
          <w:sz w:val="18"/>
          <w:szCs w:val="18"/>
        </w:rPr>
        <w:t>Dodavatel a přizvané osoby za projekt Rovná odměna se zavazují zachovávat mlčenlivost o všech skutečnostech týkajících se Odběratele, s nimiž se seznámí při plnění této smlouvy, s výjimkou informací obecně známých. Tyto informace mohou být třetí straně; s výjimkou osob, které se podílejí na auditu rovného odměňování za projekt Rovná odměna; sděleny pouze na žádost Odběratele, s nímž je poskytování služeb sjednáno. Jakoukoli dokumentaci (v hmotné nebo elektronické podobě), kterou Dodavatel při plnění této smlouvy převezme od Odběratele, bude analytický tým Dodavatele i projektu Rovná odměna opatrovat s odbornou péčí, aby zamezil jakémukoli jejímu zničení, poškození, ztrátě, zneužití nebo jinému znehodnocení, a zavazuje se ji vrátit (v rozsahu, v němž není případně povinen ji archivovat) včetně případně pořízených kopií bez zbytečného odkladu poté, co ji pro řádné plnění předmětu této smlouvy nebo archivaci dle příslušných předpisů přestane potřebovat, nejpozději však ke dni ukončení spolupráce podle této smlouvy.</w:t>
      </w:r>
    </w:p>
    <w:p w14:paraId="342A30C7" w14:textId="77777777" w:rsidR="00857194" w:rsidRDefault="00857194" w:rsidP="00857194">
      <w:pPr>
        <w:jc w:val="both"/>
        <w:rPr>
          <w:rFonts w:cs="Arial"/>
          <w:color w:val="000000"/>
          <w:sz w:val="18"/>
          <w:szCs w:val="18"/>
        </w:rPr>
      </w:pPr>
    </w:p>
    <w:p w14:paraId="519E1D1B" w14:textId="77777777" w:rsidR="00857194" w:rsidRPr="00620CEA" w:rsidRDefault="00857194" w:rsidP="00857194">
      <w:pPr>
        <w:jc w:val="both"/>
        <w:rPr>
          <w:rFonts w:cs="Arial"/>
          <w:color w:val="000000"/>
          <w:sz w:val="18"/>
          <w:szCs w:val="18"/>
        </w:rPr>
      </w:pPr>
      <w:r w:rsidRPr="2A685B2A">
        <w:rPr>
          <w:rFonts w:cs="Arial"/>
          <w:color w:val="000000" w:themeColor="text1"/>
          <w:sz w:val="18"/>
          <w:szCs w:val="18"/>
        </w:rPr>
        <w:t xml:space="preserve">Za účelem propagace projektu a osvěty v oblasti rovnosti odměňování bude Dodavatel a přizvané osoby za projekt Rovná odměna vždy konzultovat s Odběratelem způsob, jakým bude o poskytování služeb podle této smlouvy informovat veřejnost, aniž by zveřejnil chráněná data Odběratele. Právo informovat veřejnost o projektu obecně si tímto Dodavatel a přizvané osoby za projekt Rovná odměna vyhrazují, s tím, že o účasti Odběratele v projektu v konkrétních souvislostech bude veřejnost informovat po vzájemné dohodě a konzultaci ve shora uvedeném smyslu.  </w:t>
      </w:r>
    </w:p>
    <w:p w14:paraId="39CF7458" w14:textId="77777777" w:rsidR="00857194" w:rsidRDefault="00857194" w:rsidP="00857194">
      <w:pPr>
        <w:jc w:val="center"/>
        <w:rPr>
          <w:rFonts w:cs="Arial"/>
          <w:color w:val="000000"/>
          <w:sz w:val="18"/>
          <w:szCs w:val="18"/>
        </w:rPr>
      </w:pPr>
    </w:p>
    <w:p w14:paraId="66AF1E25" w14:textId="77777777" w:rsidR="00857194" w:rsidRDefault="00857194" w:rsidP="00857194">
      <w:pPr>
        <w:jc w:val="both"/>
        <w:rPr>
          <w:sz w:val="18"/>
          <w:szCs w:val="18"/>
        </w:rPr>
      </w:pPr>
      <w:r>
        <w:rPr>
          <w:sz w:val="18"/>
          <w:szCs w:val="18"/>
        </w:rPr>
        <w:t>Pro vyloučení pochybností smluvní strany prohlašují, že Odběratel nebude Dodavateli poskytovat žádná data chráněná právními předpisy majícími za cíl zejména ochranu osobních údajů, ochranu dat, důvěrných nebo utajovaných skutečností a ochranu obchodního tajemství.</w:t>
      </w:r>
    </w:p>
    <w:p w14:paraId="67246AE6" w14:textId="77777777" w:rsidR="00857194" w:rsidRDefault="00857194" w:rsidP="00857194">
      <w:pPr>
        <w:jc w:val="both"/>
        <w:rPr>
          <w:sz w:val="18"/>
          <w:szCs w:val="18"/>
        </w:rPr>
      </w:pPr>
    </w:p>
    <w:p w14:paraId="7B25E440" w14:textId="77777777" w:rsidR="00857194" w:rsidRDefault="00857194" w:rsidP="00857194">
      <w:pPr>
        <w:jc w:val="both"/>
        <w:rPr>
          <w:rFonts w:cs="Arial"/>
          <w:bCs/>
          <w:color w:val="000000"/>
          <w:sz w:val="18"/>
          <w:szCs w:val="18"/>
        </w:rPr>
      </w:pPr>
    </w:p>
    <w:p w14:paraId="77B25E43" w14:textId="77777777" w:rsidR="00857194" w:rsidRDefault="00857194" w:rsidP="00857194">
      <w:pPr>
        <w:jc w:val="center"/>
        <w:rPr>
          <w:rFonts w:cs="Arial"/>
          <w:bCs/>
          <w:color w:val="000000"/>
          <w:sz w:val="18"/>
          <w:szCs w:val="18"/>
        </w:rPr>
      </w:pPr>
    </w:p>
    <w:p w14:paraId="10D729A7" w14:textId="77777777" w:rsidR="00857194" w:rsidRPr="00DF3F37" w:rsidRDefault="00857194" w:rsidP="00857194">
      <w:pPr>
        <w:jc w:val="center"/>
        <w:rPr>
          <w:rFonts w:cs="Arial"/>
          <w:bCs/>
          <w:color w:val="000000"/>
          <w:sz w:val="18"/>
          <w:szCs w:val="18"/>
        </w:rPr>
      </w:pPr>
      <w:r>
        <w:rPr>
          <w:rFonts w:cs="Arial"/>
          <w:bCs/>
          <w:color w:val="000000"/>
          <w:sz w:val="18"/>
          <w:szCs w:val="18"/>
        </w:rPr>
        <w:t xml:space="preserve">IV. </w:t>
      </w:r>
      <w:r w:rsidRPr="00DF3F37">
        <w:rPr>
          <w:rFonts w:cs="Arial"/>
          <w:bCs/>
          <w:color w:val="000000"/>
          <w:sz w:val="18"/>
          <w:szCs w:val="18"/>
        </w:rPr>
        <w:t>P</w:t>
      </w:r>
      <w:r>
        <w:rPr>
          <w:rFonts w:cs="Arial"/>
          <w:bCs/>
          <w:color w:val="000000"/>
          <w:sz w:val="18"/>
          <w:szCs w:val="18"/>
        </w:rPr>
        <w:t>RÁVA A P</w:t>
      </w:r>
      <w:r w:rsidRPr="00DF3F37">
        <w:rPr>
          <w:rFonts w:cs="Arial"/>
          <w:bCs/>
          <w:color w:val="000000"/>
          <w:sz w:val="18"/>
          <w:szCs w:val="18"/>
        </w:rPr>
        <w:t>O</w:t>
      </w:r>
      <w:r>
        <w:rPr>
          <w:rFonts w:cs="Arial"/>
          <w:bCs/>
          <w:color w:val="000000"/>
          <w:sz w:val="18"/>
          <w:szCs w:val="18"/>
        </w:rPr>
        <w:t xml:space="preserve">VINNOSTI ODBĚRATELE  </w:t>
      </w:r>
    </w:p>
    <w:p w14:paraId="2965A224" w14:textId="77777777" w:rsidR="00857194" w:rsidRPr="007E17D4" w:rsidRDefault="00857194" w:rsidP="00857194">
      <w:pPr>
        <w:rPr>
          <w:rFonts w:cs="Arial"/>
          <w:bCs/>
          <w:color w:val="000000"/>
          <w:sz w:val="18"/>
          <w:szCs w:val="18"/>
        </w:rPr>
      </w:pPr>
    </w:p>
    <w:p w14:paraId="3B0A1AF1" w14:textId="77777777" w:rsidR="00857194" w:rsidRDefault="00857194" w:rsidP="00857194">
      <w:pPr>
        <w:jc w:val="both"/>
        <w:rPr>
          <w:sz w:val="18"/>
          <w:szCs w:val="18"/>
        </w:rPr>
      </w:pPr>
      <w:r w:rsidRPr="2A685B2A">
        <w:rPr>
          <w:rFonts w:cs="Arial"/>
          <w:color w:val="000000" w:themeColor="text1"/>
          <w:sz w:val="18"/>
          <w:szCs w:val="18"/>
        </w:rPr>
        <w:t xml:space="preserve">Odběratel zajistí dodavateli a přizvaným osobám projektu Rovná odměna řádné podmínky pro poskytování sjednaných služeb podle této smlouvy. Zejména zajistí, aby se zaměstnanci odpovědní za </w:t>
      </w:r>
      <w:r w:rsidRPr="2A685B2A">
        <w:rPr>
          <w:sz w:val="18"/>
          <w:szCs w:val="18"/>
        </w:rPr>
        <w:t>agendu personalistiky nebo zpracování platů či mezd (konkrétní zaměstnance/</w:t>
      </w:r>
      <w:proofErr w:type="spellStart"/>
      <w:r w:rsidRPr="2A685B2A">
        <w:rPr>
          <w:sz w:val="18"/>
          <w:szCs w:val="18"/>
        </w:rPr>
        <w:t>kyně</w:t>
      </w:r>
      <w:proofErr w:type="spellEnd"/>
      <w:r w:rsidRPr="2A685B2A">
        <w:rPr>
          <w:sz w:val="18"/>
          <w:szCs w:val="18"/>
        </w:rPr>
        <w:t xml:space="preserve"> i jejich počet si </w:t>
      </w:r>
      <w:proofErr w:type="gramStart"/>
      <w:r w:rsidRPr="2A685B2A">
        <w:rPr>
          <w:sz w:val="18"/>
          <w:szCs w:val="18"/>
        </w:rPr>
        <w:t>určí</w:t>
      </w:r>
      <w:proofErr w:type="gramEnd"/>
      <w:r w:rsidRPr="2A685B2A">
        <w:rPr>
          <w:sz w:val="18"/>
          <w:szCs w:val="18"/>
        </w:rPr>
        <w:t xml:space="preserve"> sám zaměstnavatel) mohli v rámci své pracovní doby pracovat na přípravě podkladů pro analýzu rovného odměňování. </w:t>
      </w:r>
    </w:p>
    <w:p w14:paraId="0DB85D8E" w14:textId="77777777" w:rsidR="00857194" w:rsidRDefault="00857194" w:rsidP="00857194">
      <w:pPr>
        <w:jc w:val="both"/>
        <w:rPr>
          <w:sz w:val="18"/>
          <w:szCs w:val="18"/>
        </w:rPr>
      </w:pPr>
    </w:p>
    <w:p w14:paraId="74E9C76E" w14:textId="77777777" w:rsidR="00857194" w:rsidRDefault="00857194" w:rsidP="00857194">
      <w:pPr>
        <w:jc w:val="both"/>
        <w:rPr>
          <w:sz w:val="18"/>
          <w:szCs w:val="18"/>
        </w:rPr>
      </w:pPr>
      <w:r w:rsidRPr="2A685B2A">
        <w:rPr>
          <w:sz w:val="18"/>
          <w:szCs w:val="18"/>
        </w:rPr>
        <w:t xml:space="preserve">Odběratel se zavazuje spolupracovat s Dodavatelem a přizvanými osobami projektu Rovná odměna tak, aby bylo možné </w:t>
      </w:r>
      <w:r w:rsidRPr="2A685B2A">
        <w:rPr>
          <w:rFonts w:cs="Arial"/>
          <w:color w:val="000000" w:themeColor="text1"/>
          <w:sz w:val="18"/>
          <w:szCs w:val="18"/>
        </w:rPr>
        <w:t xml:space="preserve">provést testování nástroje </w:t>
      </w:r>
      <w:proofErr w:type="spellStart"/>
      <w:r w:rsidRPr="2A685B2A">
        <w:rPr>
          <w:rFonts w:cs="Arial"/>
          <w:color w:val="000000" w:themeColor="text1"/>
          <w:sz w:val="18"/>
          <w:szCs w:val="18"/>
        </w:rPr>
        <w:t>Logib</w:t>
      </w:r>
      <w:proofErr w:type="spellEnd"/>
      <w:r w:rsidRPr="2A685B2A">
        <w:rPr>
          <w:rFonts w:cs="Arial"/>
          <w:color w:val="000000" w:themeColor="text1"/>
          <w:sz w:val="18"/>
          <w:szCs w:val="18"/>
        </w:rPr>
        <w:t xml:space="preserve">, a to pomocí provedení </w:t>
      </w:r>
      <w:r w:rsidRPr="2A685B2A">
        <w:rPr>
          <w:sz w:val="18"/>
          <w:szCs w:val="18"/>
        </w:rPr>
        <w:t xml:space="preserve">analýzy systému odměňování v jeho organizaci tímto nástrojem. Odběratel ve spolupráci s Dodavatelem a přizvanými osobami za projekt Rovná odměna připraví zdrojová data k analýze systému odměňování v jeho organizaci do dvou měsíců od vstoupení smlouvy v platnost. Následně během třetího měsíce od vstoupení smlouvy v platnost Dodavatel ve spolupráci s přizvanými osobami za projekt Rovná odměna provede analýzu dat pomocí nástroje </w:t>
      </w:r>
      <w:proofErr w:type="spellStart"/>
      <w:r w:rsidRPr="2A685B2A">
        <w:rPr>
          <w:sz w:val="18"/>
          <w:szCs w:val="18"/>
        </w:rPr>
        <w:t>Logib</w:t>
      </w:r>
      <w:proofErr w:type="spellEnd"/>
      <w:r w:rsidRPr="2A685B2A">
        <w:rPr>
          <w:sz w:val="18"/>
          <w:szCs w:val="18"/>
        </w:rPr>
        <w:t xml:space="preserve">. </w:t>
      </w:r>
    </w:p>
    <w:p w14:paraId="4794C5AA" w14:textId="77777777" w:rsidR="00857194" w:rsidRDefault="00857194" w:rsidP="00857194">
      <w:pPr>
        <w:jc w:val="both"/>
        <w:rPr>
          <w:rFonts w:cs="Arial"/>
          <w:bCs/>
          <w:color w:val="000000"/>
          <w:sz w:val="18"/>
          <w:szCs w:val="18"/>
        </w:rPr>
      </w:pPr>
    </w:p>
    <w:p w14:paraId="316FEA98" w14:textId="77777777" w:rsidR="00857194" w:rsidRDefault="00857194" w:rsidP="00857194">
      <w:pPr>
        <w:jc w:val="both"/>
        <w:rPr>
          <w:rFonts w:cs="Arial"/>
          <w:strike/>
          <w:color w:val="000000"/>
          <w:sz w:val="18"/>
          <w:szCs w:val="18"/>
        </w:rPr>
      </w:pPr>
      <w:r w:rsidRPr="2A685B2A">
        <w:rPr>
          <w:rFonts w:cs="Arial"/>
          <w:sz w:val="18"/>
          <w:szCs w:val="18"/>
        </w:rPr>
        <w:t xml:space="preserve">Odběratel se zavazuje respektovat výhradní duševní vlastnictví Dodavatele a přizvaných osob za projekt Rovná odměna, kterým jsou veškeré analytické nástroje a metodika použitá při plnění této smlouvy (dále jen </w:t>
      </w:r>
      <w:r w:rsidRPr="2A685B2A">
        <w:rPr>
          <w:rFonts w:cs="Arial"/>
          <w:i/>
          <w:iCs/>
          <w:sz w:val="18"/>
          <w:szCs w:val="18"/>
        </w:rPr>
        <w:t>„know-how“</w:t>
      </w:r>
      <w:r w:rsidRPr="2A685B2A">
        <w:rPr>
          <w:rFonts w:cs="Arial"/>
          <w:sz w:val="18"/>
          <w:szCs w:val="18"/>
        </w:rPr>
        <w:t xml:space="preserve">). Odběratel ani jeho zaměstnanci či zaměstnankyně nesmí toto </w:t>
      </w:r>
      <w:r w:rsidRPr="2A685B2A">
        <w:rPr>
          <w:rFonts w:cs="Arial"/>
          <w:i/>
          <w:iCs/>
          <w:sz w:val="18"/>
          <w:szCs w:val="18"/>
        </w:rPr>
        <w:t>know-how</w:t>
      </w:r>
      <w:r w:rsidRPr="2A685B2A">
        <w:rPr>
          <w:rFonts w:cs="Arial"/>
          <w:sz w:val="18"/>
          <w:szCs w:val="18"/>
        </w:rPr>
        <w:t xml:space="preserve"> bez vědomí a písemného souhlasu Dodavatele a přizvaných osob za projekt Rovná odměna samostatně používat pro jiné než sjednané účely, ani je nesmí poskytnout třetí straně.</w:t>
      </w:r>
    </w:p>
    <w:p w14:paraId="2D8788E9" w14:textId="77777777" w:rsidR="00857194" w:rsidRDefault="00857194" w:rsidP="00857194">
      <w:pPr>
        <w:jc w:val="center"/>
        <w:rPr>
          <w:rFonts w:cs="Arial"/>
          <w:strike/>
          <w:color w:val="000000"/>
          <w:sz w:val="18"/>
          <w:szCs w:val="18"/>
        </w:rPr>
      </w:pPr>
    </w:p>
    <w:p w14:paraId="439C1542" w14:textId="77777777" w:rsidR="00857194" w:rsidRDefault="00857194" w:rsidP="00857194">
      <w:pPr>
        <w:jc w:val="center"/>
        <w:rPr>
          <w:rFonts w:cs="Arial"/>
          <w:bCs/>
          <w:color w:val="000000"/>
          <w:sz w:val="18"/>
          <w:szCs w:val="18"/>
        </w:rPr>
      </w:pPr>
      <w:r w:rsidRPr="00284082">
        <w:rPr>
          <w:rFonts w:cs="Arial"/>
          <w:strike/>
          <w:color w:val="000000"/>
          <w:sz w:val="18"/>
          <w:szCs w:val="18"/>
        </w:rPr>
        <w:br/>
      </w:r>
    </w:p>
    <w:p w14:paraId="55E84ACF" w14:textId="77777777" w:rsidR="00857194" w:rsidRPr="00DF3F37" w:rsidRDefault="00857194" w:rsidP="00857194">
      <w:pPr>
        <w:jc w:val="center"/>
        <w:rPr>
          <w:rFonts w:cs="Arial"/>
          <w:color w:val="000000"/>
          <w:sz w:val="18"/>
          <w:szCs w:val="18"/>
        </w:rPr>
      </w:pPr>
      <w:r>
        <w:rPr>
          <w:rFonts w:cs="Arial"/>
          <w:bCs/>
          <w:color w:val="000000"/>
          <w:sz w:val="18"/>
          <w:szCs w:val="18"/>
        </w:rPr>
        <w:t xml:space="preserve">V. </w:t>
      </w:r>
      <w:r w:rsidRPr="00DF3F37">
        <w:rPr>
          <w:rFonts w:cs="Arial"/>
          <w:bCs/>
          <w:color w:val="000000"/>
          <w:sz w:val="18"/>
          <w:szCs w:val="18"/>
        </w:rPr>
        <w:t xml:space="preserve">ODMĚNA ZA POSKYTNUTÍ SLUŽEB </w:t>
      </w:r>
    </w:p>
    <w:p w14:paraId="4B8ACC21" w14:textId="77777777" w:rsidR="00857194" w:rsidRDefault="00857194" w:rsidP="00857194">
      <w:pPr>
        <w:jc w:val="both"/>
        <w:rPr>
          <w:rFonts w:cs="Arial"/>
          <w:color w:val="000000"/>
          <w:sz w:val="18"/>
          <w:szCs w:val="18"/>
        </w:rPr>
      </w:pPr>
    </w:p>
    <w:p w14:paraId="26C5DB2B" w14:textId="77777777" w:rsidR="00857194" w:rsidRDefault="00857194" w:rsidP="00857194">
      <w:pPr>
        <w:jc w:val="both"/>
        <w:rPr>
          <w:rFonts w:cs="Arial"/>
          <w:color w:val="000000"/>
          <w:sz w:val="18"/>
          <w:szCs w:val="18"/>
        </w:rPr>
      </w:pPr>
      <w:r w:rsidRPr="2A685B2A">
        <w:rPr>
          <w:rFonts w:cs="Arial"/>
          <w:color w:val="000000" w:themeColor="text1"/>
          <w:sz w:val="18"/>
          <w:szCs w:val="18"/>
        </w:rPr>
        <w:t xml:space="preserve">S ohledem na skutečnost, že Dodavatel poskytováním této služby plní svou veřejnoprávní povinnost přispívat k odstraňování nerovnosti v odměňování žen a mužů a k prevenci diskriminace v odměňování, je poskytnutí služby podle této smlouvy Odběrateli ze strany Dodavatele a přizvaných osob projektu Rovná odměna bezúplatné. </w:t>
      </w:r>
      <w:proofErr w:type="spellStart"/>
      <w:r w:rsidRPr="2A685B2A">
        <w:rPr>
          <w:rFonts w:cs="Arial"/>
          <w:color w:val="000000" w:themeColor="text1"/>
          <w:sz w:val="18"/>
          <w:szCs w:val="18"/>
        </w:rPr>
        <w:t>Bezúplatnost</w:t>
      </w:r>
      <w:proofErr w:type="spellEnd"/>
      <w:r w:rsidRPr="2A685B2A">
        <w:rPr>
          <w:rFonts w:cs="Arial"/>
          <w:color w:val="000000" w:themeColor="text1"/>
          <w:sz w:val="18"/>
          <w:szCs w:val="18"/>
        </w:rPr>
        <w:t xml:space="preserve"> poskytnutí služeb podle této smlouvy je podmíněna spoluprací Odběratele ve smyslu čl. V této smlouvy. Tato smlouva nepodléhá povinnosti zveřejnění v registru smluv podle zákona č. 340/2015 Sb., o registru smluv, ve znění pozdějších předpisů.  </w:t>
      </w:r>
    </w:p>
    <w:p w14:paraId="0F75B78C" w14:textId="77777777" w:rsidR="00857194" w:rsidRDefault="00857194" w:rsidP="00857194">
      <w:pPr>
        <w:jc w:val="both"/>
        <w:rPr>
          <w:rFonts w:cs="Arial"/>
          <w:color w:val="000000"/>
          <w:sz w:val="18"/>
          <w:szCs w:val="18"/>
        </w:rPr>
      </w:pPr>
    </w:p>
    <w:p w14:paraId="320F2ECE" w14:textId="77777777" w:rsidR="00857194" w:rsidRDefault="00857194" w:rsidP="00857194">
      <w:pPr>
        <w:jc w:val="center"/>
        <w:rPr>
          <w:rFonts w:cs="Arial"/>
          <w:bCs/>
          <w:color w:val="000000"/>
          <w:sz w:val="18"/>
          <w:szCs w:val="18"/>
        </w:rPr>
      </w:pPr>
    </w:p>
    <w:p w14:paraId="0B83707A" w14:textId="77777777" w:rsidR="00857194" w:rsidRDefault="00857194" w:rsidP="00857194">
      <w:pPr>
        <w:jc w:val="center"/>
        <w:rPr>
          <w:rFonts w:cs="Arial"/>
          <w:bCs/>
          <w:color w:val="000000"/>
          <w:sz w:val="18"/>
          <w:szCs w:val="18"/>
        </w:rPr>
      </w:pPr>
      <w:r>
        <w:rPr>
          <w:rFonts w:cs="Arial"/>
          <w:bCs/>
          <w:color w:val="000000"/>
          <w:sz w:val="18"/>
          <w:szCs w:val="18"/>
        </w:rPr>
        <w:t>VI. SANKČNÍ UJEDNÁNÍ</w:t>
      </w:r>
    </w:p>
    <w:p w14:paraId="4C7EB16A" w14:textId="77777777" w:rsidR="00857194" w:rsidRDefault="00857194" w:rsidP="00857194">
      <w:pPr>
        <w:jc w:val="center"/>
        <w:rPr>
          <w:rFonts w:cs="Arial"/>
          <w:bCs/>
          <w:color w:val="000000"/>
          <w:sz w:val="18"/>
          <w:szCs w:val="18"/>
        </w:rPr>
      </w:pPr>
    </w:p>
    <w:p w14:paraId="33691915" w14:textId="77777777" w:rsidR="00857194" w:rsidRDefault="00857194" w:rsidP="00857194">
      <w:pPr>
        <w:jc w:val="both"/>
        <w:rPr>
          <w:rFonts w:cs="Arial"/>
          <w:color w:val="000000"/>
          <w:sz w:val="18"/>
          <w:szCs w:val="18"/>
        </w:rPr>
      </w:pPr>
      <w:r>
        <w:rPr>
          <w:rFonts w:cs="Arial"/>
          <w:color w:val="000000"/>
          <w:sz w:val="18"/>
          <w:szCs w:val="18"/>
        </w:rPr>
        <w:t xml:space="preserve">Pokud by tento účel poskytování služeb Dodavatelem byl zmařen následnou nesoučinností a nespoluprací Odběratele v průběhu sjednané doby testování nástroje </w:t>
      </w:r>
      <w:proofErr w:type="spellStart"/>
      <w:r>
        <w:rPr>
          <w:rFonts w:cs="Arial"/>
          <w:color w:val="000000"/>
          <w:sz w:val="18"/>
          <w:szCs w:val="18"/>
        </w:rPr>
        <w:t>Logib</w:t>
      </w:r>
      <w:proofErr w:type="spellEnd"/>
      <w:r>
        <w:rPr>
          <w:rFonts w:cs="Arial"/>
          <w:color w:val="000000"/>
          <w:sz w:val="18"/>
          <w:szCs w:val="18"/>
        </w:rPr>
        <w:t xml:space="preserve">, což by znemožnilo uskutečnit výstupní analýzu dat, je Dodavatel </w:t>
      </w:r>
      <w:r w:rsidRPr="004B1698">
        <w:rPr>
          <w:rFonts w:cs="Arial"/>
          <w:color w:val="000000"/>
          <w:sz w:val="18"/>
          <w:szCs w:val="18"/>
        </w:rPr>
        <w:t>oprávněn jednostranně ukončit účast Odběratele v</w:t>
      </w:r>
      <w:r>
        <w:rPr>
          <w:rFonts w:cs="Arial"/>
          <w:color w:val="000000"/>
          <w:sz w:val="18"/>
          <w:szCs w:val="18"/>
        </w:rPr>
        <w:t> </w:t>
      </w:r>
      <w:r w:rsidRPr="004B1698">
        <w:rPr>
          <w:rFonts w:cs="Arial"/>
          <w:color w:val="000000"/>
          <w:sz w:val="18"/>
          <w:szCs w:val="18"/>
        </w:rPr>
        <w:t>projektu</w:t>
      </w:r>
      <w:r>
        <w:rPr>
          <w:rFonts w:cs="Arial"/>
          <w:color w:val="000000"/>
          <w:sz w:val="18"/>
          <w:szCs w:val="18"/>
        </w:rPr>
        <w:t>. To zahrnuje ukončení účasti</w:t>
      </w:r>
      <w:r w:rsidRPr="004B1698">
        <w:rPr>
          <w:rFonts w:cs="Arial"/>
          <w:color w:val="000000"/>
          <w:sz w:val="18"/>
          <w:szCs w:val="18"/>
        </w:rPr>
        <w:t xml:space="preserve"> na souvisejících akcích a veřejné prezentaci</w:t>
      </w:r>
      <w:r>
        <w:rPr>
          <w:rFonts w:cs="Arial"/>
          <w:color w:val="000000"/>
          <w:sz w:val="18"/>
          <w:szCs w:val="18"/>
        </w:rPr>
        <w:t xml:space="preserve"> v rámci projektu a neudělení případných certifikátů, které v rámci projektu vzniknou za účelem </w:t>
      </w:r>
      <w:r w:rsidRPr="00CB4CBE">
        <w:rPr>
          <w:rFonts w:cs="Arial"/>
          <w:color w:val="000000"/>
          <w:sz w:val="18"/>
          <w:szCs w:val="18"/>
        </w:rPr>
        <w:t>propagace a vytváření pozitivního obrazu a podpory dobré pověsti Odběratele na trhu práce.</w:t>
      </w:r>
    </w:p>
    <w:p w14:paraId="61F411D8" w14:textId="77777777" w:rsidR="00857194" w:rsidRDefault="00857194" w:rsidP="00857194">
      <w:pPr>
        <w:jc w:val="both"/>
        <w:rPr>
          <w:rFonts w:cs="Arial"/>
          <w:b/>
          <w:bCs/>
          <w:color w:val="000000"/>
          <w:sz w:val="18"/>
          <w:szCs w:val="18"/>
        </w:rPr>
      </w:pPr>
    </w:p>
    <w:p w14:paraId="6B5D75CA" w14:textId="77777777" w:rsidR="00857194" w:rsidRDefault="00857194" w:rsidP="00857194">
      <w:pPr>
        <w:jc w:val="both"/>
        <w:rPr>
          <w:rFonts w:cs="Arial"/>
          <w:b/>
          <w:bCs/>
          <w:color w:val="000000"/>
          <w:sz w:val="18"/>
          <w:szCs w:val="18"/>
        </w:rPr>
      </w:pPr>
    </w:p>
    <w:p w14:paraId="7B7CBCEB" w14:textId="77777777" w:rsidR="00857194" w:rsidRDefault="00857194" w:rsidP="00857194">
      <w:pPr>
        <w:jc w:val="center"/>
        <w:rPr>
          <w:sz w:val="18"/>
          <w:szCs w:val="18"/>
        </w:rPr>
      </w:pPr>
    </w:p>
    <w:p w14:paraId="7B686AFE" w14:textId="77777777" w:rsidR="00857194" w:rsidRDefault="00857194" w:rsidP="00857194">
      <w:pPr>
        <w:jc w:val="center"/>
        <w:rPr>
          <w:sz w:val="18"/>
          <w:szCs w:val="18"/>
        </w:rPr>
      </w:pPr>
      <w:r>
        <w:rPr>
          <w:sz w:val="18"/>
          <w:szCs w:val="18"/>
        </w:rPr>
        <w:t>VII. ZÁVĚREČNÁ USTANOVENÍ</w:t>
      </w:r>
    </w:p>
    <w:p w14:paraId="6FDD9A91" w14:textId="77777777" w:rsidR="00857194" w:rsidRPr="007E17D4" w:rsidRDefault="00857194" w:rsidP="00857194">
      <w:pPr>
        <w:jc w:val="center"/>
        <w:rPr>
          <w:rFonts w:cs="Arial"/>
          <w:color w:val="000000"/>
          <w:sz w:val="18"/>
          <w:szCs w:val="18"/>
        </w:rPr>
      </w:pPr>
    </w:p>
    <w:p w14:paraId="237F961A" w14:textId="77777777" w:rsidR="00857194" w:rsidRPr="007E17D4" w:rsidRDefault="00857194" w:rsidP="00857194">
      <w:pPr>
        <w:jc w:val="both"/>
        <w:rPr>
          <w:sz w:val="18"/>
          <w:szCs w:val="18"/>
        </w:rPr>
      </w:pPr>
      <w:r w:rsidRPr="007E17D4">
        <w:rPr>
          <w:rFonts w:cs="Arial"/>
          <w:color w:val="000000"/>
          <w:sz w:val="18"/>
          <w:szCs w:val="18"/>
        </w:rPr>
        <w:t xml:space="preserve">Práva a povinnosti smluvních stran v této smlouvě neupravené se řídí </w:t>
      </w:r>
      <w:r>
        <w:rPr>
          <w:rFonts w:cs="Arial"/>
          <w:color w:val="000000"/>
          <w:sz w:val="18"/>
          <w:szCs w:val="18"/>
        </w:rPr>
        <w:t>o</w:t>
      </w:r>
      <w:r w:rsidRPr="007E17D4">
        <w:rPr>
          <w:rFonts w:cs="Arial"/>
          <w:color w:val="000000"/>
          <w:sz w:val="18"/>
          <w:szCs w:val="18"/>
        </w:rPr>
        <w:t>b</w:t>
      </w:r>
      <w:r>
        <w:rPr>
          <w:rFonts w:cs="Arial"/>
          <w:color w:val="000000"/>
          <w:sz w:val="18"/>
          <w:szCs w:val="18"/>
        </w:rPr>
        <w:t xml:space="preserve">čanským </w:t>
      </w:r>
      <w:r w:rsidRPr="007E17D4">
        <w:rPr>
          <w:rFonts w:cs="Arial"/>
          <w:color w:val="000000"/>
          <w:sz w:val="18"/>
          <w:szCs w:val="18"/>
        </w:rPr>
        <w:t xml:space="preserve">zákoníkem v platném znění.  Změny a doplnění této smlouvy je možné provádět pouze písemnými, oběma stranami odsouhlasenými dodatky. Tato smlouva je vyhotovena </w:t>
      </w:r>
      <w:r w:rsidRPr="00B95823">
        <w:rPr>
          <w:rFonts w:cs="Arial"/>
          <w:color w:val="000000"/>
          <w:sz w:val="18"/>
          <w:szCs w:val="18"/>
        </w:rPr>
        <w:t>ve 4 vyhotoveních</w:t>
      </w:r>
      <w:r w:rsidRPr="007E17D4">
        <w:rPr>
          <w:rFonts w:cs="Arial"/>
          <w:color w:val="000000"/>
          <w:sz w:val="18"/>
          <w:szCs w:val="18"/>
        </w:rPr>
        <w:t xml:space="preserve">, z nichž </w:t>
      </w:r>
      <w:r>
        <w:rPr>
          <w:rFonts w:cs="Arial"/>
          <w:color w:val="000000"/>
          <w:sz w:val="18"/>
          <w:szCs w:val="18"/>
        </w:rPr>
        <w:t>Dodavatel</w:t>
      </w:r>
      <w:r w:rsidRPr="007E17D4">
        <w:rPr>
          <w:rFonts w:cs="Arial"/>
          <w:color w:val="000000"/>
          <w:sz w:val="18"/>
          <w:szCs w:val="18"/>
        </w:rPr>
        <w:t xml:space="preserve"> </w:t>
      </w:r>
      <w:proofErr w:type="gramStart"/>
      <w:r w:rsidRPr="007E17D4">
        <w:rPr>
          <w:rFonts w:cs="Arial"/>
          <w:color w:val="000000"/>
          <w:sz w:val="18"/>
          <w:szCs w:val="18"/>
        </w:rPr>
        <w:t>obdrží</w:t>
      </w:r>
      <w:proofErr w:type="gramEnd"/>
      <w:r w:rsidRPr="007E17D4">
        <w:rPr>
          <w:rFonts w:cs="Arial"/>
          <w:color w:val="000000"/>
          <w:sz w:val="18"/>
          <w:szCs w:val="18"/>
        </w:rPr>
        <w:t xml:space="preserve"> </w:t>
      </w:r>
      <w:r>
        <w:rPr>
          <w:rFonts w:cs="Arial"/>
          <w:color w:val="000000"/>
          <w:sz w:val="18"/>
          <w:szCs w:val="18"/>
        </w:rPr>
        <w:t xml:space="preserve">tři a Odběratel jedno. </w:t>
      </w:r>
      <w:r w:rsidRPr="007E17D4">
        <w:rPr>
          <w:rFonts w:cs="Arial"/>
          <w:color w:val="000000"/>
          <w:sz w:val="18"/>
          <w:szCs w:val="18"/>
        </w:rPr>
        <w:t xml:space="preserve">Smluvní strany si smlouvu přečetly, souhlasí s celým jejím obsahem a na důkaz toho připojují své podpisy. </w:t>
      </w:r>
      <w:r>
        <w:rPr>
          <w:rFonts w:cs="Arial"/>
          <w:color w:val="000000"/>
          <w:sz w:val="18"/>
          <w:szCs w:val="18"/>
        </w:rPr>
        <w:t>Smlouva nabývá platnosti dnem podpisu obou smluvních stran.</w:t>
      </w:r>
      <w:r w:rsidRPr="007E17D4">
        <w:rPr>
          <w:rFonts w:cs="Arial"/>
          <w:color w:val="000000"/>
          <w:sz w:val="18"/>
          <w:szCs w:val="18"/>
        </w:rPr>
        <w:br/>
      </w:r>
      <w:r w:rsidRPr="007E17D4">
        <w:rPr>
          <w:rFonts w:cs="Arial"/>
          <w:color w:val="000000"/>
          <w:sz w:val="18"/>
          <w:szCs w:val="18"/>
        </w:rPr>
        <w:br/>
      </w:r>
    </w:p>
    <w:p w14:paraId="70AE2CCC" w14:textId="77777777" w:rsidR="00857194" w:rsidRPr="007E17D4" w:rsidRDefault="00857194" w:rsidP="00857194">
      <w:pPr>
        <w:rPr>
          <w:sz w:val="18"/>
          <w:szCs w:val="18"/>
        </w:rPr>
      </w:pPr>
    </w:p>
    <w:p w14:paraId="64F987A4" w14:textId="77777777" w:rsidR="00857194" w:rsidRPr="007E17D4" w:rsidRDefault="00857194" w:rsidP="00857194">
      <w:pPr>
        <w:rPr>
          <w:sz w:val="18"/>
          <w:szCs w:val="18"/>
        </w:rPr>
      </w:pPr>
      <w:r w:rsidRPr="007E17D4">
        <w:rPr>
          <w:sz w:val="18"/>
          <w:szCs w:val="18"/>
        </w:rPr>
        <w:t>V </w:t>
      </w:r>
      <w:r>
        <w:rPr>
          <w:sz w:val="18"/>
          <w:szCs w:val="18"/>
        </w:rPr>
        <w:t>……………</w:t>
      </w:r>
      <w:r w:rsidRPr="007E17D4">
        <w:rPr>
          <w:sz w:val="18"/>
          <w:szCs w:val="18"/>
        </w:rPr>
        <w:t>……… dne……………</w:t>
      </w:r>
      <w:r w:rsidRPr="007E17D4">
        <w:rPr>
          <w:sz w:val="18"/>
          <w:szCs w:val="18"/>
        </w:rPr>
        <w:tab/>
      </w:r>
      <w:r w:rsidRPr="007E17D4">
        <w:rPr>
          <w:sz w:val="18"/>
          <w:szCs w:val="18"/>
        </w:rPr>
        <w:tab/>
      </w:r>
      <w:r w:rsidRPr="007E17D4">
        <w:rPr>
          <w:sz w:val="18"/>
          <w:szCs w:val="18"/>
        </w:rPr>
        <w:tab/>
      </w:r>
      <w:r w:rsidRPr="007E17D4">
        <w:rPr>
          <w:sz w:val="18"/>
          <w:szCs w:val="18"/>
        </w:rPr>
        <w:tab/>
        <w:t>V </w:t>
      </w:r>
      <w:r>
        <w:rPr>
          <w:sz w:val="18"/>
          <w:szCs w:val="18"/>
        </w:rPr>
        <w:t>Praze</w:t>
      </w:r>
      <w:r w:rsidRPr="007E17D4">
        <w:rPr>
          <w:sz w:val="18"/>
          <w:szCs w:val="18"/>
        </w:rPr>
        <w:t xml:space="preserve"> dne………</w:t>
      </w:r>
      <w:proofErr w:type="gramStart"/>
      <w:r w:rsidRPr="007E17D4">
        <w:rPr>
          <w:sz w:val="18"/>
          <w:szCs w:val="18"/>
        </w:rPr>
        <w:t>…….</w:t>
      </w:r>
      <w:proofErr w:type="gramEnd"/>
      <w:r w:rsidRPr="007E17D4">
        <w:rPr>
          <w:sz w:val="18"/>
          <w:szCs w:val="18"/>
        </w:rPr>
        <w:t>.</w:t>
      </w:r>
    </w:p>
    <w:p w14:paraId="53D59065" w14:textId="77777777" w:rsidR="00857194" w:rsidRPr="007E17D4" w:rsidRDefault="00857194" w:rsidP="00857194">
      <w:pPr>
        <w:rPr>
          <w:sz w:val="18"/>
          <w:szCs w:val="18"/>
        </w:rPr>
      </w:pPr>
    </w:p>
    <w:p w14:paraId="43114929" w14:textId="77777777" w:rsidR="00857194" w:rsidRPr="007E17D4" w:rsidRDefault="00857194" w:rsidP="00857194">
      <w:pPr>
        <w:rPr>
          <w:sz w:val="18"/>
          <w:szCs w:val="18"/>
        </w:rPr>
      </w:pPr>
    </w:p>
    <w:p w14:paraId="093074E7" w14:textId="77777777" w:rsidR="00857194" w:rsidRPr="007E17D4" w:rsidRDefault="00857194" w:rsidP="00857194">
      <w:pPr>
        <w:rPr>
          <w:sz w:val="18"/>
          <w:szCs w:val="18"/>
        </w:rPr>
      </w:pPr>
    </w:p>
    <w:p w14:paraId="23016E94" w14:textId="77777777" w:rsidR="00857194" w:rsidRPr="007E17D4" w:rsidRDefault="00857194" w:rsidP="00857194">
      <w:pPr>
        <w:rPr>
          <w:sz w:val="18"/>
          <w:szCs w:val="18"/>
        </w:rPr>
      </w:pPr>
    </w:p>
    <w:p w14:paraId="08FBE123" w14:textId="77777777" w:rsidR="00857194" w:rsidRPr="007E17D4" w:rsidRDefault="00857194" w:rsidP="00857194">
      <w:pPr>
        <w:rPr>
          <w:sz w:val="18"/>
          <w:szCs w:val="18"/>
        </w:rPr>
      </w:pPr>
      <w:r w:rsidRPr="007E17D4">
        <w:rPr>
          <w:sz w:val="18"/>
          <w:szCs w:val="18"/>
        </w:rPr>
        <w:t>…………………………………</w:t>
      </w:r>
      <w:r>
        <w:rPr>
          <w:sz w:val="18"/>
          <w:szCs w:val="18"/>
        </w:rPr>
        <w:t>……...</w:t>
      </w:r>
      <w:r w:rsidRPr="007E17D4">
        <w:rPr>
          <w:sz w:val="18"/>
          <w:szCs w:val="18"/>
        </w:rPr>
        <w:tab/>
      </w:r>
      <w:r w:rsidRPr="007E17D4">
        <w:rPr>
          <w:sz w:val="18"/>
          <w:szCs w:val="18"/>
        </w:rPr>
        <w:tab/>
      </w:r>
      <w:r w:rsidRPr="007E17D4">
        <w:rPr>
          <w:sz w:val="18"/>
          <w:szCs w:val="18"/>
        </w:rPr>
        <w:tab/>
      </w:r>
      <w:r w:rsidRPr="007E17D4">
        <w:rPr>
          <w:sz w:val="18"/>
          <w:szCs w:val="18"/>
        </w:rPr>
        <w:tab/>
        <w:t>……………………………..</w:t>
      </w:r>
      <w:r w:rsidRPr="007E17D4">
        <w:rPr>
          <w:sz w:val="18"/>
          <w:szCs w:val="18"/>
        </w:rPr>
        <w:tab/>
      </w:r>
      <w:r w:rsidRPr="007E17D4">
        <w:rPr>
          <w:sz w:val="18"/>
          <w:szCs w:val="18"/>
        </w:rPr>
        <w:tab/>
      </w:r>
      <w:r w:rsidRPr="007E17D4">
        <w:rPr>
          <w:sz w:val="18"/>
          <w:szCs w:val="18"/>
        </w:rPr>
        <w:tab/>
      </w:r>
      <w:r w:rsidRPr="007E17D4">
        <w:rPr>
          <w:sz w:val="18"/>
          <w:szCs w:val="18"/>
        </w:rPr>
        <w:tab/>
      </w:r>
      <w:r w:rsidRPr="007E17D4">
        <w:rPr>
          <w:sz w:val="18"/>
          <w:szCs w:val="18"/>
        </w:rPr>
        <w:tab/>
      </w:r>
      <w:r w:rsidRPr="007E17D4">
        <w:rPr>
          <w:sz w:val="18"/>
          <w:szCs w:val="18"/>
        </w:rPr>
        <w:tab/>
      </w:r>
      <w:r>
        <w:rPr>
          <w:sz w:val="18"/>
          <w:szCs w:val="18"/>
        </w:rPr>
        <w:t xml:space="preserve">                                          </w:t>
      </w:r>
    </w:p>
    <w:p w14:paraId="41F8A620" w14:textId="77777777" w:rsidR="00857194" w:rsidRPr="001468C7" w:rsidRDefault="00857194" w:rsidP="00857194">
      <w:pPr>
        <w:rPr>
          <w:b/>
          <w:bCs/>
          <w:sz w:val="18"/>
          <w:szCs w:val="18"/>
        </w:rPr>
      </w:pPr>
      <w:r w:rsidRPr="2A685B2A">
        <w:rPr>
          <w:sz w:val="18"/>
          <w:szCs w:val="18"/>
        </w:rPr>
        <w:t>Odběratel</w:t>
      </w:r>
      <w:r>
        <w:tab/>
      </w:r>
      <w:r>
        <w:tab/>
      </w:r>
      <w:r>
        <w:tab/>
      </w:r>
      <w:r>
        <w:tab/>
      </w:r>
      <w:r>
        <w:tab/>
      </w:r>
      <w:r>
        <w:tab/>
      </w:r>
      <w:r>
        <w:tab/>
      </w:r>
      <w:r w:rsidRPr="2A685B2A">
        <w:rPr>
          <w:sz w:val="18"/>
          <w:szCs w:val="18"/>
        </w:rPr>
        <w:t>Dodavatel</w:t>
      </w:r>
    </w:p>
    <w:p w14:paraId="7B09EC1E" w14:textId="77777777" w:rsidR="00857194" w:rsidRDefault="00857194" w:rsidP="00857194">
      <w:pPr>
        <w:rPr>
          <w:sz w:val="18"/>
          <w:szCs w:val="18"/>
        </w:rPr>
      </w:pPr>
    </w:p>
    <w:p w14:paraId="78AE04D1" w14:textId="77777777" w:rsidR="00681FDD" w:rsidRDefault="00681FDD" w:rsidP="00681FDD">
      <w:pPr>
        <w:pStyle w:val="Nadpis2"/>
      </w:pPr>
    </w:p>
    <w:p w14:paraId="5ABF9D7C" w14:textId="4B808AF9" w:rsidR="00857194" w:rsidRDefault="00857194">
      <w:pPr>
        <w:spacing w:after="200" w:line="276" w:lineRule="auto"/>
      </w:pPr>
      <w:r>
        <w:br w:type="page"/>
      </w:r>
    </w:p>
    <w:p w14:paraId="1D60493A" w14:textId="77777777" w:rsidR="007919AB" w:rsidRDefault="007919AB" w:rsidP="007919AB"/>
    <w:p w14:paraId="332480A6" w14:textId="77777777" w:rsidR="007919AB"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681FDD">
        <w:rPr>
          <w:rFonts w:ascii="Arial" w:hAnsi="Arial" w:cs="Arial"/>
          <w:sz w:val="20"/>
          <w:szCs w:val="20"/>
        </w:rPr>
        <w:t>Příloha č. 2</w:t>
      </w:r>
      <w:r>
        <w:rPr>
          <w:rFonts w:ascii="Arial" w:hAnsi="Arial" w:cs="Arial"/>
          <w:sz w:val="20"/>
          <w:szCs w:val="20"/>
        </w:rPr>
        <w:t>:</w:t>
      </w:r>
    </w:p>
    <w:p w14:paraId="4E78DAF6" w14:textId="2BCD8C24" w:rsidR="007919AB" w:rsidRPr="00681FDD"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7919AB">
        <w:rPr>
          <w:rFonts w:ascii="Arial" w:hAnsi="Arial" w:cs="Arial"/>
          <w:sz w:val="20"/>
          <w:szCs w:val="20"/>
        </w:rPr>
        <w:t>Příloha I</w:t>
      </w:r>
      <w:r>
        <w:rPr>
          <w:rFonts w:ascii="Arial" w:hAnsi="Arial" w:cs="Arial"/>
          <w:sz w:val="20"/>
          <w:szCs w:val="20"/>
        </w:rPr>
        <w:t>I</w:t>
      </w:r>
      <w:r w:rsidRPr="007919AB">
        <w:rPr>
          <w:rFonts w:ascii="Arial" w:hAnsi="Arial" w:cs="Arial"/>
          <w:sz w:val="20"/>
          <w:szCs w:val="20"/>
        </w:rPr>
        <w:t xml:space="preserve">. </w:t>
      </w:r>
      <w:r>
        <w:t xml:space="preserve">   </w:t>
      </w:r>
      <w:r w:rsidRPr="007919AB">
        <w:rPr>
          <w:rFonts w:ascii="Arial" w:eastAsiaTheme="minorEastAsia" w:hAnsi="Arial" w:cs="Arial"/>
          <w:color w:val="000000" w:themeColor="text1"/>
          <w:sz w:val="20"/>
          <w:szCs w:val="20"/>
        </w:rPr>
        <w:t>Harmonogram plnění</w:t>
      </w:r>
    </w:p>
    <w:p w14:paraId="6984A211" w14:textId="77777777" w:rsidR="007919AB" w:rsidRDefault="007919AB" w:rsidP="007919AB"/>
    <w:p w14:paraId="51586FF2" w14:textId="77777777" w:rsidR="00857194" w:rsidRDefault="00857194" w:rsidP="007919AB"/>
    <w:tbl>
      <w:tblPr>
        <w:tblW w:w="8898" w:type="dxa"/>
        <w:tblCellMar>
          <w:left w:w="70" w:type="dxa"/>
          <w:right w:w="70" w:type="dxa"/>
        </w:tblCellMar>
        <w:tblLook w:val="04A0" w:firstRow="1" w:lastRow="0" w:firstColumn="1" w:lastColumn="0" w:noHBand="0" w:noVBand="1"/>
      </w:tblPr>
      <w:tblGrid>
        <w:gridCol w:w="709"/>
        <w:gridCol w:w="2835"/>
        <w:gridCol w:w="1843"/>
        <w:gridCol w:w="2551"/>
        <w:gridCol w:w="960"/>
      </w:tblGrid>
      <w:tr w:rsidR="00857194" w14:paraId="5BEF3A92" w14:textId="77777777" w:rsidTr="00857194">
        <w:trPr>
          <w:trHeight w:val="612"/>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C080EB" w14:textId="77777777" w:rsidR="00857194" w:rsidRDefault="00857194" w:rsidP="00857194">
            <w:pPr>
              <w:rPr>
                <w:rFonts w:ascii="Calibri" w:hAnsi="Calibri" w:cs="Calibri"/>
                <w:b/>
                <w:bCs/>
                <w:color w:val="000000"/>
                <w:sz w:val="22"/>
                <w:szCs w:val="22"/>
              </w:rPr>
            </w:pPr>
            <w:r>
              <w:rPr>
                <w:rFonts w:ascii="Calibri" w:hAnsi="Calibri" w:cs="Calibri"/>
                <w:b/>
                <w:bCs/>
                <w:color w:val="000000"/>
                <w:sz w:val="22"/>
                <w:szCs w:val="22"/>
              </w:rPr>
              <w:t>DÍLČÍ FÁZE</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1E6E72" w14:textId="77777777" w:rsidR="00857194" w:rsidRDefault="00857194" w:rsidP="00857194">
            <w:pPr>
              <w:rPr>
                <w:rFonts w:ascii="Calibri" w:hAnsi="Calibri" w:cs="Calibri"/>
                <w:b/>
                <w:bCs/>
                <w:color w:val="000000"/>
                <w:sz w:val="22"/>
                <w:szCs w:val="22"/>
              </w:rPr>
            </w:pPr>
            <w:r>
              <w:rPr>
                <w:rFonts w:ascii="Calibri" w:hAnsi="Calibri" w:cs="Calibri"/>
                <w:b/>
                <w:bCs/>
                <w:color w:val="000000"/>
                <w:sz w:val="22"/>
                <w:szCs w:val="22"/>
              </w:rPr>
              <w:t>PŘEDMĚT PLNĚNÍ</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7FD24D" w14:textId="77777777" w:rsidR="00857194" w:rsidRDefault="00857194" w:rsidP="00857194">
            <w:pPr>
              <w:rPr>
                <w:rFonts w:ascii="Calibri" w:hAnsi="Calibri" w:cs="Calibri"/>
                <w:b/>
                <w:bCs/>
                <w:color w:val="000000"/>
                <w:sz w:val="22"/>
                <w:szCs w:val="22"/>
              </w:rPr>
            </w:pPr>
            <w:r>
              <w:rPr>
                <w:rFonts w:ascii="Calibri" w:hAnsi="Calibri" w:cs="Calibri"/>
                <w:b/>
                <w:bCs/>
                <w:color w:val="000000"/>
                <w:sz w:val="22"/>
                <w:szCs w:val="22"/>
              </w:rPr>
              <w:t xml:space="preserve">TERMÍN </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B38101" w14:textId="01E2C34E" w:rsidR="00857194" w:rsidRDefault="00857194" w:rsidP="00857194">
            <w:pPr>
              <w:rPr>
                <w:rFonts w:ascii="Calibri" w:hAnsi="Calibri" w:cs="Calibri"/>
                <w:b/>
                <w:bCs/>
                <w:color w:val="000000"/>
                <w:sz w:val="22"/>
                <w:szCs w:val="22"/>
              </w:rPr>
            </w:pPr>
            <w:r>
              <w:rPr>
                <w:rFonts w:ascii="Calibri" w:hAnsi="Calibri" w:cs="Calibri"/>
                <w:b/>
                <w:bCs/>
                <w:color w:val="000000"/>
                <w:sz w:val="22"/>
                <w:szCs w:val="22"/>
                <w:u w:val="single"/>
              </w:rPr>
              <w:t xml:space="preserve">DÍLČÍ VÝSTUPY </w:t>
            </w:r>
            <w:r>
              <w:rPr>
                <w:rStyle w:val="Znakapoznpodarou"/>
                <w:rFonts w:ascii="Calibri" w:hAnsi="Calibri" w:cs="Calibri"/>
                <w:b/>
                <w:bCs/>
                <w:color w:val="000000"/>
                <w:sz w:val="22"/>
                <w:szCs w:val="22"/>
                <w:u w:val="single"/>
              </w:rPr>
              <w:footnoteReference w:id="3"/>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D68E393" w14:textId="77777777" w:rsidR="00857194" w:rsidRDefault="00857194">
            <w:pPr>
              <w:rPr>
                <w:rFonts w:ascii="Calibri" w:hAnsi="Calibri" w:cs="Calibri"/>
                <w:b/>
                <w:bCs/>
                <w:color w:val="000000"/>
                <w:sz w:val="22"/>
                <w:szCs w:val="22"/>
              </w:rPr>
            </w:pPr>
            <w:r>
              <w:rPr>
                <w:rFonts w:ascii="Calibri" w:hAnsi="Calibri" w:cs="Calibri"/>
                <w:b/>
                <w:bCs/>
                <w:color w:val="000000"/>
                <w:sz w:val="22"/>
                <w:szCs w:val="22"/>
              </w:rPr>
              <w:t>DÍLČÍ CENA</w:t>
            </w:r>
          </w:p>
        </w:tc>
      </w:tr>
      <w:tr w:rsidR="00857194" w14:paraId="7A01C922" w14:textId="77777777" w:rsidTr="00857194">
        <w:trPr>
          <w:trHeight w:val="1152"/>
        </w:trPr>
        <w:tc>
          <w:tcPr>
            <w:tcW w:w="709" w:type="dxa"/>
            <w:vMerge w:val="restart"/>
            <w:tcBorders>
              <w:top w:val="single" w:sz="4" w:space="0" w:color="auto"/>
              <w:left w:val="single" w:sz="8" w:space="0" w:color="000000"/>
              <w:bottom w:val="single" w:sz="8" w:space="0" w:color="000000"/>
              <w:right w:val="single" w:sz="4" w:space="0" w:color="auto"/>
            </w:tcBorders>
            <w:shd w:val="clear" w:color="000000" w:fill="FFFF00"/>
            <w:noWrap/>
            <w:vAlign w:val="center"/>
            <w:hideMark/>
          </w:tcPr>
          <w:p w14:paraId="03A6C76A"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CCEDA"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zasmluvnění auditorského týmu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85484"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1 měsíce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F2532"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doložení pracovněprávních vztahů, založení portfolií auditorek/ů</w:t>
            </w:r>
          </w:p>
        </w:tc>
        <w:tc>
          <w:tcPr>
            <w:tcW w:w="960" w:type="dxa"/>
            <w:vMerge w:val="restart"/>
            <w:tcBorders>
              <w:top w:val="single" w:sz="4" w:space="0" w:color="auto"/>
              <w:left w:val="single" w:sz="4" w:space="0" w:color="auto"/>
              <w:bottom w:val="single" w:sz="8" w:space="0" w:color="000000"/>
              <w:right w:val="single" w:sz="8" w:space="0" w:color="000000"/>
            </w:tcBorders>
            <w:shd w:val="clear" w:color="000000" w:fill="FFFF00"/>
            <w:noWrap/>
            <w:vAlign w:val="center"/>
            <w:hideMark/>
          </w:tcPr>
          <w:p w14:paraId="78B2AF73"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5%</w:t>
            </w:r>
            <w:proofErr w:type="gramEnd"/>
          </w:p>
        </w:tc>
      </w:tr>
      <w:tr w:rsidR="00857194" w14:paraId="694A9CDB" w14:textId="77777777" w:rsidTr="00857194">
        <w:trPr>
          <w:trHeight w:val="1152"/>
        </w:trPr>
        <w:tc>
          <w:tcPr>
            <w:tcW w:w="709" w:type="dxa"/>
            <w:vMerge/>
            <w:tcBorders>
              <w:top w:val="single" w:sz="8" w:space="0" w:color="000000"/>
              <w:left w:val="single" w:sz="8" w:space="0" w:color="000000"/>
              <w:bottom w:val="single" w:sz="8" w:space="0" w:color="000000"/>
              <w:right w:val="single" w:sz="4" w:space="0" w:color="auto"/>
            </w:tcBorders>
            <w:vAlign w:val="center"/>
            <w:hideMark/>
          </w:tcPr>
          <w:p w14:paraId="318E0F05"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2FB6C" w14:textId="77777777" w:rsidR="00857194" w:rsidRDefault="00857194" w:rsidP="00857194">
            <w:pPr>
              <w:jc w:val="center"/>
              <w:rPr>
                <w:rFonts w:ascii="Calibri" w:hAnsi="Calibri" w:cs="Calibri"/>
                <w:sz w:val="22"/>
                <w:szCs w:val="22"/>
              </w:rPr>
            </w:pPr>
            <w:r>
              <w:rPr>
                <w:rFonts w:ascii="Calibri" w:hAnsi="Calibri" w:cs="Calibri"/>
                <w:sz w:val="22"/>
                <w:szCs w:val="22"/>
              </w:rPr>
              <w:t>vstupní komunikační strategie včetně vzoru stručné přehledové zprávy s ukazateli o zájmu na sociálních sítích a vstupní ankety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43872"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2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661ED"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schválená komunikační strategie</w:t>
            </w:r>
          </w:p>
        </w:tc>
        <w:tc>
          <w:tcPr>
            <w:tcW w:w="960" w:type="dxa"/>
            <w:vMerge/>
            <w:tcBorders>
              <w:top w:val="single" w:sz="8" w:space="0" w:color="000000"/>
              <w:left w:val="single" w:sz="4" w:space="0" w:color="auto"/>
              <w:bottom w:val="single" w:sz="8" w:space="0" w:color="000000"/>
              <w:right w:val="single" w:sz="8" w:space="0" w:color="000000"/>
            </w:tcBorders>
            <w:vAlign w:val="center"/>
            <w:hideMark/>
          </w:tcPr>
          <w:p w14:paraId="0967AC53" w14:textId="77777777" w:rsidR="00857194" w:rsidRDefault="00857194" w:rsidP="00857194">
            <w:pPr>
              <w:jc w:val="center"/>
              <w:rPr>
                <w:rFonts w:ascii="Calibri" w:hAnsi="Calibri" w:cs="Calibri"/>
                <w:color w:val="000000"/>
                <w:sz w:val="22"/>
                <w:szCs w:val="22"/>
              </w:rPr>
            </w:pPr>
          </w:p>
        </w:tc>
      </w:tr>
      <w:tr w:rsidR="00857194" w14:paraId="0674A942" w14:textId="77777777" w:rsidTr="00857194">
        <w:trPr>
          <w:trHeight w:val="915"/>
        </w:trPr>
        <w:tc>
          <w:tcPr>
            <w:tcW w:w="709" w:type="dxa"/>
            <w:vMerge/>
            <w:tcBorders>
              <w:top w:val="single" w:sz="8" w:space="0" w:color="000000"/>
              <w:left w:val="single" w:sz="8" w:space="0" w:color="000000"/>
              <w:bottom w:val="single" w:sz="8" w:space="0" w:color="000000"/>
              <w:right w:val="single" w:sz="4" w:space="0" w:color="auto"/>
            </w:tcBorders>
            <w:vAlign w:val="center"/>
            <w:hideMark/>
          </w:tcPr>
          <w:p w14:paraId="6E7059F1"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77154"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úspěšné absolvování vzdělávacího programu Rovná odměna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38A3E"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3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B477E"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potvrzení o úspěšném složení zkoušky u všech auditorek/ů zpracovatele</w:t>
            </w:r>
          </w:p>
        </w:tc>
        <w:tc>
          <w:tcPr>
            <w:tcW w:w="960" w:type="dxa"/>
            <w:vMerge/>
            <w:tcBorders>
              <w:top w:val="single" w:sz="8" w:space="0" w:color="000000"/>
              <w:left w:val="single" w:sz="4" w:space="0" w:color="auto"/>
              <w:bottom w:val="single" w:sz="8" w:space="0" w:color="000000"/>
              <w:right w:val="single" w:sz="8" w:space="0" w:color="000000"/>
            </w:tcBorders>
            <w:vAlign w:val="center"/>
            <w:hideMark/>
          </w:tcPr>
          <w:p w14:paraId="0E524D85" w14:textId="77777777" w:rsidR="00857194" w:rsidRDefault="00857194" w:rsidP="00857194">
            <w:pPr>
              <w:jc w:val="center"/>
              <w:rPr>
                <w:rFonts w:ascii="Calibri" w:hAnsi="Calibri" w:cs="Calibri"/>
                <w:color w:val="000000"/>
                <w:sz w:val="22"/>
                <w:szCs w:val="22"/>
              </w:rPr>
            </w:pPr>
          </w:p>
        </w:tc>
      </w:tr>
      <w:tr w:rsidR="00857194" w14:paraId="0516F3E2" w14:textId="77777777" w:rsidTr="00857194">
        <w:trPr>
          <w:trHeight w:val="300"/>
        </w:trPr>
        <w:tc>
          <w:tcPr>
            <w:tcW w:w="709" w:type="dxa"/>
            <w:vMerge w:val="restart"/>
            <w:tcBorders>
              <w:top w:val="nil"/>
              <w:left w:val="single" w:sz="8" w:space="0" w:color="000000"/>
              <w:bottom w:val="single" w:sz="8" w:space="0" w:color="000000"/>
              <w:right w:val="single" w:sz="4" w:space="0" w:color="auto"/>
            </w:tcBorders>
            <w:shd w:val="clear" w:color="000000" w:fill="FFC000"/>
            <w:noWrap/>
            <w:vAlign w:val="center"/>
            <w:hideMark/>
          </w:tcPr>
          <w:p w14:paraId="448DF675"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4CA29"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vzor závěrečné zprávy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C50B3"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3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0B9A6" w14:textId="17B84A90"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schválený vzor závěrečné zprávy</w:t>
            </w:r>
          </w:p>
        </w:tc>
        <w:tc>
          <w:tcPr>
            <w:tcW w:w="960" w:type="dxa"/>
            <w:vMerge w:val="restart"/>
            <w:tcBorders>
              <w:top w:val="nil"/>
              <w:left w:val="single" w:sz="4" w:space="0" w:color="auto"/>
              <w:bottom w:val="single" w:sz="8" w:space="0" w:color="000000"/>
              <w:right w:val="single" w:sz="8" w:space="0" w:color="000000"/>
            </w:tcBorders>
            <w:shd w:val="clear" w:color="000000" w:fill="FFC000"/>
            <w:noWrap/>
            <w:vAlign w:val="center"/>
            <w:hideMark/>
          </w:tcPr>
          <w:p w14:paraId="4F0EC7E1"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5%</w:t>
            </w:r>
            <w:proofErr w:type="gramEnd"/>
          </w:p>
        </w:tc>
      </w:tr>
      <w:tr w:rsidR="00857194" w14:paraId="4D6042BC" w14:textId="77777777" w:rsidTr="00857194">
        <w:trPr>
          <w:trHeight w:val="600"/>
        </w:trPr>
        <w:tc>
          <w:tcPr>
            <w:tcW w:w="709" w:type="dxa"/>
            <w:vMerge/>
            <w:tcBorders>
              <w:top w:val="nil"/>
              <w:left w:val="single" w:sz="8" w:space="0" w:color="000000"/>
              <w:bottom w:val="single" w:sz="8" w:space="0" w:color="000000"/>
              <w:right w:val="single" w:sz="4" w:space="0" w:color="auto"/>
            </w:tcBorders>
            <w:vAlign w:val="center"/>
            <w:hideMark/>
          </w:tcPr>
          <w:p w14:paraId="5C96E337"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7A513" w14:textId="77777777" w:rsidR="00857194" w:rsidRDefault="00857194" w:rsidP="00857194">
            <w:pPr>
              <w:jc w:val="center"/>
              <w:rPr>
                <w:rFonts w:ascii="Calibri" w:hAnsi="Calibri" w:cs="Calibri"/>
                <w:sz w:val="22"/>
                <w:szCs w:val="22"/>
              </w:rPr>
            </w:pPr>
            <w:r>
              <w:rPr>
                <w:rFonts w:ascii="Calibri" w:hAnsi="Calibri" w:cs="Calibri"/>
                <w:sz w:val="22"/>
                <w:szCs w:val="22"/>
              </w:rPr>
              <w:t xml:space="preserve">vzor hodnocení </w:t>
            </w:r>
            <w:proofErr w:type="spellStart"/>
            <w:r>
              <w:rPr>
                <w:rFonts w:ascii="Calibri" w:hAnsi="Calibri" w:cs="Calibri"/>
                <w:sz w:val="22"/>
                <w:szCs w:val="22"/>
              </w:rPr>
              <w:t>poradentsví</w:t>
            </w:r>
            <w:proofErr w:type="spellEnd"/>
            <w:r>
              <w:rPr>
                <w:rFonts w:ascii="Calibri" w:hAnsi="Calibri" w:cs="Calibri"/>
                <w:sz w:val="22"/>
                <w:szCs w:val="22"/>
              </w:rPr>
              <w:t xml:space="preserve"> účastníky/</w:t>
            </w:r>
            <w:proofErr w:type="spellStart"/>
            <w:r>
              <w:rPr>
                <w:rFonts w:ascii="Calibri" w:hAnsi="Calibri" w:cs="Calibri"/>
                <w:sz w:val="22"/>
                <w:szCs w:val="22"/>
              </w:rPr>
              <w:t>icemi</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4998E" w14:textId="77777777" w:rsidR="00857194" w:rsidRDefault="00857194" w:rsidP="00857194">
            <w:pPr>
              <w:jc w:val="center"/>
              <w:rPr>
                <w:rFonts w:ascii="Calibri" w:hAnsi="Calibri" w:cs="Calibri"/>
                <w:sz w:val="22"/>
                <w:szCs w:val="22"/>
              </w:rPr>
            </w:pPr>
            <w:r>
              <w:rPr>
                <w:rFonts w:ascii="Calibri" w:hAnsi="Calibri" w:cs="Calibri"/>
                <w:sz w:val="22"/>
                <w:szCs w:val="22"/>
              </w:rPr>
              <w:t>do 4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39349" w14:textId="77777777" w:rsidR="00857194" w:rsidRDefault="00857194" w:rsidP="00857194">
            <w:pPr>
              <w:jc w:val="center"/>
              <w:rPr>
                <w:rFonts w:ascii="Calibri" w:hAnsi="Calibri" w:cs="Calibri"/>
                <w:sz w:val="22"/>
                <w:szCs w:val="22"/>
              </w:rPr>
            </w:pPr>
            <w:r>
              <w:rPr>
                <w:rFonts w:ascii="Calibri" w:hAnsi="Calibri" w:cs="Calibri"/>
                <w:sz w:val="22"/>
                <w:szCs w:val="22"/>
              </w:rPr>
              <w:t>schválený vzor hodnocení poradenství účastníky/</w:t>
            </w:r>
            <w:proofErr w:type="spellStart"/>
            <w:r>
              <w:rPr>
                <w:rFonts w:ascii="Calibri" w:hAnsi="Calibri" w:cs="Calibri"/>
                <w:sz w:val="22"/>
                <w:szCs w:val="22"/>
              </w:rPr>
              <w:t>nicemi</w:t>
            </w:r>
            <w:proofErr w:type="spellEnd"/>
          </w:p>
        </w:tc>
        <w:tc>
          <w:tcPr>
            <w:tcW w:w="960" w:type="dxa"/>
            <w:vMerge/>
            <w:tcBorders>
              <w:top w:val="nil"/>
              <w:left w:val="single" w:sz="4" w:space="0" w:color="auto"/>
              <w:bottom w:val="single" w:sz="8" w:space="0" w:color="000000"/>
              <w:right w:val="single" w:sz="8" w:space="0" w:color="000000"/>
            </w:tcBorders>
            <w:vAlign w:val="center"/>
            <w:hideMark/>
          </w:tcPr>
          <w:p w14:paraId="525621EC" w14:textId="77777777" w:rsidR="00857194" w:rsidRDefault="00857194" w:rsidP="00857194">
            <w:pPr>
              <w:jc w:val="center"/>
              <w:rPr>
                <w:rFonts w:ascii="Calibri" w:hAnsi="Calibri" w:cs="Calibri"/>
                <w:color w:val="000000"/>
                <w:sz w:val="22"/>
                <w:szCs w:val="22"/>
              </w:rPr>
            </w:pPr>
          </w:p>
        </w:tc>
      </w:tr>
      <w:tr w:rsidR="00857194" w14:paraId="56D8F602" w14:textId="77777777" w:rsidTr="00857194">
        <w:trPr>
          <w:trHeight w:val="915"/>
        </w:trPr>
        <w:tc>
          <w:tcPr>
            <w:tcW w:w="709" w:type="dxa"/>
            <w:vMerge/>
            <w:tcBorders>
              <w:top w:val="nil"/>
              <w:left w:val="single" w:sz="8" w:space="0" w:color="000000"/>
              <w:bottom w:val="single" w:sz="8" w:space="0" w:color="000000"/>
              <w:right w:val="single" w:sz="4" w:space="0" w:color="auto"/>
            </w:tcBorders>
            <w:vAlign w:val="center"/>
            <w:hideMark/>
          </w:tcPr>
          <w:p w14:paraId="00ED04A3"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788A1"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vzor dobré praxe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150CC"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5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56BF4" w14:textId="14113E2C"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schválený vzor dobré praxe</w:t>
            </w:r>
          </w:p>
        </w:tc>
        <w:tc>
          <w:tcPr>
            <w:tcW w:w="960" w:type="dxa"/>
            <w:vMerge/>
            <w:tcBorders>
              <w:top w:val="nil"/>
              <w:left w:val="single" w:sz="4" w:space="0" w:color="auto"/>
              <w:bottom w:val="single" w:sz="8" w:space="0" w:color="000000"/>
              <w:right w:val="single" w:sz="8" w:space="0" w:color="000000"/>
            </w:tcBorders>
            <w:vAlign w:val="center"/>
            <w:hideMark/>
          </w:tcPr>
          <w:p w14:paraId="2A2B3690" w14:textId="77777777" w:rsidR="00857194" w:rsidRDefault="00857194" w:rsidP="00857194">
            <w:pPr>
              <w:jc w:val="center"/>
              <w:rPr>
                <w:rFonts w:ascii="Calibri" w:hAnsi="Calibri" w:cs="Calibri"/>
                <w:color w:val="000000"/>
                <w:sz w:val="22"/>
                <w:szCs w:val="22"/>
              </w:rPr>
            </w:pPr>
          </w:p>
        </w:tc>
      </w:tr>
      <w:tr w:rsidR="00857194" w14:paraId="56048618" w14:textId="77777777" w:rsidTr="00857194">
        <w:trPr>
          <w:trHeight w:val="915"/>
        </w:trPr>
        <w:tc>
          <w:tcPr>
            <w:tcW w:w="709" w:type="dxa"/>
            <w:vMerge/>
            <w:tcBorders>
              <w:top w:val="nil"/>
              <w:left w:val="single" w:sz="8" w:space="0" w:color="000000"/>
              <w:bottom w:val="single" w:sz="8" w:space="0" w:color="000000"/>
              <w:right w:val="single" w:sz="4" w:space="0" w:color="auto"/>
            </w:tcBorders>
            <w:vAlign w:val="center"/>
            <w:hideMark/>
          </w:tcPr>
          <w:p w14:paraId="5C629C0E"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9A7D7"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pravidelná stručná přehledová zpráva s ukazateli o zájmu na sociálních sítích včetně opatření na zlepšení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8CC61"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5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586F2" w14:textId="748AD8E0"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schválená stručná přehledová zpráva</w:t>
            </w:r>
          </w:p>
        </w:tc>
        <w:tc>
          <w:tcPr>
            <w:tcW w:w="960" w:type="dxa"/>
            <w:vMerge/>
            <w:tcBorders>
              <w:top w:val="nil"/>
              <w:left w:val="single" w:sz="4" w:space="0" w:color="auto"/>
              <w:bottom w:val="single" w:sz="8" w:space="0" w:color="000000"/>
              <w:right w:val="single" w:sz="8" w:space="0" w:color="000000"/>
            </w:tcBorders>
            <w:vAlign w:val="center"/>
            <w:hideMark/>
          </w:tcPr>
          <w:p w14:paraId="0256C65D" w14:textId="77777777" w:rsidR="00857194" w:rsidRDefault="00857194" w:rsidP="00857194">
            <w:pPr>
              <w:jc w:val="center"/>
              <w:rPr>
                <w:rFonts w:ascii="Calibri" w:hAnsi="Calibri" w:cs="Calibri"/>
                <w:color w:val="000000"/>
                <w:sz w:val="22"/>
                <w:szCs w:val="22"/>
              </w:rPr>
            </w:pPr>
          </w:p>
        </w:tc>
      </w:tr>
      <w:tr w:rsidR="00857194" w14:paraId="73E9170E" w14:textId="77777777" w:rsidTr="00857194">
        <w:trPr>
          <w:trHeight w:val="315"/>
        </w:trPr>
        <w:tc>
          <w:tcPr>
            <w:tcW w:w="709" w:type="dxa"/>
            <w:vMerge/>
            <w:tcBorders>
              <w:top w:val="nil"/>
              <w:left w:val="single" w:sz="8" w:space="0" w:color="000000"/>
              <w:bottom w:val="single" w:sz="8" w:space="0" w:color="000000"/>
              <w:right w:val="single" w:sz="4" w:space="0" w:color="auto"/>
            </w:tcBorders>
            <w:vAlign w:val="center"/>
            <w:hideMark/>
          </w:tcPr>
          <w:p w14:paraId="06993C4A"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A86C6" w14:textId="77777777" w:rsidR="00857194" w:rsidRDefault="00857194" w:rsidP="00857194">
            <w:pPr>
              <w:jc w:val="center"/>
              <w:rPr>
                <w:rFonts w:ascii="Calibri" w:hAnsi="Calibri" w:cs="Calibri"/>
                <w:color w:val="000000"/>
                <w:sz w:val="22"/>
                <w:szCs w:val="22"/>
              </w:rPr>
            </w:pPr>
            <w:proofErr w:type="spellStart"/>
            <w:r>
              <w:rPr>
                <w:rFonts w:ascii="Calibri" w:hAnsi="Calibri" w:cs="Calibri"/>
                <w:color w:val="000000"/>
                <w:sz w:val="22"/>
                <w:szCs w:val="22"/>
              </w:rPr>
              <w:t>rekrutace</w:t>
            </w:r>
            <w:proofErr w:type="spellEnd"/>
            <w:r>
              <w:rPr>
                <w:rFonts w:ascii="Calibri" w:hAnsi="Calibri" w:cs="Calibri"/>
                <w:color w:val="000000"/>
                <w:sz w:val="22"/>
                <w:szCs w:val="22"/>
              </w:rPr>
              <w:t xml:space="preserve"> minimálně 10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133FF"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5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47DDA"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uzavření smlouvy/dohody se zaměstnavateli</w:t>
            </w:r>
          </w:p>
        </w:tc>
        <w:tc>
          <w:tcPr>
            <w:tcW w:w="960" w:type="dxa"/>
            <w:vMerge/>
            <w:tcBorders>
              <w:top w:val="nil"/>
              <w:left w:val="single" w:sz="4" w:space="0" w:color="auto"/>
              <w:bottom w:val="single" w:sz="8" w:space="0" w:color="000000"/>
              <w:right w:val="single" w:sz="8" w:space="0" w:color="000000"/>
            </w:tcBorders>
            <w:vAlign w:val="center"/>
            <w:hideMark/>
          </w:tcPr>
          <w:p w14:paraId="69CCE138" w14:textId="77777777" w:rsidR="00857194" w:rsidRDefault="00857194" w:rsidP="00857194">
            <w:pPr>
              <w:jc w:val="center"/>
              <w:rPr>
                <w:rFonts w:ascii="Calibri" w:hAnsi="Calibri" w:cs="Calibri"/>
                <w:color w:val="000000"/>
                <w:sz w:val="22"/>
                <w:szCs w:val="22"/>
              </w:rPr>
            </w:pPr>
          </w:p>
        </w:tc>
      </w:tr>
      <w:tr w:rsidR="00857194" w14:paraId="247DA809" w14:textId="77777777" w:rsidTr="00857194">
        <w:trPr>
          <w:trHeight w:val="915"/>
        </w:trPr>
        <w:tc>
          <w:tcPr>
            <w:tcW w:w="709" w:type="dxa"/>
            <w:tcBorders>
              <w:top w:val="nil"/>
              <w:left w:val="single" w:sz="8" w:space="0" w:color="000000"/>
              <w:bottom w:val="single" w:sz="8" w:space="0" w:color="000000"/>
              <w:right w:val="nil"/>
            </w:tcBorders>
            <w:shd w:val="clear" w:color="000000" w:fill="FCE4D6"/>
            <w:noWrap/>
            <w:vAlign w:val="center"/>
            <w:hideMark/>
          </w:tcPr>
          <w:p w14:paraId="50265BA3"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65740" w14:textId="0FEA8EAC"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dokončená fáze sběru dat minimálně u 10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E26B1"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7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0724" w14:textId="0DAF00BD"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 xml:space="preserve">písemný výstup z analýzy dat: </w:t>
            </w:r>
            <w:proofErr w:type="spellStart"/>
            <w:r>
              <w:rPr>
                <w:rFonts w:ascii="Calibri" w:hAnsi="Calibri" w:cs="Calibri"/>
                <w:color w:val="000000"/>
                <w:sz w:val="22"/>
                <w:szCs w:val="22"/>
              </w:rPr>
              <w:t>desk</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research</w:t>
            </w:r>
            <w:proofErr w:type="spellEnd"/>
            <w:r>
              <w:rPr>
                <w:rFonts w:ascii="Calibri" w:hAnsi="Calibri" w:cs="Calibri"/>
                <w:color w:val="000000"/>
                <w:sz w:val="22"/>
                <w:szCs w:val="22"/>
              </w:rPr>
              <w:t xml:space="preserve">, polostrukturovaných rozhovorů a dotazníků + první vyplněná Zdrojová data od zaměstnavatelů pro analýzu </w:t>
            </w:r>
            <w:proofErr w:type="spellStart"/>
            <w:r>
              <w:rPr>
                <w:rFonts w:ascii="Calibri" w:hAnsi="Calibri" w:cs="Calibri"/>
                <w:color w:val="000000"/>
                <w:sz w:val="22"/>
                <w:szCs w:val="22"/>
              </w:rPr>
              <w:t>Logibem</w:t>
            </w:r>
            <w:proofErr w:type="spellEnd"/>
          </w:p>
          <w:p w14:paraId="4698E595" w14:textId="77777777" w:rsidR="00857194" w:rsidRDefault="00857194" w:rsidP="00857194">
            <w:pPr>
              <w:jc w:val="center"/>
              <w:rPr>
                <w:rFonts w:ascii="Calibri" w:hAnsi="Calibri" w:cs="Calibri"/>
                <w:color w:val="000000"/>
                <w:sz w:val="22"/>
                <w:szCs w:val="22"/>
              </w:rPr>
            </w:pPr>
          </w:p>
          <w:p w14:paraId="571DC049" w14:textId="77777777" w:rsidR="00857194" w:rsidRDefault="00857194" w:rsidP="00857194">
            <w:pPr>
              <w:jc w:val="center"/>
              <w:rPr>
                <w:rFonts w:ascii="Calibri" w:hAnsi="Calibri" w:cs="Calibri"/>
                <w:color w:val="000000"/>
                <w:sz w:val="22"/>
                <w:szCs w:val="22"/>
              </w:rPr>
            </w:pPr>
          </w:p>
          <w:p w14:paraId="623F121D" w14:textId="77777777" w:rsidR="00857194" w:rsidRDefault="00857194" w:rsidP="00857194">
            <w:pPr>
              <w:jc w:val="center"/>
              <w:rPr>
                <w:rFonts w:ascii="Calibri" w:hAnsi="Calibri" w:cs="Calibri"/>
                <w:color w:val="000000"/>
                <w:sz w:val="22"/>
                <w:szCs w:val="22"/>
              </w:rPr>
            </w:pPr>
          </w:p>
        </w:tc>
        <w:tc>
          <w:tcPr>
            <w:tcW w:w="960" w:type="dxa"/>
            <w:tcBorders>
              <w:top w:val="nil"/>
              <w:left w:val="nil"/>
              <w:bottom w:val="single" w:sz="8" w:space="0" w:color="000000"/>
              <w:right w:val="single" w:sz="8" w:space="0" w:color="000000"/>
            </w:tcBorders>
            <w:shd w:val="clear" w:color="000000" w:fill="FCE4D6"/>
            <w:noWrap/>
            <w:vAlign w:val="center"/>
            <w:hideMark/>
          </w:tcPr>
          <w:p w14:paraId="28A6DD1F"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5%</w:t>
            </w:r>
            <w:proofErr w:type="gramEnd"/>
          </w:p>
        </w:tc>
      </w:tr>
      <w:tr w:rsidR="00857194" w14:paraId="5584509F" w14:textId="77777777" w:rsidTr="00857194">
        <w:trPr>
          <w:trHeight w:val="600"/>
        </w:trPr>
        <w:tc>
          <w:tcPr>
            <w:tcW w:w="709" w:type="dxa"/>
            <w:vMerge w:val="restart"/>
            <w:tcBorders>
              <w:top w:val="nil"/>
              <w:left w:val="single" w:sz="8" w:space="0" w:color="000000"/>
              <w:bottom w:val="single" w:sz="8" w:space="0" w:color="000000"/>
              <w:right w:val="nil"/>
            </w:tcBorders>
            <w:shd w:val="clear" w:color="000000" w:fill="D9E1F2"/>
            <w:noWrap/>
            <w:vAlign w:val="center"/>
            <w:hideMark/>
          </w:tcPr>
          <w:p w14:paraId="03A41679"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lastRenderedPageBreak/>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ED215"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dokončené audity minimálně u 10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E5D52"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9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F0FFE"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schválená závěrečná zpráva u všech zaměstnavatelů</w:t>
            </w:r>
          </w:p>
        </w:tc>
        <w:tc>
          <w:tcPr>
            <w:tcW w:w="960" w:type="dxa"/>
            <w:vMerge w:val="restart"/>
            <w:tcBorders>
              <w:top w:val="nil"/>
              <w:left w:val="nil"/>
              <w:bottom w:val="single" w:sz="8" w:space="0" w:color="000000"/>
              <w:right w:val="single" w:sz="8" w:space="0" w:color="000000"/>
            </w:tcBorders>
            <w:shd w:val="clear" w:color="000000" w:fill="D9E1F2"/>
            <w:noWrap/>
            <w:vAlign w:val="center"/>
            <w:hideMark/>
          </w:tcPr>
          <w:p w14:paraId="15757132"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7%</w:t>
            </w:r>
            <w:proofErr w:type="gramEnd"/>
          </w:p>
        </w:tc>
      </w:tr>
      <w:tr w:rsidR="00857194" w14:paraId="174A8B55" w14:textId="77777777" w:rsidTr="00857194">
        <w:trPr>
          <w:trHeight w:val="1515"/>
        </w:trPr>
        <w:tc>
          <w:tcPr>
            <w:tcW w:w="709" w:type="dxa"/>
            <w:vMerge/>
            <w:tcBorders>
              <w:top w:val="nil"/>
              <w:left w:val="single" w:sz="8" w:space="0" w:color="000000"/>
              <w:bottom w:val="single" w:sz="8" w:space="0" w:color="000000"/>
              <w:right w:val="nil"/>
            </w:tcBorders>
            <w:vAlign w:val="center"/>
            <w:hideMark/>
          </w:tcPr>
          <w:p w14:paraId="5015CC36"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81565" w14:textId="77777777" w:rsidR="00857194" w:rsidRDefault="00857194" w:rsidP="00857194">
            <w:pPr>
              <w:jc w:val="center"/>
              <w:rPr>
                <w:rFonts w:ascii="Calibri" w:hAnsi="Calibri" w:cs="Calibri"/>
                <w:color w:val="000000"/>
                <w:sz w:val="22"/>
                <w:szCs w:val="22"/>
              </w:rPr>
            </w:pPr>
            <w:proofErr w:type="spellStart"/>
            <w:r>
              <w:rPr>
                <w:rFonts w:ascii="Calibri" w:hAnsi="Calibri" w:cs="Calibri"/>
                <w:color w:val="000000"/>
                <w:sz w:val="22"/>
                <w:szCs w:val="22"/>
              </w:rPr>
              <w:t>Pay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Equality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Plan</w:t>
            </w:r>
            <w:proofErr w:type="spellEnd"/>
            <w:r>
              <w:rPr>
                <w:rFonts w:ascii="Calibri" w:hAnsi="Calibri" w:cs="Calibri"/>
                <w:color w:val="000000"/>
                <w:sz w:val="22"/>
                <w:szCs w:val="22"/>
              </w:rPr>
              <w:t xml:space="preserve"> (na posilování transparentnosti v odměňování a postupné vyrovnávání rozdílů v odměňování žen a mužů) u 6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9C578"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9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95725" w14:textId="0DBC13C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zaměstnavateli schválený a statutárním zástupcem/</w:t>
            </w:r>
            <w:proofErr w:type="spellStart"/>
            <w:r>
              <w:rPr>
                <w:rFonts w:ascii="Calibri" w:hAnsi="Calibri" w:cs="Calibri"/>
                <w:color w:val="000000"/>
                <w:sz w:val="22"/>
                <w:szCs w:val="22"/>
              </w:rPr>
              <w:t>kyní</w:t>
            </w:r>
            <w:proofErr w:type="spellEnd"/>
            <w:r>
              <w:rPr>
                <w:rFonts w:ascii="Calibri" w:hAnsi="Calibri" w:cs="Calibri"/>
                <w:color w:val="000000"/>
                <w:sz w:val="22"/>
                <w:szCs w:val="22"/>
              </w:rPr>
              <w:t xml:space="preserve"> podepsaný </w:t>
            </w:r>
            <w:proofErr w:type="spellStart"/>
            <w:r>
              <w:rPr>
                <w:rFonts w:ascii="Calibri" w:hAnsi="Calibri" w:cs="Calibri"/>
                <w:color w:val="000000"/>
                <w:sz w:val="22"/>
                <w:szCs w:val="22"/>
              </w:rPr>
              <w:t>Pay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Equality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Plan</w:t>
            </w:r>
            <w:proofErr w:type="spellEnd"/>
          </w:p>
        </w:tc>
        <w:tc>
          <w:tcPr>
            <w:tcW w:w="960" w:type="dxa"/>
            <w:vMerge/>
            <w:tcBorders>
              <w:top w:val="nil"/>
              <w:left w:val="nil"/>
              <w:bottom w:val="single" w:sz="8" w:space="0" w:color="000000"/>
              <w:right w:val="single" w:sz="8" w:space="0" w:color="000000"/>
            </w:tcBorders>
            <w:vAlign w:val="center"/>
            <w:hideMark/>
          </w:tcPr>
          <w:p w14:paraId="3E211C61" w14:textId="77777777" w:rsidR="00857194" w:rsidRDefault="00857194" w:rsidP="00857194">
            <w:pPr>
              <w:jc w:val="center"/>
              <w:rPr>
                <w:rFonts w:ascii="Calibri" w:hAnsi="Calibri" w:cs="Calibri"/>
                <w:color w:val="000000"/>
                <w:sz w:val="22"/>
                <w:szCs w:val="22"/>
              </w:rPr>
            </w:pPr>
          </w:p>
        </w:tc>
      </w:tr>
      <w:tr w:rsidR="00857194" w14:paraId="41B1B97A" w14:textId="77777777" w:rsidTr="00857194">
        <w:trPr>
          <w:trHeight w:val="300"/>
        </w:trPr>
        <w:tc>
          <w:tcPr>
            <w:tcW w:w="709" w:type="dxa"/>
            <w:tcBorders>
              <w:top w:val="nil"/>
              <w:left w:val="single" w:sz="8" w:space="0" w:color="000000"/>
              <w:bottom w:val="nil"/>
              <w:right w:val="nil"/>
            </w:tcBorders>
            <w:shd w:val="clear" w:color="000000" w:fill="FFE699"/>
            <w:noWrap/>
            <w:vAlign w:val="center"/>
            <w:hideMark/>
          </w:tcPr>
          <w:p w14:paraId="21D00A68"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BF90B" w14:textId="77777777" w:rsidR="00857194" w:rsidRDefault="00857194" w:rsidP="00857194">
            <w:pPr>
              <w:jc w:val="center"/>
              <w:rPr>
                <w:rFonts w:ascii="Calibri" w:hAnsi="Calibri" w:cs="Calibri"/>
                <w:color w:val="000000"/>
                <w:sz w:val="22"/>
                <w:szCs w:val="22"/>
              </w:rPr>
            </w:pPr>
            <w:proofErr w:type="spellStart"/>
            <w:r>
              <w:rPr>
                <w:rFonts w:ascii="Calibri" w:hAnsi="Calibri" w:cs="Calibri"/>
                <w:color w:val="000000"/>
                <w:sz w:val="22"/>
                <w:szCs w:val="22"/>
              </w:rPr>
              <w:t>rekrutace</w:t>
            </w:r>
            <w:proofErr w:type="spellEnd"/>
            <w:r>
              <w:rPr>
                <w:rFonts w:ascii="Calibri" w:hAnsi="Calibri" w:cs="Calibri"/>
                <w:color w:val="000000"/>
                <w:sz w:val="22"/>
                <w:szCs w:val="22"/>
              </w:rPr>
              <w:t xml:space="preserve"> minimálně 20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DFCDA"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10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A1994"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uzavření smlouvy/dohody se zaměstnavateli</w:t>
            </w:r>
          </w:p>
        </w:tc>
        <w:tc>
          <w:tcPr>
            <w:tcW w:w="960" w:type="dxa"/>
            <w:tcBorders>
              <w:top w:val="nil"/>
              <w:left w:val="nil"/>
              <w:bottom w:val="nil"/>
              <w:right w:val="single" w:sz="8" w:space="0" w:color="000000"/>
            </w:tcBorders>
            <w:shd w:val="clear" w:color="000000" w:fill="FFE699"/>
            <w:noWrap/>
            <w:vAlign w:val="center"/>
            <w:hideMark/>
          </w:tcPr>
          <w:p w14:paraId="5E140932"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5%</w:t>
            </w:r>
            <w:proofErr w:type="gramEnd"/>
          </w:p>
        </w:tc>
      </w:tr>
      <w:tr w:rsidR="00857194" w14:paraId="760E6809" w14:textId="77777777" w:rsidTr="00857194">
        <w:trPr>
          <w:trHeight w:val="915"/>
        </w:trPr>
        <w:tc>
          <w:tcPr>
            <w:tcW w:w="709" w:type="dxa"/>
            <w:tcBorders>
              <w:top w:val="nil"/>
              <w:left w:val="single" w:sz="8" w:space="0" w:color="000000"/>
              <w:bottom w:val="single" w:sz="8" w:space="0" w:color="000000"/>
              <w:right w:val="nil"/>
            </w:tcBorders>
            <w:shd w:val="clear" w:color="000000" w:fill="FFE699"/>
            <w:noWrap/>
            <w:vAlign w:val="center"/>
            <w:hideMark/>
          </w:tcPr>
          <w:p w14:paraId="5A254FE4" w14:textId="034F66DA"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6BE1C"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pravidelná stručná přehledová zpráva s ukazateli o zájmu na sociálních sítích včetně opatření na zlepšení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821AC"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10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093BB" w14:textId="18297D75"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schválená stručná přehledová zpráva</w:t>
            </w:r>
          </w:p>
        </w:tc>
        <w:tc>
          <w:tcPr>
            <w:tcW w:w="960" w:type="dxa"/>
            <w:tcBorders>
              <w:top w:val="nil"/>
              <w:left w:val="nil"/>
              <w:bottom w:val="single" w:sz="8" w:space="0" w:color="000000"/>
              <w:right w:val="single" w:sz="8" w:space="0" w:color="000000"/>
            </w:tcBorders>
            <w:shd w:val="clear" w:color="000000" w:fill="FFE699"/>
            <w:noWrap/>
            <w:vAlign w:val="center"/>
            <w:hideMark/>
          </w:tcPr>
          <w:p w14:paraId="0D905B62" w14:textId="0ABEB731" w:rsidR="00857194" w:rsidRDefault="00857194" w:rsidP="00857194">
            <w:pPr>
              <w:jc w:val="center"/>
              <w:rPr>
                <w:rFonts w:ascii="Calibri" w:hAnsi="Calibri" w:cs="Calibri"/>
                <w:color w:val="000000"/>
                <w:sz w:val="22"/>
                <w:szCs w:val="22"/>
              </w:rPr>
            </w:pPr>
          </w:p>
        </w:tc>
      </w:tr>
      <w:tr w:rsidR="00857194" w14:paraId="1400AB49" w14:textId="77777777" w:rsidTr="00857194">
        <w:trPr>
          <w:trHeight w:val="300"/>
        </w:trPr>
        <w:tc>
          <w:tcPr>
            <w:tcW w:w="709" w:type="dxa"/>
            <w:vMerge w:val="restart"/>
            <w:tcBorders>
              <w:top w:val="nil"/>
              <w:left w:val="single" w:sz="8" w:space="0" w:color="000000"/>
              <w:bottom w:val="single" w:sz="8" w:space="0" w:color="000000"/>
              <w:right w:val="nil"/>
            </w:tcBorders>
            <w:shd w:val="clear" w:color="000000" w:fill="A9D08E"/>
            <w:noWrap/>
            <w:vAlign w:val="center"/>
            <w:hideMark/>
          </w:tcPr>
          <w:p w14:paraId="21BA0C45"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5753A" w14:textId="77777777" w:rsidR="00857194" w:rsidRDefault="00857194" w:rsidP="00857194">
            <w:pPr>
              <w:jc w:val="center"/>
              <w:rPr>
                <w:rFonts w:ascii="Calibri" w:hAnsi="Calibri" w:cs="Calibri"/>
                <w:color w:val="000000"/>
                <w:sz w:val="22"/>
                <w:szCs w:val="22"/>
              </w:rPr>
            </w:pPr>
            <w:proofErr w:type="spellStart"/>
            <w:r>
              <w:rPr>
                <w:rFonts w:ascii="Calibri" w:hAnsi="Calibri" w:cs="Calibri"/>
                <w:color w:val="000000"/>
                <w:sz w:val="22"/>
                <w:szCs w:val="22"/>
              </w:rPr>
              <w:t>rekrutace</w:t>
            </w:r>
            <w:proofErr w:type="spellEnd"/>
            <w:r>
              <w:rPr>
                <w:rFonts w:ascii="Calibri" w:hAnsi="Calibri" w:cs="Calibri"/>
                <w:color w:val="000000"/>
                <w:sz w:val="22"/>
                <w:szCs w:val="22"/>
              </w:rPr>
              <w:t xml:space="preserve"> minimálně 35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F1AD2"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13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4C1BC"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uzavření smlouvy/dohody se zaměstnavateli</w:t>
            </w:r>
          </w:p>
        </w:tc>
        <w:tc>
          <w:tcPr>
            <w:tcW w:w="960" w:type="dxa"/>
            <w:vMerge w:val="restart"/>
            <w:tcBorders>
              <w:top w:val="nil"/>
              <w:left w:val="nil"/>
              <w:bottom w:val="single" w:sz="8" w:space="0" w:color="000000"/>
              <w:right w:val="single" w:sz="8" w:space="0" w:color="000000"/>
            </w:tcBorders>
            <w:shd w:val="clear" w:color="000000" w:fill="A9D08E"/>
            <w:noWrap/>
            <w:vAlign w:val="center"/>
            <w:hideMark/>
          </w:tcPr>
          <w:p w14:paraId="7C98FBCC"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7%</w:t>
            </w:r>
            <w:proofErr w:type="gramEnd"/>
          </w:p>
        </w:tc>
      </w:tr>
      <w:tr w:rsidR="00857194" w14:paraId="5A187EA1" w14:textId="77777777" w:rsidTr="00857194">
        <w:trPr>
          <w:trHeight w:val="300"/>
        </w:trPr>
        <w:tc>
          <w:tcPr>
            <w:tcW w:w="709" w:type="dxa"/>
            <w:vMerge/>
            <w:tcBorders>
              <w:top w:val="nil"/>
              <w:left w:val="single" w:sz="8" w:space="0" w:color="000000"/>
              <w:bottom w:val="single" w:sz="8" w:space="0" w:color="000000"/>
              <w:right w:val="nil"/>
            </w:tcBorders>
            <w:vAlign w:val="center"/>
            <w:hideMark/>
          </w:tcPr>
          <w:p w14:paraId="78B7D1D4"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9A8B4"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4 výstupy dobrých praxí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9D072"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13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E4ABA"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schválené výstupy ve finálním grafickém provedení</w:t>
            </w:r>
          </w:p>
        </w:tc>
        <w:tc>
          <w:tcPr>
            <w:tcW w:w="960" w:type="dxa"/>
            <w:vMerge/>
            <w:tcBorders>
              <w:top w:val="nil"/>
              <w:left w:val="nil"/>
              <w:bottom w:val="single" w:sz="8" w:space="0" w:color="000000"/>
              <w:right w:val="single" w:sz="8" w:space="0" w:color="000000"/>
            </w:tcBorders>
            <w:vAlign w:val="center"/>
            <w:hideMark/>
          </w:tcPr>
          <w:p w14:paraId="0595ACF2" w14:textId="77777777" w:rsidR="00857194" w:rsidRDefault="00857194" w:rsidP="00857194">
            <w:pPr>
              <w:jc w:val="center"/>
              <w:rPr>
                <w:rFonts w:ascii="Calibri" w:hAnsi="Calibri" w:cs="Calibri"/>
                <w:color w:val="000000"/>
                <w:sz w:val="22"/>
                <w:szCs w:val="22"/>
              </w:rPr>
            </w:pPr>
          </w:p>
        </w:tc>
      </w:tr>
      <w:tr w:rsidR="00857194" w14:paraId="1A663420" w14:textId="77777777" w:rsidTr="00857194">
        <w:trPr>
          <w:trHeight w:val="915"/>
        </w:trPr>
        <w:tc>
          <w:tcPr>
            <w:tcW w:w="709" w:type="dxa"/>
            <w:vMerge/>
            <w:tcBorders>
              <w:top w:val="nil"/>
              <w:left w:val="single" w:sz="8" w:space="0" w:color="000000"/>
              <w:bottom w:val="single" w:sz="8" w:space="0" w:color="000000"/>
              <w:right w:val="nil"/>
            </w:tcBorders>
            <w:vAlign w:val="center"/>
            <w:hideMark/>
          </w:tcPr>
          <w:p w14:paraId="78BEC199"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605FD"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dokončená fáze sběru dat minimálně u 30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09B0A"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14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8D08E" w14:textId="51869A6E"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 xml:space="preserve">písemný výstup z analýzy dat: </w:t>
            </w:r>
            <w:proofErr w:type="spellStart"/>
            <w:r>
              <w:rPr>
                <w:rFonts w:ascii="Calibri" w:hAnsi="Calibri" w:cs="Calibri"/>
                <w:color w:val="000000"/>
                <w:sz w:val="22"/>
                <w:szCs w:val="22"/>
              </w:rPr>
              <w:t>desk</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research</w:t>
            </w:r>
            <w:proofErr w:type="spellEnd"/>
            <w:r>
              <w:rPr>
                <w:rFonts w:ascii="Calibri" w:hAnsi="Calibri" w:cs="Calibri"/>
                <w:color w:val="000000"/>
                <w:sz w:val="22"/>
                <w:szCs w:val="22"/>
              </w:rPr>
              <w:t xml:space="preserve">, polostrukturovaných rozhovorů a dotazníků + první vyplněná Zdrojová data od zaměstnavatelů pro analýzu </w:t>
            </w:r>
            <w:proofErr w:type="spellStart"/>
            <w:r>
              <w:rPr>
                <w:rFonts w:ascii="Calibri" w:hAnsi="Calibri" w:cs="Calibri"/>
                <w:color w:val="000000"/>
                <w:sz w:val="22"/>
                <w:szCs w:val="22"/>
              </w:rPr>
              <w:t>Logibem</w:t>
            </w:r>
            <w:proofErr w:type="spellEnd"/>
          </w:p>
        </w:tc>
        <w:tc>
          <w:tcPr>
            <w:tcW w:w="960" w:type="dxa"/>
            <w:vMerge/>
            <w:tcBorders>
              <w:top w:val="nil"/>
              <w:left w:val="nil"/>
              <w:bottom w:val="single" w:sz="8" w:space="0" w:color="000000"/>
              <w:right w:val="single" w:sz="8" w:space="0" w:color="000000"/>
            </w:tcBorders>
            <w:vAlign w:val="center"/>
            <w:hideMark/>
          </w:tcPr>
          <w:p w14:paraId="66E5D696" w14:textId="77777777" w:rsidR="00857194" w:rsidRDefault="00857194" w:rsidP="00857194">
            <w:pPr>
              <w:jc w:val="center"/>
              <w:rPr>
                <w:rFonts w:ascii="Calibri" w:hAnsi="Calibri" w:cs="Calibri"/>
                <w:color w:val="000000"/>
                <w:sz w:val="22"/>
                <w:szCs w:val="22"/>
              </w:rPr>
            </w:pPr>
          </w:p>
        </w:tc>
      </w:tr>
      <w:tr w:rsidR="00857194" w14:paraId="466D27F3" w14:textId="77777777" w:rsidTr="00857194">
        <w:trPr>
          <w:trHeight w:val="915"/>
        </w:trPr>
        <w:tc>
          <w:tcPr>
            <w:tcW w:w="709" w:type="dxa"/>
            <w:vMerge/>
            <w:tcBorders>
              <w:top w:val="nil"/>
              <w:left w:val="single" w:sz="8" w:space="0" w:color="000000"/>
              <w:bottom w:val="single" w:sz="8" w:space="0" w:color="000000"/>
              <w:right w:val="nil"/>
            </w:tcBorders>
            <w:vAlign w:val="center"/>
            <w:hideMark/>
          </w:tcPr>
          <w:p w14:paraId="5DEA7E39"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93F4E"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dokončené audity minimálně u 20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E4AB4"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14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4E482"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schválená závěrečná zpráva u všech zaměstnavatelů</w:t>
            </w:r>
          </w:p>
        </w:tc>
        <w:tc>
          <w:tcPr>
            <w:tcW w:w="960" w:type="dxa"/>
            <w:vMerge/>
            <w:tcBorders>
              <w:top w:val="nil"/>
              <w:left w:val="nil"/>
              <w:bottom w:val="single" w:sz="8" w:space="0" w:color="000000"/>
              <w:right w:val="single" w:sz="8" w:space="0" w:color="000000"/>
            </w:tcBorders>
            <w:vAlign w:val="center"/>
            <w:hideMark/>
          </w:tcPr>
          <w:p w14:paraId="5A3F38A6" w14:textId="77777777" w:rsidR="00857194" w:rsidRDefault="00857194" w:rsidP="00857194">
            <w:pPr>
              <w:jc w:val="center"/>
              <w:rPr>
                <w:rFonts w:ascii="Calibri" w:hAnsi="Calibri" w:cs="Calibri"/>
                <w:color w:val="000000"/>
                <w:sz w:val="22"/>
                <w:szCs w:val="22"/>
              </w:rPr>
            </w:pPr>
          </w:p>
        </w:tc>
      </w:tr>
      <w:tr w:rsidR="00857194" w14:paraId="7D074ACD" w14:textId="77777777" w:rsidTr="00857194">
        <w:trPr>
          <w:trHeight w:val="600"/>
        </w:trPr>
        <w:tc>
          <w:tcPr>
            <w:tcW w:w="709" w:type="dxa"/>
            <w:vMerge w:val="restart"/>
            <w:tcBorders>
              <w:top w:val="nil"/>
              <w:left w:val="single" w:sz="8" w:space="0" w:color="000000"/>
              <w:bottom w:val="single" w:sz="8" w:space="0" w:color="000000"/>
              <w:right w:val="single" w:sz="4" w:space="0" w:color="auto"/>
            </w:tcBorders>
            <w:shd w:val="clear" w:color="000000" w:fill="D6DCE4"/>
            <w:noWrap/>
            <w:vAlign w:val="center"/>
            <w:hideMark/>
          </w:tcPr>
          <w:p w14:paraId="64A2617A"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27B1C"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dokončené audity minimálně u 30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9A954"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16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1D248"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schválená závěrečná zpráva u všech zaměstnavatelů</w:t>
            </w:r>
          </w:p>
        </w:tc>
        <w:tc>
          <w:tcPr>
            <w:tcW w:w="960" w:type="dxa"/>
            <w:vMerge w:val="restart"/>
            <w:tcBorders>
              <w:top w:val="nil"/>
              <w:left w:val="single" w:sz="4" w:space="0" w:color="auto"/>
              <w:bottom w:val="single" w:sz="8" w:space="0" w:color="000000"/>
              <w:right w:val="single" w:sz="8" w:space="0" w:color="000000"/>
            </w:tcBorders>
            <w:shd w:val="clear" w:color="000000" w:fill="D6DCE4"/>
            <w:noWrap/>
            <w:vAlign w:val="center"/>
            <w:hideMark/>
          </w:tcPr>
          <w:p w14:paraId="300CFB09"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7%</w:t>
            </w:r>
            <w:proofErr w:type="gramEnd"/>
          </w:p>
        </w:tc>
      </w:tr>
      <w:tr w:rsidR="00857194" w14:paraId="2A39C450" w14:textId="77777777" w:rsidTr="00857194">
        <w:trPr>
          <w:trHeight w:val="1515"/>
        </w:trPr>
        <w:tc>
          <w:tcPr>
            <w:tcW w:w="709" w:type="dxa"/>
            <w:vMerge/>
            <w:tcBorders>
              <w:top w:val="nil"/>
              <w:left w:val="single" w:sz="8" w:space="0" w:color="000000"/>
              <w:bottom w:val="single" w:sz="8" w:space="0" w:color="000000"/>
              <w:right w:val="single" w:sz="4" w:space="0" w:color="auto"/>
            </w:tcBorders>
            <w:vAlign w:val="center"/>
            <w:hideMark/>
          </w:tcPr>
          <w:p w14:paraId="1BCDA611"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89CF0" w14:textId="77777777" w:rsidR="00857194" w:rsidRDefault="00857194" w:rsidP="00857194">
            <w:pPr>
              <w:jc w:val="center"/>
              <w:rPr>
                <w:rFonts w:ascii="Calibri" w:hAnsi="Calibri" w:cs="Calibri"/>
                <w:color w:val="000000"/>
                <w:sz w:val="22"/>
                <w:szCs w:val="22"/>
              </w:rPr>
            </w:pPr>
            <w:proofErr w:type="spellStart"/>
            <w:r>
              <w:rPr>
                <w:rFonts w:ascii="Calibri" w:hAnsi="Calibri" w:cs="Calibri"/>
                <w:color w:val="000000"/>
                <w:sz w:val="22"/>
                <w:szCs w:val="22"/>
              </w:rPr>
              <w:t>Pay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Equality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Plan</w:t>
            </w:r>
            <w:proofErr w:type="spellEnd"/>
            <w:r>
              <w:rPr>
                <w:rFonts w:ascii="Calibri" w:hAnsi="Calibri" w:cs="Calibri"/>
                <w:color w:val="000000"/>
                <w:sz w:val="22"/>
                <w:szCs w:val="22"/>
              </w:rPr>
              <w:t xml:space="preserve"> (na posilování transparentnosti v odměňování a postupné vyrovnávání rozdílů v odměňování žen a mužů) u 20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976F5"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16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571B0" w14:textId="33DF60AD"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zaměstnavateli schválený a statutárním zástupcem/</w:t>
            </w:r>
            <w:proofErr w:type="spellStart"/>
            <w:r>
              <w:rPr>
                <w:rFonts w:ascii="Calibri" w:hAnsi="Calibri" w:cs="Calibri"/>
                <w:color w:val="000000"/>
                <w:sz w:val="22"/>
                <w:szCs w:val="22"/>
              </w:rPr>
              <w:t>kyní</w:t>
            </w:r>
            <w:proofErr w:type="spellEnd"/>
            <w:r>
              <w:rPr>
                <w:rFonts w:ascii="Calibri" w:hAnsi="Calibri" w:cs="Calibri"/>
                <w:color w:val="000000"/>
                <w:sz w:val="22"/>
                <w:szCs w:val="22"/>
              </w:rPr>
              <w:t xml:space="preserve"> podepsaný </w:t>
            </w:r>
            <w:proofErr w:type="spellStart"/>
            <w:r>
              <w:rPr>
                <w:rFonts w:ascii="Calibri" w:hAnsi="Calibri" w:cs="Calibri"/>
                <w:color w:val="000000"/>
                <w:sz w:val="22"/>
                <w:szCs w:val="22"/>
              </w:rPr>
              <w:t>Pay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Equality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Plan</w:t>
            </w:r>
            <w:proofErr w:type="spellEnd"/>
          </w:p>
        </w:tc>
        <w:tc>
          <w:tcPr>
            <w:tcW w:w="960" w:type="dxa"/>
            <w:vMerge/>
            <w:tcBorders>
              <w:top w:val="nil"/>
              <w:left w:val="single" w:sz="4" w:space="0" w:color="auto"/>
              <w:bottom w:val="single" w:sz="8" w:space="0" w:color="000000"/>
              <w:right w:val="single" w:sz="8" w:space="0" w:color="000000"/>
            </w:tcBorders>
            <w:vAlign w:val="center"/>
            <w:hideMark/>
          </w:tcPr>
          <w:p w14:paraId="63576139" w14:textId="77777777" w:rsidR="00857194" w:rsidRDefault="00857194" w:rsidP="00857194">
            <w:pPr>
              <w:jc w:val="center"/>
              <w:rPr>
                <w:rFonts w:ascii="Calibri" w:hAnsi="Calibri" w:cs="Calibri"/>
                <w:color w:val="000000"/>
                <w:sz w:val="22"/>
                <w:szCs w:val="22"/>
              </w:rPr>
            </w:pPr>
          </w:p>
        </w:tc>
      </w:tr>
      <w:tr w:rsidR="00857194" w14:paraId="320DD696" w14:textId="77777777" w:rsidTr="00857194">
        <w:trPr>
          <w:trHeight w:val="1125"/>
        </w:trPr>
        <w:tc>
          <w:tcPr>
            <w:tcW w:w="709" w:type="dxa"/>
            <w:tcBorders>
              <w:top w:val="nil"/>
              <w:left w:val="single" w:sz="8" w:space="0" w:color="000000"/>
              <w:bottom w:val="single" w:sz="4" w:space="0" w:color="auto"/>
              <w:right w:val="single" w:sz="4" w:space="0" w:color="auto"/>
            </w:tcBorders>
            <w:shd w:val="clear" w:color="000000" w:fill="F4B084"/>
            <w:noWrap/>
            <w:vAlign w:val="center"/>
            <w:hideMark/>
          </w:tcPr>
          <w:p w14:paraId="052D0D87"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CAD11"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dokončené poradenství minimálně u 20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8216B"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20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A656" w14:textId="1B8CAA36"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evaluační listy u všech zaměstnavatelů</w:t>
            </w:r>
          </w:p>
          <w:p w14:paraId="6990F315" w14:textId="77777777" w:rsidR="00857194" w:rsidRDefault="00857194" w:rsidP="00857194">
            <w:pPr>
              <w:jc w:val="center"/>
              <w:rPr>
                <w:rFonts w:ascii="Calibri" w:hAnsi="Calibri" w:cs="Calibri"/>
                <w:color w:val="000000"/>
                <w:sz w:val="22"/>
                <w:szCs w:val="22"/>
              </w:rPr>
            </w:pPr>
          </w:p>
          <w:p w14:paraId="05BB9BB7" w14:textId="77777777" w:rsidR="00857194" w:rsidRDefault="00857194" w:rsidP="00857194">
            <w:pPr>
              <w:jc w:val="center"/>
              <w:rPr>
                <w:rFonts w:ascii="Calibri" w:hAnsi="Calibri" w:cs="Calibri"/>
                <w:color w:val="000000"/>
                <w:sz w:val="22"/>
                <w:szCs w:val="22"/>
              </w:rPr>
            </w:pPr>
          </w:p>
          <w:p w14:paraId="12D88D2A" w14:textId="77777777" w:rsidR="00857194" w:rsidRDefault="00857194" w:rsidP="00857194">
            <w:pPr>
              <w:jc w:val="center"/>
              <w:rPr>
                <w:rFonts w:ascii="Calibri" w:hAnsi="Calibri" w:cs="Calibri"/>
                <w:color w:val="000000"/>
                <w:sz w:val="22"/>
                <w:szCs w:val="22"/>
              </w:rPr>
            </w:pPr>
          </w:p>
          <w:p w14:paraId="6466E135" w14:textId="77777777" w:rsidR="00857194" w:rsidRDefault="00857194" w:rsidP="00857194">
            <w:pPr>
              <w:jc w:val="center"/>
              <w:rPr>
                <w:rFonts w:ascii="Calibri" w:hAnsi="Calibri" w:cs="Calibri"/>
                <w:color w:val="000000"/>
                <w:sz w:val="22"/>
                <w:szCs w:val="22"/>
              </w:rPr>
            </w:pPr>
          </w:p>
        </w:tc>
        <w:tc>
          <w:tcPr>
            <w:tcW w:w="960" w:type="dxa"/>
            <w:tcBorders>
              <w:top w:val="nil"/>
              <w:left w:val="single" w:sz="4" w:space="0" w:color="auto"/>
              <w:bottom w:val="single" w:sz="8" w:space="0" w:color="000000"/>
              <w:right w:val="single" w:sz="8" w:space="0" w:color="000000"/>
            </w:tcBorders>
            <w:shd w:val="clear" w:color="000000" w:fill="F4B084"/>
            <w:noWrap/>
            <w:vAlign w:val="center"/>
            <w:hideMark/>
          </w:tcPr>
          <w:p w14:paraId="59DA9834"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7%</w:t>
            </w:r>
            <w:proofErr w:type="gramEnd"/>
          </w:p>
        </w:tc>
      </w:tr>
      <w:tr w:rsidR="00857194" w14:paraId="1706F9D8" w14:textId="77777777" w:rsidTr="00857194">
        <w:trPr>
          <w:trHeight w:val="117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7EE0E36"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3FFA9"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dokončené poradenství minimálně u 30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3F2A0"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22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FC41B" w14:textId="7E6A998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evaluační listy u všech zaměstnavatelů</w:t>
            </w:r>
          </w:p>
        </w:tc>
        <w:tc>
          <w:tcPr>
            <w:tcW w:w="960" w:type="dxa"/>
            <w:vMerge w:val="restart"/>
            <w:tcBorders>
              <w:top w:val="nil"/>
              <w:left w:val="single" w:sz="4" w:space="0" w:color="auto"/>
              <w:bottom w:val="single" w:sz="8" w:space="0" w:color="000000"/>
              <w:right w:val="single" w:sz="8" w:space="0" w:color="000000"/>
            </w:tcBorders>
            <w:shd w:val="clear" w:color="000000" w:fill="FCE4D6"/>
            <w:noWrap/>
            <w:vAlign w:val="center"/>
            <w:hideMark/>
          </w:tcPr>
          <w:p w14:paraId="33A333CC"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10%</w:t>
            </w:r>
            <w:proofErr w:type="gramEnd"/>
          </w:p>
        </w:tc>
      </w:tr>
      <w:tr w:rsidR="00857194" w14:paraId="670B3C9E" w14:textId="77777777" w:rsidTr="00857194">
        <w:trPr>
          <w:trHeight w:val="11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1AB9A0E"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1C29C"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pravidelná stručná přehledová zpráva s ukazateli o zájmu na sociálních sítích včetně opatření na zlepšení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3A502"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22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DE909" w14:textId="5A90CDEC"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schválená stručná přehledová zpráva</w:t>
            </w:r>
          </w:p>
        </w:tc>
        <w:tc>
          <w:tcPr>
            <w:tcW w:w="960" w:type="dxa"/>
            <w:vMerge/>
            <w:tcBorders>
              <w:top w:val="nil"/>
              <w:left w:val="single" w:sz="4" w:space="0" w:color="auto"/>
              <w:bottom w:val="single" w:sz="8" w:space="0" w:color="000000"/>
              <w:right w:val="single" w:sz="8" w:space="0" w:color="000000"/>
            </w:tcBorders>
            <w:vAlign w:val="center"/>
            <w:hideMark/>
          </w:tcPr>
          <w:p w14:paraId="2591D7A9" w14:textId="77777777" w:rsidR="00857194" w:rsidRDefault="00857194" w:rsidP="00857194">
            <w:pPr>
              <w:jc w:val="center"/>
              <w:rPr>
                <w:rFonts w:ascii="Calibri" w:hAnsi="Calibri" w:cs="Calibri"/>
                <w:color w:val="000000"/>
                <w:sz w:val="22"/>
                <w:szCs w:val="22"/>
              </w:rPr>
            </w:pPr>
          </w:p>
        </w:tc>
      </w:tr>
      <w:tr w:rsidR="00857194" w14:paraId="38397E2A" w14:textId="77777777" w:rsidTr="00857194">
        <w:trPr>
          <w:trHeight w:val="915"/>
        </w:trPr>
        <w:tc>
          <w:tcPr>
            <w:tcW w:w="709" w:type="dxa"/>
            <w:tcBorders>
              <w:top w:val="single" w:sz="4" w:space="0" w:color="auto"/>
              <w:left w:val="single" w:sz="8" w:space="0" w:color="000000"/>
              <w:bottom w:val="single" w:sz="8" w:space="0" w:color="000000"/>
              <w:right w:val="single" w:sz="4" w:space="0" w:color="auto"/>
            </w:tcBorders>
            <w:shd w:val="clear" w:color="000000" w:fill="B4C6E7"/>
            <w:noWrap/>
            <w:vAlign w:val="center"/>
            <w:hideMark/>
          </w:tcPr>
          <w:p w14:paraId="35216B84"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672EE"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 xml:space="preserve">dokončená fáze sběru dat u </w:t>
            </w:r>
            <w:proofErr w:type="spellStart"/>
            <w:r>
              <w:rPr>
                <w:rFonts w:ascii="Calibri" w:hAnsi="Calibri" w:cs="Calibri"/>
                <w:color w:val="000000"/>
                <w:sz w:val="22"/>
                <w:szCs w:val="22"/>
              </w:rPr>
              <w:t>reauditů</w:t>
            </w:r>
            <w:proofErr w:type="spellEnd"/>
            <w:r>
              <w:rPr>
                <w:rFonts w:ascii="Calibri" w:hAnsi="Calibri" w:cs="Calibri"/>
                <w:color w:val="000000"/>
                <w:sz w:val="22"/>
                <w:szCs w:val="22"/>
              </w:rPr>
              <w:t xml:space="preserve"> minimálně u 3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3F559"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23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8057E"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 xml:space="preserve">písemný výstup z analýzy dat: </w:t>
            </w:r>
            <w:proofErr w:type="spellStart"/>
            <w:r>
              <w:rPr>
                <w:rFonts w:ascii="Calibri" w:hAnsi="Calibri" w:cs="Calibri"/>
                <w:color w:val="000000"/>
                <w:sz w:val="22"/>
                <w:szCs w:val="22"/>
              </w:rPr>
              <w:t>desk</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research</w:t>
            </w:r>
            <w:proofErr w:type="spellEnd"/>
            <w:r>
              <w:rPr>
                <w:rFonts w:ascii="Calibri" w:hAnsi="Calibri" w:cs="Calibri"/>
                <w:color w:val="000000"/>
                <w:sz w:val="22"/>
                <w:szCs w:val="22"/>
              </w:rPr>
              <w:t xml:space="preserve">, polostrukturovaných rozhovorů a dotazníků + první vyplněná Zdrojová data od zaměstnavatelů pro analýzu </w:t>
            </w:r>
            <w:proofErr w:type="spellStart"/>
            <w:r>
              <w:rPr>
                <w:rFonts w:ascii="Calibri" w:hAnsi="Calibri" w:cs="Calibri"/>
                <w:color w:val="000000"/>
                <w:sz w:val="22"/>
                <w:szCs w:val="22"/>
              </w:rPr>
              <w:t>Logibem</w:t>
            </w:r>
            <w:proofErr w:type="spellEnd"/>
            <w:r>
              <w:rPr>
                <w:rFonts w:ascii="Calibri" w:hAnsi="Calibri" w:cs="Calibri"/>
                <w:color w:val="000000"/>
                <w:sz w:val="22"/>
                <w:szCs w:val="22"/>
              </w:rPr>
              <w:t xml:space="preserve"> u </w:t>
            </w:r>
            <w:proofErr w:type="spellStart"/>
            <w:r>
              <w:rPr>
                <w:rFonts w:ascii="Calibri" w:hAnsi="Calibri" w:cs="Calibri"/>
                <w:color w:val="000000"/>
                <w:sz w:val="22"/>
                <w:szCs w:val="22"/>
              </w:rPr>
              <w:t>reauditů</w:t>
            </w:r>
            <w:proofErr w:type="spellEnd"/>
          </w:p>
        </w:tc>
        <w:tc>
          <w:tcPr>
            <w:tcW w:w="960" w:type="dxa"/>
            <w:tcBorders>
              <w:top w:val="nil"/>
              <w:left w:val="single" w:sz="4" w:space="0" w:color="auto"/>
              <w:bottom w:val="single" w:sz="8" w:space="0" w:color="000000"/>
              <w:right w:val="single" w:sz="8" w:space="0" w:color="000000"/>
            </w:tcBorders>
            <w:shd w:val="clear" w:color="000000" w:fill="B4C6E7"/>
            <w:noWrap/>
            <w:vAlign w:val="center"/>
            <w:hideMark/>
          </w:tcPr>
          <w:p w14:paraId="0AB7620F"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5%</w:t>
            </w:r>
            <w:proofErr w:type="gramEnd"/>
          </w:p>
        </w:tc>
      </w:tr>
      <w:tr w:rsidR="00857194" w14:paraId="481B7CF6" w14:textId="77777777" w:rsidTr="00857194">
        <w:trPr>
          <w:trHeight w:val="315"/>
        </w:trPr>
        <w:tc>
          <w:tcPr>
            <w:tcW w:w="709" w:type="dxa"/>
            <w:tcBorders>
              <w:top w:val="nil"/>
              <w:left w:val="single" w:sz="8" w:space="0" w:color="000000"/>
              <w:bottom w:val="single" w:sz="8" w:space="0" w:color="000000"/>
              <w:right w:val="single" w:sz="4" w:space="0" w:color="auto"/>
            </w:tcBorders>
            <w:shd w:val="clear" w:color="000000" w:fill="FFF2CC"/>
            <w:noWrap/>
            <w:vAlign w:val="center"/>
            <w:hideMark/>
          </w:tcPr>
          <w:p w14:paraId="10A9EB40"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2AF7E"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7 výstupů dobrých praxí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36C49"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24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DFB7E"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schválené výstupy ve finálním grafickém provedení</w:t>
            </w:r>
          </w:p>
        </w:tc>
        <w:tc>
          <w:tcPr>
            <w:tcW w:w="960" w:type="dxa"/>
            <w:tcBorders>
              <w:top w:val="nil"/>
              <w:left w:val="single" w:sz="4" w:space="0" w:color="auto"/>
              <w:bottom w:val="single" w:sz="8" w:space="0" w:color="000000"/>
              <w:right w:val="single" w:sz="8" w:space="0" w:color="000000"/>
            </w:tcBorders>
            <w:shd w:val="clear" w:color="000000" w:fill="FFF2CC"/>
            <w:noWrap/>
            <w:vAlign w:val="center"/>
            <w:hideMark/>
          </w:tcPr>
          <w:p w14:paraId="6D85FBD8"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7%</w:t>
            </w:r>
            <w:proofErr w:type="gramEnd"/>
          </w:p>
        </w:tc>
      </w:tr>
      <w:tr w:rsidR="00857194" w14:paraId="0CE83BAD" w14:textId="77777777" w:rsidTr="00857194">
        <w:trPr>
          <w:trHeight w:val="600"/>
        </w:trPr>
        <w:tc>
          <w:tcPr>
            <w:tcW w:w="709" w:type="dxa"/>
            <w:vMerge w:val="restart"/>
            <w:tcBorders>
              <w:top w:val="nil"/>
              <w:left w:val="single" w:sz="8" w:space="0" w:color="000000"/>
              <w:bottom w:val="single" w:sz="8" w:space="0" w:color="000000"/>
              <w:right w:val="single" w:sz="4" w:space="0" w:color="auto"/>
            </w:tcBorders>
            <w:shd w:val="clear" w:color="000000" w:fill="E2EFDA"/>
            <w:noWrap/>
            <w:vAlign w:val="center"/>
            <w:hideMark/>
          </w:tcPr>
          <w:p w14:paraId="6195CDFF"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C874D"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 xml:space="preserve">dokončené </w:t>
            </w:r>
            <w:proofErr w:type="spellStart"/>
            <w:r>
              <w:rPr>
                <w:rFonts w:ascii="Calibri" w:hAnsi="Calibri" w:cs="Calibri"/>
                <w:color w:val="000000"/>
                <w:sz w:val="22"/>
                <w:szCs w:val="22"/>
              </w:rPr>
              <w:t>reaudity</w:t>
            </w:r>
            <w:proofErr w:type="spellEnd"/>
            <w:r>
              <w:rPr>
                <w:rFonts w:ascii="Calibri" w:hAnsi="Calibri" w:cs="Calibri"/>
                <w:color w:val="000000"/>
                <w:sz w:val="22"/>
                <w:szCs w:val="22"/>
              </w:rPr>
              <w:t xml:space="preserve"> minimálně u 3 zaměstnavatelů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F82BE"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24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790D5"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 xml:space="preserve">schválená závěrečná zpráva shrnující průběh a vývoj auditu a </w:t>
            </w:r>
            <w:proofErr w:type="spellStart"/>
            <w:r>
              <w:rPr>
                <w:rFonts w:ascii="Calibri" w:hAnsi="Calibri" w:cs="Calibri"/>
                <w:color w:val="000000"/>
                <w:sz w:val="22"/>
                <w:szCs w:val="22"/>
              </w:rPr>
              <w:t>reauditu</w:t>
            </w:r>
            <w:proofErr w:type="spellEnd"/>
            <w:r>
              <w:rPr>
                <w:rFonts w:ascii="Calibri" w:hAnsi="Calibri" w:cs="Calibri"/>
                <w:color w:val="000000"/>
                <w:sz w:val="22"/>
                <w:szCs w:val="22"/>
              </w:rPr>
              <w:t xml:space="preserve"> u všech zaměstnavatelů</w:t>
            </w:r>
          </w:p>
        </w:tc>
        <w:tc>
          <w:tcPr>
            <w:tcW w:w="960" w:type="dxa"/>
            <w:vMerge w:val="restart"/>
            <w:tcBorders>
              <w:top w:val="nil"/>
              <w:left w:val="single" w:sz="4" w:space="0" w:color="auto"/>
              <w:bottom w:val="single" w:sz="8" w:space="0" w:color="000000"/>
              <w:right w:val="single" w:sz="8" w:space="0" w:color="000000"/>
            </w:tcBorders>
            <w:shd w:val="clear" w:color="000000" w:fill="E2EFDA"/>
            <w:noWrap/>
            <w:vAlign w:val="center"/>
            <w:hideMark/>
          </w:tcPr>
          <w:p w14:paraId="40BC251A" w14:textId="77777777" w:rsidR="00857194" w:rsidRDefault="00857194" w:rsidP="00857194">
            <w:pPr>
              <w:jc w:val="center"/>
              <w:rPr>
                <w:rFonts w:ascii="Calibri" w:hAnsi="Calibri" w:cs="Calibri"/>
                <w:color w:val="000000"/>
                <w:sz w:val="22"/>
                <w:szCs w:val="22"/>
              </w:rPr>
            </w:pPr>
            <w:proofErr w:type="gramStart"/>
            <w:r>
              <w:rPr>
                <w:rFonts w:ascii="Calibri" w:hAnsi="Calibri" w:cs="Calibri"/>
                <w:color w:val="000000"/>
                <w:sz w:val="22"/>
                <w:szCs w:val="22"/>
              </w:rPr>
              <w:t>30%</w:t>
            </w:r>
            <w:proofErr w:type="gramEnd"/>
          </w:p>
        </w:tc>
      </w:tr>
      <w:tr w:rsidR="00857194" w14:paraId="6BFA26D9" w14:textId="77777777" w:rsidTr="00857194">
        <w:trPr>
          <w:trHeight w:val="900"/>
        </w:trPr>
        <w:tc>
          <w:tcPr>
            <w:tcW w:w="709" w:type="dxa"/>
            <w:vMerge/>
            <w:tcBorders>
              <w:top w:val="nil"/>
              <w:left w:val="single" w:sz="8" w:space="0" w:color="000000"/>
              <w:bottom w:val="single" w:sz="8" w:space="0" w:color="000000"/>
              <w:right w:val="single" w:sz="4" w:space="0" w:color="auto"/>
            </w:tcBorders>
            <w:vAlign w:val="center"/>
            <w:hideMark/>
          </w:tcPr>
          <w:p w14:paraId="44461E89"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E3A92"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pravidelná stručná přehledová zpráva s ukazateli o zájmu na sociálních sítích včetně opatření na zlepšení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9D3D9"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25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0F963" w14:textId="0038B692"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schválená stručná přehledová zpráva</w:t>
            </w:r>
          </w:p>
        </w:tc>
        <w:tc>
          <w:tcPr>
            <w:tcW w:w="960" w:type="dxa"/>
            <w:vMerge/>
            <w:tcBorders>
              <w:top w:val="nil"/>
              <w:left w:val="single" w:sz="4" w:space="0" w:color="auto"/>
              <w:bottom w:val="single" w:sz="8" w:space="0" w:color="000000"/>
              <w:right w:val="single" w:sz="8" w:space="0" w:color="000000"/>
            </w:tcBorders>
            <w:vAlign w:val="center"/>
            <w:hideMark/>
          </w:tcPr>
          <w:p w14:paraId="2B1BFE5E" w14:textId="77777777" w:rsidR="00857194" w:rsidRDefault="00857194" w:rsidP="00857194">
            <w:pPr>
              <w:jc w:val="center"/>
              <w:rPr>
                <w:rFonts w:ascii="Calibri" w:hAnsi="Calibri" w:cs="Calibri"/>
                <w:color w:val="000000"/>
                <w:sz w:val="22"/>
                <w:szCs w:val="22"/>
              </w:rPr>
            </w:pPr>
          </w:p>
        </w:tc>
      </w:tr>
      <w:tr w:rsidR="00857194" w14:paraId="107D8EF5" w14:textId="77777777" w:rsidTr="00857194">
        <w:trPr>
          <w:trHeight w:val="600"/>
        </w:trPr>
        <w:tc>
          <w:tcPr>
            <w:tcW w:w="709" w:type="dxa"/>
            <w:vMerge/>
            <w:tcBorders>
              <w:top w:val="nil"/>
              <w:left w:val="single" w:sz="8" w:space="0" w:color="000000"/>
              <w:bottom w:val="single" w:sz="8" w:space="0" w:color="000000"/>
              <w:right w:val="single" w:sz="4" w:space="0" w:color="auto"/>
            </w:tcBorders>
            <w:vAlign w:val="center"/>
            <w:hideMark/>
          </w:tcPr>
          <w:p w14:paraId="76B156B4"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2B9C" w14:textId="77777777" w:rsidR="00857194" w:rsidRDefault="00857194" w:rsidP="00857194">
            <w:pPr>
              <w:jc w:val="center"/>
              <w:rPr>
                <w:rFonts w:ascii="Calibri" w:hAnsi="Calibri" w:cs="Calibri"/>
                <w:sz w:val="22"/>
                <w:szCs w:val="22"/>
              </w:rPr>
            </w:pPr>
            <w:r>
              <w:rPr>
                <w:rFonts w:ascii="Calibri" w:hAnsi="Calibri" w:cs="Calibri"/>
                <w:sz w:val="22"/>
                <w:szCs w:val="22"/>
              </w:rPr>
              <w:t>závěrečná souhrnná zpráva komunikační kampaně včetně závěrečné ankety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DA8A9" w14:textId="77777777" w:rsidR="00857194" w:rsidRDefault="00857194" w:rsidP="00857194">
            <w:pPr>
              <w:jc w:val="center"/>
              <w:rPr>
                <w:rFonts w:ascii="Calibri" w:hAnsi="Calibri" w:cs="Calibri"/>
                <w:sz w:val="22"/>
                <w:szCs w:val="22"/>
              </w:rPr>
            </w:pPr>
            <w:r>
              <w:rPr>
                <w:rFonts w:ascii="Calibri" w:hAnsi="Calibri" w:cs="Calibri"/>
                <w:sz w:val="22"/>
                <w:szCs w:val="22"/>
              </w:rPr>
              <w:t>do 25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C1C95" w14:textId="77777777" w:rsidR="00857194" w:rsidRDefault="00857194" w:rsidP="00857194">
            <w:pPr>
              <w:jc w:val="center"/>
              <w:rPr>
                <w:rFonts w:ascii="Calibri" w:hAnsi="Calibri" w:cs="Calibri"/>
                <w:sz w:val="22"/>
                <w:szCs w:val="22"/>
              </w:rPr>
            </w:pPr>
            <w:r>
              <w:rPr>
                <w:rFonts w:ascii="Calibri" w:hAnsi="Calibri" w:cs="Calibri"/>
                <w:sz w:val="22"/>
                <w:szCs w:val="22"/>
              </w:rPr>
              <w:t>schválená závěrečná souhrnná zpráva komunikační kampaně včetně závěrečné ankety</w:t>
            </w:r>
          </w:p>
        </w:tc>
        <w:tc>
          <w:tcPr>
            <w:tcW w:w="960" w:type="dxa"/>
            <w:vMerge/>
            <w:tcBorders>
              <w:top w:val="nil"/>
              <w:left w:val="single" w:sz="4" w:space="0" w:color="auto"/>
              <w:bottom w:val="single" w:sz="8" w:space="0" w:color="000000"/>
              <w:right w:val="single" w:sz="8" w:space="0" w:color="000000"/>
            </w:tcBorders>
            <w:vAlign w:val="center"/>
            <w:hideMark/>
          </w:tcPr>
          <w:p w14:paraId="50315B04" w14:textId="77777777" w:rsidR="00857194" w:rsidRDefault="00857194" w:rsidP="00857194">
            <w:pPr>
              <w:jc w:val="center"/>
              <w:rPr>
                <w:rFonts w:ascii="Calibri" w:hAnsi="Calibri" w:cs="Calibri"/>
                <w:color w:val="000000"/>
                <w:sz w:val="22"/>
                <w:szCs w:val="22"/>
              </w:rPr>
            </w:pPr>
          </w:p>
        </w:tc>
      </w:tr>
      <w:tr w:rsidR="00857194" w14:paraId="65E1F590" w14:textId="77777777" w:rsidTr="00857194">
        <w:trPr>
          <w:trHeight w:val="825"/>
        </w:trPr>
        <w:tc>
          <w:tcPr>
            <w:tcW w:w="709" w:type="dxa"/>
            <w:vMerge/>
            <w:tcBorders>
              <w:top w:val="nil"/>
              <w:left w:val="single" w:sz="8" w:space="0" w:color="000000"/>
              <w:bottom w:val="single" w:sz="8" w:space="0" w:color="000000"/>
              <w:right w:val="single" w:sz="4" w:space="0" w:color="auto"/>
            </w:tcBorders>
            <w:vAlign w:val="center"/>
            <w:hideMark/>
          </w:tcPr>
          <w:p w14:paraId="3BE21310" w14:textId="77777777" w:rsidR="00857194" w:rsidRDefault="00857194" w:rsidP="00857194">
            <w:pPr>
              <w:jc w:val="center"/>
              <w:rPr>
                <w:rFonts w:ascii="Calibri" w:hAnsi="Calibri" w:cs="Calibri"/>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22048" w14:textId="1AC0BEBB"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souhrnná závěrečná zpráva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D5155" w14:textId="77777777"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do 25 měsíců od podpisu smlouvy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6085C" w14:textId="6F61CE8B" w:rsidR="00857194" w:rsidRDefault="00857194" w:rsidP="00857194">
            <w:pPr>
              <w:jc w:val="center"/>
              <w:rPr>
                <w:rFonts w:ascii="Calibri" w:hAnsi="Calibri" w:cs="Calibri"/>
                <w:color w:val="000000"/>
                <w:sz w:val="22"/>
                <w:szCs w:val="22"/>
              </w:rPr>
            </w:pPr>
            <w:r>
              <w:rPr>
                <w:rFonts w:ascii="Calibri" w:hAnsi="Calibri" w:cs="Calibri"/>
                <w:color w:val="000000"/>
                <w:sz w:val="22"/>
                <w:szCs w:val="22"/>
              </w:rPr>
              <w:t xml:space="preserve">schválená souhrnná závěrečná zpráva mapující průběh a zkušenosti včetně doporučení ze všech auditů a </w:t>
            </w:r>
            <w:proofErr w:type="spellStart"/>
            <w:r>
              <w:rPr>
                <w:rFonts w:ascii="Calibri" w:hAnsi="Calibri" w:cs="Calibri"/>
                <w:color w:val="000000"/>
                <w:sz w:val="22"/>
                <w:szCs w:val="22"/>
              </w:rPr>
              <w:t>reauditů</w:t>
            </w:r>
            <w:proofErr w:type="spellEnd"/>
            <w:r>
              <w:rPr>
                <w:rFonts w:ascii="Calibri" w:hAnsi="Calibri" w:cs="Calibri"/>
                <w:color w:val="000000"/>
                <w:sz w:val="22"/>
                <w:szCs w:val="22"/>
              </w:rPr>
              <w:t xml:space="preserve"> u všech zaměstnavatelů</w:t>
            </w:r>
          </w:p>
        </w:tc>
        <w:tc>
          <w:tcPr>
            <w:tcW w:w="960" w:type="dxa"/>
            <w:vMerge/>
            <w:tcBorders>
              <w:top w:val="nil"/>
              <w:left w:val="single" w:sz="4" w:space="0" w:color="auto"/>
              <w:bottom w:val="single" w:sz="8" w:space="0" w:color="000000"/>
              <w:right w:val="single" w:sz="8" w:space="0" w:color="000000"/>
            </w:tcBorders>
            <w:vAlign w:val="center"/>
            <w:hideMark/>
          </w:tcPr>
          <w:p w14:paraId="32BBB380" w14:textId="77777777" w:rsidR="00857194" w:rsidRDefault="00857194" w:rsidP="00857194">
            <w:pPr>
              <w:jc w:val="center"/>
              <w:rPr>
                <w:rFonts w:ascii="Calibri" w:hAnsi="Calibri" w:cs="Calibri"/>
                <w:color w:val="000000"/>
                <w:sz w:val="22"/>
                <w:szCs w:val="22"/>
              </w:rPr>
            </w:pPr>
          </w:p>
        </w:tc>
      </w:tr>
    </w:tbl>
    <w:p w14:paraId="5E1BCD61" w14:textId="77777777" w:rsidR="007919AB" w:rsidRDefault="007919AB" w:rsidP="007919AB"/>
    <w:p w14:paraId="637FAA50" w14:textId="6CE6AE6C" w:rsidR="00AB73FD" w:rsidRDefault="00AB73FD">
      <w:pPr>
        <w:spacing w:after="200" w:line="276" w:lineRule="auto"/>
      </w:pPr>
      <w:r>
        <w:br w:type="page"/>
      </w:r>
    </w:p>
    <w:p w14:paraId="02C73731" w14:textId="77777777" w:rsidR="007919AB"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681FDD">
        <w:rPr>
          <w:rFonts w:ascii="Arial" w:hAnsi="Arial" w:cs="Arial"/>
          <w:sz w:val="20"/>
          <w:szCs w:val="20"/>
        </w:rPr>
        <w:lastRenderedPageBreak/>
        <w:t>Příloha č. 2</w:t>
      </w:r>
      <w:r>
        <w:rPr>
          <w:rFonts w:ascii="Arial" w:hAnsi="Arial" w:cs="Arial"/>
          <w:sz w:val="20"/>
          <w:szCs w:val="20"/>
        </w:rPr>
        <w:t>:</w:t>
      </w:r>
    </w:p>
    <w:p w14:paraId="0676A675" w14:textId="37B4D396" w:rsidR="007919AB" w:rsidRPr="00681FDD"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7919AB">
        <w:rPr>
          <w:rFonts w:ascii="Arial" w:hAnsi="Arial" w:cs="Arial"/>
          <w:sz w:val="20"/>
          <w:szCs w:val="20"/>
        </w:rPr>
        <w:t xml:space="preserve">Příloha </w:t>
      </w:r>
      <w:r>
        <w:rPr>
          <w:rFonts w:ascii="Arial" w:hAnsi="Arial" w:cs="Arial"/>
          <w:sz w:val="20"/>
          <w:szCs w:val="20"/>
        </w:rPr>
        <w:t>II</w:t>
      </w:r>
      <w:r w:rsidRPr="007919AB">
        <w:rPr>
          <w:rFonts w:ascii="Arial" w:hAnsi="Arial" w:cs="Arial"/>
          <w:sz w:val="20"/>
          <w:szCs w:val="20"/>
        </w:rPr>
        <w:t xml:space="preserve">I. </w:t>
      </w:r>
      <w:r>
        <w:t xml:space="preserve">   </w:t>
      </w:r>
      <w:r w:rsidRPr="007919AB">
        <w:rPr>
          <w:rFonts w:ascii="Arial" w:eastAsiaTheme="minorEastAsia" w:hAnsi="Arial" w:cs="Arial"/>
          <w:color w:val="000000" w:themeColor="text1"/>
          <w:sz w:val="20"/>
          <w:szCs w:val="20"/>
        </w:rPr>
        <w:t>Standard auditu rovného odměňování</w:t>
      </w:r>
      <w:r w:rsidR="00E1159E">
        <w:rPr>
          <w:rFonts w:ascii="Arial" w:eastAsiaTheme="minorEastAsia" w:hAnsi="Arial" w:cs="Arial"/>
          <w:color w:val="000000" w:themeColor="text1"/>
          <w:sz w:val="20"/>
          <w:szCs w:val="20"/>
        </w:rPr>
        <w:t xml:space="preserve"> (2023)</w:t>
      </w:r>
    </w:p>
    <w:p w14:paraId="2286D033" w14:textId="77777777" w:rsidR="007919AB" w:rsidRDefault="007919AB" w:rsidP="007919AB"/>
    <w:p w14:paraId="3E348B61" w14:textId="77777777" w:rsidR="00E1159E" w:rsidRPr="00E21576" w:rsidRDefault="00E1159E" w:rsidP="00E1159E">
      <w:pPr>
        <w:pStyle w:val="Nadpis1"/>
        <w:numPr>
          <w:ilvl w:val="0"/>
          <w:numId w:val="42"/>
        </w:numPr>
        <w:rPr>
          <w:rFonts w:ascii="Arial" w:hAnsi="Arial" w:cs="Arial"/>
          <w:szCs w:val="24"/>
        </w:rPr>
      </w:pPr>
      <w:bookmarkStart w:id="6" w:name="_heading=h.p7uq48q05lly"/>
      <w:bookmarkStart w:id="7" w:name="_heading=h.r6mco1zfmsi6"/>
      <w:bookmarkEnd w:id="6"/>
      <w:bookmarkEnd w:id="7"/>
      <w:r w:rsidRPr="00E21576">
        <w:rPr>
          <w:rFonts w:ascii="Arial" w:hAnsi="Arial" w:cs="Arial"/>
          <w:szCs w:val="24"/>
        </w:rPr>
        <w:t>Úvod</w:t>
      </w:r>
    </w:p>
    <w:p w14:paraId="00D3EE98" w14:textId="77777777" w:rsidR="00E1159E" w:rsidRPr="00E21576" w:rsidRDefault="00E1159E" w:rsidP="00E1159E">
      <w:pPr>
        <w:spacing w:before="240" w:after="240"/>
        <w:jc w:val="both"/>
        <w:rPr>
          <w:rFonts w:ascii="Arial" w:eastAsia="Arial" w:hAnsi="Arial" w:cs="Arial"/>
          <w:sz w:val="20"/>
          <w:szCs w:val="20"/>
        </w:rPr>
      </w:pPr>
      <w:r w:rsidRPr="00E21576">
        <w:rPr>
          <w:rFonts w:ascii="Arial" w:eastAsia="Arial" w:hAnsi="Arial" w:cs="Arial"/>
          <w:sz w:val="20"/>
          <w:szCs w:val="20"/>
        </w:rPr>
        <w:t>Standard auditu rovného odměňování (dále jako Standard) si klade za cíl být srozumitelným vodítkem pro realizaci auditů rovného odměňování a jasně definovat auditované oblasti, metody analýzy a</w:t>
      </w:r>
      <w:r>
        <w:rPr>
          <w:rFonts w:ascii="Arial" w:eastAsia="Arial" w:hAnsi="Arial" w:cs="Arial"/>
          <w:sz w:val="20"/>
          <w:szCs w:val="20"/>
        </w:rPr>
        <w:t> </w:t>
      </w:r>
      <w:r w:rsidRPr="00E21576">
        <w:rPr>
          <w:rFonts w:ascii="Arial" w:eastAsia="Arial" w:hAnsi="Arial" w:cs="Arial"/>
          <w:sz w:val="20"/>
          <w:szCs w:val="20"/>
        </w:rPr>
        <w:t>strukturu a obsah výstupů auditu. Předkládaný Standard je určen pro auditování zaměstnavatelů ze soukromé i veřejné sféry, proto jsou pojmy a situace vztahující se k rovnosti v odměňování uváděny v</w:t>
      </w:r>
      <w:r>
        <w:rPr>
          <w:rFonts w:ascii="Arial" w:eastAsia="Arial" w:hAnsi="Arial" w:cs="Arial"/>
          <w:sz w:val="20"/>
          <w:szCs w:val="20"/>
        </w:rPr>
        <w:t> </w:t>
      </w:r>
      <w:r w:rsidRPr="00E21576">
        <w:rPr>
          <w:rFonts w:ascii="Arial" w:eastAsia="Arial" w:hAnsi="Arial" w:cs="Arial"/>
          <w:sz w:val="20"/>
          <w:szCs w:val="20"/>
        </w:rPr>
        <w:t xml:space="preserve">obou (terminologických a situačních) ekvivalentech.  </w:t>
      </w:r>
    </w:p>
    <w:p w14:paraId="5D74F557" w14:textId="77777777" w:rsidR="00E1159E" w:rsidRPr="00E21576" w:rsidRDefault="00E1159E" w:rsidP="00E1159E">
      <w:pPr>
        <w:spacing w:before="240" w:after="240"/>
        <w:jc w:val="both"/>
        <w:rPr>
          <w:rFonts w:ascii="Arial" w:hAnsi="Arial" w:cs="Arial"/>
          <w:sz w:val="20"/>
          <w:szCs w:val="20"/>
        </w:rPr>
      </w:pPr>
      <w:r w:rsidRPr="00E21576">
        <w:rPr>
          <w:rFonts w:ascii="Arial" w:hAnsi="Arial" w:cs="Arial"/>
          <w:sz w:val="20"/>
          <w:szCs w:val="20"/>
        </w:rPr>
        <w:t xml:space="preserve">Výstupy auditu rovného odměňování (Závěrečná auditní zpráva a </w:t>
      </w:r>
      <w:proofErr w:type="spellStart"/>
      <w:r w:rsidRPr="00E21576">
        <w:rPr>
          <w:rFonts w:ascii="Arial" w:hAnsi="Arial" w:cs="Arial"/>
          <w:sz w:val="20"/>
          <w:szCs w:val="20"/>
        </w:rPr>
        <w:t>Pay</w:t>
      </w:r>
      <w:proofErr w:type="spellEnd"/>
      <w:r w:rsidRPr="00E21576">
        <w:rPr>
          <w:rFonts w:ascii="Arial" w:hAnsi="Arial" w:cs="Arial"/>
          <w:sz w:val="20"/>
          <w:szCs w:val="20"/>
        </w:rPr>
        <w:t xml:space="preserve"> </w:t>
      </w:r>
      <w:proofErr w:type="spellStart"/>
      <w:r w:rsidRPr="00E21576">
        <w:rPr>
          <w:rFonts w:ascii="Arial" w:hAnsi="Arial" w:cs="Arial"/>
          <w:sz w:val="20"/>
          <w:szCs w:val="20"/>
        </w:rPr>
        <w:t>Equality</w:t>
      </w:r>
      <w:proofErr w:type="spellEnd"/>
      <w:r w:rsidRPr="00E21576">
        <w:rPr>
          <w:rFonts w:ascii="Arial" w:hAnsi="Arial" w:cs="Arial"/>
          <w:sz w:val="20"/>
          <w:szCs w:val="20"/>
        </w:rPr>
        <w:t xml:space="preserve"> </w:t>
      </w:r>
      <w:proofErr w:type="spellStart"/>
      <w:r w:rsidRPr="00E21576">
        <w:rPr>
          <w:rFonts w:ascii="Arial" w:hAnsi="Arial" w:cs="Arial"/>
          <w:sz w:val="20"/>
          <w:szCs w:val="20"/>
        </w:rPr>
        <w:t>Plan</w:t>
      </w:r>
      <w:proofErr w:type="spellEnd"/>
      <w:r w:rsidRPr="00E21576">
        <w:rPr>
          <w:rFonts w:ascii="Arial" w:hAnsi="Arial" w:cs="Arial"/>
          <w:sz w:val="20"/>
          <w:szCs w:val="20"/>
        </w:rPr>
        <w:t xml:space="preserve"> / PEP) realizovaného v souladu se Standardem lze využít jako součást analytického a monitorovacího procesu definovaného směrnicí Evropského Parlamentu a Rady (EU) 2023/970 ze dne 10. května 2023, kterou se posiluje uplatňování zásady stejné odměny mužů a žen za stejnou práci nebo práci stejné hodnoty prostřednictvím transparentnosti odměňování a mechanismů prosazování (blíže zejména v části </w:t>
      </w:r>
      <w:proofErr w:type="spellStart"/>
      <w:r w:rsidRPr="00E21576">
        <w:rPr>
          <w:rFonts w:ascii="Arial" w:hAnsi="Arial" w:cs="Arial"/>
          <w:sz w:val="20"/>
          <w:szCs w:val="20"/>
        </w:rPr>
        <w:t>Pay</w:t>
      </w:r>
      <w:proofErr w:type="spellEnd"/>
      <w:r w:rsidRPr="00E21576">
        <w:rPr>
          <w:rFonts w:ascii="Arial" w:hAnsi="Arial" w:cs="Arial"/>
          <w:sz w:val="20"/>
          <w:szCs w:val="20"/>
        </w:rPr>
        <w:t xml:space="preserve"> </w:t>
      </w:r>
      <w:proofErr w:type="spellStart"/>
      <w:r w:rsidRPr="00E21576">
        <w:rPr>
          <w:rFonts w:ascii="Arial" w:hAnsi="Arial" w:cs="Arial"/>
          <w:sz w:val="20"/>
          <w:szCs w:val="20"/>
        </w:rPr>
        <w:t>Equality</w:t>
      </w:r>
      <w:proofErr w:type="spellEnd"/>
      <w:r w:rsidRPr="00E21576">
        <w:rPr>
          <w:rFonts w:ascii="Arial" w:hAnsi="Arial" w:cs="Arial"/>
          <w:sz w:val="20"/>
          <w:szCs w:val="20"/>
        </w:rPr>
        <w:t xml:space="preserve"> </w:t>
      </w:r>
      <w:proofErr w:type="spellStart"/>
      <w:r w:rsidRPr="00E21576">
        <w:rPr>
          <w:rFonts w:ascii="Arial" w:hAnsi="Arial" w:cs="Arial"/>
          <w:sz w:val="20"/>
          <w:szCs w:val="20"/>
        </w:rPr>
        <w:t>Plan</w:t>
      </w:r>
      <w:proofErr w:type="spellEnd"/>
      <w:r w:rsidRPr="00E21576">
        <w:rPr>
          <w:rFonts w:ascii="Arial" w:hAnsi="Arial" w:cs="Arial"/>
          <w:sz w:val="20"/>
          <w:szCs w:val="20"/>
        </w:rPr>
        <w:t xml:space="preserve"> / PEP).</w:t>
      </w:r>
    </w:p>
    <w:p w14:paraId="6AF4E651" w14:textId="77777777" w:rsidR="00E1159E" w:rsidRPr="00E21576" w:rsidRDefault="00E1159E" w:rsidP="00E1159E">
      <w:pPr>
        <w:spacing w:before="240" w:after="240"/>
        <w:jc w:val="both"/>
        <w:rPr>
          <w:rFonts w:ascii="Arial" w:eastAsia="Arial" w:hAnsi="Arial" w:cs="Arial"/>
          <w:sz w:val="20"/>
          <w:szCs w:val="20"/>
        </w:rPr>
      </w:pPr>
      <w:r w:rsidRPr="00E21576">
        <w:rPr>
          <w:rFonts w:ascii="Arial" w:eastAsia="Arial" w:hAnsi="Arial" w:cs="Arial"/>
          <w:sz w:val="20"/>
          <w:szCs w:val="20"/>
        </w:rPr>
        <w:t>Standard také dále definuje požadavky na kvalifikaci a zkušenosti auditorského týmu a postup při realizaci jednotlivých kroků tak, aby vedly k efektivní analýze genderové rovnosti v oblasti odměňování u zaměstnavatelů.</w:t>
      </w:r>
    </w:p>
    <w:p w14:paraId="5034A351" w14:textId="77777777" w:rsidR="00E1159E" w:rsidRPr="00E21576" w:rsidRDefault="00E1159E" w:rsidP="00E1159E">
      <w:pPr>
        <w:spacing w:before="240" w:after="240"/>
        <w:jc w:val="both"/>
        <w:rPr>
          <w:rFonts w:ascii="Arial" w:eastAsia="Arial" w:hAnsi="Arial" w:cs="Arial"/>
          <w:sz w:val="20"/>
          <w:szCs w:val="20"/>
        </w:rPr>
      </w:pPr>
      <w:r w:rsidRPr="00E21576">
        <w:rPr>
          <w:rFonts w:ascii="Arial" w:eastAsia="Arial" w:hAnsi="Arial" w:cs="Arial"/>
          <w:sz w:val="20"/>
          <w:szCs w:val="20"/>
        </w:rPr>
        <w:t xml:space="preserve">Struktura Standardu je koncipována v této posloupnosti: Nejprve jsou popsány jednotlivé tematické oblasti auditu a to, na co se obsahově zaměřují. Následuje metodologická část s výčtem metod, pomocí kterých jsou získávána data pro jednotlivé tematické oblasti. Následně je popsána analytická fáze, kdy jsou data (získaná všemi uvedenými metodami) analyzována a komplexní zjištění za jednotlivé tematické oblasti jsou shrnuta v Závěrečné auditní zprávě. Na základě výsledků auditu je pak vytvořen PEP, který definuje konkrétní opatření, jež povedou ke zlepšení situace v problematických oblastech.   </w:t>
      </w:r>
    </w:p>
    <w:p w14:paraId="0E6A37DD" w14:textId="77777777" w:rsidR="00E1159E" w:rsidRPr="00E21576" w:rsidRDefault="00E1159E" w:rsidP="00E1159E">
      <w:pPr>
        <w:spacing w:before="240" w:line="280" w:lineRule="atLeast"/>
        <w:jc w:val="both"/>
        <w:rPr>
          <w:rFonts w:ascii="Arial" w:eastAsia="Arial" w:hAnsi="Arial" w:cs="Arial"/>
          <w:sz w:val="20"/>
          <w:szCs w:val="20"/>
        </w:rPr>
      </w:pPr>
      <w:r w:rsidRPr="00E21576">
        <w:rPr>
          <w:rFonts w:ascii="Arial" w:eastAsia="Arial" w:hAnsi="Arial" w:cs="Arial"/>
          <w:sz w:val="20"/>
          <w:szCs w:val="20"/>
        </w:rPr>
        <w:t xml:space="preserve">Standard je primárně určený auditorům a auditorkám rovného odměňování, pro které představuje závazný rámec realizace auditů rovného odměňování (realizovaných v rámci </w:t>
      </w:r>
      <w:sdt>
        <w:sdtPr>
          <w:rPr>
            <w:rFonts w:ascii="Arial" w:hAnsi="Arial" w:cs="Arial"/>
            <w:color w:val="2B579A"/>
            <w:sz w:val="20"/>
            <w:szCs w:val="20"/>
            <w:shd w:val="clear" w:color="auto" w:fill="E6E6E6"/>
          </w:rPr>
          <w:tag w:val="goog_rdk_0"/>
          <w:id w:val="13898120"/>
          <w:placeholder>
            <w:docPart w:val="6971A6AD7B1043A99382ABE35BD2CD7C"/>
          </w:placeholder>
        </w:sdtPr>
        <w:sdtContent/>
      </w:sdt>
      <w:sdt>
        <w:sdtPr>
          <w:rPr>
            <w:rFonts w:ascii="Arial" w:hAnsi="Arial" w:cs="Arial"/>
            <w:color w:val="2B579A"/>
            <w:sz w:val="20"/>
            <w:szCs w:val="20"/>
            <w:shd w:val="clear" w:color="auto" w:fill="E6E6E6"/>
          </w:rPr>
          <w:tag w:val="goog_rdk_1"/>
          <w:id w:val="-735855519"/>
          <w:placeholder>
            <w:docPart w:val="6971A6AD7B1043A99382ABE35BD2CD7C"/>
          </w:placeholder>
        </w:sdtPr>
        <w:sdtContent/>
      </w:sdt>
      <w:sdt>
        <w:sdtPr>
          <w:rPr>
            <w:rFonts w:ascii="Arial" w:hAnsi="Arial" w:cs="Arial"/>
            <w:color w:val="2B579A"/>
            <w:sz w:val="20"/>
            <w:szCs w:val="20"/>
            <w:shd w:val="clear" w:color="auto" w:fill="E6E6E6"/>
          </w:rPr>
          <w:tag w:val="goog_rdk_2"/>
          <w:id w:val="717092313"/>
          <w:placeholder>
            <w:docPart w:val="6971A6AD7B1043A99382ABE35BD2CD7C"/>
          </w:placeholder>
        </w:sdtPr>
        <w:sdtContent/>
      </w:sdt>
      <w:r w:rsidRPr="00E21576">
        <w:rPr>
          <w:rFonts w:ascii="Arial" w:eastAsia="Arial" w:hAnsi="Arial" w:cs="Arial"/>
          <w:sz w:val="20"/>
          <w:szCs w:val="20"/>
        </w:rPr>
        <w:t>veřejné zakázky Audity rovného odměňování žen a mužů – příprava trhu práce na novou službu v souvislosti s EU směrnicí transparentnosti odměňování, VZ/2.35/2023).</w:t>
      </w:r>
    </w:p>
    <w:p w14:paraId="1BEDE02B" w14:textId="77777777" w:rsidR="00E1159E" w:rsidRPr="00E21576" w:rsidRDefault="00E1159E" w:rsidP="00E1159E">
      <w:pPr>
        <w:spacing w:before="240" w:line="280" w:lineRule="atLeast"/>
        <w:jc w:val="both"/>
        <w:rPr>
          <w:rFonts w:ascii="Arial" w:eastAsia="Arial" w:hAnsi="Arial" w:cs="Arial"/>
          <w:sz w:val="20"/>
          <w:szCs w:val="20"/>
        </w:rPr>
      </w:pPr>
      <w:bookmarkStart w:id="8" w:name="_heading=h.mxr0uep7bxnh"/>
      <w:bookmarkEnd w:id="8"/>
    </w:p>
    <w:p w14:paraId="0FBDA505" w14:textId="77777777" w:rsidR="00E1159E" w:rsidRPr="00E21576" w:rsidRDefault="00E1159E" w:rsidP="00E1159E">
      <w:pPr>
        <w:pStyle w:val="Nadpis1"/>
        <w:numPr>
          <w:ilvl w:val="0"/>
          <w:numId w:val="42"/>
        </w:numPr>
        <w:spacing w:after="240"/>
        <w:rPr>
          <w:rFonts w:ascii="Arial" w:hAnsi="Arial" w:cs="Arial"/>
          <w:szCs w:val="24"/>
        </w:rPr>
      </w:pPr>
      <w:r w:rsidRPr="00E21576">
        <w:rPr>
          <w:rFonts w:ascii="Arial" w:hAnsi="Arial" w:cs="Arial"/>
          <w:szCs w:val="24"/>
        </w:rPr>
        <w:t>Tematické oblasti</w:t>
      </w:r>
    </w:p>
    <w:p w14:paraId="79706AA8" w14:textId="77777777" w:rsidR="00E1159E" w:rsidRPr="00E21576" w:rsidRDefault="00E1159E" w:rsidP="00E1159E">
      <w:pPr>
        <w:spacing w:before="240" w:after="240"/>
        <w:jc w:val="both"/>
        <w:rPr>
          <w:rFonts w:ascii="Arial" w:eastAsia="Arial" w:hAnsi="Arial" w:cs="Arial"/>
          <w:sz w:val="20"/>
          <w:szCs w:val="20"/>
        </w:rPr>
      </w:pPr>
      <w:r w:rsidRPr="00E21576">
        <w:rPr>
          <w:rFonts w:ascii="Arial" w:eastAsia="Arial" w:hAnsi="Arial" w:cs="Arial"/>
          <w:sz w:val="20"/>
          <w:szCs w:val="20"/>
        </w:rPr>
        <w:t>Audit sleduje komplexně téma rovného odměňování u analyzovaného zaměstnavatele a vyhodnocuje je s cílem popsat, zda a jak funguje z pohledu genderové rovnosti. Ve třech základních tematických oblastech se zaměřuje na to, zda a jak jsou nastaveny a fungují procesy a nástroje používané v</w:t>
      </w:r>
      <w:r>
        <w:rPr>
          <w:rFonts w:ascii="Arial" w:eastAsia="Arial" w:hAnsi="Arial" w:cs="Arial"/>
          <w:sz w:val="20"/>
          <w:szCs w:val="20"/>
        </w:rPr>
        <w:t> </w:t>
      </w:r>
      <w:r w:rsidRPr="00E21576">
        <w:rPr>
          <w:rFonts w:ascii="Arial" w:eastAsia="Arial" w:hAnsi="Arial" w:cs="Arial"/>
          <w:sz w:val="20"/>
          <w:szCs w:val="20"/>
        </w:rPr>
        <w:t>personalistické praxi v souvislosti s odměňováním u daného zaměstnavatele. K analýze zjištění je využita kombinace různých výzkumných metod (viz Metodická část):</w:t>
      </w:r>
    </w:p>
    <w:p w14:paraId="68B8B7EC" w14:textId="77777777" w:rsidR="00E1159E" w:rsidRPr="00E21576" w:rsidRDefault="00E1159E" w:rsidP="00E1159E">
      <w:pPr>
        <w:spacing w:before="240" w:after="240"/>
        <w:ind w:left="720"/>
        <w:jc w:val="both"/>
        <w:rPr>
          <w:rFonts w:ascii="Arial" w:eastAsia="Arial" w:hAnsi="Arial" w:cs="Arial"/>
          <w:sz w:val="20"/>
          <w:szCs w:val="20"/>
        </w:rPr>
      </w:pPr>
      <w:r w:rsidRPr="00E21576">
        <w:rPr>
          <w:rFonts w:ascii="Arial" w:eastAsia="Arial" w:hAnsi="Arial" w:cs="Arial"/>
          <w:sz w:val="20"/>
          <w:szCs w:val="20"/>
        </w:rPr>
        <w:t xml:space="preserve"> 2.1. Systém odměňování </w:t>
      </w:r>
    </w:p>
    <w:p w14:paraId="1174D38C"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V této oblasti se audit zaměřuje na to, zda a jak je nastavený systém odměňování u analyzovaného zaměstnavatele. </w:t>
      </w:r>
    </w:p>
    <w:p w14:paraId="49E44A2C"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Auditorský tým zejména zjišťuje, zda</w:t>
      </w:r>
    </w:p>
    <w:p w14:paraId="55FE492F" w14:textId="77777777" w:rsidR="00E1159E" w:rsidRPr="00E21576" w:rsidRDefault="00E1159E" w:rsidP="00E1159E">
      <w:pPr>
        <w:pStyle w:val="Odstavecseseznamem"/>
        <w:numPr>
          <w:ilvl w:val="0"/>
          <w:numId w:val="41"/>
        </w:numPr>
        <w:spacing w:after="160" w:line="259" w:lineRule="auto"/>
        <w:jc w:val="both"/>
        <w:rPr>
          <w:rFonts w:ascii="Arial" w:hAnsi="Arial" w:cs="Arial"/>
          <w:sz w:val="20"/>
          <w:szCs w:val="20"/>
        </w:rPr>
      </w:pPr>
      <w:r w:rsidRPr="00E21576">
        <w:rPr>
          <w:rFonts w:ascii="Arial" w:hAnsi="Arial" w:cs="Arial"/>
          <w:sz w:val="20"/>
          <w:szCs w:val="20"/>
        </w:rPr>
        <w:t>zaměstnavatel disponuje vnitřním mzdovým/platovým předpisem v psané formě,</w:t>
      </w:r>
    </w:p>
    <w:p w14:paraId="174A69B1" w14:textId="77777777" w:rsidR="00E1159E" w:rsidRPr="00E21576" w:rsidRDefault="00E1159E" w:rsidP="00E1159E">
      <w:pPr>
        <w:pStyle w:val="Odstavecseseznamem"/>
        <w:numPr>
          <w:ilvl w:val="0"/>
          <w:numId w:val="41"/>
        </w:numPr>
        <w:spacing w:after="160" w:line="259" w:lineRule="auto"/>
        <w:jc w:val="both"/>
        <w:rPr>
          <w:rFonts w:ascii="Arial" w:hAnsi="Arial" w:cs="Arial"/>
          <w:sz w:val="20"/>
          <w:szCs w:val="20"/>
        </w:rPr>
      </w:pPr>
      <w:r w:rsidRPr="00E21576">
        <w:rPr>
          <w:rFonts w:ascii="Arial" w:hAnsi="Arial" w:cs="Arial"/>
          <w:sz w:val="20"/>
          <w:szCs w:val="20"/>
        </w:rPr>
        <w:lastRenderedPageBreak/>
        <w:t xml:space="preserve">je zde uvedena </w:t>
      </w:r>
      <w:r w:rsidRPr="00E21576">
        <w:rPr>
          <w:rFonts w:ascii="Arial" w:eastAsia="Arial" w:hAnsi="Arial" w:cs="Arial"/>
          <w:sz w:val="20"/>
          <w:szCs w:val="20"/>
        </w:rPr>
        <w:t>výše mzdových/platových hladin či rozpětí pro jednotlivá místa/pozice/funkce, a i ti, kdo je zodpovědný za aktualizaci těchto údajů,</w:t>
      </w:r>
      <w:r w:rsidRPr="00E21576">
        <w:rPr>
          <w:rFonts w:ascii="Arial" w:hAnsi="Arial" w:cs="Arial"/>
          <w:sz w:val="20"/>
          <w:szCs w:val="20"/>
        </w:rPr>
        <w:t xml:space="preserve"> </w:t>
      </w:r>
    </w:p>
    <w:p w14:paraId="1CC56812" w14:textId="77777777" w:rsidR="00E1159E" w:rsidRPr="00E21576" w:rsidRDefault="00E1159E" w:rsidP="00E1159E">
      <w:pPr>
        <w:pStyle w:val="Odstavecseseznamem"/>
        <w:numPr>
          <w:ilvl w:val="0"/>
          <w:numId w:val="41"/>
        </w:numPr>
        <w:spacing w:after="160" w:line="259" w:lineRule="auto"/>
        <w:jc w:val="both"/>
        <w:rPr>
          <w:rFonts w:ascii="Arial" w:hAnsi="Arial" w:cs="Arial"/>
          <w:sz w:val="20"/>
          <w:szCs w:val="20"/>
        </w:rPr>
      </w:pPr>
      <w:r w:rsidRPr="00E21576">
        <w:rPr>
          <w:rFonts w:ascii="Arial" w:hAnsi="Arial" w:cs="Arial"/>
          <w:sz w:val="20"/>
          <w:szCs w:val="20"/>
        </w:rPr>
        <w:t xml:space="preserve">jsou součástí interní dokumentace ustanovení vztahující se k platovému/mzdovému postupu, </w:t>
      </w:r>
    </w:p>
    <w:p w14:paraId="5C3639ED" w14:textId="77777777" w:rsidR="00E1159E" w:rsidRDefault="00E1159E" w:rsidP="00E1159E">
      <w:pPr>
        <w:pStyle w:val="Odstavecseseznamem"/>
        <w:numPr>
          <w:ilvl w:val="0"/>
          <w:numId w:val="41"/>
        </w:numPr>
        <w:spacing w:after="160" w:line="259" w:lineRule="auto"/>
        <w:jc w:val="both"/>
        <w:rPr>
          <w:rFonts w:ascii="Arial" w:hAnsi="Arial" w:cs="Arial"/>
          <w:sz w:val="20"/>
          <w:szCs w:val="20"/>
        </w:rPr>
      </w:pPr>
      <w:r w:rsidRPr="00E21576">
        <w:rPr>
          <w:rFonts w:ascii="Arial" w:hAnsi="Arial" w:cs="Arial"/>
          <w:sz w:val="20"/>
          <w:szCs w:val="20"/>
        </w:rPr>
        <w:t xml:space="preserve">je určena konkrétní osoba zodpovědná za informování o platovém/mzdovém postupu a její zařazení (z pohledu pracovního zařazení/funkce). </w:t>
      </w:r>
    </w:p>
    <w:p w14:paraId="27592C90" w14:textId="77777777" w:rsidR="00E1159E" w:rsidRPr="00E21576" w:rsidRDefault="00E1159E" w:rsidP="00E1159E">
      <w:pPr>
        <w:pStyle w:val="Odstavecseseznamem"/>
        <w:jc w:val="both"/>
        <w:rPr>
          <w:rFonts w:ascii="Arial" w:hAnsi="Arial" w:cs="Arial"/>
          <w:sz w:val="20"/>
          <w:szCs w:val="20"/>
        </w:rPr>
      </w:pPr>
    </w:p>
    <w:p w14:paraId="230F66A2"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Dále auditorský </w:t>
      </w:r>
      <w:r>
        <w:rPr>
          <w:rFonts w:ascii="Arial" w:hAnsi="Arial" w:cs="Arial"/>
          <w:sz w:val="20"/>
          <w:szCs w:val="20"/>
        </w:rPr>
        <w:t xml:space="preserve">tým </w:t>
      </w:r>
      <w:r w:rsidRPr="00E21576">
        <w:rPr>
          <w:rFonts w:ascii="Arial" w:hAnsi="Arial" w:cs="Arial"/>
          <w:sz w:val="20"/>
          <w:szCs w:val="20"/>
        </w:rPr>
        <w:t>zjišťuje, zda</w:t>
      </w:r>
    </w:p>
    <w:p w14:paraId="20E111EC" w14:textId="77777777" w:rsidR="00E1159E" w:rsidRPr="00E21576" w:rsidRDefault="00E1159E" w:rsidP="00E1159E">
      <w:pPr>
        <w:pStyle w:val="Odstavecseseznamem"/>
        <w:numPr>
          <w:ilvl w:val="0"/>
          <w:numId w:val="40"/>
        </w:numPr>
        <w:spacing w:after="160" w:line="259" w:lineRule="auto"/>
        <w:jc w:val="both"/>
        <w:rPr>
          <w:rFonts w:ascii="Arial" w:hAnsi="Arial" w:cs="Arial"/>
          <w:sz w:val="20"/>
          <w:szCs w:val="20"/>
        </w:rPr>
      </w:pPr>
      <w:r w:rsidRPr="00E21576">
        <w:rPr>
          <w:rFonts w:ascii="Arial" w:hAnsi="Arial" w:cs="Arial"/>
          <w:sz w:val="20"/>
          <w:szCs w:val="20"/>
        </w:rPr>
        <w:t xml:space="preserve">zaměstnavatel disponuje organigramem, organizačním grafem nebo obdobným dokumentem zachycujícím strukturu zaměstnanecké populace, </w:t>
      </w:r>
    </w:p>
    <w:p w14:paraId="75793FA1" w14:textId="77777777" w:rsidR="00E1159E" w:rsidRPr="00E21576" w:rsidRDefault="00E1159E" w:rsidP="00E1159E">
      <w:pPr>
        <w:pStyle w:val="Odstavecseseznamem"/>
        <w:numPr>
          <w:ilvl w:val="0"/>
          <w:numId w:val="40"/>
        </w:numPr>
        <w:spacing w:after="160" w:line="259" w:lineRule="auto"/>
        <w:jc w:val="both"/>
        <w:rPr>
          <w:rFonts w:ascii="Arial" w:hAnsi="Arial" w:cs="Arial"/>
          <w:sz w:val="20"/>
          <w:szCs w:val="20"/>
        </w:rPr>
      </w:pPr>
      <w:r w:rsidRPr="00E21576">
        <w:rPr>
          <w:rFonts w:ascii="Arial" w:hAnsi="Arial" w:cs="Arial"/>
          <w:sz w:val="20"/>
          <w:szCs w:val="20"/>
        </w:rPr>
        <w:t xml:space="preserve">jsou do organigramu zahrnuty všechna pracovní místa/pozice/funkce a zda má zaměstnavatel vytvořeny popisy pracovních míst/pozic/funkcí (náplně práce / pracovní činnosti všech pracovních míst/pozic/funkcí), </w:t>
      </w:r>
    </w:p>
    <w:p w14:paraId="478B0CD5" w14:textId="77777777" w:rsidR="00E1159E" w:rsidRPr="00E21576" w:rsidRDefault="00E1159E" w:rsidP="00E1159E">
      <w:pPr>
        <w:pStyle w:val="Odstavecseseznamem"/>
        <w:numPr>
          <w:ilvl w:val="0"/>
          <w:numId w:val="40"/>
        </w:numPr>
        <w:spacing w:after="160" w:line="259" w:lineRule="auto"/>
        <w:jc w:val="both"/>
        <w:rPr>
          <w:rFonts w:ascii="Arial" w:hAnsi="Arial" w:cs="Arial"/>
          <w:sz w:val="20"/>
          <w:szCs w:val="20"/>
        </w:rPr>
      </w:pPr>
      <w:r w:rsidRPr="00E21576">
        <w:rPr>
          <w:rFonts w:ascii="Arial" w:hAnsi="Arial" w:cs="Arial"/>
          <w:sz w:val="20"/>
          <w:szCs w:val="20"/>
        </w:rPr>
        <w:t xml:space="preserve">jsou pracovní místa/funkce/pozice popsány jednotným a jednoznačným způsobem, </w:t>
      </w:r>
    </w:p>
    <w:p w14:paraId="3C781F45" w14:textId="77777777" w:rsidR="00E1159E" w:rsidRPr="00E21576" w:rsidRDefault="00E1159E" w:rsidP="00E1159E">
      <w:pPr>
        <w:pStyle w:val="Odstavecseseznamem"/>
        <w:numPr>
          <w:ilvl w:val="0"/>
          <w:numId w:val="40"/>
        </w:numPr>
        <w:spacing w:after="160" w:line="259" w:lineRule="auto"/>
        <w:jc w:val="both"/>
        <w:rPr>
          <w:rFonts w:ascii="Arial" w:hAnsi="Arial" w:cs="Arial"/>
          <w:sz w:val="20"/>
          <w:szCs w:val="20"/>
        </w:rPr>
      </w:pPr>
      <w:r w:rsidRPr="00E21576">
        <w:rPr>
          <w:rFonts w:ascii="Arial" w:hAnsi="Arial" w:cs="Arial"/>
          <w:sz w:val="20"/>
          <w:szCs w:val="20"/>
        </w:rPr>
        <w:t xml:space="preserve">jsou popisy pracovních míst/pozic/funkcí odsouhlaseny osobami, které je zastávají, a také vedoucími, </w:t>
      </w:r>
    </w:p>
    <w:p w14:paraId="67547660" w14:textId="77777777" w:rsidR="00E1159E" w:rsidRPr="00E21576" w:rsidRDefault="00E1159E" w:rsidP="00E1159E">
      <w:pPr>
        <w:pStyle w:val="Odstavecseseznamem"/>
        <w:numPr>
          <w:ilvl w:val="0"/>
          <w:numId w:val="40"/>
        </w:numPr>
        <w:spacing w:after="160" w:line="259" w:lineRule="auto"/>
        <w:jc w:val="both"/>
        <w:rPr>
          <w:rFonts w:ascii="Arial" w:hAnsi="Arial" w:cs="Arial"/>
          <w:sz w:val="20"/>
          <w:szCs w:val="20"/>
        </w:rPr>
      </w:pPr>
      <w:r w:rsidRPr="00E21576">
        <w:rPr>
          <w:rFonts w:ascii="Arial" w:hAnsi="Arial" w:cs="Arial"/>
          <w:sz w:val="20"/>
          <w:szCs w:val="20"/>
        </w:rPr>
        <w:t>jak často probíhá revize popisů pracovních míst/pozic/funkcí a zda se na ní podílejí osoby, které uvedená místa/pozice/funkce zastávají.</w:t>
      </w:r>
    </w:p>
    <w:p w14:paraId="2E4E38B0" w14:textId="77777777" w:rsidR="00E1159E" w:rsidRPr="00E21576" w:rsidRDefault="00E1159E" w:rsidP="00E1159E">
      <w:pPr>
        <w:spacing w:before="240" w:after="240"/>
        <w:jc w:val="both"/>
        <w:rPr>
          <w:rFonts w:ascii="Arial" w:eastAsia="Arial" w:hAnsi="Arial" w:cs="Arial"/>
          <w:sz w:val="20"/>
          <w:szCs w:val="20"/>
        </w:rPr>
      </w:pPr>
      <w:r w:rsidRPr="00E21576">
        <w:rPr>
          <w:rFonts w:ascii="Arial" w:hAnsi="Arial" w:cs="Arial"/>
          <w:sz w:val="20"/>
          <w:szCs w:val="20"/>
        </w:rPr>
        <w:t>Nedílnou součástí této oblasti je také identifikace toho, zda</w:t>
      </w:r>
      <w:r w:rsidRPr="00E21576">
        <w:rPr>
          <w:rFonts w:ascii="Arial" w:eastAsia="Arial" w:hAnsi="Arial" w:cs="Arial"/>
          <w:sz w:val="20"/>
          <w:szCs w:val="20"/>
        </w:rPr>
        <w:t xml:space="preserve"> a jak</w:t>
      </w:r>
    </w:p>
    <w:p w14:paraId="09E17C6D" w14:textId="77777777" w:rsidR="00E1159E" w:rsidRPr="00E21576" w:rsidRDefault="00E1159E" w:rsidP="00E1159E">
      <w:pPr>
        <w:pStyle w:val="Odstavecseseznamem"/>
        <w:numPr>
          <w:ilvl w:val="0"/>
          <w:numId w:val="39"/>
        </w:numPr>
        <w:spacing w:before="240" w:after="240" w:line="259" w:lineRule="auto"/>
        <w:jc w:val="both"/>
        <w:rPr>
          <w:rFonts w:ascii="Arial" w:eastAsia="Arial" w:hAnsi="Arial" w:cs="Arial"/>
          <w:sz w:val="20"/>
          <w:szCs w:val="20"/>
        </w:rPr>
      </w:pPr>
      <w:r w:rsidRPr="00E21576">
        <w:rPr>
          <w:rFonts w:ascii="Arial" w:eastAsia="Arial" w:hAnsi="Arial" w:cs="Arial"/>
          <w:sz w:val="20"/>
          <w:szCs w:val="20"/>
        </w:rPr>
        <w:t>zaměstnavatel používá systém hodnocení pracovního výkonu,</w:t>
      </w:r>
    </w:p>
    <w:p w14:paraId="2A6F15D3" w14:textId="77777777" w:rsidR="00E1159E" w:rsidRPr="00E21576" w:rsidRDefault="00E1159E" w:rsidP="00E1159E">
      <w:pPr>
        <w:pStyle w:val="Odstavecseseznamem"/>
        <w:numPr>
          <w:ilvl w:val="0"/>
          <w:numId w:val="39"/>
        </w:numPr>
        <w:spacing w:before="240" w:after="240" w:line="259" w:lineRule="auto"/>
        <w:jc w:val="both"/>
        <w:rPr>
          <w:rFonts w:ascii="Arial" w:eastAsia="Arial" w:hAnsi="Arial" w:cs="Arial"/>
          <w:sz w:val="20"/>
          <w:szCs w:val="20"/>
        </w:rPr>
      </w:pPr>
      <w:r w:rsidRPr="00E21576">
        <w:rPr>
          <w:rFonts w:ascii="Arial" w:eastAsia="Arial" w:hAnsi="Arial" w:cs="Arial"/>
          <w:sz w:val="20"/>
          <w:szCs w:val="20"/>
        </w:rPr>
        <w:t xml:space="preserve">je hodnocení propojeno se systémem odměňování, </w:t>
      </w:r>
    </w:p>
    <w:p w14:paraId="02A50A49" w14:textId="77777777" w:rsidR="00E1159E" w:rsidRPr="00E21576" w:rsidRDefault="00E1159E" w:rsidP="00E1159E">
      <w:pPr>
        <w:pStyle w:val="Odstavecseseznamem"/>
        <w:numPr>
          <w:ilvl w:val="0"/>
          <w:numId w:val="39"/>
        </w:numPr>
        <w:spacing w:before="240" w:after="240" w:line="259" w:lineRule="auto"/>
        <w:jc w:val="both"/>
        <w:rPr>
          <w:rFonts w:ascii="Arial" w:eastAsia="Arial" w:hAnsi="Arial" w:cs="Arial"/>
          <w:sz w:val="20"/>
          <w:szCs w:val="20"/>
        </w:rPr>
      </w:pPr>
      <w:r w:rsidRPr="00E21576">
        <w:rPr>
          <w:rFonts w:ascii="Arial" w:eastAsia="Arial" w:hAnsi="Arial" w:cs="Arial"/>
          <w:sz w:val="20"/>
          <w:szCs w:val="20"/>
        </w:rPr>
        <w:t xml:space="preserve">je něčím podmíněné vyplácení odměn/prémií, </w:t>
      </w:r>
    </w:p>
    <w:p w14:paraId="108842B4" w14:textId="77777777" w:rsidR="00E1159E" w:rsidRPr="00E21576" w:rsidRDefault="00E1159E" w:rsidP="00E1159E">
      <w:pPr>
        <w:pStyle w:val="Odstavecseseznamem"/>
        <w:numPr>
          <w:ilvl w:val="0"/>
          <w:numId w:val="39"/>
        </w:numPr>
        <w:spacing w:before="240" w:after="240" w:line="259" w:lineRule="auto"/>
        <w:jc w:val="both"/>
        <w:rPr>
          <w:rFonts w:ascii="Arial" w:eastAsia="Arial" w:hAnsi="Arial" w:cs="Arial"/>
          <w:sz w:val="20"/>
          <w:szCs w:val="20"/>
        </w:rPr>
      </w:pPr>
      <w:r w:rsidRPr="00E21576">
        <w:rPr>
          <w:rFonts w:ascii="Arial" w:eastAsia="Arial" w:hAnsi="Arial" w:cs="Arial"/>
          <w:sz w:val="20"/>
          <w:szCs w:val="20"/>
        </w:rPr>
        <w:t>existují dílčí dokumenty v této oblasti,</w:t>
      </w:r>
    </w:p>
    <w:p w14:paraId="56739F00" w14:textId="77777777" w:rsidR="00E1159E" w:rsidRPr="00E21576" w:rsidRDefault="00E1159E" w:rsidP="00E1159E">
      <w:pPr>
        <w:pStyle w:val="Odstavecseseznamem"/>
        <w:numPr>
          <w:ilvl w:val="0"/>
          <w:numId w:val="39"/>
        </w:numPr>
        <w:spacing w:before="240" w:after="240" w:line="259" w:lineRule="auto"/>
        <w:jc w:val="both"/>
        <w:rPr>
          <w:rFonts w:ascii="Arial" w:eastAsia="Arial" w:hAnsi="Arial" w:cs="Arial"/>
          <w:sz w:val="20"/>
          <w:szCs w:val="20"/>
        </w:rPr>
      </w:pPr>
      <w:r w:rsidRPr="00E21576">
        <w:rPr>
          <w:rFonts w:ascii="Arial" w:eastAsia="Arial" w:hAnsi="Arial" w:cs="Arial"/>
          <w:sz w:val="20"/>
          <w:szCs w:val="20"/>
        </w:rPr>
        <w:t xml:space="preserve">jsou rozděleny kompetence </w:t>
      </w:r>
      <w:r>
        <w:rPr>
          <w:rFonts w:ascii="Arial" w:eastAsia="Arial" w:hAnsi="Arial" w:cs="Arial"/>
          <w:sz w:val="20"/>
          <w:szCs w:val="20"/>
        </w:rPr>
        <w:t>–</w:t>
      </w:r>
      <w:r w:rsidRPr="00E21576">
        <w:rPr>
          <w:rFonts w:ascii="Arial" w:eastAsia="Arial" w:hAnsi="Arial" w:cs="Arial"/>
          <w:sz w:val="20"/>
          <w:szCs w:val="20"/>
        </w:rPr>
        <w:t xml:space="preserve"> autonomie v přidělování odměn a v rozhodování o zvýšení, případně snížení mzdy/platu.</w:t>
      </w:r>
    </w:p>
    <w:p w14:paraId="2CA7A8E7"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Do této tematické oblasti také </w:t>
      </w:r>
      <w:proofErr w:type="gramStart"/>
      <w:r w:rsidRPr="00E21576">
        <w:rPr>
          <w:rFonts w:ascii="Arial" w:hAnsi="Arial" w:cs="Arial"/>
          <w:sz w:val="20"/>
          <w:szCs w:val="20"/>
        </w:rPr>
        <w:t>patří</w:t>
      </w:r>
      <w:proofErr w:type="gramEnd"/>
      <w:r w:rsidRPr="00E21576">
        <w:rPr>
          <w:rFonts w:ascii="Arial" w:hAnsi="Arial" w:cs="Arial"/>
          <w:sz w:val="20"/>
          <w:szCs w:val="20"/>
        </w:rPr>
        <w:t xml:space="preserve"> zjišťování, zda </w:t>
      </w:r>
    </w:p>
    <w:p w14:paraId="370780F5" w14:textId="77777777" w:rsidR="00E1159E" w:rsidRPr="00E21576" w:rsidRDefault="00E1159E" w:rsidP="00E1159E">
      <w:pPr>
        <w:pStyle w:val="Odstavecseseznamem"/>
        <w:numPr>
          <w:ilvl w:val="0"/>
          <w:numId w:val="38"/>
        </w:numPr>
        <w:spacing w:after="160" w:line="259" w:lineRule="auto"/>
        <w:jc w:val="both"/>
        <w:rPr>
          <w:rFonts w:ascii="Arial" w:hAnsi="Arial" w:cs="Arial"/>
          <w:sz w:val="20"/>
          <w:szCs w:val="20"/>
        </w:rPr>
      </w:pPr>
      <w:r w:rsidRPr="00E21576">
        <w:rPr>
          <w:rFonts w:ascii="Arial" w:hAnsi="Arial" w:cs="Arial"/>
          <w:sz w:val="20"/>
          <w:szCs w:val="20"/>
        </w:rPr>
        <w:t xml:space="preserve">u zaměstnavatele působí odborová/é organizace, </w:t>
      </w:r>
    </w:p>
    <w:p w14:paraId="35EB0515" w14:textId="77777777" w:rsidR="00E1159E" w:rsidRPr="00E21576" w:rsidRDefault="00E1159E" w:rsidP="00E1159E">
      <w:pPr>
        <w:pStyle w:val="Odstavecseseznamem"/>
        <w:numPr>
          <w:ilvl w:val="0"/>
          <w:numId w:val="38"/>
        </w:numPr>
        <w:spacing w:after="160" w:line="259" w:lineRule="auto"/>
        <w:jc w:val="both"/>
        <w:rPr>
          <w:rFonts w:ascii="Arial" w:hAnsi="Arial" w:cs="Arial"/>
          <w:sz w:val="20"/>
          <w:szCs w:val="20"/>
        </w:rPr>
      </w:pPr>
      <w:r w:rsidRPr="00E21576">
        <w:rPr>
          <w:rFonts w:ascii="Arial" w:hAnsi="Arial" w:cs="Arial"/>
          <w:sz w:val="20"/>
          <w:szCs w:val="20"/>
        </w:rPr>
        <w:t>je uzavřena platná kolektivní smlouva/dohoda,</w:t>
      </w:r>
    </w:p>
    <w:p w14:paraId="142EB473" w14:textId="77777777" w:rsidR="00E1159E" w:rsidRPr="00E21576" w:rsidRDefault="00E1159E" w:rsidP="00E1159E">
      <w:pPr>
        <w:pStyle w:val="Odstavecseseznamem"/>
        <w:numPr>
          <w:ilvl w:val="0"/>
          <w:numId w:val="38"/>
        </w:numPr>
        <w:spacing w:after="160" w:line="259" w:lineRule="auto"/>
        <w:jc w:val="both"/>
        <w:rPr>
          <w:rFonts w:ascii="Arial" w:hAnsi="Arial" w:cs="Arial"/>
          <w:sz w:val="20"/>
          <w:szCs w:val="20"/>
        </w:rPr>
      </w:pPr>
      <w:r w:rsidRPr="00E21576">
        <w:rPr>
          <w:rFonts w:ascii="Arial" w:hAnsi="Arial" w:cs="Arial"/>
          <w:sz w:val="20"/>
          <w:szCs w:val="20"/>
        </w:rPr>
        <w:t>jsou součástí kolektivní smlouvy/dohody také podrobné zásady pro zařazování zaměstnání do profesí a tarifních stupňů, včetně příkladů pracovních činností.</w:t>
      </w:r>
    </w:p>
    <w:p w14:paraId="5ECD4DA2"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V neposlední řadě si audit v této oblasti všímá toho, zda a jak </w:t>
      </w:r>
    </w:p>
    <w:p w14:paraId="05281FFD" w14:textId="77777777" w:rsidR="00E1159E" w:rsidRPr="00E21576" w:rsidRDefault="00E1159E" w:rsidP="00E1159E">
      <w:pPr>
        <w:pStyle w:val="Odstavecseseznamem"/>
        <w:numPr>
          <w:ilvl w:val="0"/>
          <w:numId w:val="37"/>
        </w:numPr>
        <w:spacing w:after="160" w:line="259" w:lineRule="auto"/>
        <w:jc w:val="both"/>
        <w:rPr>
          <w:rFonts w:ascii="Arial" w:hAnsi="Arial" w:cs="Arial"/>
          <w:sz w:val="20"/>
          <w:szCs w:val="20"/>
        </w:rPr>
      </w:pPr>
      <w:r w:rsidRPr="00E21576">
        <w:rPr>
          <w:rFonts w:ascii="Arial" w:hAnsi="Arial" w:cs="Arial"/>
          <w:sz w:val="20"/>
          <w:szCs w:val="20"/>
        </w:rPr>
        <w:t>zaměstnavatel dorovnává mzdy/platy u osob vracejících se po mateřské a/nebo rodičovské nebo jiné dlouhodobé nepřítomnosti</w:t>
      </w:r>
    </w:p>
    <w:p w14:paraId="6F5FE21B" w14:textId="77777777" w:rsidR="00E1159E" w:rsidRPr="00E21576" w:rsidRDefault="00E1159E" w:rsidP="00E1159E">
      <w:pPr>
        <w:pStyle w:val="Odstavecseseznamem"/>
        <w:numPr>
          <w:ilvl w:val="0"/>
          <w:numId w:val="37"/>
        </w:numPr>
        <w:spacing w:after="160" w:line="259" w:lineRule="auto"/>
        <w:jc w:val="both"/>
        <w:rPr>
          <w:rFonts w:ascii="Arial" w:hAnsi="Arial" w:cs="Arial"/>
          <w:sz w:val="20"/>
          <w:szCs w:val="20"/>
        </w:rPr>
      </w:pPr>
      <w:r w:rsidRPr="00E21576">
        <w:rPr>
          <w:rFonts w:ascii="Arial" w:hAnsi="Arial" w:cs="Arial"/>
          <w:sz w:val="20"/>
          <w:szCs w:val="20"/>
        </w:rPr>
        <w:t xml:space="preserve">jsou součástí systému odměňování tzv. docházkové bonusy, tedy bonusy či benefity vázané na každodenní přítomnost v zaměstnání. </w:t>
      </w:r>
    </w:p>
    <w:p w14:paraId="4C7224A9" w14:textId="77777777" w:rsidR="00E1159E" w:rsidRPr="00E21576" w:rsidRDefault="00E1159E" w:rsidP="00E1159E">
      <w:pPr>
        <w:spacing w:before="240" w:after="240"/>
        <w:ind w:left="720"/>
        <w:jc w:val="both"/>
        <w:rPr>
          <w:rFonts w:ascii="Arial" w:eastAsia="Arial" w:hAnsi="Arial" w:cs="Arial"/>
          <w:sz w:val="20"/>
          <w:szCs w:val="20"/>
        </w:rPr>
      </w:pPr>
      <w:r w:rsidRPr="00E21576">
        <w:rPr>
          <w:rFonts w:ascii="Arial" w:eastAsia="Arial" w:hAnsi="Arial" w:cs="Arial"/>
          <w:sz w:val="20"/>
          <w:szCs w:val="20"/>
        </w:rPr>
        <w:t>2.2. Hodnota práce</w:t>
      </w:r>
    </w:p>
    <w:p w14:paraId="51F5552A" w14:textId="77777777" w:rsidR="00E1159E" w:rsidRPr="00E21576" w:rsidRDefault="00E1159E" w:rsidP="00E1159E">
      <w:pPr>
        <w:rPr>
          <w:rFonts w:ascii="Arial" w:eastAsia="Arial" w:hAnsi="Arial" w:cs="Arial"/>
          <w:sz w:val="20"/>
          <w:szCs w:val="20"/>
        </w:rPr>
      </w:pPr>
      <w:r w:rsidRPr="00E21576">
        <w:rPr>
          <w:rFonts w:ascii="Arial" w:eastAsia="Arial" w:hAnsi="Arial" w:cs="Arial"/>
          <w:sz w:val="20"/>
          <w:szCs w:val="20"/>
        </w:rPr>
        <w:t xml:space="preserve">V této oblasti se audit soustřeďuje na to, zda a jak je nastavena vnitřní politika odměňování u zaměstnavatele. </w:t>
      </w:r>
    </w:p>
    <w:p w14:paraId="4BD10A11"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Auditorský tým se zaměřuje zejména na to, zda a jak </w:t>
      </w:r>
    </w:p>
    <w:p w14:paraId="2D7C17E7" w14:textId="77777777" w:rsidR="00E1159E" w:rsidRPr="00E21576" w:rsidRDefault="00E1159E" w:rsidP="00E1159E">
      <w:pPr>
        <w:pStyle w:val="Odstavecseseznamem"/>
        <w:numPr>
          <w:ilvl w:val="0"/>
          <w:numId w:val="36"/>
        </w:numPr>
        <w:spacing w:after="160" w:line="259" w:lineRule="auto"/>
        <w:jc w:val="both"/>
        <w:rPr>
          <w:rFonts w:ascii="Arial" w:hAnsi="Arial" w:cs="Arial"/>
          <w:sz w:val="20"/>
          <w:szCs w:val="20"/>
        </w:rPr>
      </w:pPr>
      <w:r w:rsidRPr="00E21576">
        <w:rPr>
          <w:rFonts w:ascii="Arial" w:hAnsi="Arial" w:cs="Arial"/>
          <w:sz w:val="20"/>
          <w:szCs w:val="20"/>
        </w:rPr>
        <w:t xml:space="preserve">zaměstnavatel zohledňuje při klasifikaci prací hledisko stejné práce a práce stejné hodnoty (ve smyslu §110 zákona č. </w:t>
      </w:r>
      <w:r w:rsidRPr="00E21576">
        <w:rPr>
          <w:rFonts w:ascii="Arial" w:hAnsi="Arial" w:cs="Arial"/>
          <w:color w:val="393939"/>
          <w:sz w:val="20"/>
          <w:szCs w:val="20"/>
        </w:rPr>
        <w:t>262/2006 Sb., zákoník práce, ve znění pozdějších předpisů, „zákoník práce“).</w:t>
      </w:r>
    </w:p>
    <w:p w14:paraId="0CADB7B6" w14:textId="77777777" w:rsidR="00E1159E" w:rsidRPr="00E21576" w:rsidRDefault="00E1159E" w:rsidP="00E1159E">
      <w:pPr>
        <w:pStyle w:val="Odstavecseseznamem"/>
        <w:numPr>
          <w:ilvl w:val="0"/>
          <w:numId w:val="36"/>
        </w:numPr>
        <w:spacing w:after="160" w:line="259" w:lineRule="auto"/>
        <w:jc w:val="both"/>
        <w:rPr>
          <w:rFonts w:ascii="Arial" w:hAnsi="Arial" w:cs="Arial"/>
          <w:sz w:val="20"/>
          <w:szCs w:val="20"/>
        </w:rPr>
      </w:pPr>
      <w:r w:rsidRPr="00E21576">
        <w:rPr>
          <w:rFonts w:ascii="Arial" w:hAnsi="Arial" w:cs="Arial"/>
          <w:sz w:val="20"/>
          <w:szCs w:val="20"/>
        </w:rPr>
        <w:t xml:space="preserve">využívá analytický systém hodnocení pracovních míst/pozic/funkcí (místa/pozice/funkce jsou analyzovány a hodnoceny na základě předem stanovených a jasně popsaných hodnotících kritérií), </w:t>
      </w:r>
    </w:p>
    <w:p w14:paraId="7F6D7CD5" w14:textId="77777777" w:rsidR="00E1159E" w:rsidRPr="00E21576" w:rsidRDefault="00E1159E" w:rsidP="00E1159E">
      <w:pPr>
        <w:pStyle w:val="Odstavecseseznamem"/>
        <w:numPr>
          <w:ilvl w:val="0"/>
          <w:numId w:val="36"/>
        </w:numPr>
        <w:spacing w:after="160" w:line="259" w:lineRule="auto"/>
        <w:jc w:val="both"/>
        <w:rPr>
          <w:rFonts w:ascii="Arial" w:hAnsi="Arial" w:cs="Arial"/>
          <w:sz w:val="20"/>
          <w:szCs w:val="20"/>
        </w:rPr>
      </w:pPr>
      <w:r w:rsidRPr="00E21576">
        <w:rPr>
          <w:rFonts w:ascii="Arial" w:hAnsi="Arial" w:cs="Arial"/>
          <w:sz w:val="20"/>
          <w:szCs w:val="20"/>
        </w:rPr>
        <w:t xml:space="preserve">je systém hodnocení pracovních míst/pozic/funkcí uplatňován na všechna pracovní místa/pozice/funkce, </w:t>
      </w:r>
    </w:p>
    <w:p w14:paraId="265AEEAB" w14:textId="77777777" w:rsidR="00E1159E" w:rsidRPr="00E21576" w:rsidRDefault="00E1159E" w:rsidP="00E1159E">
      <w:pPr>
        <w:pStyle w:val="Odstavecseseznamem"/>
        <w:numPr>
          <w:ilvl w:val="0"/>
          <w:numId w:val="36"/>
        </w:numPr>
        <w:spacing w:after="160" w:line="259" w:lineRule="auto"/>
        <w:jc w:val="both"/>
        <w:rPr>
          <w:rFonts w:ascii="Arial" w:hAnsi="Arial" w:cs="Arial"/>
          <w:sz w:val="20"/>
          <w:szCs w:val="20"/>
        </w:rPr>
      </w:pPr>
      <w:r w:rsidRPr="00E21576">
        <w:rPr>
          <w:rFonts w:ascii="Arial" w:hAnsi="Arial" w:cs="Arial"/>
          <w:sz w:val="20"/>
          <w:szCs w:val="20"/>
        </w:rPr>
        <w:t xml:space="preserve">jaká kritéria / jaké charakteristiky uplatňuje zaměstnavatel při klasifikaci prací, </w:t>
      </w:r>
    </w:p>
    <w:p w14:paraId="0982D032" w14:textId="77777777" w:rsidR="00E1159E" w:rsidRPr="00E21576" w:rsidRDefault="00E1159E" w:rsidP="00E1159E">
      <w:pPr>
        <w:pStyle w:val="Odstavecseseznamem"/>
        <w:numPr>
          <w:ilvl w:val="0"/>
          <w:numId w:val="36"/>
        </w:numPr>
        <w:spacing w:after="160" w:line="259" w:lineRule="auto"/>
        <w:jc w:val="both"/>
        <w:rPr>
          <w:rFonts w:ascii="Arial" w:hAnsi="Arial" w:cs="Arial"/>
          <w:sz w:val="20"/>
          <w:szCs w:val="20"/>
        </w:rPr>
      </w:pPr>
      <w:r w:rsidRPr="00E21576">
        <w:rPr>
          <w:rFonts w:ascii="Arial" w:hAnsi="Arial" w:cs="Arial"/>
          <w:sz w:val="20"/>
          <w:szCs w:val="20"/>
        </w:rPr>
        <w:lastRenderedPageBreak/>
        <w:t xml:space="preserve">jsou tato kritéria popsána jasně a jednoznačně, </w:t>
      </w:r>
    </w:p>
    <w:p w14:paraId="7A79B8DF" w14:textId="77777777" w:rsidR="00E1159E" w:rsidRDefault="00E1159E" w:rsidP="00E1159E">
      <w:pPr>
        <w:pStyle w:val="Odstavecseseznamem"/>
        <w:numPr>
          <w:ilvl w:val="0"/>
          <w:numId w:val="36"/>
        </w:numPr>
        <w:spacing w:after="160" w:line="259" w:lineRule="auto"/>
        <w:jc w:val="both"/>
        <w:rPr>
          <w:rFonts w:ascii="Arial" w:hAnsi="Arial" w:cs="Arial"/>
          <w:sz w:val="20"/>
          <w:szCs w:val="20"/>
        </w:rPr>
      </w:pPr>
      <w:r w:rsidRPr="00E21576">
        <w:rPr>
          <w:rFonts w:ascii="Arial" w:hAnsi="Arial" w:cs="Arial"/>
          <w:sz w:val="20"/>
          <w:szCs w:val="20"/>
        </w:rPr>
        <w:t xml:space="preserve">jak často provádí zaměstnavatel aktualizaci klasifikace prací a kdy byla provedena poslední aktualizace. </w:t>
      </w:r>
    </w:p>
    <w:p w14:paraId="2AB63162" w14:textId="77777777" w:rsidR="00E1159E" w:rsidRPr="00E21576" w:rsidRDefault="00E1159E" w:rsidP="00E1159E">
      <w:pPr>
        <w:jc w:val="both"/>
        <w:rPr>
          <w:rFonts w:ascii="Arial" w:hAnsi="Arial" w:cs="Arial"/>
          <w:sz w:val="20"/>
          <w:szCs w:val="20"/>
        </w:rPr>
      </w:pPr>
    </w:p>
    <w:p w14:paraId="2A914582" w14:textId="77777777" w:rsidR="00E1159E" w:rsidRPr="00E21576" w:rsidRDefault="00E1159E" w:rsidP="00E1159E">
      <w:pPr>
        <w:spacing w:before="240" w:after="240"/>
        <w:jc w:val="both"/>
        <w:rPr>
          <w:rFonts w:ascii="Arial" w:hAnsi="Arial" w:cs="Arial"/>
          <w:sz w:val="20"/>
          <w:szCs w:val="20"/>
        </w:rPr>
      </w:pPr>
      <w:r w:rsidRPr="00E21576">
        <w:rPr>
          <w:rFonts w:ascii="Arial" w:hAnsi="Arial" w:cs="Arial"/>
          <w:sz w:val="20"/>
          <w:szCs w:val="20"/>
        </w:rPr>
        <w:t xml:space="preserve">Dále je zjišťováno, zda </w:t>
      </w:r>
    </w:p>
    <w:p w14:paraId="22245BF4" w14:textId="77777777" w:rsidR="00E1159E" w:rsidRPr="00E21576" w:rsidRDefault="00E1159E" w:rsidP="00E1159E">
      <w:pPr>
        <w:pStyle w:val="Odstavecseseznamem"/>
        <w:numPr>
          <w:ilvl w:val="0"/>
          <w:numId w:val="35"/>
        </w:numPr>
        <w:spacing w:before="240" w:after="240" w:line="259" w:lineRule="auto"/>
        <w:jc w:val="both"/>
        <w:rPr>
          <w:rFonts w:ascii="Arial" w:eastAsia="Arial" w:hAnsi="Arial" w:cs="Arial"/>
          <w:sz w:val="20"/>
          <w:szCs w:val="20"/>
        </w:rPr>
      </w:pPr>
      <w:r w:rsidRPr="00E21576">
        <w:rPr>
          <w:rFonts w:ascii="Arial" w:hAnsi="Arial" w:cs="Arial"/>
          <w:sz w:val="20"/>
          <w:szCs w:val="20"/>
        </w:rPr>
        <w:t>zaměstnavatel pravidelně sleduje a vyhodnocuje zastoupení žen a mužů v jednotlivých klasifikacích pracovních míst/pozic/funkcí (tzv. horizontální segregace) a jejich podíl na jednotlivých stupních v hierarchii organizace (tzv. vertikální segregace),</w:t>
      </w:r>
    </w:p>
    <w:p w14:paraId="67E85D4E" w14:textId="77777777" w:rsidR="00E1159E" w:rsidRPr="00E21576" w:rsidRDefault="00E1159E" w:rsidP="00E1159E">
      <w:pPr>
        <w:pStyle w:val="Odstavecseseznamem"/>
        <w:numPr>
          <w:ilvl w:val="0"/>
          <w:numId w:val="35"/>
        </w:numPr>
        <w:spacing w:before="240" w:after="240" w:line="259" w:lineRule="auto"/>
        <w:jc w:val="both"/>
        <w:rPr>
          <w:rFonts w:ascii="Arial" w:eastAsia="Arial" w:hAnsi="Arial" w:cs="Arial"/>
          <w:sz w:val="20"/>
          <w:szCs w:val="20"/>
        </w:rPr>
      </w:pPr>
      <w:r w:rsidRPr="00E21576">
        <w:rPr>
          <w:rFonts w:ascii="Arial" w:hAnsi="Arial" w:cs="Arial"/>
          <w:sz w:val="20"/>
          <w:szCs w:val="20"/>
        </w:rPr>
        <w:t>si je zaměstnavatel vědom toho, že pracovní místa/pozice/funkce vykonávané ženami bývají (nevědomě) podhodnocované,</w:t>
      </w:r>
    </w:p>
    <w:p w14:paraId="585065FB" w14:textId="77777777" w:rsidR="00E1159E" w:rsidRPr="00E21576" w:rsidRDefault="00E1159E" w:rsidP="00E1159E">
      <w:pPr>
        <w:pStyle w:val="Odstavecseseznamem"/>
        <w:numPr>
          <w:ilvl w:val="0"/>
          <w:numId w:val="35"/>
        </w:numPr>
        <w:spacing w:before="240" w:after="240" w:line="259" w:lineRule="auto"/>
        <w:jc w:val="both"/>
        <w:rPr>
          <w:rFonts w:ascii="Arial" w:eastAsia="Arial" w:hAnsi="Arial" w:cs="Arial"/>
          <w:sz w:val="20"/>
          <w:szCs w:val="20"/>
        </w:rPr>
      </w:pPr>
      <w:r w:rsidRPr="00E21576">
        <w:rPr>
          <w:rFonts w:ascii="Arial" w:hAnsi="Arial" w:cs="Arial"/>
          <w:sz w:val="20"/>
          <w:szCs w:val="20"/>
        </w:rPr>
        <w:t xml:space="preserve">a jak se zaměstnavatel </w:t>
      </w:r>
      <w:proofErr w:type="gramStart"/>
      <w:r w:rsidRPr="00E21576">
        <w:rPr>
          <w:rFonts w:ascii="Arial" w:hAnsi="Arial" w:cs="Arial"/>
          <w:sz w:val="20"/>
          <w:szCs w:val="20"/>
        </w:rPr>
        <w:t>snaží</w:t>
      </w:r>
      <w:proofErr w:type="gramEnd"/>
      <w:r w:rsidRPr="00E21576">
        <w:rPr>
          <w:rFonts w:ascii="Arial" w:hAnsi="Arial" w:cs="Arial"/>
          <w:sz w:val="20"/>
          <w:szCs w:val="20"/>
        </w:rPr>
        <w:t xml:space="preserve"> podhodnocování výdělku na pozicích s převahou žen předcházet. </w:t>
      </w:r>
    </w:p>
    <w:p w14:paraId="1F653690" w14:textId="77777777" w:rsidR="00E1159E" w:rsidRPr="00E21576" w:rsidRDefault="00E1159E" w:rsidP="00E1159E">
      <w:pPr>
        <w:ind w:left="720"/>
        <w:jc w:val="both"/>
        <w:rPr>
          <w:rFonts w:ascii="Arial" w:hAnsi="Arial" w:cs="Arial"/>
          <w:sz w:val="20"/>
          <w:szCs w:val="20"/>
        </w:rPr>
      </w:pPr>
      <w:r w:rsidRPr="00E21576">
        <w:rPr>
          <w:rFonts w:ascii="Arial" w:hAnsi="Arial" w:cs="Arial"/>
          <w:sz w:val="20"/>
          <w:szCs w:val="20"/>
        </w:rPr>
        <w:t>2.3. Transparentnost odměňování</w:t>
      </w:r>
    </w:p>
    <w:p w14:paraId="08EAE6C4" w14:textId="77777777" w:rsidR="00E1159E" w:rsidRPr="00E21576" w:rsidRDefault="00E1159E" w:rsidP="00E1159E">
      <w:pPr>
        <w:jc w:val="both"/>
        <w:rPr>
          <w:rFonts w:ascii="Arial" w:hAnsi="Arial" w:cs="Arial"/>
          <w:sz w:val="20"/>
          <w:szCs w:val="20"/>
        </w:rPr>
      </w:pPr>
      <w:r w:rsidRPr="00E21576">
        <w:rPr>
          <w:rFonts w:ascii="Arial" w:eastAsia="Arial" w:hAnsi="Arial" w:cs="Arial"/>
          <w:sz w:val="20"/>
          <w:szCs w:val="20"/>
        </w:rPr>
        <w:t>V této oblasti se audit zaměřuje na to, zda a jak je zaměstnavatel v oblasti mzdové/platové politiky a</w:t>
      </w:r>
      <w:r>
        <w:rPr>
          <w:rFonts w:ascii="Arial" w:eastAsia="Arial" w:hAnsi="Arial" w:cs="Arial"/>
          <w:sz w:val="20"/>
          <w:szCs w:val="20"/>
        </w:rPr>
        <w:t> </w:t>
      </w:r>
      <w:r w:rsidRPr="00E21576">
        <w:rPr>
          <w:rFonts w:ascii="Arial" w:eastAsia="Arial" w:hAnsi="Arial" w:cs="Arial"/>
          <w:sz w:val="20"/>
          <w:szCs w:val="20"/>
        </w:rPr>
        <w:t xml:space="preserve">komunikace transparentní. Hodnotí se forma, míra konkrétnosti a úroveň informovanosti zaměstnanecké populace. </w:t>
      </w:r>
    </w:p>
    <w:p w14:paraId="36A3A660" w14:textId="77777777" w:rsidR="00E1159E" w:rsidRPr="00E21576" w:rsidRDefault="00E1159E" w:rsidP="00E1159E">
      <w:pPr>
        <w:jc w:val="both"/>
        <w:rPr>
          <w:rFonts w:ascii="Arial" w:hAnsi="Arial" w:cs="Arial"/>
          <w:sz w:val="20"/>
          <w:szCs w:val="20"/>
        </w:rPr>
      </w:pPr>
      <w:r w:rsidRPr="00E21576">
        <w:rPr>
          <w:rFonts w:ascii="Arial" w:eastAsia="Arial" w:hAnsi="Arial" w:cs="Arial"/>
          <w:sz w:val="20"/>
          <w:szCs w:val="20"/>
        </w:rPr>
        <w:t xml:space="preserve">Dále se pozornost zaměřuje na to, zda zaměstnavatel uplatňuje a podporuje politiku otevřené komunikace, či zda naopak uzavírá dohody o mlčenlivosti o výši výdělků. </w:t>
      </w:r>
    </w:p>
    <w:p w14:paraId="3F327B0E"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V rámci auditu je také průřezově sledováno, zda a jak zaměstnavatel používá v interních dokumentech a inzerci při označování pracovních míst/pozic/funkcí genderově citlivý jazyk.</w:t>
      </w:r>
    </w:p>
    <w:p w14:paraId="0EA79B2F" w14:textId="77777777" w:rsidR="00E1159E" w:rsidRPr="00E21576" w:rsidRDefault="00E1159E" w:rsidP="00E1159E">
      <w:pPr>
        <w:spacing w:before="240" w:after="240"/>
        <w:jc w:val="both"/>
        <w:rPr>
          <w:rFonts w:ascii="Arial" w:eastAsia="Arial" w:hAnsi="Arial" w:cs="Arial"/>
          <w:sz w:val="20"/>
          <w:szCs w:val="20"/>
        </w:rPr>
      </w:pPr>
      <w:r w:rsidRPr="00E21576">
        <w:rPr>
          <w:rFonts w:ascii="Arial" w:eastAsia="Arial" w:hAnsi="Arial" w:cs="Arial"/>
          <w:sz w:val="20"/>
          <w:szCs w:val="20"/>
        </w:rPr>
        <w:t xml:space="preserve">Auditorský tým se zaměřuje zejména na to, zda a jak </w:t>
      </w:r>
    </w:p>
    <w:p w14:paraId="4EF91E69" w14:textId="77777777" w:rsidR="00E1159E" w:rsidRPr="00E21576" w:rsidRDefault="00E1159E" w:rsidP="00E1159E">
      <w:pPr>
        <w:pStyle w:val="Odstavecseseznamem"/>
        <w:numPr>
          <w:ilvl w:val="0"/>
          <w:numId w:val="34"/>
        </w:numPr>
        <w:spacing w:before="240" w:after="240" w:line="259" w:lineRule="auto"/>
        <w:jc w:val="both"/>
        <w:rPr>
          <w:rFonts w:ascii="Arial" w:eastAsia="Arial" w:hAnsi="Arial" w:cs="Arial"/>
          <w:sz w:val="20"/>
          <w:szCs w:val="20"/>
        </w:rPr>
      </w:pPr>
      <w:r w:rsidRPr="00E21576">
        <w:rPr>
          <w:rFonts w:ascii="Arial" w:eastAsia="Arial" w:hAnsi="Arial" w:cs="Arial"/>
          <w:sz w:val="20"/>
          <w:szCs w:val="20"/>
        </w:rPr>
        <w:t>zaměstnavatel s</w:t>
      </w:r>
      <w:r w:rsidRPr="00E21576">
        <w:rPr>
          <w:rFonts w:ascii="Arial" w:hAnsi="Arial" w:cs="Arial"/>
          <w:sz w:val="20"/>
          <w:szCs w:val="20"/>
        </w:rPr>
        <w:t>eznamuje zaměstnance a zaměstnankyně s politikou odměňování v průběhu všech fází HR cyklu, tj. například během náboru a nástupních procesů, v průběhu odchodu a</w:t>
      </w:r>
      <w:r>
        <w:rPr>
          <w:rFonts w:ascii="Arial" w:hAnsi="Arial" w:cs="Arial"/>
          <w:sz w:val="20"/>
          <w:szCs w:val="20"/>
        </w:rPr>
        <w:t> </w:t>
      </w:r>
      <w:r w:rsidRPr="00E21576">
        <w:rPr>
          <w:rFonts w:ascii="Arial" w:hAnsi="Arial" w:cs="Arial"/>
          <w:sz w:val="20"/>
          <w:szCs w:val="20"/>
        </w:rPr>
        <w:t xml:space="preserve">návratu po MD/RD, snížení/zvýšení pracovního úvazku apod. </w:t>
      </w:r>
    </w:p>
    <w:p w14:paraId="46106ECC" w14:textId="77777777" w:rsidR="00E1159E" w:rsidRPr="00E21576" w:rsidRDefault="00E1159E" w:rsidP="00E1159E">
      <w:pPr>
        <w:pStyle w:val="Odstavecseseznamem"/>
        <w:numPr>
          <w:ilvl w:val="0"/>
          <w:numId w:val="34"/>
        </w:numPr>
        <w:spacing w:before="240" w:after="240" w:line="259" w:lineRule="auto"/>
        <w:jc w:val="both"/>
        <w:rPr>
          <w:rFonts w:ascii="Arial" w:eastAsia="Arial" w:hAnsi="Arial" w:cs="Arial"/>
          <w:sz w:val="20"/>
          <w:szCs w:val="20"/>
        </w:rPr>
      </w:pPr>
      <w:r w:rsidRPr="00E21576">
        <w:rPr>
          <w:rFonts w:ascii="Arial" w:hAnsi="Arial" w:cs="Arial"/>
          <w:sz w:val="20"/>
          <w:szCs w:val="20"/>
        </w:rPr>
        <w:t xml:space="preserve">je interní mzdový/platový předpis či obdobný dokument popisující systém odměňování dostupný na intranetu či jiných platformách všem zaměstnancům a zaměstnankyním, </w:t>
      </w:r>
    </w:p>
    <w:p w14:paraId="7F775AFA" w14:textId="77777777" w:rsidR="00E1159E" w:rsidRPr="00E21576" w:rsidRDefault="00E1159E" w:rsidP="00E1159E">
      <w:pPr>
        <w:pStyle w:val="Odstavecseseznamem"/>
        <w:numPr>
          <w:ilvl w:val="0"/>
          <w:numId w:val="34"/>
        </w:numPr>
        <w:spacing w:before="240" w:after="240" w:line="259" w:lineRule="auto"/>
        <w:jc w:val="both"/>
        <w:rPr>
          <w:rFonts w:ascii="Arial" w:eastAsia="Arial" w:hAnsi="Arial" w:cs="Arial"/>
          <w:sz w:val="20"/>
          <w:szCs w:val="20"/>
        </w:rPr>
      </w:pPr>
      <w:r w:rsidRPr="00E21576">
        <w:rPr>
          <w:rFonts w:ascii="Arial" w:hAnsi="Arial" w:cs="Arial"/>
          <w:sz w:val="20"/>
          <w:szCs w:val="20"/>
        </w:rPr>
        <w:t xml:space="preserve">zaměstnavatel ověřuje, zda zaměstnanci a zaměstnankyně dostatečně rozumí systému odměňování, a to včetně udělování nenárokových složek mzdy/platu, </w:t>
      </w:r>
    </w:p>
    <w:p w14:paraId="20EA24FB" w14:textId="77777777" w:rsidR="00E1159E" w:rsidRPr="00E21576" w:rsidRDefault="00E1159E" w:rsidP="00E1159E">
      <w:pPr>
        <w:pStyle w:val="Odstavecseseznamem"/>
        <w:numPr>
          <w:ilvl w:val="0"/>
          <w:numId w:val="34"/>
        </w:numPr>
        <w:spacing w:before="240" w:after="240" w:line="259" w:lineRule="auto"/>
        <w:jc w:val="both"/>
        <w:rPr>
          <w:rFonts w:ascii="Arial" w:eastAsia="Arial" w:hAnsi="Arial" w:cs="Arial"/>
          <w:sz w:val="20"/>
          <w:szCs w:val="20"/>
        </w:rPr>
      </w:pPr>
      <w:r w:rsidRPr="00E21576">
        <w:rPr>
          <w:rFonts w:ascii="Arial" w:hAnsi="Arial" w:cs="Arial"/>
          <w:sz w:val="20"/>
          <w:szCs w:val="20"/>
        </w:rPr>
        <w:t xml:space="preserve">zaměstnavatel se zaměstnanými komunikuje a ověřuje míru pochopení toho, </w:t>
      </w:r>
      <w:r w:rsidRPr="00E21576">
        <w:rPr>
          <w:rFonts w:ascii="Arial" w:eastAsia="Arial" w:hAnsi="Arial" w:cs="Arial"/>
          <w:sz w:val="20"/>
          <w:szCs w:val="20"/>
        </w:rPr>
        <w:t>jaké jsou podmínky a možnosti pro kariérní, a tedy i finanční růst.</w:t>
      </w:r>
    </w:p>
    <w:p w14:paraId="519963E9"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Dále audit sleduje, zda a jak </w:t>
      </w:r>
    </w:p>
    <w:p w14:paraId="049ABA5D" w14:textId="77777777" w:rsidR="00E1159E" w:rsidRPr="00E21576" w:rsidRDefault="00E1159E" w:rsidP="00E1159E">
      <w:pPr>
        <w:pStyle w:val="Odstavecseseznamem"/>
        <w:numPr>
          <w:ilvl w:val="0"/>
          <w:numId w:val="33"/>
        </w:numPr>
        <w:spacing w:after="160" w:line="259" w:lineRule="auto"/>
        <w:rPr>
          <w:rFonts w:ascii="Arial" w:hAnsi="Arial" w:cs="Arial"/>
          <w:sz w:val="20"/>
          <w:szCs w:val="20"/>
        </w:rPr>
      </w:pPr>
      <w:r w:rsidRPr="00E21576">
        <w:rPr>
          <w:rFonts w:ascii="Arial" w:hAnsi="Arial" w:cs="Arial"/>
          <w:sz w:val="20"/>
          <w:szCs w:val="20"/>
        </w:rPr>
        <w:t>jsou všichni zaměstnanci a zaměstnankyně seznámeni se zněním popisů pracovních míst/pozic/funkcí,</w:t>
      </w:r>
    </w:p>
    <w:p w14:paraId="3EEC37A9" w14:textId="77777777" w:rsidR="00E1159E" w:rsidRPr="00E21576" w:rsidRDefault="00E1159E" w:rsidP="00E1159E">
      <w:pPr>
        <w:pStyle w:val="Odstavecseseznamem"/>
        <w:numPr>
          <w:ilvl w:val="0"/>
          <w:numId w:val="33"/>
        </w:numPr>
        <w:spacing w:after="160" w:line="259" w:lineRule="auto"/>
        <w:rPr>
          <w:rFonts w:ascii="Arial" w:hAnsi="Arial" w:cs="Arial"/>
          <w:sz w:val="20"/>
          <w:szCs w:val="20"/>
        </w:rPr>
      </w:pPr>
      <w:r w:rsidRPr="00E21576">
        <w:rPr>
          <w:rFonts w:ascii="Arial" w:hAnsi="Arial" w:cs="Arial"/>
          <w:sz w:val="20"/>
          <w:szCs w:val="20"/>
        </w:rPr>
        <w:t>jsou všichni zaměstnanci a zaměstnankyně seznámeni s formou a periodicitou aktualizace klasifikace prací,</w:t>
      </w:r>
    </w:p>
    <w:p w14:paraId="072018E1" w14:textId="77777777" w:rsidR="00E1159E" w:rsidRPr="00E21576" w:rsidRDefault="00E1159E" w:rsidP="00E1159E">
      <w:pPr>
        <w:pStyle w:val="Odstavecseseznamem"/>
        <w:numPr>
          <w:ilvl w:val="0"/>
          <w:numId w:val="33"/>
        </w:numPr>
        <w:spacing w:after="160" w:line="259" w:lineRule="auto"/>
        <w:rPr>
          <w:rFonts w:ascii="Arial" w:eastAsiaTheme="minorEastAsia" w:hAnsi="Arial" w:cs="Arial"/>
          <w:color w:val="333333"/>
          <w:sz w:val="20"/>
          <w:szCs w:val="20"/>
        </w:rPr>
      </w:pPr>
      <w:r w:rsidRPr="00E21576">
        <w:rPr>
          <w:rFonts w:ascii="Arial" w:eastAsiaTheme="minorEastAsia" w:hAnsi="Arial" w:cs="Arial"/>
          <w:color w:val="333333"/>
          <w:sz w:val="20"/>
          <w:szCs w:val="20"/>
        </w:rPr>
        <w:t>jsou všichni zaměstnanci a zaměstnankyně seznámeni s tím, jaký vliv má pravidelné hodnocení (je-li realizováno) na výši jejich mzdy/platu a jak to /ne/funguje z jejich pohledu,</w:t>
      </w:r>
    </w:p>
    <w:p w14:paraId="756711FA" w14:textId="77777777" w:rsidR="00E1159E" w:rsidRPr="00E21576" w:rsidRDefault="00E1159E" w:rsidP="00E1159E">
      <w:pPr>
        <w:pStyle w:val="Odstavecseseznamem"/>
        <w:numPr>
          <w:ilvl w:val="0"/>
          <w:numId w:val="33"/>
        </w:numPr>
        <w:spacing w:after="160" w:line="259" w:lineRule="auto"/>
        <w:rPr>
          <w:rFonts w:ascii="Arial" w:hAnsi="Arial" w:cs="Arial"/>
          <w:sz w:val="20"/>
          <w:szCs w:val="20"/>
        </w:rPr>
      </w:pPr>
      <w:r w:rsidRPr="00E21576">
        <w:rPr>
          <w:rFonts w:ascii="Arial" w:hAnsi="Arial" w:cs="Arial"/>
          <w:sz w:val="20"/>
          <w:szCs w:val="20"/>
        </w:rPr>
        <w:t xml:space="preserve">zaměstnavatel realizuje průzkumy spokojenosti zaměstnaných se zaměřením na oblast odměňování, a kdy proběhl poslední takový průzkum. </w:t>
      </w:r>
    </w:p>
    <w:p w14:paraId="0E29A467" w14:textId="77777777" w:rsidR="00E1159E" w:rsidRPr="00E21576" w:rsidRDefault="00E1159E" w:rsidP="00E1159E">
      <w:pPr>
        <w:pStyle w:val="Odstavecseseznamem"/>
        <w:rPr>
          <w:rFonts w:ascii="Arial" w:hAnsi="Arial" w:cs="Arial"/>
          <w:sz w:val="20"/>
          <w:szCs w:val="20"/>
        </w:rPr>
      </w:pPr>
    </w:p>
    <w:p w14:paraId="6E94AB34" w14:textId="77777777" w:rsidR="00E1159E" w:rsidRPr="00E21576" w:rsidRDefault="00E1159E" w:rsidP="00E1159E">
      <w:pPr>
        <w:pStyle w:val="Nadpis1"/>
        <w:keepNext w:val="0"/>
        <w:numPr>
          <w:ilvl w:val="0"/>
          <w:numId w:val="42"/>
        </w:numPr>
        <w:rPr>
          <w:rFonts w:ascii="Arial" w:eastAsia="Arial" w:hAnsi="Arial" w:cs="Arial"/>
          <w:szCs w:val="24"/>
        </w:rPr>
      </w:pPr>
      <w:bookmarkStart w:id="9" w:name="_heading=h.1dz6q2smy5ss"/>
      <w:bookmarkEnd w:id="9"/>
      <w:r w:rsidRPr="00E21576">
        <w:rPr>
          <w:rFonts w:ascii="Arial" w:eastAsia="Arial" w:hAnsi="Arial" w:cs="Arial"/>
          <w:szCs w:val="24"/>
        </w:rPr>
        <w:t>Etika provedení auditu</w:t>
      </w:r>
    </w:p>
    <w:p w14:paraId="5878D509" w14:textId="77777777" w:rsidR="00E1159E" w:rsidRPr="00E21576" w:rsidRDefault="00E1159E" w:rsidP="00E1159E">
      <w:pPr>
        <w:rPr>
          <w:rFonts w:ascii="Arial" w:hAnsi="Arial" w:cs="Arial"/>
          <w:sz w:val="20"/>
          <w:szCs w:val="20"/>
        </w:rPr>
      </w:pPr>
      <w:r w:rsidRPr="00E21576">
        <w:rPr>
          <w:rFonts w:ascii="Arial" w:hAnsi="Arial" w:cs="Arial"/>
          <w:color w:val="FFFFFF"/>
          <w:sz w:val="20"/>
          <w:szCs w:val="20"/>
        </w:rPr>
        <w:t xml:space="preserve"> </w:t>
      </w:r>
      <w:r w:rsidRPr="00E21576">
        <w:rPr>
          <w:rFonts w:ascii="Arial" w:hAnsi="Arial" w:cs="Arial"/>
          <w:sz w:val="20"/>
          <w:szCs w:val="20"/>
        </w:rPr>
        <w:t xml:space="preserve"> </w:t>
      </w:r>
    </w:p>
    <w:p w14:paraId="2E91B0E2"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Auditorský tým má povinnost zacházet s daty získanými během auditu rovného odměňování důvěrně. Konkrétní nastavení ochrany dat zaměstnavatele bude ukotveno ve smlouvě/dohodě o provedení auditu rovného odměňování se zaměstnavatelem. V jednotlivých fázích auditu rovného </w:t>
      </w:r>
      <w:r w:rsidRPr="00E21576">
        <w:rPr>
          <w:rFonts w:ascii="Arial" w:hAnsi="Arial" w:cs="Arial"/>
          <w:sz w:val="20"/>
          <w:szCs w:val="20"/>
        </w:rPr>
        <w:lastRenderedPageBreak/>
        <w:t xml:space="preserve">odměňování je třeba zajistit anonymitu zaměstnanců a zaměstnankyň. K realizaci individuálního rozhovoru musí mít auditorský tým ústní či písemný informovaný souhlas od osoby, s níž rozhovor povede. Ústní informovaný souhlas musí být nahrán, archivován auditorským týmem minimálně </w:t>
      </w:r>
      <w:sdt>
        <w:sdtPr>
          <w:rPr>
            <w:rFonts w:ascii="Arial" w:hAnsi="Arial" w:cs="Arial"/>
            <w:color w:val="2B579A"/>
            <w:sz w:val="20"/>
            <w:szCs w:val="20"/>
            <w:shd w:val="clear" w:color="auto" w:fill="E6E6E6"/>
          </w:rPr>
          <w:tag w:val="goog_rdk_3"/>
          <w:id w:val="1741446623"/>
          <w:placeholder>
            <w:docPart w:val="6971A6AD7B1043A99382ABE35BD2CD7C"/>
          </w:placeholder>
        </w:sdtPr>
        <w:sdtContent/>
      </w:sdt>
      <w:sdt>
        <w:sdtPr>
          <w:rPr>
            <w:rFonts w:ascii="Arial" w:hAnsi="Arial" w:cs="Arial"/>
            <w:color w:val="2B579A"/>
            <w:sz w:val="20"/>
            <w:szCs w:val="20"/>
            <w:shd w:val="clear" w:color="auto" w:fill="E6E6E6"/>
          </w:rPr>
          <w:tag w:val="goog_rdk_4"/>
          <w:id w:val="-1640259567"/>
          <w:placeholder>
            <w:docPart w:val="6971A6AD7B1043A99382ABE35BD2CD7C"/>
          </w:placeholder>
        </w:sdtPr>
        <w:sdtContent/>
      </w:sdt>
      <w:sdt>
        <w:sdtPr>
          <w:rPr>
            <w:rFonts w:ascii="Arial" w:hAnsi="Arial" w:cs="Arial"/>
            <w:color w:val="2B579A"/>
            <w:sz w:val="20"/>
            <w:szCs w:val="20"/>
            <w:shd w:val="clear" w:color="auto" w:fill="E6E6E6"/>
          </w:rPr>
          <w:tag w:val="goog_rdk_5"/>
          <w:id w:val="542408279"/>
          <w:placeholder>
            <w:docPart w:val="6971A6AD7B1043A99382ABE35BD2CD7C"/>
          </w:placeholder>
        </w:sdtPr>
        <w:sdtContent/>
      </w:sdt>
      <w:r w:rsidRPr="00E21576">
        <w:rPr>
          <w:rFonts w:ascii="Arial" w:hAnsi="Arial" w:cs="Arial"/>
          <w:sz w:val="20"/>
          <w:szCs w:val="20"/>
        </w:rPr>
        <w:t xml:space="preserve">jeden rok po skončení auditu rovného odměňování a následně skartován v souladu s pravidly pro kontrolu veřejné zakázky </w:t>
      </w:r>
      <w:r w:rsidRPr="00E21576">
        <w:rPr>
          <w:rFonts w:ascii="Arial" w:eastAsia="Arial" w:hAnsi="Arial" w:cs="Arial"/>
          <w:sz w:val="20"/>
          <w:szCs w:val="20"/>
        </w:rPr>
        <w:t>Audity rovného odměňování žen a mužů – příprava trhu práce na novou službu v souvislosti s EU směrnicí transparentnosti odměňování, VZ/2.35/2023</w:t>
      </w:r>
      <w:r w:rsidRPr="00E21576">
        <w:rPr>
          <w:rFonts w:ascii="Arial" w:hAnsi="Arial" w:cs="Arial"/>
          <w:sz w:val="20"/>
          <w:szCs w:val="20"/>
        </w:rPr>
        <w:t xml:space="preserve"> (dále jen </w:t>
      </w:r>
      <w:r w:rsidRPr="00E21576">
        <w:rPr>
          <w:rFonts w:ascii="Arial" w:eastAsia="Arial" w:hAnsi="Arial" w:cs="Arial"/>
          <w:sz w:val="20"/>
          <w:szCs w:val="20"/>
        </w:rPr>
        <w:t>Audity rovného odměňování žen a</w:t>
      </w:r>
      <w:r>
        <w:rPr>
          <w:rFonts w:ascii="Arial" w:eastAsia="Arial" w:hAnsi="Arial" w:cs="Arial"/>
          <w:sz w:val="20"/>
          <w:szCs w:val="20"/>
        </w:rPr>
        <w:t> </w:t>
      </w:r>
      <w:r w:rsidRPr="00E21576">
        <w:rPr>
          <w:rFonts w:ascii="Arial" w:eastAsia="Arial" w:hAnsi="Arial" w:cs="Arial"/>
          <w:sz w:val="20"/>
          <w:szCs w:val="20"/>
        </w:rPr>
        <w:t>mužů…, VZ/2.35/2023)</w:t>
      </w:r>
      <w:r>
        <w:rPr>
          <w:rFonts w:ascii="Arial" w:eastAsia="Arial" w:hAnsi="Arial" w:cs="Arial"/>
          <w:sz w:val="20"/>
          <w:szCs w:val="20"/>
        </w:rPr>
        <w:t>.</w:t>
      </w:r>
    </w:p>
    <w:p w14:paraId="263B962F" w14:textId="77777777" w:rsidR="00E1159E" w:rsidRPr="00E21576" w:rsidRDefault="00E1159E" w:rsidP="00E1159E">
      <w:pPr>
        <w:jc w:val="both"/>
        <w:rPr>
          <w:rFonts w:ascii="Arial" w:hAnsi="Arial" w:cs="Arial"/>
          <w:sz w:val="20"/>
          <w:szCs w:val="20"/>
          <w:highlight w:val="black"/>
        </w:rPr>
      </w:pPr>
      <w:r w:rsidRPr="00E21576">
        <w:rPr>
          <w:rFonts w:ascii="Arial" w:hAnsi="Arial" w:cs="Arial"/>
          <w:sz w:val="20"/>
          <w:szCs w:val="20"/>
        </w:rPr>
        <w:t xml:space="preserve"> </w:t>
      </w:r>
    </w:p>
    <w:p w14:paraId="56FD58DF"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Data z dotazníkového šetření a individuálních rozhovorů musí auditorský tým zpracovat takovým způsobem, aby byla zachována anonymita respondentů a respondentek. Data potřebná pro analýzu odměňování nástrojem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dostává auditorský tým od zaměstnavatele v anonymizované podobě. Zaměstnavatel jednotlivým zaměstnancům a zaměstnankyním přiřadí číselný kód, pod kterým jsou během analýzy vedeni.</w:t>
      </w:r>
    </w:p>
    <w:p w14:paraId="50474E02"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5A888B40"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V případě, že bude audit rovného odměňování realizován v rámci veřejné zakázky </w:t>
      </w:r>
      <w:r w:rsidRPr="00E21576">
        <w:rPr>
          <w:rFonts w:ascii="Arial" w:eastAsia="Arial" w:hAnsi="Arial" w:cs="Arial"/>
          <w:sz w:val="20"/>
          <w:szCs w:val="20"/>
        </w:rPr>
        <w:t>Audity rovného odměňování žen a mužů, VZ/2.35/2023</w:t>
      </w:r>
      <w:r w:rsidRPr="00E21576">
        <w:rPr>
          <w:rFonts w:ascii="Arial" w:hAnsi="Arial" w:cs="Arial"/>
          <w:sz w:val="20"/>
          <w:szCs w:val="20"/>
        </w:rPr>
        <w:t xml:space="preserve"> za finanční podpory operačního, dotačního či jiného programu, může si řídící orgán / poskytovatel dotace či grantu vyžádat ke kontrole výsledkové listiny z </w:t>
      </w:r>
      <w:proofErr w:type="spellStart"/>
      <w:r w:rsidRPr="00E21576">
        <w:rPr>
          <w:rFonts w:ascii="Arial" w:hAnsi="Arial" w:cs="Arial"/>
          <w:sz w:val="20"/>
          <w:szCs w:val="20"/>
        </w:rPr>
        <w:t>Logibu</w:t>
      </w:r>
      <w:proofErr w:type="spellEnd"/>
      <w:r w:rsidRPr="00E21576">
        <w:rPr>
          <w:rFonts w:ascii="Arial" w:hAnsi="Arial" w:cs="Arial"/>
          <w:sz w:val="20"/>
          <w:szCs w:val="20"/>
        </w:rPr>
        <w:t>, agregovaná data z dotazníkového šetření a zápisy z individuálních rozhovorů, které budou v</w:t>
      </w:r>
      <w:r>
        <w:rPr>
          <w:rFonts w:ascii="Arial" w:hAnsi="Arial" w:cs="Arial"/>
          <w:sz w:val="20"/>
          <w:szCs w:val="20"/>
        </w:rPr>
        <w:t> </w:t>
      </w:r>
      <w:r w:rsidRPr="00E21576">
        <w:rPr>
          <w:rFonts w:ascii="Arial" w:hAnsi="Arial" w:cs="Arial"/>
          <w:sz w:val="20"/>
          <w:szCs w:val="20"/>
        </w:rPr>
        <w:t>anonymizované podobě.</w:t>
      </w:r>
    </w:p>
    <w:p w14:paraId="4352FF00"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620D7A4A" w14:textId="77777777" w:rsidR="00E1159E" w:rsidRPr="00E21576" w:rsidRDefault="00E1159E" w:rsidP="00E1159E">
      <w:pPr>
        <w:jc w:val="both"/>
        <w:rPr>
          <w:rFonts w:ascii="Arial" w:hAnsi="Arial" w:cs="Arial"/>
          <w:sz w:val="20"/>
          <w:szCs w:val="20"/>
        </w:rPr>
      </w:pPr>
    </w:p>
    <w:p w14:paraId="3A195A2D" w14:textId="77777777" w:rsidR="00E1159E" w:rsidRPr="00E21576" w:rsidRDefault="00E1159E" w:rsidP="00E1159E">
      <w:pPr>
        <w:pStyle w:val="Nadpis1"/>
        <w:keepNext w:val="0"/>
        <w:numPr>
          <w:ilvl w:val="0"/>
          <w:numId w:val="42"/>
        </w:numPr>
        <w:rPr>
          <w:rFonts w:ascii="Arial" w:eastAsia="Arial" w:hAnsi="Arial" w:cs="Arial"/>
          <w:color w:val="1C4587"/>
          <w:szCs w:val="24"/>
        </w:rPr>
      </w:pPr>
      <w:bookmarkStart w:id="10" w:name="_heading=h.km9rahrl7ewj"/>
      <w:bookmarkEnd w:id="10"/>
      <w:r w:rsidRPr="00E21576">
        <w:rPr>
          <w:rFonts w:ascii="Arial" w:eastAsia="Arial" w:hAnsi="Arial" w:cs="Arial"/>
          <w:color w:val="1C4587"/>
          <w:szCs w:val="24"/>
        </w:rPr>
        <w:t>Auditorský tým</w:t>
      </w:r>
    </w:p>
    <w:p w14:paraId="79A53C66"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530AFCE8"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Auditorský tým je složen minimálně ze dvou certifikovaných auditorů nebo auditorek rovného odměňování</w:t>
      </w:r>
      <w:r w:rsidRPr="00E21576">
        <w:rPr>
          <w:rFonts w:ascii="Arial" w:hAnsi="Arial" w:cs="Arial"/>
          <w:sz w:val="20"/>
          <w:szCs w:val="20"/>
          <w:vertAlign w:val="superscript"/>
        </w:rPr>
        <w:footnoteReference w:id="4"/>
      </w:r>
      <w:r w:rsidRPr="00E21576">
        <w:rPr>
          <w:rFonts w:ascii="Arial" w:hAnsi="Arial" w:cs="Arial"/>
          <w:sz w:val="20"/>
          <w:szCs w:val="20"/>
        </w:rPr>
        <w:t>. O certifikaci se mohou ucházet osoby s ukončeným minimálně bakalářským vzděláním v</w:t>
      </w:r>
      <w:r>
        <w:rPr>
          <w:rFonts w:ascii="Arial" w:hAnsi="Arial" w:cs="Arial"/>
          <w:sz w:val="20"/>
          <w:szCs w:val="20"/>
        </w:rPr>
        <w:t> </w:t>
      </w:r>
      <w:r w:rsidRPr="00E21576">
        <w:rPr>
          <w:rFonts w:ascii="Arial" w:hAnsi="Arial" w:cs="Arial"/>
          <w:sz w:val="20"/>
          <w:szCs w:val="20"/>
        </w:rPr>
        <w:t>oblasti humanitních a společenských věd (např. genderová studia, sociologie, andragogika a</w:t>
      </w:r>
      <w:r>
        <w:rPr>
          <w:rFonts w:ascii="Arial" w:hAnsi="Arial" w:cs="Arial"/>
          <w:sz w:val="20"/>
          <w:szCs w:val="20"/>
        </w:rPr>
        <w:t> </w:t>
      </w:r>
      <w:r w:rsidRPr="00E21576">
        <w:rPr>
          <w:rFonts w:ascii="Arial" w:hAnsi="Arial" w:cs="Arial"/>
          <w:sz w:val="20"/>
          <w:szCs w:val="20"/>
        </w:rPr>
        <w:t xml:space="preserve">personalistika) a v oblasti ekonomie a managementu (např. finance a účetnictví, ekonomika a řízení podniku). O certifikát se rovněž mohou ucházet osoby, které mají ukončené bakalářské vzdělání v jiné oblasti (přírodovědné, technické a další obory) a zároveň mají minimálně tříletou </w:t>
      </w:r>
      <w:r>
        <w:rPr>
          <w:rFonts w:ascii="Arial" w:hAnsi="Arial" w:cs="Arial"/>
          <w:sz w:val="20"/>
          <w:szCs w:val="20"/>
        </w:rPr>
        <w:t>zkušenost</w:t>
      </w:r>
      <w:r w:rsidRPr="00E21576">
        <w:rPr>
          <w:rFonts w:ascii="Arial" w:hAnsi="Arial" w:cs="Arial"/>
          <w:sz w:val="20"/>
          <w:szCs w:val="20"/>
        </w:rPr>
        <w:t xml:space="preserve"> s prací se mzdovými a personálními systémy.  </w:t>
      </w:r>
    </w:p>
    <w:p w14:paraId="679520D4"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5F1948F8"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Certifikát mohou získat osoby, které úspěšně absolvují vzdělávací program pro auditory a auditorky rovného odměňování. Tento program je složen ze dvou modulů: </w:t>
      </w:r>
      <w:r w:rsidRPr="004A21B8">
        <w:rPr>
          <w:rFonts w:ascii="Arial" w:hAnsi="Arial" w:cs="Arial"/>
          <w:sz w:val="20"/>
          <w:szCs w:val="20"/>
        </w:rPr>
        <w:t xml:space="preserve">modul rovného odměňování žen a mužů a </w:t>
      </w:r>
      <w:proofErr w:type="spellStart"/>
      <w:r w:rsidRPr="004A21B8">
        <w:rPr>
          <w:rFonts w:ascii="Arial" w:hAnsi="Arial" w:cs="Arial"/>
          <w:sz w:val="20"/>
          <w:szCs w:val="20"/>
        </w:rPr>
        <w:t>Logib</w:t>
      </w:r>
      <w:proofErr w:type="spellEnd"/>
      <w:r w:rsidRPr="004A21B8">
        <w:rPr>
          <w:rFonts w:ascii="Arial" w:hAnsi="Arial" w:cs="Arial"/>
          <w:sz w:val="20"/>
          <w:szCs w:val="20"/>
        </w:rPr>
        <w:t xml:space="preserve"> modul. Úspěšné absolvování vzdělávacího programu p</w:t>
      </w:r>
      <w:r w:rsidRPr="00E21576">
        <w:rPr>
          <w:rFonts w:ascii="Arial" w:hAnsi="Arial" w:cs="Arial"/>
          <w:sz w:val="20"/>
          <w:szCs w:val="20"/>
        </w:rPr>
        <w:t xml:space="preserve">ro auditory a auditorky je podmíněno složením závěrečných zkoušek z obou modulů.   </w:t>
      </w:r>
    </w:p>
    <w:p w14:paraId="681137C5"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77956D0F"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Během trvání projektu Rovná odměna bude certifikát pro auditorky a auditory rovného odměňování vystavovat MPSV. Po skončení projektu Rovná odměna je plánován vznik profesní kvalifikace auditor/auditorka rovného odměňování žen a mužů, která bude součástí Národní soustavy kvalifikací v</w:t>
      </w:r>
      <w:r>
        <w:rPr>
          <w:rFonts w:ascii="Arial" w:hAnsi="Arial" w:cs="Arial"/>
          <w:sz w:val="20"/>
          <w:szCs w:val="20"/>
        </w:rPr>
        <w:t> </w:t>
      </w:r>
      <w:r w:rsidRPr="00E21576">
        <w:rPr>
          <w:rFonts w:ascii="Arial" w:hAnsi="Arial" w:cs="Arial"/>
          <w:sz w:val="20"/>
          <w:szCs w:val="20"/>
        </w:rPr>
        <w:t xml:space="preserve">souladu se zákonem č. 179/2006 Sb. Pozice auditora či auditorky rovného odměňování žen a mužů po skončení projektu se bude řídit podmínkami profesní kvalifikace a bude podmíněna složením zkoušky. </w:t>
      </w:r>
    </w:p>
    <w:p w14:paraId="3A85D940" w14:textId="77777777" w:rsidR="00E1159E" w:rsidRPr="00E21576" w:rsidRDefault="00E1159E" w:rsidP="00E1159E">
      <w:pPr>
        <w:jc w:val="both"/>
        <w:rPr>
          <w:rFonts w:ascii="Arial" w:hAnsi="Arial" w:cs="Arial"/>
          <w:sz w:val="20"/>
          <w:szCs w:val="20"/>
        </w:rPr>
      </w:pPr>
    </w:p>
    <w:p w14:paraId="3BEC4F61"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Rozdělení odpovědností mezi členy a členky auditorského týmu se pro účely realizace VZ (Audity rovného odměňování žen a mužů, VZ/2.35/2023) řídí specifikací předmětu plnění VZ. Pro realizaci auditů mimo rámec VZ jsou odpovědnosti a úkoly jednotlivých členů a členek auditorského týmu stanoveny dohodou v přípravné fázi auditu (předchází úvodní schůzce u auditovaného zaměstnavatele). </w:t>
      </w:r>
    </w:p>
    <w:p w14:paraId="73AE21FD" w14:textId="77777777" w:rsidR="00E1159E" w:rsidRPr="00E21576" w:rsidRDefault="00E1159E" w:rsidP="00E1159E">
      <w:pPr>
        <w:jc w:val="both"/>
        <w:rPr>
          <w:rFonts w:ascii="Arial" w:hAnsi="Arial" w:cs="Arial"/>
          <w:sz w:val="20"/>
          <w:szCs w:val="20"/>
        </w:rPr>
      </w:pPr>
    </w:p>
    <w:p w14:paraId="3BCBAA19" w14:textId="77777777" w:rsidR="00E1159E" w:rsidRPr="00E21576" w:rsidRDefault="00E1159E" w:rsidP="00E1159E">
      <w:pPr>
        <w:pStyle w:val="Nadpis1"/>
        <w:keepNext w:val="0"/>
        <w:numPr>
          <w:ilvl w:val="0"/>
          <w:numId w:val="42"/>
        </w:numPr>
        <w:rPr>
          <w:rFonts w:ascii="Arial" w:eastAsia="Arial" w:hAnsi="Arial" w:cs="Arial"/>
          <w:b w:val="0"/>
          <w:bCs/>
          <w:szCs w:val="24"/>
        </w:rPr>
      </w:pPr>
      <w:bookmarkStart w:id="11" w:name="_heading=h.cnpi35buw3of"/>
      <w:bookmarkEnd w:id="11"/>
      <w:r w:rsidRPr="00E21576">
        <w:rPr>
          <w:rFonts w:ascii="Arial" w:eastAsia="Arial" w:hAnsi="Arial" w:cs="Arial"/>
          <w:bCs/>
          <w:szCs w:val="24"/>
        </w:rPr>
        <w:lastRenderedPageBreak/>
        <w:t>Metodická část</w:t>
      </w:r>
    </w:p>
    <w:p w14:paraId="0F4943EC"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08BF691D" w14:textId="77777777" w:rsidR="00E1159E" w:rsidRPr="00E21576" w:rsidRDefault="00E1159E" w:rsidP="00E1159E">
      <w:pPr>
        <w:pStyle w:val="Nadpis2"/>
        <w:keepNext w:val="0"/>
        <w:keepLines w:val="0"/>
        <w:spacing w:before="40"/>
        <w:rPr>
          <w:rFonts w:ascii="Arial" w:eastAsia="Arial" w:hAnsi="Arial" w:cs="Arial"/>
          <w:b w:val="0"/>
          <w:color w:val="2F5496"/>
          <w:sz w:val="24"/>
          <w:szCs w:val="24"/>
        </w:rPr>
      </w:pPr>
      <w:bookmarkStart w:id="12" w:name="_heading=h.fi5n8kehw9u9"/>
      <w:bookmarkEnd w:id="12"/>
      <w:r w:rsidRPr="00E21576">
        <w:rPr>
          <w:rFonts w:ascii="Arial" w:eastAsia="Arial" w:hAnsi="Arial" w:cs="Arial"/>
          <w:b w:val="0"/>
          <w:color w:val="365F91" w:themeColor="accent1" w:themeShade="BF"/>
          <w:sz w:val="20"/>
          <w:szCs w:val="20"/>
        </w:rPr>
        <w:t xml:space="preserve">5.1. </w:t>
      </w:r>
      <w:r w:rsidRPr="00E21576">
        <w:rPr>
          <w:rFonts w:ascii="Arial" w:eastAsia="Arial" w:hAnsi="Arial" w:cs="Arial"/>
          <w:b w:val="0"/>
          <w:color w:val="365F91" w:themeColor="accent1" w:themeShade="BF"/>
          <w:sz w:val="24"/>
          <w:szCs w:val="24"/>
        </w:rPr>
        <w:t>Úvodní setkání a nastavení spolupráce</w:t>
      </w:r>
    </w:p>
    <w:p w14:paraId="32302FBD"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7DA433F5"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Samotnému auditu rovného odměňování předchází úvodní setkání, tzv. </w:t>
      </w:r>
      <w:proofErr w:type="spellStart"/>
      <w:r w:rsidRPr="00E21576">
        <w:rPr>
          <w:rFonts w:ascii="Arial" w:hAnsi="Arial" w:cs="Arial"/>
          <w:sz w:val="20"/>
          <w:szCs w:val="20"/>
        </w:rPr>
        <w:t>kick-off</w:t>
      </w:r>
      <w:proofErr w:type="spellEnd"/>
      <w:r w:rsidRPr="00E21576">
        <w:rPr>
          <w:rFonts w:ascii="Arial" w:hAnsi="Arial" w:cs="Arial"/>
          <w:sz w:val="20"/>
          <w:szCs w:val="20"/>
        </w:rPr>
        <w:t xml:space="preserve"> meeting, na kterém auditorský tým představí zaměstnavateli, co audit obnáší, co lze jeho prostřednictvím zjistit a v čem mohou být tato zjištění pro zaměstnavatele přínosná. Seznámí zaměstnavatele s principy fungování nástroje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představí mu postup při přípravě zdrojových dat k analýze a ukázky výsledků z analýzy nástrojem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w:t>
      </w:r>
      <w:proofErr w:type="gramStart"/>
      <w:r w:rsidRPr="00E21576">
        <w:rPr>
          <w:rFonts w:ascii="Arial" w:hAnsi="Arial" w:cs="Arial"/>
          <w:sz w:val="20"/>
          <w:szCs w:val="20"/>
        </w:rPr>
        <w:t>Přiblíží</w:t>
      </w:r>
      <w:proofErr w:type="gramEnd"/>
      <w:r w:rsidRPr="00E21576">
        <w:rPr>
          <w:rFonts w:ascii="Arial" w:hAnsi="Arial" w:cs="Arial"/>
          <w:sz w:val="20"/>
          <w:szCs w:val="20"/>
        </w:rPr>
        <w:t xml:space="preserve"> zaměstnavateli jednotlivé kroky auditu včetně analýzy dokumentů, dotazníkového šetření a individuálních rozhovorů.  </w:t>
      </w:r>
    </w:p>
    <w:p w14:paraId="1F6A3717"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48D03536"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Úvodní setkání zároveň slouží k nastavení základních parametrů spolupráce (zejména forma a způsob předávání dat, jejich anonymizace, podmínky nakládání s nimi atd.), které jsou detailněji rozpracované a ukotvené ve smlouvě/dohodě o provedení auditu rovného odměňování včetně práv a povinností zaměstnavatele a auditorského týmu (jeho jednotlivým členům a členkám dle konkrétních zodpovědností stanovených specifikací VZ </w:t>
      </w:r>
      <w:r w:rsidRPr="00E21576">
        <w:rPr>
          <w:rFonts w:ascii="Arial" w:eastAsia="Arial" w:hAnsi="Arial" w:cs="Arial"/>
          <w:sz w:val="20"/>
          <w:szCs w:val="20"/>
        </w:rPr>
        <w:t>Audity rovného odměňování žen a mužů, VZ/2.35/2023</w:t>
      </w:r>
      <w:r w:rsidRPr="00E21576">
        <w:rPr>
          <w:rFonts w:ascii="Arial" w:hAnsi="Arial" w:cs="Arial"/>
          <w:sz w:val="20"/>
          <w:szCs w:val="20"/>
        </w:rPr>
        <w:t xml:space="preserve">, nebo dohodou členů a členek v případě realizace auditu mimo rámec VZ </w:t>
      </w:r>
      <w:r w:rsidRPr="00E21576">
        <w:rPr>
          <w:rFonts w:ascii="Arial" w:eastAsia="Arial" w:hAnsi="Arial" w:cs="Arial"/>
          <w:sz w:val="20"/>
          <w:szCs w:val="20"/>
        </w:rPr>
        <w:t>Audity rovného odměňování žen a mužů, VZ/2.35/2023</w:t>
      </w:r>
      <w:r w:rsidRPr="00E21576">
        <w:rPr>
          <w:rFonts w:ascii="Arial" w:hAnsi="Arial" w:cs="Arial"/>
          <w:sz w:val="20"/>
          <w:szCs w:val="20"/>
        </w:rPr>
        <w:t xml:space="preserve">). Při realizaci auditu rovného odměňování je třeba, aby na straně zaměstnavatele byla kontaktní osoba, která bude koordinovat spolupráci s auditorským týmem. Tato osoba poskytne auditorskému týmu potřebné dokumenty k analýze, bude koordinovat interní komunikaci ohledně dotazníkového šetření a přípravy zdrojových dat k analýze odměňování nástrojem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a také se bude podílet na vytipování a komunikaci s osobami pro individuální rozhovory.        </w:t>
      </w:r>
    </w:p>
    <w:p w14:paraId="769639DF"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7C37175F" w14:textId="77777777" w:rsidR="00E1159E" w:rsidRPr="00E21576" w:rsidRDefault="00E1159E" w:rsidP="00E1159E">
      <w:pPr>
        <w:pStyle w:val="Nadpis2"/>
        <w:keepNext w:val="0"/>
        <w:keepLines w:val="0"/>
        <w:spacing w:before="40"/>
        <w:rPr>
          <w:rFonts w:ascii="Arial" w:eastAsia="Arial" w:hAnsi="Arial" w:cs="Arial"/>
          <w:b w:val="0"/>
          <w:color w:val="2F5496"/>
          <w:sz w:val="20"/>
          <w:szCs w:val="20"/>
        </w:rPr>
      </w:pPr>
      <w:bookmarkStart w:id="13" w:name="_heading=h.tb7rkyf32g0" w:colFirst="0" w:colLast="0"/>
      <w:bookmarkEnd w:id="13"/>
    </w:p>
    <w:p w14:paraId="68887EFC" w14:textId="77777777" w:rsidR="00E1159E" w:rsidRPr="00E21576" w:rsidRDefault="00E1159E" w:rsidP="00E1159E">
      <w:pPr>
        <w:pStyle w:val="Nadpis2"/>
        <w:keepNext w:val="0"/>
        <w:keepLines w:val="0"/>
        <w:spacing w:before="40"/>
        <w:rPr>
          <w:rFonts w:ascii="Arial" w:eastAsia="Arial" w:hAnsi="Arial" w:cs="Arial"/>
          <w:b w:val="0"/>
          <w:color w:val="2F5496"/>
          <w:sz w:val="24"/>
          <w:szCs w:val="24"/>
        </w:rPr>
      </w:pPr>
      <w:bookmarkStart w:id="14" w:name="_heading=h.utmjbwrdnhfb"/>
      <w:bookmarkEnd w:id="14"/>
      <w:r w:rsidRPr="00E21576">
        <w:rPr>
          <w:rFonts w:ascii="Arial" w:eastAsia="Arial" w:hAnsi="Arial" w:cs="Arial"/>
          <w:b w:val="0"/>
          <w:color w:val="365F91" w:themeColor="accent1" w:themeShade="BF"/>
          <w:sz w:val="20"/>
          <w:szCs w:val="20"/>
        </w:rPr>
        <w:t xml:space="preserve">5.2. </w:t>
      </w:r>
      <w:r w:rsidRPr="00E21576">
        <w:rPr>
          <w:rFonts w:ascii="Arial" w:eastAsia="Arial" w:hAnsi="Arial" w:cs="Arial"/>
          <w:b w:val="0"/>
          <w:color w:val="365F91" w:themeColor="accent1" w:themeShade="BF"/>
          <w:sz w:val="24"/>
          <w:szCs w:val="24"/>
        </w:rPr>
        <w:t>Sběr dat</w:t>
      </w:r>
    </w:p>
    <w:p w14:paraId="577C83E7"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5EDD2682"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V rámci auditu rovného odměňování auditorský tým kombinuje různé kvalitativní a kvantitativní metody sběru dat. Pracuje s daty z interních dokumentů, mzdového/platového systému, z dotazníkového šetření a individuálních polostrukturovaných rozhovorů.</w:t>
      </w:r>
    </w:p>
    <w:p w14:paraId="651B3126"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5F397C88" w14:textId="77777777" w:rsidR="00E1159E" w:rsidRPr="00E21576" w:rsidRDefault="00E1159E" w:rsidP="00E1159E">
      <w:pPr>
        <w:pStyle w:val="Nadpis3"/>
        <w:keepNext w:val="0"/>
        <w:spacing w:before="40"/>
        <w:ind w:firstLine="720"/>
        <w:rPr>
          <w:rFonts w:ascii="Arial" w:eastAsia="Arial" w:hAnsi="Arial" w:cs="Arial"/>
          <w:b w:val="0"/>
          <w:color w:val="1F3763"/>
          <w:szCs w:val="24"/>
        </w:rPr>
      </w:pPr>
      <w:bookmarkStart w:id="15" w:name="_heading=h.yp2x5wp0zkem"/>
      <w:bookmarkEnd w:id="15"/>
      <w:r w:rsidRPr="00E21576">
        <w:rPr>
          <w:rFonts w:ascii="Arial" w:eastAsia="Arial" w:hAnsi="Arial" w:cs="Arial"/>
          <w:b w:val="0"/>
          <w:color w:val="1F3763"/>
          <w:sz w:val="20"/>
        </w:rPr>
        <w:t xml:space="preserve">5.2.1. </w:t>
      </w:r>
      <w:r w:rsidRPr="00E21576">
        <w:rPr>
          <w:rFonts w:ascii="Arial" w:eastAsia="Arial" w:hAnsi="Arial" w:cs="Arial"/>
          <w:b w:val="0"/>
          <w:color w:val="1F3763"/>
          <w:szCs w:val="24"/>
        </w:rPr>
        <w:t>Dokumenty</w:t>
      </w:r>
    </w:p>
    <w:p w14:paraId="3B6B65AB"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2228190E"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Na začátku auditu si určený člen nebo členka auditorského týmu vyžádá od zaměstnavatele interní dokumenty vztahující se k odměňování, které následně analyzuje. Jedná se především o následující dokumenty:</w:t>
      </w:r>
    </w:p>
    <w:p w14:paraId="7755EFF2"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36E30A28" w14:textId="77777777" w:rsidR="00E1159E" w:rsidRPr="00E21576" w:rsidRDefault="00E1159E" w:rsidP="00E1159E">
      <w:pPr>
        <w:pStyle w:val="Odstavecseseznamem"/>
        <w:numPr>
          <w:ilvl w:val="0"/>
          <w:numId w:val="59"/>
        </w:numPr>
        <w:spacing w:line="259" w:lineRule="auto"/>
        <w:jc w:val="both"/>
        <w:rPr>
          <w:rFonts w:ascii="Arial" w:hAnsi="Arial" w:cs="Arial"/>
          <w:sz w:val="20"/>
          <w:szCs w:val="20"/>
        </w:rPr>
      </w:pPr>
      <w:r w:rsidRPr="00E21576">
        <w:rPr>
          <w:rFonts w:ascii="Arial" w:hAnsi="Arial" w:cs="Arial"/>
          <w:sz w:val="20"/>
          <w:szCs w:val="20"/>
        </w:rPr>
        <w:t>Organigram</w:t>
      </w:r>
    </w:p>
    <w:p w14:paraId="3F096218" w14:textId="77777777" w:rsidR="00E1159E" w:rsidRPr="00E21576" w:rsidRDefault="00E1159E" w:rsidP="00E1159E">
      <w:pPr>
        <w:pStyle w:val="Odstavecseseznamem"/>
        <w:numPr>
          <w:ilvl w:val="0"/>
          <w:numId w:val="59"/>
        </w:numPr>
        <w:spacing w:line="259" w:lineRule="auto"/>
        <w:jc w:val="both"/>
        <w:rPr>
          <w:rFonts w:ascii="Arial" w:hAnsi="Arial" w:cs="Arial"/>
          <w:sz w:val="20"/>
          <w:szCs w:val="20"/>
        </w:rPr>
      </w:pPr>
      <w:r w:rsidRPr="00E21576">
        <w:rPr>
          <w:rFonts w:ascii="Arial" w:hAnsi="Arial" w:cs="Arial"/>
          <w:sz w:val="20"/>
          <w:szCs w:val="20"/>
        </w:rPr>
        <w:t>Katalog pracovních míst/pozic/funkcí</w:t>
      </w:r>
    </w:p>
    <w:p w14:paraId="66050A15" w14:textId="77777777" w:rsidR="00E1159E" w:rsidRPr="00E21576" w:rsidRDefault="00E1159E" w:rsidP="00E1159E">
      <w:pPr>
        <w:pStyle w:val="Odstavecseseznamem"/>
        <w:numPr>
          <w:ilvl w:val="0"/>
          <w:numId w:val="59"/>
        </w:numPr>
        <w:spacing w:line="259" w:lineRule="auto"/>
        <w:jc w:val="both"/>
        <w:rPr>
          <w:rFonts w:ascii="Arial" w:hAnsi="Arial" w:cs="Arial"/>
          <w:sz w:val="20"/>
          <w:szCs w:val="20"/>
        </w:rPr>
      </w:pPr>
      <w:r w:rsidRPr="00E21576">
        <w:rPr>
          <w:rFonts w:ascii="Arial" w:hAnsi="Arial" w:cs="Arial"/>
          <w:sz w:val="20"/>
          <w:szCs w:val="20"/>
        </w:rPr>
        <w:t>Vnitřní mzdový/platový předpis</w:t>
      </w:r>
    </w:p>
    <w:p w14:paraId="6A60BFE3" w14:textId="77777777" w:rsidR="00E1159E" w:rsidRPr="00E21576" w:rsidRDefault="00E1159E" w:rsidP="00E1159E">
      <w:pPr>
        <w:pStyle w:val="Odstavecseseznamem"/>
        <w:numPr>
          <w:ilvl w:val="0"/>
          <w:numId w:val="59"/>
        </w:numPr>
        <w:spacing w:line="259" w:lineRule="auto"/>
        <w:jc w:val="both"/>
        <w:rPr>
          <w:rFonts w:ascii="Arial" w:hAnsi="Arial" w:cs="Arial"/>
          <w:sz w:val="20"/>
          <w:szCs w:val="20"/>
        </w:rPr>
      </w:pPr>
      <w:r w:rsidRPr="00E21576">
        <w:rPr>
          <w:rFonts w:ascii="Arial" w:hAnsi="Arial" w:cs="Arial"/>
          <w:sz w:val="20"/>
          <w:szCs w:val="20"/>
        </w:rPr>
        <w:t>Kariérní řád</w:t>
      </w:r>
    </w:p>
    <w:p w14:paraId="1CAE55C3" w14:textId="77777777" w:rsidR="00E1159E" w:rsidRPr="00E21576" w:rsidRDefault="00E1159E" w:rsidP="00E1159E">
      <w:pPr>
        <w:pStyle w:val="Odstavecseseznamem"/>
        <w:numPr>
          <w:ilvl w:val="0"/>
          <w:numId w:val="59"/>
        </w:numPr>
        <w:spacing w:line="259" w:lineRule="auto"/>
        <w:jc w:val="both"/>
        <w:rPr>
          <w:rFonts w:ascii="Arial" w:hAnsi="Arial" w:cs="Arial"/>
          <w:sz w:val="20"/>
          <w:szCs w:val="20"/>
        </w:rPr>
      </w:pPr>
      <w:r w:rsidRPr="00E21576">
        <w:rPr>
          <w:rFonts w:ascii="Arial" w:hAnsi="Arial" w:cs="Arial"/>
          <w:sz w:val="20"/>
          <w:szCs w:val="20"/>
        </w:rPr>
        <w:t>Systém přidělování mimořádných odměn/prémiový řád</w:t>
      </w:r>
    </w:p>
    <w:p w14:paraId="671CDBB3" w14:textId="77777777" w:rsidR="00E1159E" w:rsidRPr="00E21576" w:rsidRDefault="00E1159E" w:rsidP="00E1159E">
      <w:pPr>
        <w:pStyle w:val="Odstavecseseznamem"/>
        <w:numPr>
          <w:ilvl w:val="0"/>
          <w:numId w:val="59"/>
        </w:numPr>
        <w:spacing w:line="259" w:lineRule="auto"/>
        <w:jc w:val="both"/>
        <w:rPr>
          <w:rFonts w:ascii="Arial" w:hAnsi="Arial" w:cs="Arial"/>
          <w:sz w:val="20"/>
          <w:szCs w:val="20"/>
        </w:rPr>
      </w:pPr>
      <w:r w:rsidRPr="00E21576">
        <w:rPr>
          <w:rFonts w:ascii="Arial" w:hAnsi="Arial" w:cs="Arial"/>
          <w:sz w:val="20"/>
          <w:szCs w:val="20"/>
        </w:rPr>
        <w:t>Finanční/nefinanční benefity</w:t>
      </w:r>
    </w:p>
    <w:p w14:paraId="59255544" w14:textId="77777777" w:rsidR="00E1159E" w:rsidRPr="00E21576" w:rsidRDefault="00E1159E" w:rsidP="00E1159E">
      <w:pPr>
        <w:pStyle w:val="Odstavecseseznamem"/>
        <w:numPr>
          <w:ilvl w:val="0"/>
          <w:numId w:val="59"/>
        </w:numPr>
        <w:spacing w:line="259" w:lineRule="auto"/>
        <w:jc w:val="both"/>
        <w:rPr>
          <w:rFonts w:ascii="Arial" w:hAnsi="Arial" w:cs="Arial"/>
          <w:sz w:val="20"/>
          <w:szCs w:val="20"/>
        </w:rPr>
      </w:pPr>
      <w:r w:rsidRPr="00E21576">
        <w:rPr>
          <w:rFonts w:ascii="Arial" w:hAnsi="Arial" w:cs="Arial"/>
          <w:sz w:val="20"/>
          <w:szCs w:val="20"/>
        </w:rPr>
        <w:t>Vnitřní směrnice ve vztahu k odměňování</w:t>
      </w:r>
    </w:p>
    <w:p w14:paraId="0844F97C" w14:textId="77777777" w:rsidR="00E1159E" w:rsidRPr="00E21576" w:rsidRDefault="00E1159E" w:rsidP="00E1159E">
      <w:pPr>
        <w:pStyle w:val="Odstavecseseznamem"/>
        <w:numPr>
          <w:ilvl w:val="0"/>
          <w:numId w:val="59"/>
        </w:numPr>
        <w:spacing w:line="259" w:lineRule="auto"/>
        <w:jc w:val="both"/>
        <w:rPr>
          <w:rFonts w:ascii="Arial" w:hAnsi="Arial" w:cs="Arial"/>
          <w:sz w:val="20"/>
          <w:szCs w:val="20"/>
        </w:rPr>
      </w:pPr>
      <w:r w:rsidRPr="00E21576">
        <w:rPr>
          <w:rFonts w:ascii="Arial" w:hAnsi="Arial" w:cs="Arial"/>
          <w:sz w:val="20"/>
          <w:szCs w:val="20"/>
        </w:rPr>
        <w:t>Systém profesního vzdělávání</w:t>
      </w:r>
    </w:p>
    <w:p w14:paraId="5923AD1D" w14:textId="77777777" w:rsidR="00E1159E" w:rsidRPr="00E21576" w:rsidRDefault="00E1159E" w:rsidP="00E1159E">
      <w:pPr>
        <w:pStyle w:val="Odstavecseseznamem"/>
        <w:numPr>
          <w:ilvl w:val="0"/>
          <w:numId w:val="59"/>
        </w:numPr>
        <w:spacing w:line="259" w:lineRule="auto"/>
        <w:jc w:val="both"/>
        <w:rPr>
          <w:rFonts w:ascii="Arial" w:hAnsi="Arial" w:cs="Arial"/>
          <w:sz w:val="20"/>
          <w:szCs w:val="20"/>
        </w:rPr>
      </w:pPr>
      <w:r w:rsidRPr="00E21576">
        <w:rPr>
          <w:rFonts w:ascii="Arial" w:hAnsi="Arial" w:cs="Arial"/>
          <w:sz w:val="20"/>
          <w:szCs w:val="20"/>
        </w:rPr>
        <w:t>Kolektivní smlouva</w:t>
      </w:r>
    </w:p>
    <w:p w14:paraId="48B50BAC"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648DB307" w14:textId="77777777" w:rsidR="00E1159E" w:rsidRPr="00E21576" w:rsidRDefault="00E1159E" w:rsidP="00E1159E">
      <w:pPr>
        <w:jc w:val="both"/>
        <w:rPr>
          <w:rFonts w:ascii="Arial" w:hAnsi="Arial" w:cs="Arial"/>
          <w:sz w:val="20"/>
          <w:szCs w:val="20"/>
          <w:highlight w:val="white"/>
        </w:rPr>
      </w:pPr>
      <w:r w:rsidRPr="00E21576">
        <w:rPr>
          <w:rFonts w:ascii="Arial" w:hAnsi="Arial" w:cs="Arial"/>
          <w:sz w:val="20"/>
          <w:szCs w:val="20"/>
        </w:rPr>
        <w:t>Tento výčet dokumentů je pouze indikativní. K odměňování se zaměstnavatel může vyjadřovat i</w:t>
      </w:r>
      <w:r>
        <w:rPr>
          <w:rFonts w:ascii="Arial" w:hAnsi="Arial" w:cs="Arial"/>
          <w:sz w:val="20"/>
          <w:szCs w:val="20"/>
        </w:rPr>
        <w:t> </w:t>
      </w:r>
      <w:r w:rsidRPr="00E21576">
        <w:rPr>
          <w:rFonts w:ascii="Arial" w:hAnsi="Arial" w:cs="Arial"/>
          <w:sz w:val="20"/>
          <w:szCs w:val="20"/>
        </w:rPr>
        <w:t>v</w:t>
      </w:r>
      <w:r>
        <w:rPr>
          <w:rFonts w:ascii="Arial" w:hAnsi="Arial" w:cs="Arial"/>
          <w:sz w:val="20"/>
          <w:szCs w:val="20"/>
        </w:rPr>
        <w:t> </w:t>
      </w:r>
      <w:r w:rsidRPr="00E21576">
        <w:rPr>
          <w:rFonts w:ascii="Arial" w:hAnsi="Arial" w:cs="Arial"/>
          <w:sz w:val="20"/>
          <w:szCs w:val="20"/>
        </w:rPr>
        <w:t xml:space="preserve">dalších dokumentech, nebo naopak některé uvedené dokumenty nemá povinnost mít. Například kolektivní smlouvu budou mít pouze ti zaměstnavatelé, u nichž probíhá sociální dialog. </w:t>
      </w:r>
      <w:r w:rsidRPr="00E21576">
        <w:rPr>
          <w:rFonts w:ascii="Arial" w:hAnsi="Arial" w:cs="Arial"/>
          <w:sz w:val="20"/>
          <w:szCs w:val="20"/>
          <w:highlight w:val="white"/>
        </w:rPr>
        <w:t>Množství a</w:t>
      </w:r>
      <w:r>
        <w:rPr>
          <w:rFonts w:ascii="Arial" w:hAnsi="Arial" w:cs="Arial"/>
          <w:sz w:val="20"/>
          <w:szCs w:val="20"/>
          <w:highlight w:val="white"/>
        </w:rPr>
        <w:t> </w:t>
      </w:r>
      <w:r w:rsidRPr="00E21576">
        <w:rPr>
          <w:rFonts w:ascii="Arial" w:hAnsi="Arial" w:cs="Arial"/>
          <w:sz w:val="20"/>
          <w:szCs w:val="20"/>
          <w:highlight w:val="white"/>
        </w:rPr>
        <w:t xml:space="preserve">kvalita zpracování interních dokumentů jsou samy o sobě zdrojem informací o analyzovaném zaměstnavateli. Auditorský tým by se měl zaměřit na to, zda je rozsah zpracování úměrný velikosti </w:t>
      </w:r>
      <w:r w:rsidRPr="00E21576">
        <w:rPr>
          <w:rFonts w:ascii="Arial" w:hAnsi="Arial" w:cs="Arial"/>
          <w:sz w:val="20"/>
          <w:szCs w:val="20"/>
          <w:highlight w:val="white"/>
        </w:rPr>
        <w:lastRenderedPageBreak/>
        <w:t>organizace a složitosti její struktury, zda má organizace dokumenty, které musí mít ze zákona, a zda splňuje pouze zákonné minimum, nebo jde nad rámec legislativy s cílem zajištění spravedlivého odměňování (nejen) z genderové perspektivy.</w:t>
      </w:r>
    </w:p>
    <w:p w14:paraId="2B1A02D0" w14:textId="77777777" w:rsidR="00E1159E" w:rsidRPr="00E21576" w:rsidRDefault="00E1159E" w:rsidP="00E1159E">
      <w:pPr>
        <w:rPr>
          <w:rFonts w:ascii="Arial" w:hAnsi="Arial" w:cs="Arial"/>
          <w:sz w:val="20"/>
          <w:szCs w:val="20"/>
        </w:rPr>
      </w:pPr>
    </w:p>
    <w:p w14:paraId="1FEAB54A"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0A39958D" w14:textId="77777777" w:rsidR="00E1159E" w:rsidRPr="00E21576" w:rsidRDefault="00E1159E" w:rsidP="00E1159E">
      <w:pPr>
        <w:pStyle w:val="Nadpis3"/>
        <w:keepNext w:val="0"/>
        <w:spacing w:before="40"/>
        <w:ind w:firstLine="720"/>
        <w:rPr>
          <w:rFonts w:ascii="Arial" w:eastAsia="Arial" w:hAnsi="Arial" w:cs="Arial"/>
          <w:b w:val="0"/>
          <w:color w:val="1F3763"/>
          <w:sz w:val="20"/>
        </w:rPr>
      </w:pPr>
      <w:bookmarkStart w:id="16" w:name="_heading=h.wki80xkuvyoe"/>
      <w:bookmarkEnd w:id="16"/>
      <w:r w:rsidRPr="00E21576">
        <w:rPr>
          <w:rFonts w:ascii="Arial" w:eastAsia="Arial" w:hAnsi="Arial" w:cs="Arial"/>
          <w:b w:val="0"/>
          <w:color w:val="1F3763"/>
          <w:sz w:val="20"/>
        </w:rPr>
        <w:t>5.2.2</w:t>
      </w:r>
      <w:r w:rsidRPr="00E21576">
        <w:rPr>
          <w:rFonts w:ascii="Arial" w:eastAsia="Arial" w:hAnsi="Arial" w:cs="Arial"/>
          <w:b w:val="0"/>
          <w:color w:val="1F3763"/>
          <w:szCs w:val="24"/>
        </w:rPr>
        <w:t>. Dotazníkové šetření</w:t>
      </w:r>
    </w:p>
    <w:p w14:paraId="5E2B0881" w14:textId="77777777" w:rsidR="00E1159E" w:rsidRPr="00E21576" w:rsidRDefault="00E1159E" w:rsidP="00E1159E">
      <w:pPr>
        <w:pStyle w:val="Nadpis3"/>
        <w:keepNext w:val="0"/>
        <w:spacing w:before="40"/>
        <w:rPr>
          <w:rFonts w:ascii="Arial" w:eastAsia="Arial" w:hAnsi="Arial" w:cs="Arial"/>
          <w:b w:val="0"/>
          <w:color w:val="1F3763"/>
          <w:sz w:val="20"/>
        </w:rPr>
      </w:pPr>
      <w:bookmarkStart w:id="17" w:name="_heading=h.mdlys8qpub8w" w:colFirst="0" w:colLast="0"/>
      <w:bookmarkEnd w:id="17"/>
      <w:r w:rsidRPr="00E21576">
        <w:rPr>
          <w:rFonts w:ascii="Arial" w:eastAsia="Arial" w:hAnsi="Arial" w:cs="Arial"/>
          <w:b w:val="0"/>
          <w:color w:val="1F3763"/>
          <w:sz w:val="20"/>
        </w:rPr>
        <w:t xml:space="preserve"> </w:t>
      </w:r>
    </w:p>
    <w:p w14:paraId="33F2253D"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Sběr dat pomocí dotazníkového šetření běžně probíhá v on-line formě, případně lze využít papírovou formu či kombinaci obou forem. Auditorský tým volí po dohodě se zaměstnavatelem takovou formu, která je pro zaměstnance a zaměstnankyně nejdostupnější, a zároveň je nejpravděpodobnější, že dotazník v této formě vyplní. Otázka návratnosti je u dotazníkového šetření klíčová. Například ve stavební firmě, kde část zaměstnanců a zaměstnankyň pracuje u počítače a část je na stavbě, je vhodné zvážit, zda nezvolit kombinaci obou forem, aby dotazníkové šetření nevyplnili pouze zaměstnanci a zaměstnankyně pracující v kanceláři. Auditorský tým by měl usilovat o co nejvyšší návratnost dotazníkového šetření a to tak, aby odrážela strukturu zaměstnanecké populace, tedy aby dotazníkové šetření poskytlo relevantní zpětnou vazbu od všech skupin zaměstnanců a zaměstnankyň. Minimální povinný rozsah sledovaných sociodemografických proměnných je v členění zaměstnanecké populace na ženy/muže, řadové/vedoucí, pečující/nepečující. Vhodné a doporučené je také sledování věkových kohort v intervalech 5–10 let. </w:t>
      </w:r>
      <w:sdt>
        <w:sdtPr>
          <w:rPr>
            <w:rFonts w:ascii="Arial" w:hAnsi="Arial" w:cs="Arial"/>
            <w:color w:val="2B579A"/>
            <w:sz w:val="20"/>
            <w:szCs w:val="20"/>
            <w:shd w:val="clear" w:color="auto" w:fill="E6E6E6"/>
          </w:rPr>
          <w:tag w:val="goog_rdk_6"/>
          <w:id w:val="-1730295709"/>
          <w:placeholder>
            <w:docPart w:val="6971A6AD7B1043A99382ABE35BD2CD7C"/>
          </w:placeholder>
        </w:sdtPr>
        <w:sdtContent/>
      </w:sdt>
    </w:p>
    <w:p w14:paraId="6B8B6FF9"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5F5382FD"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V případě, že auditorský tým zvolí kombinaci obou forem, bude třeba vytvořit bezpečné místo, kam zaměstnanci a zaměstnankyně budou moci vyplněný dotazník vložit. Zůstaneme-li u příkladu stavební firmy, jednou z možností je zapečetěná krabice na stavbě. Následně auditorský tým převede odpovědi z papírových dotazníků do on-line podoby, aby je mohl vyhodnotit spolu s odpověďmi z on-line dotazníku.</w:t>
      </w:r>
    </w:p>
    <w:p w14:paraId="21D51488"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0681591C"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Dotazníkové šetření je anonymní. Auditorský tým by měl jak při sběru dat, tak při jejich vyhodnocení zajistit anonymitu zaměstnaných.</w:t>
      </w:r>
      <w:sdt>
        <w:sdtPr>
          <w:rPr>
            <w:rFonts w:ascii="Arial" w:hAnsi="Arial" w:cs="Arial"/>
            <w:color w:val="2B579A"/>
            <w:sz w:val="20"/>
            <w:szCs w:val="20"/>
            <w:shd w:val="clear" w:color="auto" w:fill="E6E6E6"/>
          </w:rPr>
          <w:tag w:val="goog_rdk_7"/>
          <w:id w:val="1940798508"/>
          <w:placeholder>
            <w:docPart w:val="6971A6AD7B1043A99382ABE35BD2CD7C"/>
          </w:placeholder>
        </w:sdtPr>
        <w:sdtContent/>
      </w:sdt>
      <w:sdt>
        <w:sdtPr>
          <w:rPr>
            <w:rFonts w:ascii="Arial" w:hAnsi="Arial" w:cs="Arial"/>
            <w:color w:val="2B579A"/>
            <w:sz w:val="20"/>
            <w:szCs w:val="20"/>
            <w:shd w:val="clear" w:color="auto" w:fill="E6E6E6"/>
          </w:rPr>
          <w:tag w:val="goog_rdk_8"/>
          <w:id w:val="-1110734362"/>
          <w:placeholder>
            <w:docPart w:val="6971A6AD7B1043A99382ABE35BD2CD7C"/>
          </w:placeholder>
        </w:sdtPr>
        <w:sdtContent/>
      </w:sdt>
      <w:sdt>
        <w:sdtPr>
          <w:rPr>
            <w:rFonts w:ascii="Arial" w:hAnsi="Arial" w:cs="Arial"/>
            <w:color w:val="2B579A"/>
            <w:sz w:val="20"/>
            <w:szCs w:val="20"/>
            <w:shd w:val="clear" w:color="auto" w:fill="E6E6E6"/>
          </w:rPr>
          <w:tag w:val="goog_rdk_9"/>
          <w:id w:val="-1846386276"/>
          <w:placeholder>
            <w:docPart w:val="6971A6AD7B1043A99382ABE35BD2CD7C"/>
          </w:placeholder>
        </w:sdtPr>
        <w:sdtContent>
          <w:r w:rsidRPr="00E21576">
            <w:rPr>
              <w:rFonts w:ascii="Arial" w:hAnsi="Arial" w:cs="Arial"/>
              <w:sz w:val="20"/>
              <w:szCs w:val="20"/>
            </w:rPr>
            <w:t xml:space="preserve"> </w:t>
          </w:r>
        </w:sdtContent>
      </w:sdt>
      <w:r w:rsidRPr="00E21576">
        <w:rPr>
          <w:rFonts w:ascii="Arial" w:hAnsi="Arial" w:cs="Arial"/>
          <w:sz w:val="20"/>
          <w:szCs w:val="20"/>
        </w:rPr>
        <w:t xml:space="preserve">Dotazník sleduje všechny 3 základní tematické oblasti auditu: systém odměňování, hodnotu práce a transparentnost. Vzhledem k tomu, že dotazník je zaměřen na povědomí a zkušenosti zaměstnaných s odměňováním u zaměstnavatele, což úzce souvisí s tím, jak zaměstnavatel problematiku odměňování komunikuje směrem k zaměstnaným, je první okruh otázek zaměřen na transparentnost. Následují otázky na systém odměňování a oblast hodnoty práce.  Dotazník může obsahovat uzavřené i otevřené otázky. </w:t>
      </w:r>
    </w:p>
    <w:p w14:paraId="2B444763"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75736DFD"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Základní tematické okruhy v dotazníku</w:t>
      </w:r>
    </w:p>
    <w:p w14:paraId="684F789F" w14:textId="77777777" w:rsidR="00E1159E" w:rsidRPr="00E21576" w:rsidRDefault="00E1159E" w:rsidP="00E1159E">
      <w:pPr>
        <w:rPr>
          <w:rFonts w:ascii="Arial" w:hAnsi="Arial" w:cs="Arial"/>
          <w:b/>
          <w:bCs/>
          <w:sz w:val="20"/>
          <w:szCs w:val="20"/>
        </w:rPr>
      </w:pPr>
    </w:p>
    <w:p w14:paraId="4BD35363"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Transparentnost odměňování</w:t>
      </w:r>
    </w:p>
    <w:p w14:paraId="0532DED3" w14:textId="77777777" w:rsidR="00E1159E" w:rsidRPr="00E21576" w:rsidRDefault="00E1159E" w:rsidP="00E1159E">
      <w:pPr>
        <w:ind w:firstLine="60"/>
        <w:jc w:val="both"/>
        <w:rPr>
          <w:rFonts w:ascii="Arial" w:hAnsi="Arial" w:cs="Arial"/>
          <w:sz w:val="20"/>
          <w:szCs w:val="20"/>
        </w:rPr>
      </w:pPr>
    </w:p>
    <w:p w14:paraId="0B9B00AC" w14:textId="77777777" w:rsidR="00E1159E" w:rsidRPr="00E21576" w:rsidRDefault="00E1159E" w:rsidP="00E1159E">
      <w:pPr>
        <w:pStyle w:val="Odstavecseseznamem"/>
        <w:numPr>
          <w:ilvl w:val="0"/>
          <w:numId w:val="60"/>
        </w:numPr>
        <w:spacing w:line="259" w:lineRule="auto"/>
        <w:jc w:val="both"/>
        <w:rPr>
          <w:rFonts w:ascii="Arial" w:hAnsi="Arial" w:cs="Arial"/>
          <w:b/>
          <w:bCs/>
          <w:sz w:val="20"/>
          <w:szCs w:val="20"/>
        </w:rPr>
      </w:pPr>
      <w:r w:rsidRPr="00E21576">
        <w:rPr>
          <w:rFonts w:ascii="Arial" w:hAnsi="Arial" w:cs="Arial"/>
          <w:b/>
          <w:bCs/>
          <w:sz w:val="20"/>
          <w:szCs w:val="20"/>
        </w:rPr>
        <w:t>Byli zaměstnaní předem zaměstnavatelem informováni o nástupním platu/mzdě, když se hlásili na místo/pozici/funkci, na které nyní pracují?</w:t>
      </w:r>
    </w:p>
    <w:p w14:paraId="54758CEB" w14:textId="77777777" w:rsidR="00E1159E" w:rsidRPr="00E21576" w:rsidRDefault="00E1159E" w:rsidP="00E1159E">
      <w:pPr>
        <w:pStyle w:val="Odstavecseseznamem"/>
        <w:numPr>
          <w:ilvl w:val="0"/>
          <w:numId w:val="60"/>
        </w:numPr>
        <w:spacing w:line="259" w:lineRule="auto"/>
        <w:jc w:val="both"/>
        <w:rPr>
          <w:rFonts w:ascii="Arial" w:hAnsi="Arial" w:cs="Arial"/>
          <w:sz w:val="20"/>
          <w:szCs w:val="20"/>
        </w:rPr>
      </w:pPr>
      <w:r w:rsidRPr="00E21576">
        <w:rPr>
          <w:rFonts w:ascii="Arial" w:hAnsi="Arial" w:cs="Arial"/>
          <w:sz w:val="20"/>
          <w:szCs w:val="20"/>
        </w:rPr>
        <w:t xml:space="preserve">Do jaké míry zaměstnavatel transparentně komunikuje nastavení systému odměňování směrem k zaměstnaným? Vědí zaměstnaní, na </w:t>
      </w:r>
      <w:proofErr w:type="gramStart"/>
      <w:r w:rsidRPr="00E21576">
        <w:rPr>
          <w:rFonts w:ascii="Arial" w:hAnsi="Arial" w:cs="Arial"/>
          <w:sz w:val="20"/>
          <w:szCs w:val="20"/>
        </w:rPr>
        <w:t>základě</w:t>
      </w:r>
      <w:proofErr w:type="gramEnd"/>
      <w:r w:rsidRPr="00E21576">
        <w:rPr>
          <w:rFonts w:ascii="Arial" w:hAnsi="Arial" w:cs="Arial"/>
          <w:sz w:val="20"/>
          <w:szCs w:val="20"/>
        </w:rPr>
        <w:t xml:space="preserve"> jakých kritérií je utvářen jejich plat/mzda?</w:t>
      </w:r>
    </w:p>
    <w:p w14:paraId="3CABE352" w14:textId="77777777" w:rsidR="00E1159E" w:rsidRPr="00E21576" w:rsidRDefault="00E1159E" w:rsidP="00E1159E">
      <w:pPr>
        <w:pStyle w:val="Odstavecseseznamem"/>
        <w:numPr>
          <w:ilvl w:val="0"/>
          <w:numId w:val="60"/>
        </w:numPr>
        <w:spacing w:line="259" w:lineRule="auto"/>
        <w:jc w:val="both"/>
        <w:rPr>
          <w:rFonts w:ascii="Arial" w:hAnsi="Arial" w:cs="Arial"/>
          <w:b/>
          <w:bCs/>
          <w:sz w:val="20"/>
          <w:szCs w:val="20"/>
        </w:rPr>
      </w:pPr>
      <w:r w:rsidRPr="00E21576">
        <w:rPr>
          <w:rFonts w:ascii="Arial" w:hAnsi="Arial" w:cs="Arial"/>
          <w:b/>
          <w:bCs/>
          <w:sz w:val="20"/>
          <w:szCs w:val="20"/>
        </w:rPr>
        <w:t>Jaké mají zaměstnaní povědomí o nastavených principech odměňování u zaměstnavatele? (Např. jak se mohou posunout z jedné platové/mzdové třídy do druhé atp.?)</w:t>
      </w:r>
    </w:p>
    <w:p w14:paraId="293C935D" w14:textId="77777777" w:rsidR="00E1159E" w:rsidRPr="00E21576" w:rsidRDefault="00E1159E" w:rsidP="00E1159E">
      <w:pPr>
        <w:pStyle w:val="Odstavecseseznamem"/>
        <w:numPr>
          <w:ilvl w:val="0"/>
          <w:numId w:val="60"/>
        </w:numPr>
        <w:spacing w:line="259" w:lineRule="auto"/>
        <w:jc w:val="both"/>
        <w:rPr>
          <w:rFonts w:ascii="Arial" w:hAnsi="Arial" w:cs="Arial"/>
          <w:b/>
          <w:bCs/>
          <w:sz w:val="20"/>
          <w:szCs w:val="20"/>
        </w:rPr>
      </w:pPr>
      <w:r w:rsidRPr="00E21576">
        <w:rPr>
          <w:rFonts w:ascii="Arial" w:hAnsi="Arial" w:cs="Arial"/>
          <w:b/>
          <w:bCs/>
          <w:sz w:val="20"/>
          <w:szCs w:val="20"/>
        </w:rPr>
        <w:t xml:space="preserve">Mají zaměstnaní povědomí o parametrech, na jejichž základě je hodnocena jejich práce, a jak se hodnocení propisuje do odměňování?  </w:t>
      </w:r>
    </w:p>
    <w:p w14:paraId="13EE10B5" w14:textId="77777777" w:rsidR="00E1159E" w:rsidRPr="00E21576" w:rsidRDefault="00E1159E" w:rsidP="00E1159E">
      <w:pPr>
        <w:pStyle w:val="Odstavecseseznamem"/>
        <w:numPr>
          <w:ilvl w:val="0"/>
          <w:numId w:val="60"/>
        </w:numPr>
        <w:spacing w:line="259" w:lineRule="auto"/>
        <w:jc w:val="both"/>
        <w:rPr>
          <w:rFonts w:ascii="Arial" w:hAnsi="Arial" w:cs="Arial"/>
          <w:sz w:val="20"/>
          <w:szCs w:val="20"/>
        </w:rPr>
      </w:pPr>
      <w:r w:rsidRPr="00E21576">
        <w:rPr>
          <w:rFonts w:ascii="Arial" w:hAnsi="Arial" w:cs="Arial"/>
          <w:sz w:val="20"/>
          <w:szCs w:val="20"/>
        </w:rPr>
        <w:t>Mají zaměstnaní povědomí o tom, zda má zaměstnavatel nastavený systém navýšení mezd/platů pro osoby, které se vracejí po mateřské nebo rodičovské, o ekvivalent, k němuž u</w:t>
      </w:r>
      <w:r>
        <w:rPr>
          <w:rFonts w:ascii="Arial" w:hAnsi="Arial" w:cs="Arial"/>
          <w:sz w:val="20"/>
          <w:szCs w:val="20"/>
        </w:rPr>
        <w:t> </w:t>
      </w:r>
      <w:r w:rsidRPr="00E21576">
        <w:rPr>
          <w:rFonts w:ascii="Arial" w:hAnsi="Arial" w:cs="Arial"/>
          <w:sz w:val="20"/>
          <w:szCs w:val="20"/>
        </w:rPr>
        <w:t>zaměstnavatele v příslušném období došlo?</w:t>
      </w:r>
    </w:p>
    <w:p w14:paraId="2F03B2E4" w14:textId="77777777" w:rsidR="00E1159E" w:rsidRPr="00E21576" w:rsidRDefault="00E1159E" w:rsidP="00E1159E">
      <w:pPr>
        <w:pStyle w:val="Odstavecseseznamem"/>
        <w:numPr>
          <w:ilvl w:val="0"/>
          <w:numId w:val="60"/>
        </w:numPr>
        <w:spacing w:line="259" w:lineRule="auto"/>
        <w:jc w:val="both"/>
        <w:rPr>
          <w:rFonts w:ascii="Arial" w:hAnsi="Arial" w:cs="Arial"/>
          <w:sz w:val="20"/>
          <w:szCs w:val="20"/>
        </w:rPr>
      </w:pPr>
      <w:r w:rsidRPr="00E21576">
        <w:rPr>
          <w:rFonts w:ascii="Arial" w:hAnsi="Arial" w:cs="Arial"/>
          <w:sz w:val="20"/>
          <w:szCs w:val="20"/>
        </w:rPr>
        <w:t>Do jaké míry zaměstnavatel transparentně komunikuje přidělování mimořádných odměn? Vědí zaměstnaní, jak mohou získat mimořádnou odměnu?</w:t>
      </w:r>
    </w:p>
    <w:p w14:paraId="3BF2A514" w14:textId="77777777" w:rsidR="00E1159E" w:rsidRPr="00E21576" w:rsidRDefault="00E1159E" w:rsidP="00E1159E">
      <w:pPr>
        <w:pStyle w:val="Odstavecseseznamem"/>
        <w:numPr>
          <w:ilvl w:val="0"/>
          <w:numId w:val="60"/>
        </w:numPr>
        <w:spacing w:line="259" w:lineRule="auto"/>
        <w:jc w:val="both"/>
        <w:rPr>
          <w:rFonts w:ascii="Arial" w:hAnsi="Arial" w:cs="Arial"/>
          <w:b/>
          <w:bCs/>
          <w:sz w:val="20"/>
          <w:szCs w:val="20"/>
        </w:rPr>
      </w:pPr>
      <w:r w:rsidRPr="00E21576">
        <w:rPr>
          <w:rFonts w:ascii="Arial" w:hAnsi="Arial" w:cs="Arial"/>
          <w:b/>
          <w:bCs/>
          <w:sz w:val="20"/>
          <w:szCs w:val="20"/>
        </w:rPr>
        <w:t>Mají zaměstnaní představu, jak jsou odměňováni jejich kolegové a kolegyně?</w:t>
      </w:r>
    </w:p>
    <w:p w14:paraId="66B3B858" w14:textId="77777777" w:rsidR="00E1159E" w:rsidRPr="00E21576" w:rsidRDefault="00E1159E" w:rsidP="00E1159E">
      <w:pPr>
        <w:pStyle w:val="Odstavecseseznamem"/>
        <w:numPr>
          <w:ilvl w:val="0"/>
          <w:numId w:val="60"/>
        </w:numPr>
        <w:spacing w:line="259" w:lineRule="auto"/>
        <w:jc w:val="both"/>
        <w:rPr>
          <w:rFonts w:ascii="Arial" w:hAnsi="Arial" w:cs="Arial"/>
          <w:b/>
          <w:bCs/>
          <w:sz w:val="20"/>
          <w:szCs w:val="20"/>
        </w:rPr>
      </w:pPr>
      <w:r w:rsidRPr="00E21576">
        <w:rPr>
          <w:rFonts w:ascii="Arial" w:hAnsi="Arial" w:cs="Arial"/>
          <w:b/>
          <w:bCs/>
          <w:sz w:val="20"/>
          <w:szCs w:val="20"/>
        </w:rPr>
        <w:t>Vyžaduje zaměstnavatel od zaměstnaných uzavření doložky o mlčenlivosti?</w:t>
      </w:r>
    </w:p>
    <w:p w14:paraId="17B3FE22"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lastRenderedPageBreak/>
        <w:t>Systém odměňování</w:t>
      </w:r>
    </w:p>
    <w:p w14:paraId="6F2922FC" w14:textId="77777777" w:rsidR="00E1159E" w:rsidRPr="00E21576" w:rsidRDefault="00E1159E" w:rsidP="00E1159E">
      <w:pPr>
        <w:rPr>
          <w:rFonts w:ascii="Arial" w:hAnsi="Arial" w:cs="Arial"/>
          <w:b/>
          <w:bCs/>
          <w:sz w:val="20"/>
          <w:szCs w:val="20"/>
        </w:rPr>
      </w:pPr>
    </w:p>
    <w:p w14:paraId="18300613" w14:textId="77777777" w:rsidR="00E1159E" w:rsidRPr="00E21576" w:rsidRDefault="00E1159E" w:rsidP="00E1159E">
      <w:pPr>
        <w:pStyle w:val="Odstavecseseznamem"/>
        <w:numPr>
          <w:ilvl w:val="0"/>
          <w:numId w:val="50"/>
        </w:numPr>
        <w:spacing w:line="259" w:lineRule="auto"/>
        <w:jc w:val="both"/>
        <w:rPr>
          <w:rFonts w:ascii="Arial" w:hAnsi="Arial" w:cs="Arial"/>
          <w:b/>
          <w:bCs/>
          <w:sz w:val="20"/>
          <w:szCs w:val="20"/>
        </w:rPr>
      </w:pPr>
      <w:r w:rsidRPr="00E21576">
        <w:rPr>
          <w:rFonts w:ascii="Arial" w:hAnsi="Arial" w:cs="Arial"/>
          <w:b/>
          <w:bCs/>
          <w:sz w:val="20"/>
          <w:szCs w:val="20"/>
        </w:rPr>
        <w:t xml:space="preserve">Odpovídá popis náplně práce zaměstnaných tomu, co reálně dělají? </w:t>
      </w:r>
    </w:p>
    <w:p w14:paraId="0565C95E" w14:textId="77777777" w:rsidR="00E1159E" w:rsidRPr="00E21576" w:rsidRDefault="00E1159E" w:rsidP="00E1159E">
      <w:pPr>
        <w:pStyle w:val="Odstavecseseznamem"/>
        <w:numPr>
          <w:ilvl w:val="0"/>
          <w:numId w:val="50"/>
        </w:numPr>
        <w:spacing w:line="259" w:lineRule="auto"/>
        <w:jc w:val="both"/>
        <w:rPr>
          <w:rFonts w:ascii="Arial" w:hAnsi="Arial" w:cs="Arial"/>
          <w:sz w:val="20"/>
          <w:szCs w:val="20"/>
        </w:rPr>
      </w:pPr>
      <w:r w:rsidRPr="00E21576">
        <w:rPr>
          <w:rFonts w:ascii="Arial" w:hAnsi="Arial" w:cs="Arial"/>
          <w:sz w:val="20"/>
          <w:szCs w:val="20"/>
        </w:rPr>
        <w:t xml:space="preserve">Vědí zaměstnaní, na koho se mohou obrátit, pokud </w:t>
      </w:r>
      <w:proofErr w:type="gramStart"/>
      <w:r w:rsidRPr="00E21576">
        <w:rPr>
          <w:rFonts w:ascii="Arial" w:hAnsi="Arial" w:cs="Arial"/>
          <w:sz w:val="20"/>
          <w:szCs w:val="20"/>
        </w:rPr>
        <w:t>řeší</w:t>
      </w:r>
      <w:proofErr w:type="gramEnd"/>
      <w:r w:rsidRPr="00E21576">
        <w:rPr>
          <w:rFonts w:ascii="Arial" w:hAnsi="Arial" w:cs="Arial"/>
          <w:sz w:val="20"/>
          <w:szCs w:val="20"/>
        </w:rPr>
        <w:t xml:space="preserve"> otázky ohledně odměňování?</w:t>
      </w:r>
    </w:p>
    <w:p w14:paraId="2CEAD30C" w14:textId="77777777" w:rsidR="00E1159E" w:rsidRPr="00E21576" w:rsidRDefault="00E1159E" w:rsidP="00E1159E">
      <w:pPr>
        <w:pStyle w:val="Odstavecseseznamem"/>
        <w:numPr>
          <w:ilvl w:val="0"/>
          <w:numId w:val="50"/>
        </w:numPr>
        <w:spacing w:line="259" w:lineRule="auto"/>
        <w:jc w:val="both"/>
        <w:rPr>
          <w:rFonts w:ascii="Arial" w:hAnsi="Arial" w:cs="Arial"/>
          <w:sz w:val="20"/>
          <w:szCs w:val="20"/>
        </w:rPr>
      </w:pPr>
      <w:r w:rsidRPr="00E21576">
        <w:rPr>
          <w:rFonts w:ascii="Arial" w:hAnsi="Arial" w:cs="Arial"/>
          <w:sz w:val="20"/>
          <w:szCs w:val="20"/>
        </w:rPr>
        <w:t>Dostávají zaměstnaní příplatky za přesčas, svátky apod.?</w:t>
      </w:r>
    </w:p>
    <w:p w14:paraId="47AF3A2B" w14:textId="77777777" w:rsidR="00E1159E" w:rsidRPr="00E21576" w:rsidRDefault="00E1159E" w:rsidP="00E1159E">
      <w:pPr>
        <w:pStyle w:val="Odstavecseseznamem"/>
        <w:numPr>
          <w:ilvl w:val="0"/>
          <w:numId w:val="50"/>
        </w:numPr>
        <w:spacing w:line="259" w:lineRule="auto"/>
        <w:jc w:val="both"/>
        <w:rPr>
          <w:rFonts w:ascii="Arial" w:hAnsi="Arial" w:cs="Arial"/>
          <w:sz w:val="20"/>
          <w:szCs w:val="20"/>
        </w:rPr>
      </w:pPr>
      <w:r w:rsidRPr="00E21576">
        <w:rPr>
          <w:rFonts w:ascii="Arial" w:hAnsi="Arial" w:cs="Arial"/>
          <w:sz w:val="20"/>
          <w:szCs w:val="20"/>
        </w:rPr>
        <w:t>V případě zaměstnaných v soukromém sektoru, zvyšuje se zaměstnaným mzda v návaznosti na délku praxe u zaměstnavatele?</w:t>
      </w:r>
    </w:p>
    <w:p w14:paraId="2857500D" w14:textId="77777777" w:rsidR="00E1159E" w:rsidRPr="00E21576" w:rsidRDefault="00E1159E" w:rsidP="00E1159E">
      <w:pPr>
        <w:pStyle w:val="Odstavecseseznamem"/>
        <w:numPr>
          <w:ilvl w:val="0"/>
          <w:numId w:val="50"/>
        </w:numPr>
        <w:spacing w:line="259" w:lineRule="auto"/>
        <w:jc w:val="both"/>
        <w:rPr>
          <w:rFonts w:ascii="Arial" w:hAnsi="Arial" w:cs="Arial"/>
          <w:sz w:val="20"/>
          <w:szCs w:val="20"/>
        </w:rPr>
      </w:pPr>
      <w:r w:rsidRPr="00E21576">
        <w:rPr>
          <w:rFonts w:ascii="Arial" w:hAnsi="Arial" w:cs="Arial"/>
          <w:b/>
          <w:bCs/>
          <w:sz w:val="20"/>
          <w:szCs w:val="20"/>
        </w:rPr>
        <w:t xml:space="preserve">Mají zaměstnaní možnost vyjednávat výši svého výdělku při nástupu? </w:t>
      </w:r>
      <w:r w:rsidRPr="00E21576">
        <w:rPr>
          <w:rFonts w:ascii="Arial" w:hAnsi="Arial" w:cs="Arial"/>
          <w:sz w:val="20"/>
          <w:szCs w:val="20"/>
        </w:rPr>
        <w:t>Pokud ano, jak vyjednávání probíhá?</w:t>
      </w:r>
    </w:p>
    <w:p w14:paraId="38A6C0B0" w14:textId="77777777" w:rsidR="00E1159E" w:rsidRPr="00E21576" w:rsidRDefault="00E1159E" w:rsidP="00E1159E">
      <w:pPr>
        <w:pStyle w:val="Odstavecseseznamem"/>
        <w:numPr>
          <w:ilvl w:val="0"/>
          <w:numId w:val="50"/>
        </w:numPr>
        <w:spacing w:line="259" w:lineRule="auto"/>
        <w:jc w:val="both"/>
        <w:rPr>
          <w:rFonts w:ascii="Arial" w:hAnsi="Arial" w:cs="Arial"/>
          <w:sz w:val="20"/>
          <w:szCs w:val="20"/>
        </w:rPr>
      </w:pPr>
      <w:r w:rsidRPr="00E21576">
        <w:rPr>
          <w:rFonts w:ascii="Arial" w:hAnsi="Arial" w:cs="Arial"/>
          <w:b/>
          <w:bCs/>
          <w:sz w:val="20"/>
          <w:szCs w:val="20"/>
        </w:rPr>
        <w:t>Mají zaměstnaní možnost vyjednávat o výši svého výdělku v průběhu svého působení u</w:t>
      </w:r>
      <w:r>
        <w:rPr>
          <w:rFonts w:ascii="Arial" w:hAnsi="Arial" w:cs="Arial"/>
          <w:b/>
          <w:bCs/>
          <w:sz w:val="20"/>
          <w:szCs w:val="20"/>
        </w:rPr>
        <w:t> </w:t>
      </w:r>
      <w:r w:rsidRPr="00E21576">
        <w:rPr>
          <w:rFonts w:ascii="Arial" w:hAnsi="Arial" w:cs="Arial"/>
          <w:b/>
          <w:bCs/>
          <w:sz w:val="20"/>
          <w:szCs w:val="20"/>
        </w:rPr>
        <w:t xml:space="preserve">zaměstnavatele? </w:t>
      </w:r>
      <w:r w:rsidRPr="00E21576">
        <w:rPr>
          <w:rFonts w:ascii="Arial" w:hAnsi="Arial" w:cs="Arial"/>
          <w:sz w:val="20"/>
          <w:szCs w:val="20"/>
        </w:rPr>
        <w:t>Pokud ano, jak probíhá?</w:t>
      </w:r>
    </w:p>
    <w:p w14:paraId="703B0217" w14:textId="77777777" w:rsidR="00E1159E" w:rsidRPr="00E21576" w:rsidRDefault="00E1159E" w:rsidP="00E1159E">
      <w:pPr>
        <w:pStyle w:val="Odstavecseseznamem"/>
        <w:numPr>
          <w:ilvl w:val="0"/>
          <w:numId w:val="50"/>
        </w:numPr>
        <w:spacing w:line="259" w:lineRule="auto"/>
        <w:jc w:val="both"/>
        <w:rPr>
          <w:rFonts w:ascii="Arial" w:hAnsi="Arial" w:cs="Arial"/>
          <w:b/>
          <w:bCs/>
          <w:sz w:val="20"/>
          <w:szCs w:val="20"/>
        </w:rPr>
      </w:pPr>
      <w:r w:rsidRPr="00E21576">
        <w:rPr>
          <w:rFonts w:ascii="Arial" w:hAnsi="Arial" w:cs="Arial"/>
          <w:b/>
          <w:bCs/>
          <w:sz w:val="20"/>
          <w:szCs w:val="20"/>
        </w:rPr>
        <w:t xml:space="preserve">Má zaměstnavatel nastavenou formální událost (např. roční hodnocení), v </w:t>
      </w:r>
      <w:proofErr w:type="gramStart"/>
      <w:r w:rsidRPr="00E21576">
        <w:rPr>
          <w:rFonts w:ascii="Arial" w:hAnsi="Arial" w:cs="Arial"/>
          <w:b/>
          <w:bCs/>
          <w:sz w:val="20"/>
          <w:szCs w:val="20"/>
        </w:rPr>
        <w:t>rámci</w:t>
      </w:r>
      <w:proofErr w:type="gramEnd"/>
      <w:r w:rsidRPr="00E21576">
        <w:rPr>
          <w:rFonts w:ascii="Arial" w:hAnsi="Arial" w:cs="Arial"/>
          <w:b/>
          <w:bCs/>
          <w:sz w:val="20"/>
          <w:szCs w:val="20"/>
        </w:rPr>
        <w:t xml:space="preserve"> níž mají zaměstnaní příležitost diskutovat o výši svého výdělku?</w:t>
      </w:r>
    </w:p>
    <w:p w14:paraId="22CC2A9D" w14:textId="77777777" w:rsidR="00E1159E" w:rsidRPr="00E21576" w:rsidRDefault="00E1159E" w:rsidP="00E1159E">
      <w:pPr>
        <w:pStyle w:val="Odstavecseseznamem"/>
        <w:numPr>
          <w:ilvl w:val="0"/>
          <w:numId w:val="50"/>
        </w:numPr>
        <w:spacing w:line="259" w:lineRule="auto"/>
        <w:jc w:val="both"/>
        <w:rPr>
          <w:rFonts w:ascii="Arial" w:hAnsi="Arial" w:cs="Arial"/>
          <w:sz w:val="20"/>
          <w:szCs w:val="20"/>
        </w:rPr>
      </w:pPr>
      <w:r w:rsidRPr="00E21576">
        <w:rPr>
          <w:rFonts w:ascii="Arial" w:hAnsi="Arial" w:cs="Arial"/>
          <w:sz w:val="20"/>
          <w:szCs w:val="20"/>
        </w:rPr>
        <w:t>Jaké výhody a rizika zaměstnaní vidí v individuálním vyjednávání výše výdělku?</w:t>
      </w:r>
    </w:p>
    <w:p w14:paraId="0D8B7F10" w14:textId="77777777" w:rsidR="00E1159E" w:rsidRPr="00E21576" w:rsidRDefault="00E1159E" w:rsidP="00E1159E">
      <w:pPr>
        <w:pStyle w:val="Odstavecseseznamem"/>
        <w:numPr>
          <w:ilvl w:val="0"/>
          <w:numId w:val="50"/>
        </w:numPr>
        <w:spacing w:line="259" w:lineRule="auto"/>
        <w:rPr>
          <w:rFonts w:ascii="Arial" w:hAnsi="Arial" w:cs="Arial"/>
          <w:sz w:val="20"/>
          <w:szCs w:val="20"/>
        </w:rPr>
      </w:pPr>
      <w:r w:rsidRPr="00E21576">
        <w:rPr>
          <w:rFonts w:ascii="Arial" w:hAnsi="Arial" w:cs="Arial"/>
          <w:sz w:val="20"/>
          <w:szCs w:val="20"/>
        </w:rPr>
        <w:t>Jaké benefity mohou zaměstnaní čerpat? Na co mají nárok a jak to v praxi funguje?</w:t>
      </w:r>
    </w:p>
    <w:p w14:paraId="3B963ADD" w14:textId="77777777" w:rsidR="00E1159E" w:rsidRPr="00E21576" w:rsidRDefault="00E1159E" w:rsidP="00E1159E">
      <w:pPr>
        <w:pStyle w:val="Odstavecseseznamem"/>
        <w:numPr>
          <w:ilvl w:val="0"/>
          <w:numId w:val="50"/>
        </w:numPr>
        <w:spacing w:line="259" w:lineRule="auto"/>
        <w:rPr>
          <w:rFonts w:ascii="Arial" w:hAnsi="Arial" w:cs="Arial"/>
          <w:sz w:val="20"/>
          <w:szCs w:val="20"/>
        </w:rPr>
      </w:pPr>
      <w:r w:rsidRPr="00E21576">
        <w:rPr>
          <w:rFonts w:ascii="Arial" w:hAnsi="Arial" w:cs="Arial"/>
          <w:sz w:val="20"/>
          <w:szCs w:val="20"/>
        </w:rPr>
        <w:t>Je možnost čerpat benefity otevřená i zaměstnaným, kteří nepracují na celý úvazek?</w:t>
      </w:r>
    </w:p>
    <w:p w14:paraId="0D5D1704" w14:textId="77777777" w:rsidR="00E1159E" w:rsidRPr="00E21576" w:rsidRDefault="00E1159E" w:rsidP="00E1159E">
      <w:pPr>
        <w:pStyle w:val="Odstavecseseznamem"/>
        <w:numPr>
          <w:ilvl w:val="0"/>
          <w:numId w:val="50"/>
        </w:numPr>
        <w:spacing w:line="259" w:lineRule="auto"/>
        <w:rPr>
          <w:rFonts w:ascii="Arial" w:hAnsi="Arial" w:cs="Arial"/>
          <w:sz w:val="20"/>
          <w:szCs w:val="20"/>
        </w:rPr>
      </w:pPr>
      <w:r w:rsidRPr="00E21576">
        <w:rPr>
          <w:rFonts w:ascii="Arial" w:hAnsi="Arial" w:cs="Arial"/>
          <w:sz w:val="20"/>
          <w:szCs w:val="20"/>
        </w:rPr>
        <w:t>Čím je čerpání benefitů podmíněno (pracovní pozice, délka praxe, jiné)?</w:t>
      </w:r>
    </w:p>
    <w:p w14:paraId="4748A90D" w14:textId="77777777" w:rsidR="00E1159E" w:rsidRPr="00E21576" w:rsidRDefault="00E1159E" w:rsidP="00E1159E">
      <w:pPr>
        <w:rPr>
          <w:rFonts w:ascii="Arial" w:hAnsi="Arial" w:cs="Arial"/>
          <w:sz w:val="20"/>
          <w:szCs w:val="20"/>
        </w:rPr>
      </w:pPr>
    </w:p>
    <w:p w14:paraId="498A4531"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Hodnota práce</w:t>
      </w:r>
    </w:p>
    <w:p w14:paraId="588D511A" w14:textId="77777777" w:rsidR="00E1159E" w:rsidRPr="00E21576" w:rsidRDefault="00E1159E" w:rsidP="00E1159E">
      <w:pPr>
        <w:rPr>
          <w:rFonts w:ascii="Arial" w:hAnsi="Arial" w:cs="Arial"/>
          <w:b/>
          <w:bCs/>
          <w:sz w:val="20"/>
          <w:szCs w:val="20"/>
        </w:rPr>
      </w:pPr>
    </w:p>
    <w:p w14:paraId="406D264A" w14:textId="77777777" w:rsidR="00E1159E" w:rsidRPr="00E21576" w:rsidRDefault="00E1159E" w:rsidP="00E1159E">
      <w:pPr>
        <w:pStyle w:val="Odstavecseseznamem"/>
        <w:numPr>
          <w:ilvl w:val="0"/>
          <w:numId w:val="60"/>
        </w:numPr>
        <w:spacing w:line="259" w:lineRule="auto"/>
        <w:jc w:val="both"/>
        <w:rPr>
          <w:rFonts w:ascii="Arial" w:hAnsi="Arial" w:cs="Arial"/>
          <w:b/>
          <w:bCs/>
          <w:sz w:val="20"/>
          <w:szCs w:val="20"/>
        </w:rPr>
      </w:pPr>
      <w:r w:rsidRPr="00E21576">
        <w:rPr>
          <w:rFonts w:ascii="Arial" w:hAnsi="Arial" w:cs="Arial"/>
          <w:b/>
          <w:bCs/>
          <w:sz w:val="20"/>
          <w:szCs w:val="20"/>
        </w:rPr>
        <w:t>Cítí se zaměstnaní odměňováni spravedlivě ve srovnání se svými kolegy a kolegyněmi na stejném pracovním místě/pozici/funkci?</w:t>
      </w:r>
    </w:p>
    <w:p w14:paraId="3662C88A" w14:textId="77777777" w:rsidR="00E1159E" w:rsidRPr="00E21576" w:rsidRDefault="00E1159E" w:rsidP="00E1159E">
      <w:pPr>
        <w:pStyle w:val="Odstavecseseznamem"/>
        <w:numPr>
          <w:ilvl w:val="0"/>
          <w:numId w:val="60"/>
        </w:numPr>
        <w:spacing w:line="259" w:lineRule="auto"/>
        <w:jc w:val="both"/>
        <w:rPr>
          <w:rFonts w:ascii="Arial" w:hAnsi="Arial" w:cs="Arial"/>
          <w:sz w:val="20"/>
          <w:szCs w:val="20"/>
        </w:rPr>
      </w:pPr>
      <w:r w:rsidRPr="00E21576">
        <w:rPr>
          <w:rFonts w:ascii="Arial" w:hAnsi="Arial" w:cs="Arial"/>
          <w:sz w:val="20"/>
          <w:szCs w:val="20"/>
        </w:rPr>
        <w:t>Co zaměstnaní považují za práci stejné hodnoty? Cítí se zaměstnaní odměňováni stejně ve srovnání s dalšími zaměstnanými, kteří vykonávají práci stejné hodnoty?</w:t>
      </w:r>
    </w:p>
    <w:p w14:paraId="06B41FF1" w14:textId="77777777" w:rsidR="00E1159E" w:rsidRPr="00E21576" w:rsidRDefault="00E1159E" w:rsidP="00E1159E">
      <w:pPr>
        <w:pStyle w:val="Odstavecseseznamem"/>
        <w:numPr>
          <w:ilvl w:val="0"/>
          <w:numId w:val="60"/>
        </w:numPr>
        <w:spacing w:line="259" w:lineRule="auto"/>
        <w:jc w:val="both"/>
        <w:rPr>
          <w:rFonts w:ascii="Arial" w:hAnsi="Arial" w:cs="Arial"/>
          <w:sz w:val="20"/>
          <w:szCs w:val="20"/>
        </w:rPr>
      </w:pPr>
      <w:r w:rsidRPr="00E21576">
        <w:rPr>
          <w:rFonts w:ascii="Arial" w:hAnsi="Arial" w:cs="Arial"/>
          <w:b/>
          <w:bCs/>
          <w:sz w:val="20"/>
          <w:szCs w:val="20"/>
        </w:rPr>
        <w:t xml:space="preserve">Mají zaměstnaní představu, jak je hodnocen jejich výkon? </w:t>
      </w:r>
      <w:r w:rsidRPr="00E21576">
        <w:rPr>
          <w:rFonts w:ascii="Arial" w:hAnsi="Arial" w:cs="Arial"/>
          <w:sz w:val="20"/>
          <w:szCs w:val="20"/>
        </w:rPr>
        <w:t>A je podle nich toto hodnocení spravedlivé?</w:t>
      </w:r>
    </w:p>
    <w:p w14:paraId="473A10CE" w14:textId="77777777" w:rsidR="00E1159E" w:rsidRPr="00E21576" w:rsidRDefault="00E1159E" w:rsidP="00E1159E">
      <w:pPr>
        <w:pStyle w:val="Odstavecseseznamem"/>
        <w:numPr>
          <w:ilvl w:val="0"/>
          <w:numId w:val="60"/>
        </w:numPr>
        <w:spacing w:line="259" w:lineRule="auto"/>
        <w:jc w:val="both"/>
        <w:rPr>
          <w:rFonts w:ascii="Arial" w:eastAsia="Segoe UI" w:hAnsi="Arial" w:cs="Arial"/>
          <w:color w:val="333333"/>
          <w:sz w:val="20"/>
          <w:szCs w:val="20"/>
        </w:rPr>
      </w:pPr>
      <w:r w:rsidRPr="00E21576">
        <w:rPr>
          <w:rFonts w:ascii="Arial" w:eastAsiaTheme="minorEastAsia" w:hAnsi="Arial" w:cs="Arial"/>
          <w:color w:val="333333"/>
          <w:sz w:val="20"/>
          <w:szCs w:val="20"/>
        </w:rPr>
        <w:t>Mají zaměstnaní pocit, že objem jim přidělené práce odpovídá jejich výši úvazku?</w:t>
      </w:r>
    </w:p>
    <w:p w14:paraId="19A387C7" w14:textId="77777777" w:rsidR="00E1159E" w:rsidRPr="00E21576" w:rsidRDefault="00E1159E" w:rsidP="00E1159E">
      <w:pPr>
        <w:pStyle w:val="Odstavecseseznamem"/>
        <w:numPr>
          <w:ilvl w:val="0"/>
          <w:numId w:val="60"/>
        </w:numPr>
        <w:spacing w:line="259" w:lineRule="auto"/>
        <w:jc w:val="both"/>
        <w:rPr>
          <w:rFonts w:ascii="Arial" w:hAnsi="Arial" w:cs="Arial"/>
          <w:sz w:val="20"/>
          <w:szCs w:val="20"/>
        </w:rPr>
      </w:pPr>
      <w:r w:rsidRPr="00E21576">
        <w:rPr>
          <w:rFonts w:ascii="Arial" w:hAnsi="Arial" w:cs="Arial"/>
          <w:sz w:val="20"/>
          <w:szCs w:val="20"/>
        </w:rPr>
        <w:t>Mají zaměstnaní možnost pracovně růst z pracovní pozice, na které jsou?</w:t>
      </w:r>
    </w:p>
    <w:p w14:paraId="319CA813" w14:textId="77777777" w:rsidR="00E1159E" w:rsidRPr="00E21576" w:rsidRDefault="00E1159E" w:rsidP="00E1159E">
      <w:pPr>
        <w:pStyle w:val="Odstavecseseznamem"/>
        <w:numPr>
          <w:ilvl w:val="0"/>
          <w:numId w:val="60"/>
        </w:numPr>
        <w:spacing w:line="259" w:lineRule="auto"/>
        <w:jc w:val="both"/>
        <w:rPr>
          <w:rFonts w:ascii="Arial" w:hAnsi="Arial" w:cs="Arial"/>
          <w:sz w:val="20"/>
          <w:szCs w:val="20"/>
        </w:rPr>
      </w:pPr>
      <w:r w:rsidRPr="00E21576">
        <w:rPr>
          <w:rFonts w:ascii="Arial" w:hAnsi="Arial" w:cs="Arial"/>
          <w:b/>
          <w:bCs/>
          <w:sz w:val="20"/>
          <w:szCs w:val="20"/>
        </w:rPr>
        <w:t>Podporuje zaměstnavatel prostřednictvím vzdělávání kariérní rozvoj zaměstnaných?</w:t>
      </w:r>
      <w:r w:rsidRPr="00E21576">
        <w:rPr>
          <w:rFonts w:ascii="Arial" w:hAnsi="Arial" w:cs="Arial"/>
          <w:sz w:val="20"/>
          <w:szCs w:val="20"/>
        </w:rPr>
        <w:t xml:space="preserve"> Jakým způsobem a na jakých pozicích?</w:t>
      </w:r>
    </w:p>
    <w:p w14:paraId="61E89F04"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34294C8C" w14:textId="77777777" w:rsidR="00E1159E" w:rsidRPr="00E21576" w:rsidRDefault="00E1159E" w:rsidP="00E1159E">
      <w:pPr>
        <w:rPr>
          <w:rFonts w:ascii="Arial" w:eastAsia="Arial" w:hAnsi="Arial" w:cs="Arial"/>
          <w:color w:val="1F3763"/>
        </w:rPr>
      </w:pPr>
      <w:r w:rsidRPr="00E21576">
        <w:rPr>
          <w:rFonts w:ascii="Arial" w:hAnsi="Arial" w:cs="Arial"/>
          <w:sz w:val="20"/>
          <w:szCs w:val="20"/>
        </w:rPr>
        <w:t xml:space="preserve"> </w:t>
      </w:r>
    </w:p>
    <w:p w14:paraId="2F6A6682" w14:textId="77777777" w:rsidR="00E1159E" w:rsidRPr="00E21576" w:rsidRDefault="00E1159E" w:rsidP="00E1159E">
      <w:pPr>
        <w:pStyle w:val="Nadpis3"/>
        <w:keepNext w:val="0"/>
        <w:spacing w:before="40"/>
        <w:ind w:firstLine="360"/>
        <w:rPr>
          <w:rFonts w:ascii="Arial" w:eastAsia="Arial" w:hAnsi="Arial" w:cs="Arial"/>
          <w:b w:val="0"/>
          <w:color w:val="1F3763"/>
          <w:szCs w:val="24"/>
        </w:rPr>
      </w:pPr>
      <w:bookmarkStart w:id="18" w:name="_heading=h.hw1it86b13c"/>
      <w:bookmarkEnd w:id="18"/>
      <w:r w:rsidRPr="00E21576">
        <w:rPr>
          <w:rFonts w:ascii="Arial" w:eastAsia="Arial" w:hAnsi="Arial" w:cs="Arial"/>
          <w:b w:val="0"/>
          <w:color w:val="1F3763"/>
          <w:szCs w:val="24"/>
        </w:rPr>
        <w:t>5.2.3. Individuální polostrukturované rozhovory</w:t>
      </w:r>
    </w:p>
    <w:p w14:paraId="1FEB664A"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24BFEF4A"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Auditorský tým vychází u polostrukturovaných rozhovorů z předem připraveného scénáře rozhovoru. V</w:t>
      </w:r>
      <w:r>
        <w:rPr>
          <w:rFonts w:ascii="Arial" w:hAnsi="Arial" w:cs="Arial"/>
          <w:sz w:val="20"/>
          <w:szCs w:val="20"/>
        </w:rPr>
        <w:t> </w:t>
      </w:r>
      <w:r w:rsidRPr="00E21576">
        <w:rPr>
          <w:rFonts w:ascii="Arial" w:hAnsi="Arial" w:cs="Arial"/>
          <w:sz w:val="20"/>
          <w:szCs w:val="20"/>
        </w:rPr>
        <w:t>průběhu rozhovoru může auditorský tým klást otázky v různém pořadí a přidávat doplňující otázky v</w:t>
      </w:r>
      <w:r>
        <w:rPr>
          <w:rFonts w:ascii="Arial" w:hAnsi="Arial" w:cs="Arial"/>
          <w:sz w:val="20"/>
          <w:szCs w:val="20"/>
        </w:rPr>
        <w:t> </w:t>
      </w:r>
      <w:r w:rsidRPr="00E21576">
        <w:rPr>
          <w:rFonts w:ascii="Arial" w:hAnsi="Arial" w:cs="Arial"/>
          <w:sz w:val="20"/>
          <w:szCs w:val="20"/>
        </w:rPr>
        <w:t xml:space="preserve">reakci na to, co respondent či respondentka říká. Stěžejní část scénáře rozhovoru by měly tvořit otevřené otázky. Uzavřenými otázkami je vhodné v polostrukturovaných rozhovorech spíše šetřit. </w:t>
      </w:r>
    </w:p>
    <w:p w14:paraId="724BAB84" w14:textId="77777777" w:rsidR="00E1159E" w:rsidRPr="00E21576" w:rsidRDefault="00E1159E" w:rsidP="00E1159E">
      <w:pPr>
        <w:jc w:val="both"/>
        <w:rPr>
          <w:rFonts w:ascii="Arial" w:hAnsi="Arial" w:cs="Arial"/>
          <w:sz w:val="20"/>
          <w:szCs w:val="20"/>
        </w:rPr>
      </w:pPr>
    </w:p>
    <w:p w14:paraId="5BFFEBA6"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Auditorský tým by měl klást otázky tak, aby nebyly manipulativní a neimplikovaly způsob odpovědi. Auditorský tým musí mít k polostrukturovanému rozhovoru informovaný souhlas respondenta či respondentky. Informovaný souhlas může být písemný či ústní. V případě ústního informovaného souhlasu je třeba tento nahrát a archivovat (viz. kapitola Etika provedení auditu). Informovaný souhlas musí zahrnovat i způsob, jakým bude rozhovor zaznamenán, tedy zda bude nahráván či si jej bude auditor či auditorka pouze zapisovat. Ideální variantou je nahrávka s možností zápisu v průběhu rozhovoru. V případě nutné potřeby je možné po dohodě s respondentem či respondentkou uskutečnit polostrukturovaný rozhovor on-line. Nicméně vzhledem k tomu, že osobní setkání hraje roli při navození důvěry, doporučujeme polostrukturované rozhovory realizovat osobně.      </w:t>
      </w:r>
    </w:p>
    <w:p w14:paraId="04003386"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16C54498" w14:textId="77777777" w:rsidR="00E1159E" w:rsidRPr="00E21576" w:rsidRDefault="00E1159E" w:rsidP="00E1159E">
      <w:pPr>
        <w:jc w:val="both"/>
        <w:rPr>
          <w:rFonts w:ascii="Arial" w:hAnsi="Arial" w:cs="Arial"/>
          <w:color w:val="0078D4"/>
          <w:sz w:val="20"/>
          <w:szCs w:val="20"/>
          <w:u w:val="single"/>
        </w:rPr>
      </w:pPr>
      <w:r w:rsidRPr="00E21576">
        <w:rPr>
          <w:rFonts w:ascii="Arial" w:hAnsi="Arial" w:cs="Arial"/>
          <w:sz w:val="20"/>
          <w:szCs w:val="20"/>
        </w:rPr>
        <w:t>V rámci auditu rovného odměňování se provádí individuální polostrukturované rozhovory s vedením, HR a případně se zástupci a zástupkyněmi odborů, pokud u auditovaného zaměstnavatele probíhá sociální dialog. Minimálně je třeba uskutečnit jeden rozhovor s nejvyšším vedením, jeden rozhovor s</w:t>
      </w:r>
      <w:r>
        <w:rPr>
          <w:rFonts w:ascii="Arial" w:hAnsi="Arial" w:cs="Arial"/>
          <w:sz w:val="20"/>
          <w:szCs w:val="20"/>
        </w:rPr>
        <w:t> </w:t>
      </w:r>
      <w:r w:rsidRPr="00E21576">
        <w:rPr>
          <w:rFonts w:ascii="Arial" w:hAnsi="Arial" w:cs="Arial"/>
          <w:sz w:val="20"/>
          <w:szCs w:val="20"/>
        </w:rPr>
        <w:t xml:space="preserve">HR a jeden rozhovor se zástupcem či zástupkyní odborů, pokud u zaměstnavatele existují. </w:t>
      </w:r>
    </w:p>
    <w:p w14:paraId="28E53571" w14:textId="77777777" w:rsidR="00E1159E" w:rsidRPr="00E21576" w:rsidRDefault="00E1159E" w:rsidP="00E1159E">
      <w:pPr>
        <w:jc w:val="both"/>
        <w:rPr>
          <w:rFonts w:ascii="Arial" w:hAnsi="Arial" w:cs="Arial"/>
          <w:sz w:val="20"/>
          <w:szCs w:val="20"/>
        </w:rPr>
      </w:pPr>
    </w:p>
    <w:p w14:paraId="7C3FE8B1"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lastRenderedPageBreak/>
        <w:t xml:space="preserve">V případě, že se jedná o zaměstnavatele s velkým počtem zaměstnaných a košatou zaměstnaneckou strukturou, doporučujeme uskutečnit více rozhovorů s vedením napříč vertikální strukturou: </w:t>
      </w:r>
    </w:p>
    <w:p w14:paraId="3ACEDACB" w14:textId="77777777" w:rsidR="00E1159E" w:rsidRPr="00E21576" w:rsidRDefault="00E1159E" w:rsidP="00E1159E">
      <w:pPr>
        <w:jc w:val="both"/>
        <w:rPr>
          <w:rFonts w:ascii="Arial" w:hAnsi="Arial" w:cs="Arial"/>
          <w:color w:val="0078D4"/>
          <w:sz w:val="20"/>
          <w:szCs w:val="20"/>
          <w:u w:val="single"/>
        </w:rPr>
      </w:pPr>
    </w:p>
    <w:p w14:paraId="2CAC6767" w14:textId="77777777" w:rsidR="00E1159E" w:rsidRPr="00E21576" w:rsidRDefault="00E1159E" w:rsidP="00E1159E">
      <w:pPr>
        <w:pStyle w:val="Odstavecseseznamem"/>
        <w:numPr>
          <w:ilvl w:val="0"/>
          <w:numId w:val="32"/>
        </w:numPr>
        <w:spacing w:line="259" w:lineRule="auto"/>
        <w:jc w:val="both"/>
        <w:rPr>
          <w:rFonts w:ascii="Arial" w:hAnsi="Arial" w:cs="Arial"/>
          <w:sz w:val="20"/>
          <w:szCs w:val="20"/>
        </w:rPr>
      </w:pPr>
      <w:r w:rsidRPr="00E21576">
        <w:rPr>
          <w:rFonts w:ascii="Arial" w:hAnsi="Arial" w:cs="Arial"/>
          <w:sz w:val="20"/>
          <w:szCs w:val="20"/>
        </w:rPr>
        <w:t>U zaměstnavatelů od 500 do 1000 zaměstnaných – 2 polostrukturované rozhovory s vedením (jeden rozhovor s osobou z nejvyššího vedení, která rozhoduje o nastavení systému odměňování a druhý rozhovor s osobou, která je v hierarchické struktuře níže a rozhoduje o</w:t>
      </w:r>
      <w:r>
        <w:rPr>
          <w:rFonts w:ascii="Arial" w:hAnsi="Arial" w:cs="Arial"/>
          <w:sz w:val="20"/>
          <w:szCs w:val="20"/>
        </w:rPr>
        <w:t> </w:t>
      </w:r>
      <w:r w:rsidRPr="00E21576">
        <w:rPr>
          <w:rFonts w:ascii="Arial" w:hAnsi="Arial" w:cs="Arial"/>
          <w:sz w:val="20"/>
          <w:szCs w:val="20"/>
        </w:rPr>
        <w:t xml:space="preserve">výši výdělků zaměstnaných) </w:t>
      </w:r>
    </w:p>
    <w:p w14:paraId="6D07A319" w14:textId="77777777" w:rsidR="00E1159E" w:rsidRPr="00E21576" w:rsidRDefault="00E1159E" w:rsidP="00E1159E">
      <w:pPr>
        <w:pStyle w:val="Odstavecseseznamem"/>
        <w:numPr>
          <w:ilvl w:val="0"/>
          <w:numId w:val="32"/>
        </w:numPr>
        <w:spacing w:line="259" w:lineRule="auto"/>
        <w:jc w:val="both"/>
        <w:rPr>
          <w:rFonts w:ascii="Arial" w:hAnsi="Arial" w:cs="Arial"/>
          <w:sz w:val="20"/>
          <w:szCs w:val="20"/>
        </w:rPr>
      </w:pPr>
      <w:r w:rsidRPr="00E21576">
        <w:rPr>
          <w:rFonts w:ascii="Arial" w:hAnsi="Arial" w:cs="Arial"/>
          <w:sz w:val="20"/>
          <w:szCs w:val="20"/>
        </w:rPr>
        <w:t>U zaměstnavatelů nad 1000 zaměstnaných – 3 polostrukturované rozhovory s vedením (jeden rozhovor s osobou z nejvyššího vedení, která rozhoduje o nastavení systému odměňování a</w:t>
      </w:r>
      <w:r>
        <w:rPr>
          <w:rFonts w:ascii="Arial" w:hAnsi="Arial" w:cs="Arial"/>
          <w:sz w:val="20"/>
          <w:szCs w:val="20"/>
        </w:rPr>
        <w:t> </w:t>
      </w:r>
      <w:r w:rsidRPr="00E21576">
        <w:rPr>
          <w:rFonts w:ascii="Arial" w:hAnsi="Arial" w:cs="Arial"/>
          <w:sz w:val="20"/>
          <w:szCs w:val="20"/>
        </w:rPr>
        <w:t>dva rozhovory s osobami na různých úrovních vedení, které rozhodují o výši výdělků zaměstnaných)</w:t>
      </w:r>
    </w:p>
    <w:p w14:paraId="5908D743" w14:textId="77777777" w:rsidR="00E1159E" w:rsidRPr="00E21576" w:rsidRDefault="00E1159E" w:rsidP="00E1159E">
      <w:pPr>
        <w:jc w:val="both"/>
        <w:rPr>
          <w:rFonts w:ascii="Arial" w:hAnsi="Arial" w:cs="Arial"/>
          <w:sz w:val="20"/>
          <w:szCs w:val="20"/>
        </w:rPr>
      </w:pPr>
    </w:p>
    <w:p w14:paraId="433715CF"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Pomocí individuálních polostrukturovaných rozhovorů zjišťuje auditorský tým, jak vedení a HR přistupují k problematice odměňování zaměstnanců a zaměstnankyň. V případě odborů se zaměřuje na transparentnost a dostupnost dat k odměňování od zaměstnavatele pro potřeby kolektivního vyjednávání, zkušenosti s kolektivním vyjednáváním a řešením případných identifikovaných rozdílů v</w:t>
      </w:r>
      <w:r>
        <w:rPr>
          <w:rFonts w:ascii="Arial" w:hAnsi="Arial" w:cs="Arial"/>
          <w:sz w:val="20"/>
          <w:szCs w:val="20"/>
        </w:rPr>
        <w:t> </w:t>
      </w:r>
      <w:r w:rsidRPr="00E21576">
        <w:rPr>
          <w:rFonts w:ascii="Arial" w:hAnsi="Arial" w:cs="Arial"/>
          <w:sz w:val="20"/>
          <w:szCs w:val="20"/>
        </w:rPr>
        <w:t xml:space="preserve">odměňování.   </w:t>
      </w:r>
    </w:p>
    <w:p w14:paraId="334C7254"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16CAC8F9"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Základní okruhy otázek pro polostrukturované rozhovory s vedením a HR</w:t>
      </w:r>
    </w:p>
    <w:p w14:paraId="7C8CC4BB" w14:textId="77777777" w:rsidR="00E1159E" w:rsidRPr="00E21576" w:rsidRDefault="00E1159E" w:rsidP="00E1159E">
      <w:pPr>
        <w:rPr>
          <w:rFonts w:ascii="Arial" w:hAnsi="Arial" w:cs="Arial"/>
          <w:b/>
          <w:bCs/>
          <w:sz w:val="20"/>
          <w:szCs w:val="20"/>
        </w:rPr>
      </w:pPr>
    </w:p>
    <w:p w14:paraId="3F6436B1"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Systém odměňování</w:t>
      </w:r>
    </w:p>
    <w:p w14:paraId="0292E86A" w14:textId="77777777" w:rsidR="00E1159E" w:rsidRPr="00E21576" w:rsidRDefault="00E1159E" w:rsidP="00E1159E">
      <w:pPr>
        <w:rPr>
          <w:rFonts w:ascii="Arial" w:hAnsi="Arial" w:cs="Arial"/>
          <w:b/>
          <w:bCs/>
          <w:sz w:val="20"/>
          <w:szCs w:val="20"/>
        </w:rPr>
      </w:pPr>
    </w:p>
    <w:p w14:paraId="58EAE241"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Zda a jak je nastavena klasifikace pracovních míst/pozic/funkcí – jak jsou pracovní místa/pozice/funkce rozřazovány do mzdových či platových tarifů či tříd? Dochází k</w:t>
      </w:r>
      <w:r>
        <w:rPr>
          <w:rFonts w:ascii="Arial" w:hAnsi="Arial" w:cs="Arial"/>
          <w:sz w:val="20"/>
          <w:szCs w:val="20"/>
        </w:rPr>
        <w:t> </w:t>
      </w:r>
      <w:r w:rsidRPr="00E21576">
        <w:rPr>
          <w:rFonts w:ascii="Arial" w:hAnsi="Arial" w:cs="Arial"/>
          <w:sz w:val="20"/>
          <w:szCs w:val="20"/>
        </w:rPr>
        <w:t xml:space="preserve">nějakým revizím v klasifikaci práce v průběhu času (např. s ohledem na digitalizaci)? </w:t>
      </w:r>
    </w:p>
    <w:p w14:paraId="45F6B6D9"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Zda a jak je systém odměňování provázán se systémem hodnocení zaměstnaných?</w:t>
      </w:r>
    </w:p>
    <w:p w14:paraId="24D18E82"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Zda a jak zaměstnavatel pracuje s profesní senioritou zaměstnaných ve vztahu k</w:t>
      </w:r>
      <w:r>
        <w:rPr>
          <w:rFonts w:ascii="Arial" w:hAnsi="Arial" w:cs="Arial"/>
          <w:sz w:val="20"/>
          <w:szCs w:val="20"/>
        </w:rPr>
        <w:t> </w:t>
      </w:r>
      <w:r w:rsidRPr="00E21576">
        <w:rPr>
          <w:rFonts w:ascii="Arial" w:hAnsi="Arial" w:cs="Arial"/>
          <w:sz w:val="20"/>
          <w:szCs w:val="20"/>
        </w:rPr>
        <w:t>odměňování?</w:t>
      </w:r>
    </w:p>
    <w:p w14:paraId="1654C561"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 xml:space="preserve">Z jakých složek je výdělek zaměstnaných složen? Na </w:t>
      </w:r>
      <w:proofErr w:type="gramStart"/>
      <w:r w:rsidRPr="00E21576">
        <w:rPr>
          <w:rFonts w:ascii="Arial" w:hAnsi="Arial" w:cs="Arial"/>
          <w:sz w:val="20"/>
          <w:szCs w:val="20"/>
        </w:rPr>
        <w:t>základě</w:t>
      </w:r>
      <w:proofErr w:type="gramEnd"/>
      <w:r w:rsidRPr="00E21576">
        <w:rPr>
          <w:rFonts w:ascii="Arial" w:hAnsi="Arial" w:cs="Arial"/>
          <w:sz w:val="20"/>
          <w:szCs w:val="20"/>
        </w:rPr>
        <w:t xml:space="preserve"> jakých kritérií je určována výše jednotlivých složek? </w:t>
      </w:r>
    </w:p>
    <w:p w14:paraId="4D24DDE6"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 xml:space="preserve">Na </w:t>
      </w:r>
      <w:proofErr w:type="gramStart"/>
      <w:r w:rsidRPr="00E21576">
        <w:rPr>
          <w:rFonts w:ascii="Arial" w:hAnsi="Arial" w:cs="Arial"/>
          <w:sz w:val="20"/>
          <w:szCs w:val="20"/>
        </w:rPr>
        <w:t>základě</w:t>
      </w:r>
      <w:proofErr w:type="gramEnd"/>
      <w:r w:rsidRPr="00E21576">
        <w:rPr>
          <w:rFonts w:ascii="Arial" w:hAnsi="Arial" w:cs="Arial"/>
          <w:sz w:val="20"/>
          <w:szCs w:val="20"/>
        </w:rPr>
        <w:t xml:space="preserve"> jakých kritérií se stanovuje výše osobního příplatku/osobního ohodnocení?</w:t>
      </w:r>
    </w:p>
    <w:p w14:paraId="1A619B38"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 xml:space="preserve">Má zaměstnavatel stanovenou výkonnostní složku mzdy/platu? Na </w:t>
      </w:r>
      <w:proofErr w:type="gramStart"/>
      <w:r w:rsidRPr="00E21576">
        <w:rPr>
          <w:rFonts w:ascii="Arial" w:hAnsi="Arial" w:cs="Arial"/>
          <w:sz w:val="20"/>
          <w:szCs w:val="20"/>
        </w:rPr>
        <w:t>základě</w:t>
      </w:r>
      <w:proofErr w:type="gramEnd"/>
      <w:r w:rsidRPr="00E21576">
        <w:rPr>
          <w:rFonts w:ascii="Arial" w:hAnsi="Arial" w:cs="Arial"/>
          <w:sz w:val="20"/>
          <w:szCs w:val="20"/>
        </w:rPr>
        <w:t xml:space="preserve"> jakých parametrů je stanovena?</w:t>
      </w:r>
    </w:p>
    <w:p w14:paraId="2D8C84F1"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 xml:space="preserve">Na </w:t>
      </w:r>
      <w:proofErr w:type="gramStart"/>
      <w:r w:rsidRPr="00E21576">
        <w:rPr>
          <w:rFonts w:ascii="Arial" w:hAnsi="Arial" w:cs="Arial"/>
          <w:sz w:val="20"/>
          <w:szCs w:val="20"/>
        </w:rPr>
        <w:t>základě</w:t>
      </w:r>
      <w:proofErr w:type="gramEnd"/>
      <w:r w:rsidRPr="00E21576">
        <w:rPr>
          <w:rFonts w:ascii="Arial" w:hAnsi="Arial" w:cs="Arial"/>
          <w:sz w:val="20"/>
          <w:szCs w:val="20"/>
        </w:rPr>
        <w:t xml:space="preserve"> jakých kritérií se stanovuje výše mimořádných odměn (např. mimořádné kvartální/roční odměny, odměny dle obratu firmy, odměny za mimořádný pracovní výkon atp.)?</w:t>
      </w:r>
    </w:p>
    <w:p w14:paraId="02D4E3FA"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Jak má zaměstnavatel nastavená pravidla pro navyšování mzdy/platu u osob, které se vracejí zpět z rodičovské? Jak se staví k indexaci mzdy/platu?</w:t>
      </w:r>
    </w:p>
    <w:p w14:paraId="3C3A99CE"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Zavedl zaměstnavatel nějaká opatření na podporu slaďování pracovního a osobního života? Uvažuje o zavedení (dalších) opatření do budoucna?</w:t>
      </w:r>
    </w:p>
    <w:p w14:paraId="2F2B3F38"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Jak probíhá komunikace s odbory? V jakém rozlišení a jak často poskytuje zaměstnavatel zástupcům a zástupkyním odborů data k odměňování zaměstnaných?</w:t>
      </w:r>
    </w:p>
    <w:p w14:paraId="2925077C"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Pokud na některých místech/pozicích/funkcích dochází k vyjednávání o mzdě, jakým způsobem probíhá?</w:t>
      </w:r>
    </w:p>
    <w:p w14:paraId="0C9CE61C" w14:textId="77777777" w:rsidR="00E1159E" w:rsidRPr="00E21576" w:rsidRDefault="00E1159E" w:rsidP="00E1159E">
      <w:pPr>
        <w:jc w:val="both"/>
        <w:rPr>
          <w:rFonts w:ascii="Arial" w:hAnsi="Arial" w:cs="Arial"/>
          <w:b/>
          <w:bCs/>
          <w:sz w:val="20"/>
          <w:szCs w:val="20"/>
        </w:rPr>
      </w:pPr>
    </w:p>
    <w:p w14:paraId="7A346D47"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 xml:space="preserve"> Hodnota práce</w:t>
      </w:r>
    </w:p>
    <w:p w14:paraId="485123F8"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Jak probíhá hodnocení zaměstnaných? Jakým způsobem jsou zaměstnaní informováni o výsledku hodnocení?</w:t>
      </w:r>
    </w:p>
    <w:p w14:paraId="6BDDBF93"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lastRenderedPageBreak/>
        <w:t xml:space="preserve">Co si zaměstnavatel představuje pod stejnou prací a prací stejné hodnoty? Jak zaměstnavatel určuje hodnotu jednotlivých míst/pozic/funkcí a jejich vzájemné srovnání? </w:t>
      </w:r>
    </w:p>
    <w:p w14:paraId="350B6C7B"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 xml:space="preserve">Sleduje a reflektuje zaměstnavatel, zda se mu na některých pracovních místech/pozicích/funkcích či v různých útvarech/odděleních/provozech atp. koncentruje pouze jedno pohlaví? </w:t>
      </w:r>
    </w:p>
    <w:p w14:paraId="124D6AC0"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 xml:space="preserve">Zda a jak zaměstnavatel při náboru nových zaměstnaných a při kariérním růstu zohledňuje věk a genderové hledisko? </w:t>
      </w:r>
    </w:p>
    <w:p w14:paraId="3F0506D7"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proofErr w:type="gramStart"/>
      <w:r w:rsidRPr="00E21576">
        <w:rPr>
          <w:rFonts w:ascii="Arial" w:hAnsi="Arial" w:cs="Arial"/>
          <w:sz w:val="20"/>
          <w:szCs w:val="20"/>
        </w:rPr>
        <w:t>Snaží</w:t>
      </w:r>
      <w:proofErr w:type="gramEnd"/>
      <w:r w:rsidRPr="00E21576">
        <w:rPr>
          <w:rFonts w:ascii="Arial" w:hAnsi="Arial" w:cs="Arial"/>
          <w:sz w:val="20"/>
          <w:szCs w:val="20"/>
        </w:rPr>
        <w:t xml:space="preserve"> se zaměstnavatel nějakým způsobem podporovat v kariérním růstu do vedoucích pozic méně zastoupené pohlaví? Pokud ano, jak konkrétně?</w:t>
      </w:r>
    </w:p>
    <w:p w14:paraId="3EE43DB2"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proofErr w:type="gramStart"/>
      <w:r w:rsidRPr="00E21576">
        <w:rPr>
          <w:rFonts w:ascii="Arial" w:hAnsi="Arial" w:cs="Arial"/>
          <w:sz w:val="20"/>
          <w:szCs w:val="20"/>
        </w:rPr>
        <w:t>Snaží</w:t>
      </w:r>
      <w:proofErr w:type="gramEnd"/>
      <w:r w:rsidRPr="00E21576">
        <w:rPr>
          <w:rFonts w:ascii="Arial" w:hAnsi="Arial" w:cs="Arial"/>
          <w:sz w:val="20"/>
          <w:szCs w:val="20"/>
        </w:rPr>
        <w:t xml:space="preserve"> se zaměstnavatel nějakým způsobem předcházet horizontální a vertikální segregaci? Pokud ano, jakým způsobem? </w:t>
      </w:r>
    </w:p>
    <w:p w14:paraId="551FBC77"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proofErr w:type="gramStart"/>
      <w:r w:rsidRPr="00E21576">
        <w:rPr>
          <w:rFonts w:ascii="Arial" w:hAnsi="Arial" w:cs="Arial"/>
          <w:sz w:val="20"/>
          <w:szCs w:val="20"/>
        </w:rPr>
        <w:t>Snaží</w:t>
      </w:r>
      <w:proofErr w:type="gramEnd"/>
      <w:r w:rsidRPr="00E21576">
        <w:rPr>
          <w:rFonts w:ascii="Arial" w:hAnsi="Arial" w:cs="Arial"/>
          <w:sz w:val="20"/>
          <w:szCs w:val="20"/>
        </w:rPr>
        <w:t xml:space="preserve"> se zaměstnavatel nějakým způsobem předcházet podhodnocování pozic, které vykonávají převážně ženy? </w:t>
      </w:r>
    </w:p>
    <w:p w14:paraId="3D8E032A" w14:textId="77777777" w:rsidR="00E1159E" w:rsidRPr="00E21576" w:rsidRDefault="00E1159E" w:rsidP="00E1159E">
      <w:pPr>
        <w:rPr>
          <w:rFonts w:ascii="Arial" w:hAnsi="Arial" w:cs="Arial"/>
          <w:b/>
          <w:bCs/>
          <w:sz w:val="20"/>
          <w:szCs w:val="20"/>
        </w:rPr>
      </w:pPr>
    </w:p>
    <w:p w14:paraId="0C1C253F"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Transparentnost odměňování</w:t>
      </w:r>
    </w:p>
    <w:p w14:paraId="2ECDA433" w14:textId="77777777" w:rsidR="00E1159E" w:rsidRPr="00E21576" w:rsidRDefault="00E1159E" w:rsidP="00E1159E">
      <w:pPr>
        <w:rPr>
          <w:rFonts w:ascii="Arial" w:hAnsi="Arial" w:cs="Arial"/>
          <w:b/>
          <w:bCs/>
          <w:sz w:val="20"/>
          <w:szCs w:val="20"/>
        </w:rPr>
      </w:pPr>
    </w:p>
    <w:p w14:paraId="222108DA"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Jak zaměstnavatel komunikuje nastavení systému odměňování směrem k zaměstnaným?</w:t>
      </w:r>
    </w:p>
    <w:p w14:paraId="685D623E"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Realizuje zaměstnavatel průzkumy spokojenosti zaměstnaných se zaměřením na oblast odměňování?</w:t>
      </w:r>
    </w:p>
    <w:p w14:paraId="618ED690"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 xml:space="preserve">Zpřístupňuje každoročně odborům informaci o odměňování zaměstnanců a zaměstnankyň? V jakém třídění? </w:t>
      </w:r>
    </w:p>
    <w:p w14:paraId="3FCA3DAF"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Uvádí zaměstnavatel výši mzdy/platu v rámci inzerce pracovních míst/pozic/funkcí?</w:t>
      </w:r>
    </w:p>
    <w:p w14:paraId="4CAD4794" w14:textId="77777777" w:rsidR="00E1159E" w:rsidRPr="00E21576" w:rsidRDefault="00E1159E" w:rsidP="00E1159E">
      <w:pPr>
        <w:pStyle w:val="Odstavecseseznamem"/>
        <w:numPr>
          <w:ilvl w:val="0"/>
          <w:numId w:val="61"/>
        </w:numPr>
        <w:spacing w:line="259" w:lineRule="auto"/>
        <w:jc w:val="both"/>
        <w:rPr>
          <w:rFonts w:ascii="Arial" w:hAnsi="Arial" w:cs="Arial"/>
          <w:sz w:val="20"/>
          <w:szCs w:val="20"/>
        </w:rPr>
      </w:pPr>
      <w:r w:rsidRPr="00E21576">
        <w:rPr>
          <w:rFonts w:ascii="Arial" w:hAnsi="Arial" w:cs="Arial"/>
          <w:sz w:val="20"/>
          <w:szCs w:val="20"/>
        </w:rPr>
        <w:t>Má zaměstnavatel členěné výše výdělku dle klasifikací pracovních míst/pozic/funkcí? Zveřejňuje je v rámci firmy/instituce zaměstnaným či odborům?</w:t>
      </w:r>
    </w:p>
    <w:p w14:paraId="2E9FCCE9" w14:textId="77777777" w:rsidR="00E1159E" w:rsidRPr="00E21576" w:rsidRDefault="00E1159E" w:rsidP="00E1159E">
      <w:pPr>
        <w:rPr>
          <w:rFonts w:ascii="Arial" w:hAnsi="Arial" w:cs="Arial"/>
          <w:sz w:val="20"/>
          <w:szCs w:val="20"/>
        </w:rPr>
      </w:pPr>
    </w:p>
    <w:p w14:paraId="4384DFCF"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5B8AE7E2" w14:textId="77777777" w:rsidR="00E1159E" w:rsidRPr="00E21576" w:rsidRDefault="00E1159E" w:rsidP="00E1159E">
      <w:pPr>
        <w:rPr>
          <w:rFonts w:ascii="Arial" w:hAnsi="Arial" w:cs="Arial"/>
          <w:sz w:val="20"/>
          <w:szCs w:val="20"/>
        </w:rPr>
      </w:pPr>
    </w:p>
    <w:p w14:paraId="7AEEA137"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Základní okruhy otázek pro polostrukturované rozhovory se zástupci a zástupkyněmi odborů</w:t>
      </w:r>
    </w:p>
    <w:p w14:paraId="2FABAC33" w14:textId="77777777" w:rsidR="00E1159E" w:rsidRPr="00E21576" w:rsidRDefault="00E1159E" w:rsidP="00E1159E">
      <w:pPr>
        <w:rPr>
          <w:rFonts w:ascii="Arial" w:hAnsi="Arial" w:cs="Arial"/>
          <w:b/>
          <w:bCs/>
          <w:sz w:val="20"/>
          <w:szCs w:val="20"/>
        </w:rPr>
      </w:pPr>
    </w:p>
    <w:p w14:paraId="67F9E5AF"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Systém odměňování</w:t>
      </w:r>
    </w:p>
    <w:p w14:paraId="78ED5D83"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45295CDB" w14:textId="77777777" w:rsidR="00E1159E" w:rsidRPr="00E21576" w:rsidRDefault="00E1159E" w:rsidP="00E1159E">
      <w:pPr>
        <w:pStyle w:val="Odstavecseseznamem"/>
        <w:numPr>
          <w:ilvl w:val="1"/>
          <w:numId w:val="62"/>
        </w:numPr>
        <w:spacing w:line="259" w:lineRule="auto"/>
        <w:jc w:val="both"/>
        <w:rPr>
          <w:rFonts w:ascii="Arial" w:hAnsi="Arial" w:cs="Arial"/>
          <w:sz w:val="20"/>
          <w:szCs w:val="20"/>
        </w:rPr>
      </w:pPr>
      <w:r w:rsidRPr="00E21576">
        <w:rPr>
          <w:rFonts w:ascii="Arial" w:hAnsi="Arial" w:cs="Arial"/>
          <w:sz w:val="20"/>
          <w:szCs w:val="20"/>
        </w:rPr>
        <w:t>Jak probíhá kolektivní vyjednávání o mzdách/platech u auditovaného zaměstnavatele?</w:t>
      </w:r>
    </w:p>
    <w:p w14:paraId="5EDC178C" w14:textId="77777777" w:rsidR="00E1159E" w:rsidRPr="00E21576" w:rsidRDefault="00E1159E" w:rsidP="00E1159E">
      <w:pPr>
        <w:pStyle w:val="Odstavecseseznamem"/>
        <w:numPr>
          <w:ilvl w:val="1"/>
          <w:numId w:val="62"/>
        </w:numPr>
        <w:spacing w:line="259" w:lineRule="auto"/>
        <w:jc w:val="both"/>
        <w:rPr>
          <w:rFonts w:ascii="Arial" w:hAnsi="Arial" w:cs="Arial"/>
          <w:sz w:val="20"/>
          <w:szCs w:val="20"/>
        </w:rPr>
      </w:pPr>
      <w:r w:rsidRPr="00E21576">
        <w:rPr>
          <w:rFonts w:ascii="Arial" w:hAnsi="Arial" w:cs="Arial"/>
          <w:sz w:val="20"/>
          <w:szCs w:val="20"/>
        </w:rPr>
        <w:t>Jak hodnotí fungování sociálního dialogu u auditovaného zaměstnavatele?</w:t>
      </w:r>
    </w:p>
    <w:p w14:paraId="3C803578" w14:textId="77777777" w:rsidR="00E1159E" w:rsidRPr="00E21576" w:rsidRDefault="00E1159E" w:rsidP="00E1159E">
      <w:pPr>
        <w:pStyle w:val="Odstavecseseznamem"/>
        <w:numPr>
          <w:ilvl w:val="1"/>
          <w:numId w:val="62"/>
        </w:numPr>
        <w:spacing w:line="259" w:lineRule="auto"/>
        <w:jc w:val="both"/>
        <w:rPr>
          <w:rFonts w:ascii="Arial" w:hAnsi="Arial" w:cs="Arial"/>
          <w:sz w:val="20"/>
          <w:szCs w:val="20"/>
        </w:rPr>
      </w:pPr>
      <w:r w:rsidRPr="00E21576">
        <w:rPr>
          <w:rFonts w:ascii="Arial" w:hAnsi="Arial" w:cs="Arial"/>
          <w:sz w:val="20"/>
          <w:szCs w:val="20"/>
        </w:rPr>
        <w:t>Zvažovali prosadit do kolektivní smlouvy konkrétní ustanovení na podporu rovného odměňování žen a mužů? Pokud ano, o jaká ustanovení se jednalo (tzn. čeho se týkala)? Jaká byla odezva ze strany zaměstnavatele?</w:t>
      </w:r>
    </w:p>
    <w:p w14:paraId="1D900DBE" w14:textId="77777777" w:rsidR="00E1159E" w:rsidRPr="00E21576" w:rsidRDefault="00E1159E" w:rsidP="00E1159E">
      <w:pPr>
        <w:pStyle w:val="Odstavecseseznamem"/>
        <w:numPr>
          <w:ilvl w:val="1"/>
          <w:numId w:val="62"/>
        </w:numPr>
        <w:spacing w:line="259" w:lineRule="auto"/>
        <w:jc w:val="both"/>
        <w:rPr>
          <w:rFonts w:ascii="Arial" w:hAnsi="Arial" w:cs="Arial"/>
          <w:sz w:val="20"/>
          <w:szCs w:val="20"/>
        </w:rPr>
      </w:pPr>
      <w:r w:rsidRPr="00E21576">
        <w:rPr>
          <w:rFonts w:ascii="Arial" w:hAnsi="Arial" w:cs="Arial"/>
          <w:sz w:val="20"/>
          <w:szCs w:val="20"/>
        </w:rPr>
        <w:t>Projednávali se zaměstnavatelem nastavení systému navýšení mezd/platů pro osoby, které se vrací po mateřské nebo rodičovské, o ekvivalent, k němuž u zaměstnavatele v</w:t>
      </w:r>
      <w:r>
        <w:rPr>
          <w:rFonts w:ascii="Arial" w:hAnsi="Arial" w:cs="Arial"/>
          <w:sz w:val="20"/>
          <w:szCs w:val="20"/>
        </w:rPr>
        <w:t> </w:t>
      </w:r>
      <w:r w:rsidRPr="00E21576">
        <w:rPr>
          <w:rFonts w:ascii="Arial" w:hAnsi="Arial" w:cs="Arial"/>
          <w:sz w:val="20"/>
          <w:szCs w:val="20"/>
        </w:rPr>
        <w:t>příslušném období došlo (tzn. indexaci mezd/platů)? Jaký byl přístup zaměstnavatele k této problematice?</w:t>
      </w:r>
    </w:p>
    <w:p w14:paraId="3A6C0100" w14:textId="77777777" w:rsidR="00E1159E" w:rsidRPr="00E21576" w:rsidRDefault="00E1159E" w:rsidP="00E1159E">
      <w:pPr>
        <w:rPr>
          <w:rFonts w:ascii="Arial" w:hAnsi="Arial" w:cs="Arial"/>
          <w:sz w:val="20"/>
          <w:szCs w:val="20"/>
        </w:rPr>
      </w:pPr>
    </w:p>
    <w:p w14:paraId="5C6F21B5"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Hodnota práce</w:t>
      </w:r>
    </w:p>
    <w:p w14:paraId="2E6D0C40" w14:textId="77777777" w:rsidR="00E1159E" w:rsidRPr="00E21576" w:rsidRDefault="00E1159E" w:rsidP="00E1159E">
      <w:pPr>
        <w:pStyle w:val="Odstavecseseznamem"/>
        <w:numPr>
          <w:ilvl w:val="1"/>
          <w:numId w:val="62"/>
        </w:numPr>
        <w:spacing w:line="259" w:lineRule="auto"/>
        <w:jc w:val="both"/>
        <w:rPr>
          <w:rFonts w:ascii="Arial" w:hAnsi="Arial" w:cs="Arial"/>
          <w:sz w:val="20"/>
          <w:szCs w:val="20"/>
        </w:rPr>
      </w:pPr>
      <w:r w:rsidRPr="00E21576">
        <w:rPr>
          <w:rFonts w:ascii="Arial" w:hAnsi="Arial" w:cs="Arial"/>
          <w:sz w:val="20"/>
          <w:szCs w:val="20"/>
        </w:rPr>
        <w:t>Mají možnost se zaměstnavatelem projednávat určování hodnoty pracovních míst/pozic/funkcí a jejich vzájemné srovnání? Pokud ano, využívají ji a jak?</w:t>
      </w:r>
    </w:p>
    <w:p w14:paraId="287BB184" w14:textId="77777777" w:rsidR="00E1159E" w:rsidRPr="00E21576" w:rsidRDefault="00E1159E" w:rsidP="00E1159E">
      <w:pPr>
        <w:pStyle w:val="Odstavecseseznamem"/>
        <w:numPr>
          <w:ilvl w:val="1"/>
          <w:numId w:val="62"/>
        </w:numPr>
        <w:spacing w:line="259" w:lineRule="auto"/>
        <w:jc w:val="both"/>
        <w:rPr>
          <w:rFonts w:ascii="Arial" w:hAnsi="Arial" w:cs="Arial"/>
          <w:sz w:val="20"/>
          <w:szCs w:val="20"/>
        </w:rPr>
      </w:pPr>
      <w:r w:rsidRPr="00E21576">
        <w:rPr>
          <w:rFonts w:ascii="Arial" w:hAnsi="Arial" w:cs="Arial"/>
          <w:sz w:val="20"/>
          <w:szCs w:val="20"/>
        </w:rPr>
        <w:t>Setkali se u zaměstnavatele někdy s negativními praktikami v souvislosti s odměňováním? Jak situaci řešili?</w:t>
      </w:r>
    </w:p>
    <w:p w14:paraId="2C55EC9F" w14:textId="77777777" w:rsidR="00E1159E" w:rsidRPr="00E21576" w:rsidRDefault="00E1159E" w:rsidP="00E1159E">
      <w:pPr>
        <w:pStyle w:val="Odstavecseseznamem"/>
        <w:numPr>
          <w:ilvl w:val="1"/>
          <w:numId w:val="62"/>
        </w:numPr>
        <w:spacing w:line="259" w:lineRule="auto"/>
        <w:jc w:val="both"/>
        <w:rPr>
          <w:rFonts w:ascii="Arial" w:hAnsi="Arial" w:cs="Arial"/>
          <w:sz w:val="20"/>
          <w:szCs w:val="20"/>
        </w:rPr>
      </w:pPr>
      <w:r w:rsidRPr="00E21576">
        <w:rPr>
          <w:rFonts w:ascii="Arial" w:hAnsi="Arial" w:cs="Arial"/>
          <w:sz w:val="20"/>
          <w:szCs w:val="20"/>
        </w:rPr>
        <w:t>Zastupovali někdy zaměstnané ve vztahu k odměňování?</w:t>
      </w:r>
    </w:p>
    <w:p w14:paraId="7763572A" w14:textId="77777777" w:rsidR="00E1159E" w:rsidRDefault="00E1159E" w:rsidP="00E1159E">
      <w:pPr>
        <w:jc w:val="both"/>
        <w:rPr>
          <w:rFonts w:ascii="Arial" w:hAnsi="Arial" w:cs="Arial"/>
          <w:sz w:val="20"/>
          <w:szCs w:val="20"/>
        </w:rPr>
      </w:pPr>
    </w:p>
    <w:p w14:paraId="216B24BF" w14:textId="77777777" w:rsidR="00E1159E" w:rsidRDefault="00E1159E" w:rsidP="00E1159E">
      <w:pPr>
        <w:jc w:val="both"/>
        <w:rPr>
          <w:rFonts w:ascii="Arial" w:hAnsi="Arial" w:cs="Arial"/>
          <w:sz w:val="20"/>
          <w:szCs w:val="20"/>
        </w:rPr>
      </w:pPr>
    </w:p>
    <w:p w14:paraId="50772248" w14:textId="77777777" w:rsidR="00E1159E" w:rsidRPr="00E21576" w:rsidRDefault="00E1159E" w:rsidP="00E1159E">
      <w:pPr>
        <w:jc w:val="both"/>
        <w:rPr>
          <w:rFonts w:ascii="Arial" w:hAnsi="Arial" w:cs="Arial"/>
          <w:sz w:val="20"/>
          <w:szCs w:val="20"/>
        </w:rPr>
      </w:pPr>
    </w:p>
    <w:p w14:paraId="3913EA6F"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lastRenderedPageBreak/>
        <w:t>Transparentnost odměňování</w:t>
      </w:r>
    </w:p>
    <w:p w14:paraId="4C1567AF" w14:textId="77777777" w:rsidR="00E1159E" w:rsidRPr="00E21576" w:rsidRDefault="00E1159E" w:rsidP="00E1159E">
      <w:pPr>
        <w:rPr>
          <w:rFonts w:ascii="Arial" w:hAnsi="Arial" w:cs="Arial"/>
          <w:sz w:val="20"/>
          <w:szCs w:val="20"/>
        </w:rPr>
      </w:pPr>
    </w:p>
    <w:p w14:paraId="6C3789BA" w14:textId="77777777" w:rsidR="00E1159E" w:rsidRPr="00E21576" w:rsidRDefault="00E1159E" w:rsidP="00E1159E">
      <w:pPr>
        <w:pStyle w:val="Odstavecseseznamem"/>
        <w:numPr>
          <w:ilvl w:val="1"/>
          <w:numId w:val="62"/>
        </w:numPr>
        <w:spacing w:line="259" w:lineRule="auto"/>
        <w:jc w:val="both"/>
        <w:rPr>
          <w:rFonts w:ascii="Arial" w:hAnsi="Arial" w:cs="Arial"/>
          <w:sz w:val="20"/>
          <w:szCs w:val="20"/>
        </w:rPr>
      </w:pPr>
      <w:r w:rsidRPr="00E21576">
        <w:rPr>
          <w:rFonts w:ascii="Arial" w:hAnsi="Arial" w:cs="Arial"/>
          <w:sz w:val="20"/>
          <w:szCs w:val="20"/>
        </w:rPr>
        <w:t>V jakém třídění a jak často dostávají od zaměstnavatele data k odměňování zaměstnaných pro potřeby kolektivního vyjednávání? Je míra rozlišení dat k odměňování dostatečná pro potřeby kolektivního vyjednávání?</w:t>
      </w:r>
    </w:p>
    <w:p w14:paraId="29AB86A7" w14:textId="77777777" w:rsidR="00E1159E" w:rsidRDefault="00E1159E" w:rsidP="00E1159E">
      <w:pPr>
        <w:pStyle w:val="Odstavecseseznamem"/>
        <w:numPr>
          <w:ilvl w:val="1"/>
          <w:numId w:val="62"/>
        </w:numPr>
        <w:spacing w:line="259" w:lineRule="auto"/>
        <w:jc w:val="both"/>
        <w:rPr>
          <w:rFonts w:ascii="Arial" w:hAnsi="Arial" w:cs="Arial"/>
          <w:sz w:val="20"/>
          <w:szCs w:val="20"/>
        </w:rPr>
      </w:pPr>
      <w:r w:rsidRPr="00E21576">
        <w:rPr>
          <w:rFonts w:ascii="Arial" w:hAnsi="Arial" w:cs="Arial"/>
          <w:sz w:val="20"/>
          <w:szCs w:val="20"/>
        </w:rPr>
        <w:t>Obrátili se na zástupce a zástupkyně odborů někdy zaměstnaní s podnětem na nerovné odměňování? Jak ho řešili?</w:t>
      </w:r>
    </w:p>
    <w:p w14:paraId="345985AB" w14:textId="77777777" w:rsidR="00E1159E" w:rsidRDefault="00E1159E" w:rsidP="00E1159E">
      <w:pPr>
        <w:pStyle w:val="Odstavecseseznamem"/>
        <w:ind w:left="1500"/>
        <w:jc w:val="both"/>
        <w:rPr>
          <w:rFonts w:ascii="Arial" w:hAnsi="Arial" w:cs="Arial"/>
          <w:sz w:val="20"/>
          <w:szCs w:val="20"/>
        </w:rPr>
      </w:pPr>
    </w:p>
    <w:p w14:paraId="6969B228" w14:textId="77777777" w:rsidR="00E1159E" w:rsidRDefault="00E1159E" w:rsidP="00E1159E">
      <w:pPr>
        <w:pStyle w:val="Odstavecseseznamem"/>
        <w:ind w:left="1500"/>
        <w:jc w:val="both"/>
        <w:rPr>
          <w:rFonts w:ascii="Arial" w:hAnsi="Arial" w:cs="Arial"/>
          <w:sz w:val="20"/>
          <w:szCs w:val="20"/>
        </w:rPr>
      </w:pPr>
    </w:p>
    <w:p w14:paraId="16E49BD9" w14:textId="77777777" w:rsidR="00E1159E" w:rsidRPr="00E21576" w:rsidRDefault="00E1159E" w:rsidP="00E1159E">
      <w:pPr>
        <w:pStyle w:val="Odstavecseseznamem"/>
        <w:ind w:left="1500"/>
        <w:jc w:val="both"/>
        <w:rPr>
          <w:rFonts w:ascii="Arial" w:hAnsi="Arial" w:cs="Arial"/>
          <w:sz w:val="20"/>
          <w:szCs w:val="20"/>
        </w:rPr>
      </w:pPr>
    </w:p>
    <w:p w14:paraId="5B3B9C36" w14:textId="77777777" w:rsidR="00E1159E" w:rsidRPr="00E21576" w:rsidRDefault="00E1159E" w:rsidP="00E1159E">
      <w:pPr>
        <w:ind w:left="1140" w:hanging="360"/>
        <w:rPr>
          <w:rFonts w:ascii="Arial" w:hAnsi="Arial" w:cs="Arial"/>
          <w:sz w:val="20"/>
          <w:szCs w:val="20"/>
        </w:rPr>
      </w:pPr>
      <w:bookmarkStart w:id="19" w:name="_heading=h.fxz7wdnyiyhj"/>
      <w:bookmarkEnd w:id="19"/>
    </w:p>
    <w:p w14:paraId="18E4AF4B" w14:textId="77777777" w:rsidR="00E1159E" w:rsidRPr="00E21576" w:rsidRDefault="00E1159E" w:rsidP="00E1159E">
      <w:pPr>
        <w:pStyle w:val="Nadpis3"/>
        <w:keepNext w:val="0"/>
        <w:spacing w:before="40"/>
        <w:ind w:firstLine="720"/>
        <w:rPr>
          <w:rFonts w:ascii="Arial" w:eastAsia="Arial" w:hAnsi="Arial" w:cs="Arial"/>
          <w:b w:val="0"/>
          <w:color w:val="1F3763"/>
          <w:szCs w:val="24"/>
        </w:rPr>
      </w:pPr>
      <w:r w:rsidRPr="00E21576">
        <w:rPr>
          <w:rFonts w:ascii="Arial" w:eastAsia="Arial" w:hAnsi="Arial" w:cs="Arial"/>
          <w:b w:val="0"/>
          <w:color w:val="1F3763"/>
          <w:sz w:val="20"/>
        </w:rPr>
        <w:t xml:space="preserve">5.2.4. </w:t>
      </w:r>
      <w:r w:rsidRPr="00E21576">
        <w:rPr>
          <w:rFonts w:ascii="Arial" w:eastAsia="Arial" w:hAnsi="Arial" w:cs="Arial"/>
          <w:b w:val="0"/>
          <w:color w:val="1F3763"/>
          <w:szCs w:val="24"/>
        </w:rPr>
        <w:t xml:space="preserve">Příprava dat k analýze odměňování nástrojem </w:t>
      </w:r>
      <w:proofErr w:type="spellStart"/>
      <w:r w:rsidRPr="00E21576">
        <w:rPr>
          <w:rFonts w:ascii="Arial" w:eastAsia="Arial" w:hAnsi="Arial" w:cs="Arial"/>
          <w:b w:val="0"/>
          <w:color w:val="1F3763"/>
          <w:szCs w:val="24"/>
        </w:rPr>
        <w:t>Logib</w:t>
      </w:r>
      <w:proofErr w:type="spellEnd"/>
    </w:p>
    <w:p w14:paraId="18258466" w14:textId="77777777" w:rsidR="00E1159E" w:rsidRPr="00E21576" w:rsidRDefault="00E1159E" w:rsidP="00E1159E">
      <w:pPr>
        <w:rPr>
          <w:rFonts w:ascii="Arial" w:hAnsi="Arial" w:cs="Arial"/>
          <w:sz w:val="20"/>
          <w:szCs w:val="20"/>
        </w:rPr>
      </w:pPr>
    </w:p>
    <w:p w14:paraId="725500B6" w14:textId="77777777" w:rsidR="00E1159E" w:rsidRPr="00E21576" w:rsidRDefault="00E1159E" w:rsidP="00E1159E">
      <w:pPr>
        <w:spacing w:before="120"/>
        <w:jc w:val="both"/>
        <w:rPr>
          <w:rFonts w:ascii="Arial" w:hAnsi="Arial" w:cs="Arial"/>
          <w:sz w:val="20"/>
          <w:szCs w:val="20"/>
        </w:rPr>
      </w:pPr>
      <w:r w:rsidRPr="00E21576">
        <w:rPr>
          <w:rFonts w:ascii="Arial" w:hAnsi="Arial" w:cs="Arial"/>
          <w:sz w:val="20"/>
          <w:szCs w:val="20"/>
        </w:rPr>
        <w:t xml:space="preserve">Nástroj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umožňuje analyzovat odměňování žen a mužů u zaměstnavatelů v soukromé i veřejné sféře. Pracuje s vyplacenými výdělky zaměstnanců a zaměstnankyň za sledované období. To znamená, že pomáhá zjistit, zda je u auditovaného zaměstnavatele přidělována zaměstnaným stejná mzda/plat za stejnou práci nebo práci stejné hodnoty, jak ukládá veřejným a soukromým subjektům §109 a §110 zákoníku práce (zákon č. 262/2006 Sb.).</w:t>
      </w:r>
    </w:p>
    <w:p w14:paraId="42094725" w14:textId="77777777" w:rsidR="00E1159E" w:rsidRPr="00E21576" w:rsidRDefault="00E1159E" w:rsidP="00E1159E">
      <w:pPr>
        <w:spacing w:before="120"/>
        <w:jc w:val="both"/>
        <w:rPr>
          <w:rFonts w:ascii="Arial" w:hAnsi="Arial" w:cs="Arial"/>
          <w:sz w:val="20"/>
          <w:szCs w:val="20"/>
        </w:rPr>
      </w:pPr>
      <w:r w:rsidRPr="00E21576">
        <w:rPr>
          <w:rFonts w:ascii="Arial" w:hAnsi="Arial" w:cs="Arial"/>
          <w:sz w:val="20"/>
          <w:szCs w:val="20"/>
        </w:rPr>
        <w:t xml:space="preserve">Nástroj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je určen pro analýzu odměňování u zaměstnavatelů s více než 50 zaměstnanými, kde alespoň 10 % z nich je zastoupeno jedním pohlavím. Byl vyvinut švýcarskou Federální agenturou pro genderovou rovnost (</w:t>
      </w:r>
      <w:proofErr w:type="spellStart"/>
      <w:r w:rsidRPr="00E21576">
        <w:rPr>
          <w:rFonts w:ascii="Arial" w:hAnsi="Arial" w:cs="Arial"/>
          <w:sz w:val="20"/>
          <w:szCs w:val="20"/>
        </w:rPr>
        <w:t>Federal</w:t>
      </w:r>
      <w:proofErr w:type="spellEnd"/>
      <w:r w:rsidRPr="00E21576">
        <w:rPr>
          <w:rFonts w:ascii="Arial" w:hAnsi="Arial" w:cs="Arial"/>
          <w:sz w:val="20"/>
          <w:szCs w:val="20"/>
        </w:rPr>
        <w:t xml:space="preserve"> Office </w:t>
      </w:r>
      <w:proofErr w:type="spellStart"/>
      <w:r w:rsidRPr="00E21576">
        <w:rPr>
          <w:rFonts w:ascii="Arial" w:hAnsi="Arial" w:cs="Arial"/>
          <w:sz w:val="20"/>
          <w:szCs w:val="20"/>
        </w:rPr>
        <w:t>for</w:t>
      </w:r>
      <w:proofErr w:type="spellEnd"/>
      <w:r w:rsidRPr="00E21576">
        <w:rPr>
          <w:rFonts w:ascii="Arial" w:hAnsi="Arial" w:cs="Arial"/>
          <w:sz w:val="20"/>
          <w:szCs w:val="20"/>
        </w:rPr>
        <w:t xml:space="preserve"> Gender </w:t>
      </w:r>
      <w:proofErr w:type="spellStart"/>
      <w:r w:rsidRPr="00E21576">
        <w:rPr>
          <w:rFonts w:ascii="Arial" w:hAnsi="Arial" w:cs="Arial"/>
          <w:sz w:val="20"/>
          <w:szCs w:val="20"/>
        </w:rPr>
        <w:t>Equality</w:t>
      </w:r>
      <w:proofErr w:type="spellEnd"/>
      <w:r w:rsidRPr="00E21576">
        <w:rPr>
          <w:rFonts w:ascii="Arial" w:hAnsi="Arial" w:cs="Arial"/>
          <w:sz w:val="20"/>
          <w:szCs w:val="20"/>
        </w:rPr>
        <w:t>, dále jen FOGE). Převod nástroje do českého prostředí byl realizován Ministerstvem práce a sociálních věcí České republiky v rámci projektu 22 % K</w:t>
      </w:r>
      <w:r>
        <w:rPr>
          <w:rFonts w:ascii="Arial" w:hAnsi="Arial" w:cs="Arial"/>
          <w:sz w:val="20"/>
          <w:szCs w:val="20"/>
        </w:rPr>
        <w:t> </w:t>
      </w:r>
      <w:r w:rsidRPr="00E21576">
        <w:rPr>
          <w:rFonts w:ascii="Arial" w:hAnsi="Arial" w:cs="Arial"/>
          <w:sz w:val="20"/>
          <w:szCs w:val="20"/>
        </w:rPr>
        <w:t>ROVNOSTI ve spolupráci s FOGE.</w:t>
      </w:r>
    </w:p>
    <w:p w14:paraId="78FB282F" w14:textId="77777777" w:rsidR="00E1159E" w:rsidRPr="00E21576" w:rsidRDefault="00E1159E" w:rsidP="00E1159E">
      <w:pPr>
        <w:spacing w:before="120"/>
        <w:jc w:val="both"/>
        <w:rPr>
          <w:rFonts w:ascii="Arial" w:hAnsi="Arial" w:cs="Arial"/>
          <w:sz w:val="20"/>
          <w:szCs w:val="20"/>
        </w:rPr>
      </w:pPr>
    </w:p>
    <w:p w14:paraId="564199CB" w14:textId="77777777" w:rsidR="00E1159E" w:rsidRPr="00E21576" w:rsidRDefault="00E1159E" w:rsidP="00E1159E">
      <w:pPr>
        <w:spacing w:before="120"/>
        <w:jc w:val="both"/>
        <w:rPr>
          <w:rFonts w:ascii="Arial" w:hAnsi="Arial" w:cs="Arial"/>
          <w:sz w:val="20"/>
          <w:szCs w:val="20"/>
        </w:rPr>
      </w:pPr>
      <w:r w:rsidRPr="00E21576">
        <w:rPr>
          <w:rFonts w:ascii="Arial" w:hAnsi="Arial" w:cs="Arial"/>
          <w:b/>
          <w:bCs/>
          <w:sz w:val="20"/>
          <w:szCs w:val="20"/>
        </w:rPr>
        <w:t>Koho do analýzy zahrnout</w:t>
      </w:r>
    </w:p>
    <w:p w14:paraId="2DB5F15D" w14:textId="77777777" w:rsidR="00E1159E" w:rsidRPr="00E21576" w:rsidRDefault="00E1159E" w:rsidP="00E1159E">
      <w:pPr>
        <w:spacing w:before="120"/>
        <w:jc w:val="both"/>
        <w:rPr>
          <w:rFonts w:ascii="Arial" w:hAnsi="Arial" w:cs="Arial"/>
          <w:sz w:val="20"/>
          <w:szCs w:val="20"/>
        </w:rPr>
      </w:pPr>
      <w:r w:rsidRPr="00E21576">
        <w:rPr>
          <w:rFonts w:ascii="Arial" w:hAnsi="Arial" w:cs="Arial"/>
          <w:sz w:val="20"/>
          <w:szCs w:val="20"/>
        </w:rPr>
        <w:t xml:space="preserve"> </w:t>
      </w:r>
    </w:p>
    <w:p w14:paraId="37F956DA" w14:textId="77777777" w:rsidR="00E1159E" w:rsidRPr="00E21576" w:rsidRDefault="00E1159E" w:rsidP="00E1159E">
      <w:pPr>
        <w:spacing w:line="256" w:lineRule="auto"/>
        <w:jc w:val="both"/>
        <w:rPr>
          <w:rFonts w:ascii="Arial" w:hAnsi="Arial" w:cs="Arial"/>
          <w:sz w:val="20"/>
          <w:szCs w:val="20"/>
        </w:rPr>
      </w:pPr>
      <w:r w:rsidRPr="00E21576">
        <w:rPr>
          <w:rFonts w:ascii="Arial" w:hAnsi="Arial" w:cs="Arial"/>
          <w:sz w:val="20"/>
          <w:szCs w:val="20"/>
        </w:rPr>
        <w:t xml:space="preserve">Analýza odměňování nástrojem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probíhá na anonymizovaných datech. Do analýzy se zahrnují všichni zaměstnanci a zaměstnankyně, kteří obdrželi výdělek, tj. mzdu/plat či odměnu z dohody ve sledovaném období, nebo jeho části.  </w:t>
      </w:r>
    </w:p>
    <w:p w14:paraId="7385A968" w14:textId="77777777" w:rsidR="00E1159E" w:rsidRPr="00E21576" w:rsidRDefault="00E1159E" w:rsidP="00E1159E">
      <w:pPr>
        <w:spacing w:line="256" w:lineRule="auto"/>
        <w:jc w:val="both"/>
        <w:rPr>
          <w:rFonts w:ascii="Arial" w:hAnsi="Arial" w:cs="Arial"/>
          <w:b/>
          <w:bCs/>
          <w:sz w:val="20"/>
          <w:szCs w:val="20"/>
        </w:rPr>
      </w:pPr>
    </w:p>
    <w:p w14:paraId="69C0EE2B" w14:textId="77777777" w:rsidR="00E1159E" w:rsidRPr="00E21576" w:rsidRDefault="00E1159E" w:rsidP="00E1159E">
      <w:pPr>
        <w:spacing w:line="256" w:lineRule="auto"/>
        <w:jc w:val="both"/>
        <w:rPr>
          <w:rFonts w:ascii="Arial" w:hAnsi="Arial" w:cs="Arial"/>
          <w:b/>
          <w:bCs/>
          <w:sz w:val="20"/>
          <w:szCs w:val="20"/>
        </w:rPr>
      </w:pPr>
      <w:r w:rsidRPr="00E21576">
        <w:rPr>
          <w:rFonts w:ascii="Arial" w:hAnsi="Arial" w:cs="Arial"/>
          <w:b/>
          <w:bCs/>
          <w:sz w:val="20"/>
          <w:szCs w:val="20"/>
        </w:rPr>
        <w:t>Úvodní schůzka</w:t>
      </w:r>
    </w:p>
    <w:p w14:paraId="297DDD56" w14:textId="77777777" w:rsidR="00E1159E" w:rsidRPr="00E21576" w:rsidRDefault="00E1159E" w:rsidP="00E1159E">
      <w:pPr>
        <w:spacing w:line="256" w:lineRule="auto"/>
        <w:jc w:val="both"/>
        <w:rPr>
          <w:rFonts w:ascii="Arial" w:hAnsi="Arial" w:cs="Arial"/>
          <w:sz w:val="20"/>
          <w:szCs w:val="20"/>
        </w:rPr>
      </w:pPr>
      <w:r w:rsidRPr="00E21576">
        <w:rPr>
          <w:rFonts w:ascii="Arial" w:hAnsi="Arial" w:cs="Arial"/>
          <w:sz w:val="20"/>
          <w:szCs w:val="20"/>
        </w:rPr>
        <w:t xml:space="preserve">Přípravě dat pro analýzu předchází konzultační schůzka auditorského týmu s relevantními zaměstnanci a zaměstnankyněmi auditovaného zaměstnavatele. Těmi jsou zpravidla zástupci a zástupkyně vedení organizace, resp. osoby zodpovědné za systém odměňování, a dále osoby, které budou data technicky připravovat. Zpravidla jde o zaměstnance a zaměstnankyně pracující s účetním systémem, mající přístup k údajům o vyplacených mzdách/platech ve sledovaném období. Auditorský tým v rámci schůzky od zástupců a zástupkyň zaměstnavatele zjišťuje informace o </w:t>
      </w:r>
      <w:r w:rsidRPr="00E21576">
        <w:rPr>
          <w:rFonts w:ascii="Arial" w:eastAsiaTheme="minorEastAsia" w:hAnsi="Arial" w:cs="Arial"/>
          <w:color w:val="333333"/>
          <w:sz w:val="20"/>
          <w:szCs w:val="20"/>
        </w:rPr>
        <w:t>systému odměňování a následně s</w:t>
      </w:r>
      <w:r>
        <w:rPr>
          <w:rFonts w:ascii="Arial" w:eastAsiaTheme="minorEastAsia" w:hAnsi="Arial" w:cs="Arial"/>
          <w:color w:val="333333"/>
          <w:sz w:val="20"/>
          <w:szCs w:val="20"/>
        </w:rPr>
        <w:t> </w:t>
      </w:r>
      <w:r w:rsidRPr="00E21576">
        <w:rPr>
          <w:rFonts w:ascii="Arial" w:eastAsiaTheme="minorEastAsia" w:hAnsi="Arial" w:cs="Arial"/>
          <w:color w:val="333333"/>
          <w:sz w:val="20"/>
          <w:szCs w:val="20"/>
        </w:rPr>
        <w:t xml:space="preserve">ohledem na možná specifika daného pracovního prostředí zodpovědným osobám vysvětlí, jak funguje analýza </w:t>
      </w:r>
      <w:proofErr w:type="spellStart"/>
      <w:r w:rsidRPr="00E21576">
        <w:rPr>
          <w:rFonts w:ascii="Arial" w:eastAsiaTheme="minorEastAsia" w:hAnsi="Arial" w:cs="Arial"/>
          <w:color w:val="333333"/>
          <w:sz w:val="20"/>
          <w:szCs w:val="20"/>
        </w:rPr>
        <w:t>Logib</w:t>
      </w:r>
      <w:proofErr w:type="spellEnd"/>
      <w:r w:rsidRPr="00E21576">
        <w:rPr>
          <w:rFonts w:ascii="Arial" w:eastAsiaTheme="minorEastAsia" w:hAnsi="Arial" w:cs="Arial"/>
          <w:color w:val="333333"/>
          <w:sz w:val="20"/>
          <w:szCs w:val="20"/>
        </w:rPr>
        <w:t xml:space="preserve"> a jaká konkrétní data je třeba za zaměstnavatele připravit. Auditorský tým ve formě prezentace podrobně představí a vysvětlí </w:t>
      </w:r>
      <w:r w:rsidRPr="00E21576">
        <w:rPr>
          <w:rFonts w:ascii="Arial" w:hAnsi="Arial" w:cs="Arial"/>
          <w:sz w:val="20"/>
          <w:szCs w:val="20"/>
        </w:rPr>
        <w:t xml:space="preserve">zaměstnavateli, jak je potřeba vyplnit excelovou Tabulku zdrojových dat. </w:t>
      </w:r>
    </w:p>
    <w:p w14:paraId="5CA0ED6E" w14:textId="77777777" w:rsidR="00E1159E" w:rsidRPr="00E21576" w:rsidRDefault="00E1159E" w:rsidP="00E1159E">
      <w:pPr>
        <w:spacing w:line="256" w:lineRule="auto"/>
        <w:jc w:val="both"/>
        <w:rPr>
          <w:rFonts w:ascii="Arial" w:hAnsi="Arial" w:cs="Arial"/>
          <w:b/>
          <w:bCs/>
          <w:sz w:val="20"/>
          <w:szCs w:val="20"/>
        </w:rPr>
      </w:pPr>
    </w:p>
    <w:p w14:paraId="24C16FDA" w14:textId="77777777" w:rsidR="00E1159E" w:rsidRPr="00E21576" w:rsidRDefault="00E1159E" w:rsidP="00E1159E">
      <w:pPr>
        <w:spacing w:line="256" w:lineRule="auto"/>
        <w:jc w:val="both"/>
        <w:rPr>
          <w:rFonts w:ascii="Arial" w:hAnsi="Arial" w:cs="Arial"/>
          <w:b/>
          <w:bCs/>
          <w:sz w:val="20"/>
          <w:szCs w:val="20"/>
        </w:rPr>
      </w:pPr>
      <w:r w:rsidRPr="00E21576">
        <w:rPr>
          <w:rFonts w:ascii="Arial" w:hAnsi="Arial" w:cs="Arial"/>
          <w:b/>
          <w:bCs/>
          <w:sz w:val="20"/>
          <w:szCs w:val="20"/>
        </w:rPr>
        <w:t>Postup při přípravě dat</w:t>
      </w:r>
    </w:p>
    <w:p w14:paraId="2BECBE56" w14:textId="77777777" w:rsidR="00E1159E" w:rsidRPr="00E21576" w:rsidRDefault="00E1159E" w:rsidP="00E1159E">
      <w:pPr>
        <w:spacing w:line="256" w:lineRule="auto"/>
        <w:jc w:val="both"/>
        <w:rPr>
          <w:rFonts w:ascii="Arial" w:hAnsi="Arial" w:cs="Arial"/>
          <w:sz w:val="20"/>
          <w:szCs w:val="20"/>
        </w:rPr>
      </w:pPr>
      <w:r w:rsidRPr="00E21576">
        <w:rPr>
          <w:rFonts w:ascii="Arial" w:hAnsi="Arial" w:cs="Arial"/>
          <w:sz w:val="20"/>
          <w:szCs w:val="20"/>
        </w:rPr>
        <w:t xml:space="preserve">Předtím, než začne zaměstnavatel vkládat data do Tabulky zdrojových dat, přidělí každému zaměstnanci a zaměstnankyni </w:t>
      </w:r>
      <w:proofErr w:type="spellStart"/>
      <w:r w:rsidRPr="00E21576">
        <w:rPr>
          <w:rFonts w:ascii="Arial" w:hAnsi="Arial" w:cs="Arial"/>
          <w:sz w:val="20"/>
          <w:szCs w:val="20"/>
        </w:rPr>
        <w:t>anonymizační</w:t>
      </w:r>
      <w:proofErr w:type="spellEnd"/>
      <w:r w:rsidRPr="00E21576">
        <w:rPr>
          <w:rFonts w:ascii="Arial" w:hAnsi="Arial" w:cs="Arial"/>
          <w:sz w:val="20"/>
          <w:szCs w:val="20"/>
        </w:rPr>
        <w:t xml:space="preserve"> kód. Následně do jednotlivých sloupců doplní údaje o</w:t>
      </w:r>
      <w:r>
        <w:rPr>
          <w:rFonts w:ascii="Arial" w:hAnsi="Arial" w:cs="Arial"/>
          <w:sz w:val="20"/>
          <w:szCs w:val="20"/>
        </w:rPr>
        <w:t> </w:t>
      </w:r>
      <w:r w:rsidRPr="00E21576">
        <w:rPr>
          <w:rFonts w:ascii="Arial" w:hAnsi="Arial" w:cs="Arial"/>
          <w:sz w:val="20"/>
          <w:szCs w:val="20"/>
        </w:rPr>
        <w:t>věku, pohlaví, délce praxe, nejvyšším dosaženém vzdělání, pracovním místě, úrovni dovedností a</w:t>
      </w:r>
      <w:r>
        <w:rPr>
          <w:rFonts w:ascii="Arial" w:hAnsi="Arial" w:cs="Arial"/>
          <w:sz w:val="20"/>
          <w:szCs w:val="20"/>
        </w:rPr>
        <w:t> </w:t>
      </w:r>
      <w:r w:rsidRPr="00E21576">
        <w:rPr>
          <w:rFonts w:ascii="Arial" w:hAnsi="Arial" w:cs="Arial"/>
          <w:sz w:val="20"/>
          <w:szCs w:val="20"/>
        </w:rPr>
        <w:t>úrovni odpovědnosti, dále o výši úvazku, výši základního měsíčního platu/mzdy, všech vyplacených příplatků, osobních příplatků či osobního ohodnocení, zvláštních odměn či bonusů a obvyklý fond týdenní doby (viz Tabulka č. 1)</w:t>
      </w:r>
      <w:r w:rsidRPr="00E21576">
        <w:rPr>
          <w:rStyle w:val="Znakapoznpodarou"/>
          <w:rFonts w:ascii="Arial" w:hAnsi="Arial" w:cs="Arial"/>
          <w:sz w:val="20"/>
          <w:szCs w:val="20"/>
        </w:rPr>
        <w:footnoteReference w:id="5"/>
      </w:r>
      <w:r w:rsidRPr="00E21576">
        <w:rPr>
          <w:rFonts w:ascii="Arial" w:hAnsi="Arial" w:cs="Arial"/>
          <w:sz w:val="20"/>
          <w:szCs w:val="20"/>
        </w:rPr>
        <w:t xml:space="preserve">. </w:t>
      </w:r>
    </w:p>
    <w:p w14:paraId="344EAF4D" w14:textId="77777777" w:rsidR="00E1159E" w:rsidRPr="00E21576" w:rsidRDefault="00E1159E" w:rsidP="00E1159E">
      <w:pPr>
        <w:spacing w:line="256" w:lineRule="auto"/>
        <w:jc w:val="both"/>
        <w:rPr>
          <w:rFonts w:ascii="Arial" w:hAnsi="Arial" w:cs="Arial"/>
          <w:sz w:val="20"/>
          <w:szCs w:val="20"/>
        </w:rPr>
      </w:pPr>
    </w:p>
    <w:p w14:paraId="655AFC25" w14:textId="056AFE00" w:rsidR="00E1159E" w:rsidRPr="00E21576" w:rsidRDefault="00E1159E" w:rsidP="00E1159E">
      <w:pPr>
        <w:spacing w:line="256" w:lineRule="auto"/>
        <w:jc w:val="both"/>
        <w:rPr>
          <w:rFonts w:ascii="Arial" w:hAnsi="Arial" w:cs="Arial"/>
          <w:sz w:val="20"/>
          <w:szCs w:val="20"/>
        </w:rPr>
      </w:pPr>
      <w:r w:rsidRPr="00E21576">
        <w:rPr>
          <w:rFonts w:ascii="Arial" w:hAnsi="Arial" w:cs="Arial"/>
          <w:sz w:val="20"/>
          <w:szCs w:val="20"/>
        </w:rPr>
        <w:lastRenderedPageBreak/>
        <w:t>Tabulka č. 1 Příklad vyplněné Tabulky zdrojových dat</w:t>
      </w:r>
    </w:p>
    <w:p w14:paraId="6E87FC84" w14:textId="77777777" w:rsidR="00E1159E" w:rsidRPr="00E21576" w:rsidRDefault="00E1159E" w:rsidP="00E1159E">
      <w:pPr>
        <w:spacing w:line="256" w:lineRule="auto"/>
        <w:jc w:val="both"/>
        <w:rPr>
          <w:rFonts w:ascii="Arial" w:hAnsi="Arial" w:cs="Arial"/>
          <w:sz w:val="20"/>
          <w:szCs w:val="20"/>
        </w:rPr>
      </w:pPr>
    </w:p>
    <w:p w14:paraId="71EF556D" w14:textId="77777777" w:rsidR="00E1159E" w:rsidRPr="00E21576" w:rsidRDefault="00E1159E" w:rsidP="00E1159E">
      <w:pPr>
        <w:spacing w:line="256" w:lineRule="auto"/>
        <w:jc w:val="both"/>
        <w:rPr>
          <w:rFonts w:ascii="Arial" w:hAnsi="Arial" w:cs="Arial"/>
          <w:sz w:val="20"/>
          <w:szCs w:val="20"/>
        </w:rPr>
      </w:pPr>
      <w:r w:rsidRPr="00E21576">
        <w:rPr>
          <w:rFonts w:ascii="Arial" w:hAnsi="Arial" w:cs="Arial"/>
          <w:noProof/>
          <w:color w:val="2B579A"/>
          <w:sz w:val="20"/>
          <w:szCs w:val="20"/>
          <w:shd w:val="clear" w:color="auto" w:fill="E6E6E6"/>
        </w:rPr>
        <w:drawing>
          <wp:inline distT="114300" distB="114300" distL="114300" distR="114300" wp14:anchorId="394E6FD6" wp14:editId="1125458D">
            <wp:extent cx="5760410" cy="3289300"/>
            <wp:effectExtent l="0" t="0" r="0" b="0"/>
            <wp:docPr id="16774527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60410" cy="3289300"/>
                    </a:xfrm>
                    <a:prstGeom prst="rect">
                      <a:avLst/>
                    </a:prstGeom>
                    <a:ln/>
                  </pic:spPr>
                </pic:pic>
              </a:graphicData>
            </a:graphic>
          </wp:inline>
        </w:drawing>
      </w:r>
    </w:p>
    <w:p w14:paraId="05AD3202" w14:textId="77777777" w:rsidR="00E1159E" w:rsidRPr="00E21576" w:rsidRDefault="00E1159E" w:rsidP="00E1159E">
      <w:pPr>
        <w:spacing w:before="120"/>
        <w:jc w:val="both"/>
        <w:rPr>
          <w:rFonts w:ascii="Arial" w:hAnsi="Arial" w:cs="Arial"/>
          <w:sz w:val="20"/>
          <w:szCs w:val="20"/>
        </w:rPr>
      </w:pPr>
      <w:r w:rsidRPr="00E21576">
        <w:rPr>
          <w:rFonts w:ascii="Arial" w:hAnsi="Arial" w:cs="Arial"/>
          <w:sz w:val="20"/>
          <w:szCs w:val="20"/>
        </w:rPr>
        <w:t xml:space="preserve">Data z personálního a mzdového systému se do tabulky vyplňují za poslední uzavřený kalendářní rok. První sloupec obsahuje </w:t>
      </w:r>
      <w:proofErr w:type="spellStart"/>
      <w:r w:rsidRPr="00E21576">
        <w:rPr>
          <w:rFonts w:ascii="Arial" w:hAnsi="Arial" w:cs="Arial"/>
          <w:sz w:val="20"/>
          <w:szCs w:val="20"/>
        </w:rPr>
        <w:t>anonymizační</w:t>
      </w:r>
      <w:proofErr w:type="spellEnd"/>
      <w:r w:rsidRPr="00E21576">
        <w:rPr>
          <w:rFonts w:ascii="Arial" w:hAnsi="Arial" w:cs="Arial"/>
          <w:sz w:val="20"/>
          <w:szCs w:val="20"/>
        </w:rPr>
        <w:t xml:space="preserve"> kód zaměstnance či zaměstnankyně. V jakém formátu je třeba data zadat do ostatních sloupců a na co si v této souvislosti dát pozor, detailně popisuje návod </w:t>
      </w:r>
      <w:proofErr w:type="spellStart"/>
      <w:r w:rsidRPr="00E21576">
        <w:rPr>
          <w:rFonts w:ascii="Arial" w:hAnsi="Arial" w:cs="Arial"/>
          <w:sz w:val="20"/>
          <w:szCs w:val="20"/>
        </w:rPr>
        <w:t>Logib</w:t>
      </w:r>
      <w:proofErr w:type="spellEnd"/>
      <w:r w:rsidRPr="00E21576">
        <w:rPr>
          <w:rFonts w:ascii="Arial" w:hAnsi="Arial" w:cs="Arial"/>
          <w:sz w:val="20"/>
          <w:szCs w:val="20"/>
        </w:rPr>
        <w:t>: krok za krokem. Během přípravy dat je auditorský tým zaměstnavateli k dispozici pro případné konzultace různých specifik a případnou pomoc se zařazením zaměstnaných do tříd podle úrovně odpovědnosti a dovedností.</w:t>
      </w:r>
    </w:p>
    <w:p w14:paraId="6064307F" w14:textId="77777777" w:rsidR="00E1159E" w:rsidRPr="00E21576" w:rsidRDefault="00E1159E" w:rsidP="00E1159E">
      <w:pPr>
        <w:rPr>
          <w:rFonts w:ascii="Arial" w:hAnsi="Arial" w:cs="Arial"/>
          <w:sz w:val="20"/>
          <w:szCs w:val="20"/>
        </w:rPr>
      </w:pPr>
    </w:p>
    <w:p w14:paraId="7EA553B2" w14:textId="77777777" w:rsidR="00E1159E" w:rsidRPr="00E21576" w:rsidRDefault="00E1159E" w:rsidP="00E1159E">
      <w:pPr>
        <w:pStyle w:val="Nadpis2"/>
        <w:keepNext w:val="0"/>
        <w:keepLines w:val="0"/>
        <w:spacing w:before="40"/>
        <w:rPr>
          <w:rFonts w:ascii="Arial" w:eastAsia="Arial" w:hAnsi="Arial" w:cs="Arial"/>
          <w:b w:val="0"/>
          <w:color w:val="2F5496"/>
          <w:sz w:val="24"/>
          <w:szCs w:val="24"/>
        </w:rPr>
      </w:pPr>
      <w:bookmarkStart w:id="20" w:name="_heading=h.t83b42pw5dbd"/>
      <w:bookmarkEnd w:id="20"/>
      <w:r w:rsidRPr="00E21576">
        <w:rPr>
          <w:rFonts w:ascii="Arial" w:eastAsia="Arial" w:hAnsi="Arial" w:cs="Arial"/>
          <w:b w:val="0"/>
          <w:color w:val="365F91" w:themeColor="accent1" w:themeShade="BF"/>
          <w:sz w:val="20"/>
          <w:szCs w:val="20"/>
        </w:rPr>
        <w:t xml:space="preserve">5.3. </w:t>
      </w:r>
      <w:r w:rsidRPr="00E21576">
        <w:rPr>
          <w:rFonts w:ascii="Arial" w:eastAsia="Arial" w:hAnsi="Arial" w:cs="Arial"/>
          <w:b w:val="0"/>
          <w:color w:val="365F91" w:themeColor="accent1" w:themeShade="BF"/>
          <w:sz w:val="24"/>
          <w:szCs w:val="24"/>
        </w:rPr>
        <w:t>Analýza dat</w:t>
      </w:r>
    </w:p>
    <w:p w14:paraId="2788D285" w14:textId="77777777" w:rsidR="00E1159E" w:rsidRPr="00E21576" w:rsidRDefault="00E1159E" w:rsidP="00E1159E">
      <w:pPr>
        <w:rPr>
          <w:rFonts w:ascii="Arial" w:hAnsi="Arial" w:cs="Arial"/>
          <w:sz w:val="20"/>
          <w:szCs w:val="20"/>
        </w:rPr>
      </w:pPr>
      <w:r w:rsidRPr="00E21576">
        <w:rPr>
          <w:rFonts w:ascii="Arial" w:hAnsi="Arial" w:cs="Arial"/>
          <w:sz w:val="20"/>
          <w:szCs w:val="20"/>
        </w:rPr>
        <w:t xml:space="preserve"> </w:t>
      </w:r>
    </w:p>
    <w:p w14:paraId="4700FFB9"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K auditu rovného odměňování žen a mužů je vhodné přistupovat jako k případové studii, v jejímž rámci auditorský tým kombinuje různé metody sběru dat a následně je vyhodnocuje a zpracovává do formy Závěrečné auditní zprávy v členění dle tematických oblastí. Auditorský tým roztřídí získaná data z</w:t>
      </w:r>
      <w:r>
        <w:rPr>
          <w:rFonts w:ascii="Arial" w:hAnsi="Arial" w:cs="Arial"/>
          <w:sz w:val="20"/>
          <w:szCs w:val="20"/>
        </w:rPr>
        <w:t> </w:t>
      </w:r>
      <w:r w:rsidRPr="00E21576">
        <w:rPr>
          <w:rFonts w:ascii="Arial" w:hAnsi="Arial" w:cs="Arial"/>
          <w:sz w:val="20"/>
          <w:szCs w:val="20"/>
        </w:rPr>
        <w:t xml:space="preserve">dokumentů, polostrukturovaných rozhovorů, dotazníkového šetření a analýzy nástrojem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dle hlavních tematických oblastí a jejich dílčích aspektů a následně zkoumá jejich vzájemné vztahy. Analýzu dokumentů a polostrukturovaných rozhovorů je třeba podrobit analýze za využití některé z metod (nebo jejich kombinací) k tomu určených. Zjištění z dotazníku jsou kvantitativního charakteru a v rámci analýzy výsledků je třeba soubor odpovědí na každou z otázek zpracovat v podobě tabulky a grafu (v programu excel) v členění dle minimálního rozsahu sociodemografických charakteristik zaměstnaných (muži/ženy, řadoví/vedoucí, pečující/nepečující).</w:t>
      </w:r>
    </w:p>
    <w:p w14:paraId="0C5F3A05" w14:textId="77777777" w:rsidR="00E1159E" w:rsidRPr="00E21576" w:rsidRDefault="00E1159E" w:rsidP="00E1159E">
      <w:pPr>
        <w:jc w:val="both"/>
        <w:rPr>
          <w:rFonts w:ascii="Arial" w:hAnsi="Arial" w:cs="Arial"/>
          <w:sz w:val="20"/>
          <w:szCs w:val="20"/>
        </w:rPr>
      </w:pPr>
    </w:p>
    <w:p w14:paraId="3C41952D" w14:textId="77777777" w:rsidR="00E1159E" w:rsidRPr="00E21576" w:rsidRDefault="00E1159E" w:rsidP="00E1159E">
      <w:pPr>
        <w:jc w:val="both"/>
        <w:rPr>
          <w:rFonts w:ascii="Arial" w:hAnsi="Arial" w:cs="Arial"/>
          <w:sz w:val="20"/>
          <w:szCs w:val="20"/>
        </w:rPr>
      </w:pPr>
    </w:p>
    <w:p w14:paraId="3B04C480"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40F34495" w14:textId="77777777" w:rsidR="00E1159E" w:rsidRPr="00E21576" w:rsidRDefault="00E1159E" w:rsidP="00E1159E">
      <w:pPr>
        <w:jc w:val="both"/>
        <w:rPr>
          <w:rFonts w:ascii="Arial" w:hAnsi="Arial" w:cs="Arial"/>
          <w:b/>
          <w:bCs/>
          <w:sz w:val="20"/>
          <w:szCs w:val="20"/>
        </w:rPr>
      </w:pPr>
      <w:r w:rsidRPr="00E21576">
        <w:rPr>
          <w:rFonts w:ascii="Arial" w:hAnsi="Arial" w:cs="Arial"/>
          <w:b/>
          <w:bCs/>
          <w:sz w:val="20"/>
          <w:szCs w:val="20"/>
        </w:rPr>
        <w:t>Při analýze dokumentů se auditorský tým soustřeďuje na následující otázky</w:t>
      </w:r>
    </w:p>
    <w:p w14:paraId="4F9AD90D" w14:textId="77777777" w:rsidR="00E1159E" w:rsidRPr="00E21576" w:rsidRDefault="00E1159E" w:rsidP="00E1159E">
      <w:pPr>
        <w:jc w:val="both"/>
        <w:rPr>
          <w:rFonts w:ascii="Arial" w:hAnsi="Arial" w:cs="Arial"/>
          <w:b/>
          <w:bCs/>
          <w:sz w:val="20"/>
          <w:szCs w:val="20"/>
        </w:rPr>
      </w:pPr>
    </w:p>
    <w:p w14:paraId="0285A829"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Systém odměňování</w:t>
      </w:r>
    </w:p>
    <w:p w14:paraId="5C90D79A"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3BAC1D51"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 xml:space="preserve">Má zaměstnavatel písemně stanovená kritéria pro stanovení výše mzdy/platu? </w:t>
      </w:r>
    </w:p>
    <w:p w14:paraId="54ED8C42"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Je systém hodnocení navázán na systém odměňování a pokud ano, jak?</w:t>
      </w:r>
    </w:p>
    <w:p w14:paraId="382AA608"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Disponuje zaměstnavatel organigramem, organizačním grafem nebo obdobným dokumentem zachycujícím strukturu zaměstnanecké populace?</w:t>
      </w:r>
    </w:p>
    <w:p w14:paraId="57304384"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lastRenderedPageBreak/>
        <w:t>Má zaměstnavatel vytvořeny popisy pracovních míst/pozic/funkcí? Jsou tyto popisy jasné a jednoznačné? Jsou popisy pravidelně aktualizované?</w:t>
      </w:r>
    </w:p>
    <w:p w14:paraId="719B0B26"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Jaká kritéria zaměstnavatel uplatňuje při klasifikaci prací? Jsou tato kritéria jasně a</w:t>
      </w:r>
      <w:r>
        <w:rPr>
          <w:rFonts w:ascii="Arial" w:hAnsi="Arial" w:cs="Arial"/>
          <w:sz w:val="20"/>
          <w:szCs w:val="20"/>
        </w:rPr>
        <w:t> </w:t>
      </w:r>
      <w:r w:rsidRPr="00E21576">
        <w:rPr>
          <w:rFonts w:ascii="Arial" w:hAnsi="Arial" w:cs="Arial"/>
          <w:sz w:val="20"/>
          <w:szCs w:val="20"/>
        </w:rPr>
        <w:t>jednoznačně popsaná? Jsou tato kritéria genderově neutrální?</w:t>
      </w:r>
    </w:p>
    <w:p w14:paraId="640795BB"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Zohledňuje zaměstnavatel při klasifikaci prací hledisko stejné práce a práce stejné hodnoty?</w:t>
      </w:r>
    </w:p>
    <w:p w14:paraId="12081A8D"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Jak jsou stanovena rozpětí v rámci jednotlivých mzdových/platových tarifů?</w:t>
      </w:r>
    </w:p>
    <w:p w14:paraId="5BEF511D"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Jak je nastaveno rozřazování pracovních míst/pozic/funkcí do mzdových/platových tarifů či mzdových/platových tříd?</w:t>
      </w:r>
    </w:p>
    <w:p w14:paraId="0707A0BA"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Existují interní předpisy pro uznání délky (započitatelné) praxe?</w:t>
      </w:r>
    </w:p>
    <w:p w14:paraId="4AADB538"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Jak jsou v interních dokumentech ukotveny parametry pro stanovování osobního příplatku/osobního ohodnocení a přidělování mimořádných odměn?</w:t>
      </w:r>
    </w:p>
    <w:p w14:paraId="050E0149"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Jak jsou v interních dokumentech ukotveny nefinanční benefity?</w:t>
      </w:r>
    </w:p>
    <w:p w14:paraId="0553FC21"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Jsou v kolektivní smlouvě (pokud existuje) obsažena ustanovení na podporu rovného odměňování žen a mužů? K čemu konkrétně se vztahují?</w:t>
      </w:r>
    </w:p>
    <w:p w14:paraId="01FC30B8"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Má zaměstnavatel zavedené docházkové bonusy – bonusy/benefity vztahující se ke každodenní přítomnosti v zaměstnání? Objevují se v dokumentech, vztahujících se k</w:t>
      </w:r>
      <w:r>
        <w:rPr>
          <w:rFonts w:ascii="Arial" w:hAnsi="Arial" w:cs="Arial"/>
          <w:sz w:val="20"/>
          <w:szCs w:val="20"/>
        </w:rPr>
        <w:t> </w:t>
      </w:r>
      <w:r w:rsidRPr="00E21576">
        <w:rPr>
          <w:rFonts w:ascii="Arial" w:hAnsi="Arial" w:cs="Arial"/>
          <w:sz w:val="20"/>
          <w:szCs w:val="20"/>
        </w:rPr>
        <w:t>nastavení systému odměňování, nějaké další negativní praktiky, které mají diskriminační potenciál?</w:t>
      </w:r>
    </w:p>
    <w:p w14:paraId="42E5B532" w14:textId="77777777" w:rsidR="00E1159E" w:rsidRPr="00E21576" w:rsidRDefault="00E1159E" w:rsidP="00E1159E">
      <w:pPr>
        <w:jc w:val="both"/>
        <w:rPr>
          <w:rFonts w:ascii="Arial" w:hAnsi="Arial" w:cs="Arial"/>
          <w:sz w:val="20"/>
          <w:szCs w:val="20"/>
        </w:rPr>
      </w:pPr>
    </w:p>
    <w:p w14:paraId="01651B68" w14:textId="77777777" w:rsidR="00E1159E" w:rsidRPr="00E21576" w:rsidRDefault="00E1159E" w:rsidP="00E1159E">
      <w:pPr>
        <w:jc w:val="both"/>
        <w:rPr>
          <w:rFonts w:ascii="Arial" w:hAnsi="Arial" w:cs="Arial"/>
          <w:b/>
          <w:bCs/>
          <w:sz w:val="20"/>
          <w:szCs w:val="20"/>
        </w:rPr>
      </w:pPr>
      <w:r w:rsidRPr="00E21576">
        <w:rPr>
          <w:rFonts w:ascii="Arial" w:hAnsi="Arial" w:cs="Arial"/>
          <w:b/>
          <w:bCs/>
          <w:sz w:val="20"/>
          <w:szCs w:val="20"/>
        </w:rPr>
        <w:t>Hodnota práce</w:t>
      </w:r>
    </w:p>
    <w:p w14:paraId="1ED91FE7" w14:textId="77777777" w:rsidR="00E1159E" w:rsidRPr="00E21576" w:rsidRDefault="00E1159E" w:rsidP="00E1159E">
      <w:pPr>
        <w:jc w:val="both"/>
        <w:rPr>
          <w:rFonts w:ascii="Arial" w:hAnsi="Arial" w:cs="Arial"/>
          <w:b/>
          <w:bCs/>
          <w:sz w:val="20"/>
          <w:szCs w:val="20"/>
        </w:rPr>
      </w:pPr>
    </w:p>
    <w:p w14:paraId="0AA9A076" w14:textId="77777777" w:rsidR="00E1159E" w:rsidRPr="00E21576" w:rsidRDefault="00E1159E" w:rsidP="00E1159E">
      <w:pPr>
        <w:pStyle w:val="Odstavecseseznamem"/>
        <w:numPr>
          <w:ilvl w:val="0"/>
          <w:numId w:val="43"/>
        </w:numPr>
        <w:spacing w:after="160" w:line="259" w:lineRule="auto"/>
        <w:jc w:val="both"/>
        <w:rPr>
          <w:rFonts w:ascii="Arial" w:hAnsi="Arial" w:cs="Arial"/>
          <w:sz w:val="20"/>
          <w:szCs w:val="20"/>
        </w:rPr>
      </w:pPr>
      <w:r w:rsidRPr="00E21576">
        <w:rPr>
          <w:rFonts w:ascii="Arial" w:hAnsi="Arial" w:cs="Arial"/>
          <w:sz w:val="20"/>
          <w:szCs w:val="20"/>
        </w:rPr>
        <w:t>Využívá zaměstnavatel analytický systém hodnocení pracovních míst/pozic/funkcí? Je stejný systém hodnocení pracovních míst/pozic/funkcí uplatňován na všechny pracovní místa/pozice/funkce?</w:t>
      </w:r>
    </w:p>
    <w:p w14:paraId="287D8F0C" w14:textId="77777777" w:rsidR="00E1159E" w:rsidRPr="00E21576" w:rsidRDefault="00E1159E" w:rsidP="00E1159E">
      <w:pPr>
        <w:pStyle w:val="Odstavecseseznamem"/>
        <w:numPr>
          <w:ilvl w:val="0"/>
          <w:numId w:val="43"/>
        </w:numPr>
        <w:spacing w:after="160" w:line="259" w:lineRule="auto"/>
        <w:jc w:val="both"/>
        <w:rPr>
          <w:rFonts w:ascii="Arial" w:hAnsi="Arial" w:cs="Arial"/>
          <w:sz w:val="20"/>
          <w:szCs w:val="20"/>
        </w:rPr>
      </w:pPr>
      <w:r w:rsidRPr="00E21576">
        <w:rPr>
          <w:rFonts w:ascii="Arial" w:hAnsi="Arial" w:cs="Arial"/>
          <w:sz w:val="20"/>
          <w:szCs w:val="20"/>
        </w:rPr>
        <w:t>Sleduje a vyhodnocuje zaměstnavatel pravidelně zastoupení žen a mužů v jednotlivých klasifikacích pracovních míst/pozic/funkcí (tzv. horizontální segregace) a jejich podíl na jednotlivých stupních v hierarchii organizace (tzv. vertikální segregace)?</w:t>
      </w:r>
    </w:p>
    <w:p w14:paraId="73E575B8" w14:textId="77777777" w:rsidR="00E1159E" w:rsidRPr="00E21576" w:rsidRDefault="00E1159E" w:rsidP="00E1159E">
      <w:pPr>
        <w:pStyle w:val="Odstavecseseznamem"/>
        <w:numPr>
          <w:ilvl w:val="0"/>
          <w:numId w:val="43"/>
        </w:numPr>
        <w:spacing w:after="160" w:line="259" w:lineRule="auto"/>
        <w:jc w:val="both"/>
        <w:rPr>
          <w:rFonts w:ascii="Arial" w:hAnsi="Arial" w:cs="Arial"/>
          <w:sz w:val="20"/>
          <w:szCs w:val="20"/>
        </w:rPr>
      </w:pPr>
      <w:r w:rsidRPr="00E21576">
        <w:rPr>
          <w:rFonts w:ascii="Arial" w:hAnsi="Arial" w:cs="Arial"/>
          <w:sz w:val="20"/>
          <w:szCs w:val="20"/>
        </w:rPr>
        <w:t>Má zaměstnavatel nastaven systém na podporu kariérního růstu a profesního rozvoje zaměstnaných?</w:t>
      </w:r>
    </w:p>
    <w:p w14:paraId="44E1F86F" w14:textId="77777777" w:rsidR="00E1159E" w:rsidRPr="00E21576" w:rsidRDefault="00E1159E" w:rsidP="00E1159E">
      <w:pPr>
        <w:jc w:val="both"/>
        <w:rPr>
          <w:rFonts w:ascii="Arial" w:hAnsi="Arial" w:cs="Arial"/>
          <w:b/>
          <w:bCs/>
          <w:sz w:val="20"/>
          <w:szCs w:val="20"/>
        </w:rPr>
      </w:pPr>
    </w:p>
    <w:p w14:paraId="2C04A1CD" w14:textId="77777777" w:rsidR="00E1159E" w:rsidRPr="00E21576" w:rsidRDefault="00E1159E" w:rsidP="00E1159E">
      <w:pPr>
        <w:jc w:val="both"/>
        <w:rPr>
          <w:rFonts w:ascii="Arial" w:hAnsi="Arial" w:cs="Arial"/>
          <w:b/>
          <w:bCs/>
          <w:sz w:val="20"/>
          <w:szCs w:val="20"/>
        </w:rPr>
      </w:pPr>
      <w:r w:rsidRPr="00E21576">
        <w:rPr>
          <w:rFonts w:ascii="Arial" w:hAnsi="Arial" w:cs="Arial"/>
          <w:b/>
          <w:bCs/>
          <w:sz w:val="20"/>
          <w:szCs w:val="20"/>
        </w:rPr>
        <w:t>Transparentnost</w:t>
      </w:r>
    </w:p>
    <w:p w14:paraId="48C00964" w14:textId="77777777" w:rsidR="00E1159E" w:rsidRPr="00E21576" w:rsidRDefault="00E1159E" w:rsidP="00E1159E">
      <w:pPr>
        <w:jc w:val="both"/>
        <w:rPr>
          <w:rFonts w:ascii="Arial" w:hAnsi="Arial" w:cs="Arial"/>
          <w:sz w:val="20"/>
          <w:szCs w:val="20"/>
        </w:rPr>
      </w:pPr>
    </w:p>
    <w:p w14:paraId="0A352BF4"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Uvádí zaměstnavatel v inzerci na nová/volná/ místa/pozice/funkce výši nástupního platu/mzdy?</w:t>
      </w:r>
    </w:p>
    <w:p w14:paraId="34E3F553"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Mají zaměstnaní přístup k informacím o výši mzdy/platu na stávajících/obsazených místech/pozicích/funkcích?</w:t>
      </w:r>
    </w:p>
    <w:p w14:paraId="28474825" w14:textId="77777777" w:rsidR="00E1159E" w:rsidRPr="00E21576" w:rsidRDefault="00E1159E" w:rsidP="00E1159E">
      <w:pPr>
        <w:pStyle w:val="Odstavecseseznamem"/>
        <w:numPr>
          <w:ilvl w:val="1"/>
          <w:numId w:val="63"/>
        </w:numPr>
        <w:spacing w:line="259" w:lineRule="auto"/>
        <w:jc w:val="both"/>
        <w:rPr>
          <w:rFonts w:ascii="Arial" w:eastAsiaTheme="minorEastAsia" w:hAnsi="Arial" w:cs="Arial"/>
          <w:sz w:val="20"/>
          <w:szCs w:val="20"/>
        </w:rPr>
      </w:pPr>
      <w:r w:rsidRPr="00E21576">
        <w:rPr>
          <w:rFonts w:ascii="Arial" w:eastAsiaTheme="minorEastAsia" w:hAnsi="Arial" w:cs="Arial"/>
          <w:color w:val="333333"/>
          <w:sz w:val="20"/>
          <w:szCs w:val="20"/>
        </w:rPr>
        <w:t>Zda, jak a kde je ukotven transparentní systém na přidělování mimořádných odměn?</w:t>
      </w:r>
    </w:p>
    <w:p w14:paraId="51A788DC" w14:textId="77777777" w:rsidR="00E1159E" w:rsidRPr="00E21576" w:rsidRDefault="00E1159E" w:rsidP="00E1159E">
      <w:pPr>
        <w:pStyle w:val="Odstavecseseznamem"/>
        <w:numPr>
          <w:ilvl w:val="1"/>
          <w:numId w:val="63"/>
        </w:numPr>
        <w:spacing w:line="259" w:lineRule="auto"/>
        <w:jc w:val="both"/>
        <w:rPr>
          <w:rFonts w:ascii="Arial" w:eastAsiaTheme="minorEastAsia" w:hAnsi="Arial" w:cs="Arial"/>
          <w:sz w:val="20"/>
          <w:szCs w:val="20"/>
        </w:rPr>
      </w:pPr>
      <w:r w:rsidRPr="00E21576">
        <w:rPr>
          <w:rFonts w:ascii="Arial" w:eastAsiaTheme="minorEastAsia" w:hAnsi="Arial" w:cs="Arial"/>
          <w:color w:val="333333"/>
          <w:sz w:val="20"/>
          <w:szCs w:val="20"/>
        </w:rPr>
        <w:t>Zveřejňuje zaměstnavatel mzdový předpis (na intranetu apod.)?</w:t>
      </w:r>
    </w:p>
    <w:p w14:paraId="233A3C76"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eastAsiaTheme="minorEastAsia" w:hAnsi="Arial" w:cs="Arial"/>
          <w:color w:val="333333"/>
          <w:sz w:val="20"/>
          <w:szCs w:val="20"/>
        </w:rPr>
        <w:t>Zda, jak a jak často Informuje zaměstnavatel odbory o odměňování?</w:t>
      </w:r>
    </w:p>
    <w:p w14:paraId="0C2E3ADC"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Chce zaměstnavatel po zaměstnaných podepsat doložky mlčenlivosti? Zavazují se v</w:t>
      </w:r>
      <w:r>
        <w:rPr>
          <w:rFonts w:ascii="Arial" w:hAnsi="Arial" w:cs="Arial"/>
          <w:sz w:val="20"/>
          <w:szCs w:val="20"/>
        </w:rPr>
        <w:t> </w:t>
      </w:r>
      <w:r w:rsidRPr="00E21576">
        <w:rPr>
          <w:rFonts w:ascii="Arial" w:hAnsi="Arial" w:cs="Arial"/>
          <w:sz w:val="20"/>
          <w:szCs w:val="20"/>
        </w:rPr>
        <w:t>nich zaměstnaní mlčet o svém výdělku?</w:t>
      </w:r>
    </w:p>
    <w:p w14:paraId="6494C20B"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Jaké dokumenty potřebné z hlediska rovného odměňování žen a mužů zaměstnavateli případně chybí?</w:t>
      </w:r>
    </w:p>
    <w:p w14:paraId="39E4FBB6" w14:textId="77777777" w:rsidR="00E1159E" w:rsidRPr="00E21576" w:rsidRDefault="00E1159E" w:rsidP="00E1159E">
      <w:pPr>
        <w:pStyle w:val="Odstavecseseznamem"/>
        <w:numPr>
          <w:ilvl w:val="1"/>
          <w:numId w:val="63"/>
        </w:numPr>
        <w:spacing w:line="259" w:lineRule="auto"/>
        <w:jc w:val="both"/>
        <w:rPr>
          <w:rFonts w:ascii="Arial" w:hAnsi="Arial" w:cs="Arial"/>
          <w:sz w:val="20"/>
          <w:szCs w:val="20"/>
        </w:rPr>
      </w:pPr>
      <w:r w:rsidRPr="00E21576">
        <w:rPr>
          <w:rFonts w:ascii="Arial" w:hAnsi="Arial" w:cs="Arial"/>
          <w:sz w:val="20"/>
          <w:szCs w:val="20"/>
        </w:rPr>
        <w:t>Používá zaměstnavatel genderově citlivý jazyk v interních dokumentech a inzerci při označování pracovních míst/pozic/funkcí?</w:t>
      </w:r>
    </w:p>
    <w:p w14:paraId="2099352F" w14:textId="77777777" w:rsidR="00E1159E" w:rsidRPr="00E21576" w:rsidRDefault="00E1159E" w:rsidP="00E1159E">
      <w:pPr>
        <w:jc w:val="both"/>
        <w:rPr>
          <w:rFonts w:ascii="Arial" w:hAnsi="Arial" w:cs="Arial"/>
          <w:b/>
          <w:bCs/>
          <w:sz w:val="20"/>
          <w:szCs w:val="20"/>
        </w:rPr>
      </w:pPr>
    </w:p>
    <w:p w14:paraId="309A0B2A" w14:textId="77777777" w:rsidR="00E1159E" w:rsidRPr="00E21576" w:rsidRDefault="00E1159E" w:rsidP="00E1159E">
      <w:pPr>
        <w:jc w:val="both"/>
        <w:rPr>
          <w:rFonts w:ascii="Arial" w:hAnsi="Arial" w:cs="Arial"/>
          <w:b/>
          <w:bCs/>
          <w:sz w:val="20"/>
          <w:szCs w:val="20"/>
        </w:rPr>
      </w:pPr>
      <w:r w:rsidRPr="00E21576">
        <w:rPr>
          <w:rFonts w:ascii="Arial" w:hAnsi="Arial" w:cs="Arial"/>
          <w:b/>
          <w:bCs/>
          <w:sz w:val="20"/>
          <w:szCs w:val="20"/>
        </w:rPr>
        <w:t>Při analýze polostrukturovaných rozhovorů auditorský tým sleduje a vyhodnocuje:</w:t>
      </w:r>
    </w:p>
    <w:p w14:paraId="20AB21DA" w14:textId="77777777" w:rsidR="00E1159E" w:rsidRPr="00E21576" w:rsidRDefault="00E1159E" w:rsidP="00E1159E">
      <w:pPr>
        <w:jc w:val="both"/>
        <w:rPr>
          <w:rFonts w:ascii="Arial" w:hAnsi="Arial" w:cs="Arial"/>
          <w:b/>
          <w:bCs/>
          <w:sz w:val="20"/>
          <w:szCs w:val="20"/>
        </w:rPr>
      </w:pPr>
    </w:p>
    <w:p w14:paraId="603E68A2"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Systém odměňování</w:t>
      </w:r>
    </w:p>
    <w:p w14:paraId="5540F0C8" w14:textId="77777777" w:rsidR="00E1159E" w:rsidRPr="00E21576" w:rsidRDefault="00E1159E" w:rsidP="00E1159E">
      <w:pPr>
        <w:rPr>
          <w:rFonts w:ascii="Arial" w:hAnsi="Arial" w:cs="Arial"/>
          <w:b/>
          <w:bCs/>
          <w:sz w:val="20"/>
          <w:szCs w:val="20"/>
        </w:rPr>
      </w:pPr>
    </w:p>
    <w:p w14:paraId="37621202"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k</w:t>
      </w:r>
      <w:r w:rsidRPr="00E21576">
        <w:rPr>
          <w:rFonts w:ascii="Arial" w:hAnsi="Arial" w:cs="Arial"/>
          <w:sz w:val="20"/>
          <w:szCs w:val="20"/>
        </w:rPr>
        <w:t>lasifikac</w:t>
      </w:r>
      <w:r>
        <w:rPr>
          <w:rFonts w:ascii="Arial" w:hAnsi="Arial" w:cs="Arial"/>
          <w:sz w:val="20"/>
          <w:szCs w:val="20"/>
        </w:rPr>
        <w:t>i</w:t>
      </w:r>
      <w:r w:rsidRPr="00E21576">
        <w:rPr>
          <w:rFonts w:ascii="Arial" w:hAnsi="Arial" w:cs="Arial"/>
          <w:sz w:val="20"/>
          <w:szCs w:val="20"/>
        </w:rPr>
        <w:t xml:space="preserve"> pracovních míst/pozic/funkcí – dle jakých kritérií je nastaveno rozřazování do mzdových či platových tarifů či tříd</w:t>
      </w:r>
    </w:p>
    <w:p w14:paraId="4859990A"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r</w:t>
      </w:r>
      <w:r w:rsidRPr="00E21576">
        <w:rPr>
          <w:rFonts w:ascii="Arial" w:hAnsi="Arial" w:cs="Arial"/>
          <w:sz w:val="20"/>
          <w:szCs w:val="20"/>
        </w:rPr>
        <w:t>eviz</w:t>
      </w:r>
      <w:r>
        <w:rPr>
          <w:rFonts w:ascii="Arial" w:hAnsi="Arial" w:cs="Arial"/>
          <w:sz w:val="20"/>
          <w:szCs w:val="20"/>
        </w:rPr>
        <w:t>i</w:t>
      </w:r>
      <w:r w:rsidRPr="00E21576">
        <w:rPr>
          <w:rFonts w:ascii="Arial" w:hAnsi="Arial" w:cs="Arial"/>
          <w:sz w:val="20"/>
          <w:szCs w:val="20"/>
        </w:rPr>
        <w:t xml:space="preserve"> klasifikace míst/pozic/funkcí – zda k ní dochází a jak často   </w:t>
      </w:r>
    </w:p>
    <w:p w14:paraId="3050E4F5"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p</w:t>
      </w:r>
      <w:r w:rsidRPr="00E21576">
        <w:rPr>
          <w:rFonts w:ascii="Arial" w:hAnsi="Arial" w:cs="Arial"/>
          <w:sz w:val="20"/>
          <w:szCs w:val="20"/>
        </w:rPr>
        <w:t>rovázanost nastavení systému odměňování se systémem hodnocení zaměstnaných</w:t>
      </w:r>
    </w:p>
    <w:p w14:paraId="2A6C5A0E"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k</w:t>
      </w:r>
      <w:r w:rsidRPr="00E21576">
        <w:rPr>
          <w:rFonts w:ascii="Arial" w:hAnsi="Arial" w:cs="Arial"/>
          <w:sz w:val="20"/>
          <w:szCs w:val="20"/>
        </w:rPr>
        <w:t>ritéria pro stanovení jednotlivých složek výdělku, tj. základní výše mzdy/platu, osobního příplatku/osobního ohodnocení a mimořádných odměn</w:t>
      </w:r>
    </w:p>
    <w:p w14:paraId="19C796C4"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k</w:t>
      </w:r>
      <w:r w:rsidRPr="00E21576">
        <w:rPr>
          <w:rFonts w:ascii="Arial" w:hAnsi="Arial" w:cs="Arial"/>
          <w:sz w:val="20"/>
          <w:szCs w:val="20"/>
        </w:rPr>
        <w:t>ritéria pro stanovení výkonnostní složky mzdy/platu, pokud je výkonnostní složka mzdy/platu u zaměstnavatele zavedena</w:t>
      </w:r>
    </w:p>
    <w:p w14:paraId="18EFA237"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k</w:t>
      </w:r>
      <w:r w:rsidRPr="00E21576">
        <w:rPr>
          <w:rFonts w:ascii="Arial" w:hAnsi="Arial" w:cs="Arial"/>
          <w:sz w:val="20"/>
          <w:szCs w:val="20"/>
        </w:rPr>
        <w:t xml:space="preserve">ritéria pro stanovování dalších mimořádných odměn a bonusů, pokud u zaměstnavatele existují </w:t>
      </w:r>
    </w:p>
    <w:p w14:paraId="3C2ED69F"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b</w:t>
      </w:r>
      <w:r w:rsidRPr="00E21576">
        <w:rPr>
          <w:rFonts w:ascii="Arial" w:hAnsi="Arial" w:cs="Arial"/>
          <w:sz w:val="20"/>
          <w:szCs w:val="20"/>
        </w:rPr>
        <w:t>enefity – jaké a pro koho</w:t>
      </w:r>
    </w:p>
    <w:p w14:paraId="6BEC65E7"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p</w:t>
      </w:r>
      <w:r w:rsidRPr="00E21576">
        <w:rPr>
          <w:rFonts w:ascii="Arial" w:hAnsi="Arial" w:cs="Arial"/>
          <w:sz w:val="20"/>
          <w:szCs w:val="20"/>
        </w:rPr>
        <w:t>řístup zaměstnavatele k indexaci mzdy/platu – pravidla pro navyšování mzdy/platu u</w:t>
      </w:r>
      <w:r>
        <w:rPr>
          <w:rFonts w:ascii="Arial" w:hAnsi="Arial" w:cs="Arial"/>
          <w:sz w:val="20"/>
          <w:szCs w:val="20"/>
        </w:rPr>
        <w:t> </w:t>
      </w:r>
      <w:r w:rsidRPr="00E21576">
        <w:rPr>
          <w:rFonts w:ascii="Arial" w:hAnsi="Arial" w:cs="Arial"/>
          <w:sz w:val="20"/>
          <w:szCs w:val="20"/>
        </w:rPr>
        <w:t>osob, které se vrací mateřské či rodičovské. Přístup zaměstnavatele k indexaci mzdy/platu</w:t>
      </w:r>
    </w:p>
    <w:p w14:paraId="670E4E72"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o</w:t>
      </w:r>
      <w:r w:rsidRPr="00E21576">
        <w:rPr>
          <w:rFonts w:ascii="Arial" w:hAnsi="Arial" w:cs="Arial"/>
          <w:sz w:val="20"/>
          <w:szCs w:val="20"/>
        </w:rPr>
        <w:t>patření na podporu slaďování pracovního a osobního života (např. management mateřské a rodičovské, postupné navyšování úvazku po návratu z rodičovské, práce z</w:t>
      </w:r>
      <w:r>
        <w:rPr>
          <w:rFonts w:ascii="Arial" w:hAnsi="Arial" w:cs="Arial"/>
          <w:sz w:val="20"/>
          <w:szCs w:val="20"/>
        </w:rPr>
        <w:t> </w:t>
      </w:r>
      <w:r w:rsidRPr="00E21576">
        <w:rPr>
          <w:rFonts w:ascii="Arial" w:hAnsi="Arial" w:cs="Arial"/>
          <w:sz w:val="20"/>
          <w:szCs w:val="20"/>
        </w:rPr>
        <w:t xml:space="preserve">domova) </w:t>
      </w:r>
    </w:p>
    <w:p w14:paraId="2AE44B40"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k</w:t>
      </w:r>
      <w:r w:rsidRPr="00E21576">
        <w:rPr>
          <w:rFonts w:ascii="Arial" w:hAnsi="Arial" w:cs="Arial"/>
          <w:sz w:val="20"/>
          <w:szCs w:val="20"/>
        </w:rPr>
        <w:t xml:space="preserve">olektivní vyjednávání o mzdách/platech zaměstnaných </w:t>
      </w:r>
      <w:r>
        <w:rPr>
          <w:rFonts w:ascii="Arial" w:hAnsi="Arial" w:cs="Arial"/>
          <w:sz w:val="20"/>
          <w:szCs w:val="20"/>
        </w:rPr>
        <w:t>–</w:t>
      </w:r>
      <w:r w:rsidRPr="00E21576">
        <w:rPr>
          <w:rFonts w:ascii="Arial" w:hAnsi="Arial" w:cs="Arial"/>
          <w:sz w:val="20"/>
          <w:szCs w:val="20"/>
        </w:rPr>
        <w:t xml:space="preserve"> jak je nastaveno a jak probíhá v praxi (hodnocení ze strany odborů a ze strany zaměstnavatele), obsahuje kolektivní smlouva nějaká konkrétní opatření na podporu rovného odměňování žen a</w:t>
      </w:r>
      <w:r>
        <w:rPr>
          <w:rFonts w:ascii="Arial" w:hAnsi="Arial" w:cs="Arial"/>
          <w:sz w:val="20"/>
          <w:szCs w:val="20"/>
        </w:rPr>
        <w:t> </w:t>
      </w:r>
      <w:r w:rsidRPr="00E21576">
        <w:rPr>
          <w:rFonts w:ascii="Arial" w:hAnsi="Arial" w:cs="Arial"/>
          <w:sz w:val="20"/>
          <w:szCs w:val="20"/>
        </w:rPr>
        <w:t xml:space="preserve">mužů </w:t>
      </w:r>
    </w:p>
    <w:p w14:paraId="132795F1"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i</w:t>
      </w:r>
      <w:r w:rsidRPr="00E21576">
        <w:rPr>
          <w:rFonts w:ascii="Arial" w:hAnsi="Arial" w:cs="Arial"/>
          <w:sz w:val="20"/>
          <w:szCs w:val="20"/>
        </w:rPr>
        <w:t xml:space="preserve">ndividuální vyjednávání o mzdě </w:t>
      </w:r>
      <w:r>
        <w:rPr>
          <w:rFonts w:ascii="Arial" w:hAnsi="Arial" w:cs="Arial"/>
          <w:sz w:val="20"/>
          <w:szCs w:val="20"/>
        </w:rPr>
        <w:t>–</w:t>
      </w:r>
      <w:r w:rsidRPr="00E21576">
        <w:rPr>
          <w:rFonts w:ascii="Arial" w:hAnsi="Arial" w:cs="Arial"/>
          <w:sz w:val="20"/>
          <w:szCs w:val="20"/>
        </w:rPr>
        <w:t xml:space="preserve"> při jakých příležitostech je možné (např. vstupní pohovor, v návaznosti na pravidelné hodnocení) a na jakých pozicích je možné </w:t>
      </w:r>
    </w:p>
    <w:p w14:paraId="70B00129" w14:textId="77777777" w:rsidR="00E1159E" w:rsidRPr="00E21576" w:rsidRDefault="00E1159E" w:rsidP="00E1159E">
      <w:pPr>
        <w:pStyle w:val="Odstavecseseznamem"/>
        <w:numPr>
          <w:ilvl w:val="1"/>
          <w:numId w:val="45"/>
        </w:numPr>
        <w:spacing w:line="259" w:lineRule="auto"/>
        <w:jc w:val="both"/>
        <w:rPr>
          <w:rFonts w:ascii="Arial" w:hAnsi="Arial" w:cs="Arial"/>
          <w:sz w:val="20"/>
          <w:szCs w:val="20"/>
        </w:rPr>
      </w:pPr>
      <w:r>
        <w:rPr>
          <w:rFonts w:ascii="Arial" w:hAnsi="Arial" w:cs="Arial"/>
          <w:sz w:val="20"/>
          <w:szCs w:val="20"/>
        </w:rPr>
        <w:t>s</w:t>
      </w:r>
      <w:r w:rsidRPr="00E21576">
        <w:rPr>
          <w:rFonts w:ascii="Arial" w:hAnsi="Arial" w:cs="Arial"/>
          <w:sz w:val="20"/>
          <w:szCs w:val="20"/>
        </w:rPr>
        <w:t xml:space="preserve">oulad nastavení systému odměňování v dokumentech zaměstnavatele se zákoníkem práce a s personalistickými procesy u zaměstnavatele </w:t>
      </w:r>
    </w:p>
    <w:p w14:paraId="2B296E18" w14:textId="77777777" w:rsidR="00E1159E" w:rsidRPr="00E21576" w:rsidRDefault="00E1159E" w:rsidP="00E1159E">
      <w:pPr>
        <w:jc w:val="both"/>
        <w:rPr>
          <w:rFonts w:ascii="Arial" w:hAnsi="Arial" w:cs="Arial"/>
          <w:sz w:val="20"/>
          <w:szCs w:val="20"/>
        </w:rPr>
      </w:pPr>
    </w:p>
    <w:p w14:paraId="6F714D48" w14:textId="77777777" w:rsidR="00E1159E" w:rsidRPr="00E21576" w:rsidRDefault="00E1159E" w:rsidP="00E1159E">
      <w:pPr>
        <w:jc w:val="both"/>
        <w:rPr>
          <w:rFonts w:ascii="Arial" w:hAnsi="Arial" w:cs="Arial"/>
          <w:b/>
          <w:bCs/>
          <w:sz w:val="20"/>
          <w:szCs w:val="20"/>
        </w:rPr>
      </w:pPr>
      <w:r w:rsidRPr="00E21576">
        <w:rPr>
          <w:rFonts w:ascii="Arial" w:hAnsi="Arial" w:cs="Arial"/>
          <w:b/>
          <w:bCs/>
          <w:sz w:val="20"/>
          <w:szCs w:val="20"/>
        </w:rPr>
        <w:t>Hodnota práce</w:t>
      </w:r>
    </w:p>
    <w:p w14:paraId="68AEB6B2" w14:textId="77777777" w:rsidR="00E1159E" w:rsidRPr="00E21576" w:rsidRDefault="00E1159E" w:rsidP="00E1159E">
      <w:pPr>
        <w:jc w:val="both"/>
        <w:rPr>
          <w:rFonts w:ascii="Arial" w:hAnsi="Arial" w:cs="Arial"/>
          <w:b/>
          <w:bCs/>
          <w:sz w:val="20"/>
          <w:szCs w:val="20"/>
        </w:rPr>
      </w:pPr>
    </w:p>
    <w:p w14:paraId="11A3A81A" w14:textId="77777777" w:rsidR="00E1159E" w:rsidRPr="00E21576" w:rsidRDefault="00E1159E" w:rsidP="00E1159E">
      <w:pPr>
        <w:pStyle w:val="Odstavecseseznamem"/>
        <w:numPr>
          <w:ilvl w:val="0"/>
          <w:numId w:val="44"/>
        </w:numPr>
        <w:spacing w:line="259" w:lineRule="auto"/>
        <w:jc w:val="both"/>
        <w:rPr>
          <w:rFonts w:ascii="Arial" w:hAnsi="Arial" w:cs="Arial"/>
          <w:sz w:val="20"/>
          <w:szCs w:val="20"/>
        </w:rPr>
      </w:pPr>
      <w:r>
        <w:rPr>
          <w:rFonts w:ascii="Arial" w:hAnsi="Arial" w:cs="Arial"/>
          <w:sz w:val="20"/>
          <w:szCs w:val="20"/>
        </w:rPr>
        <w:t>p</w:t>
      </w:r>
      <w:r w:rsidRPr="00E21576">
        <w:rPr>
          <w:rFonts w:ascii="Arial" w:hAnsi="Arial" w:cs="Arial"/>
          <w:sz w:val="20"/>
          <w:szCs w:val="20"/>
        </w:rPr>
        <w:t>řístup zaměstnavatele ke stejné práci a práci stejné hodnoty – jak určuje hodnotu jednotlivých míst/pozic/funkcí a jejich vzájemné srovnání</w:t>
      </w:r>
    </w:p>
    <w:p w14:paraId="4E74B454" w14:textId="77777777" w:rsidR="00E1159E" w:rsidRPr="00E21576" w:rsidRDefault="00E1159E" w:rsidP="00E1159E">
      <w:pPr>
        <w:pStyle w:val="Odstavecseseznamem"/>
        <w:numPr>
          <w:ilvl w:val="0"/>
          <w:numId w:val="44"/>
        </w:numPr>
        <w:spacing w:line="259" w:lineRule="auto"/>
        <w:jc w:val="both"/>
        <w:rPr>
          <w:rFonts w:ascii="Arial" w:hAnsi="Arial" w:cs="Arial"/>
          <w:sz w:val="20"/>
          <w:szCs w:val="20"/>
        </w:rPr>
      </w:pPr>
      <w:r>
        <w:rPr>
          <w:rFonts w:ascii="Arial" w:hAnsi="Arial" w:cs="Arial"/>
          <w:sz w:val="20"/>
          <w:szCs w:val="20"/>
        </w:rPr>
        <w:t>k</w:t>
      </w:r>
      <w:r w:rsidRPr="00E21576">
        <w:rPr>
          <w:rFonts w:ascii="Arial" w:hAnsi="Arial" w:cs="Arial"/>
          <w:sz w:val="20"/>
          <w:szCs w:val="20"/>
        </w:rPr>
        <w:t xml:space="preserve">ariérní růst a profesní rozvoj – možnosti dalšího vzdělávání v profesní kvalifikaci, podoba podpory kariérního růstu méně zastoupeného pohlaví do vedoucích pozic (např. mentoring, předávání zkušeností mezi profesně juniorními a seniorními zaměstnanými) </w:t>
      </w:r>
    </w:p>
    <w:p w14:paraId="6E36CDE9" w14:textId="77777777" w:rsidR="00E1159E" w:rsidRPr="00E21576" w:rsidRDefault="00E1159E" w:rsidP="00E1159E">
      <w:pPr>
        <w:pStyle w:val="Odstavecseseznamem"/>
        <w:numPr>
          <w:ilvl w:val="0"/>
          <w:numId w:val="44"/>
        </w:numPr>
        <w:spacing w:line="259" w:lineRule="auto"/>
        <w:jc w:val="both"/>
        <w:rPr>
          <w:rFonts w:ascii="Arial" w:hAnsi="Arial" w:cs="Arial"/>
          <w:sz w:val="20"/>
          <w:szCs w:val="20"/>
        </w:rPr>
      </w:pPr>
      <w:r>
        <w:rPr>
          <w:rFonts w:ascii="Arial" w:hAnsi="Arial" w:cs="Arial"/>
          <w:sz w:val="20"/>
          <w:szCs w:val="20"/>
        </w:rPr>
        <w:t>p</w:t>
      </w:r>
      <w:r w:rsidRPr="00E21576">
        <w:rPr>
          <w:rFonts w:ascii="Arial" w:hAnsi="Arial" w:cs="Arial"/>
          <w:sz w:val="20"/>
          <w:szCs w:val="20"/>
        </w:rPr>
        <w:t>rác</w:t>
      </w:r>
      <w:r>
        <w:rPr>
          <w:rFonts w:ascii="Arial" w:hAnsi="Arial" w:cs="Arial"/>
          <w:sz w:val="20"/>
          <w:szCs w:val="20"/>
        </w:rPr>
        <w:t>i</w:t>
      </w:r>
      <w:r w:rsidRPr="00E21576">
        <w:rPr>
          <w:rFonts w:ascii="Arial" w:hAnsi="Arial" w:cs="Arial"/>
          <w:sz w:val="20"/>
          <w:szCs w:val="20"/>
        </w:rPr>
        <w:t xml:space="preserve"> s profesní senioritou (rozlišení zaměstnaných v rámci pracovních pozic na juniorní, </w:t>
      </w:r>
      <w:proofErr w:type="spellStart"/>
      <w:r w:rsidRPr="00E21576">
        <w:rPr>
          <w:rFonts w:ascii="Arial" w:hAnsi="Arial" w:cs="Arial"/>
          <w:sz w:val="20"/>
          <w:szCs w:val="20"/>
        </w:rPr>
        <w:t>mediorní</w:t>
      </w:r>
      <w:proofErr w:type="spellEnd"/>
      <w:r w:rsidRPr="00E21576">
        <w:rPr>
          <w:rFonts w:ascii="Arial" w:hAnsi="Arial" w:cs="Arial"/>
          <w:sz w:val="20"/>
          <w:szCs w:val="20"/>
        </w:rPr>
        <w:t xml:space="preserve">, seniorní či jiné zajištění navyšování výdělku v návaznosti na dosavadní zkušenosti zaměstnaných a délku praxe u zaměstnavatele) </w:t>
      </w:r>
    </w:p>
    <w:p w14:paraId="478643DA" w14:textId="77777777" w:rsidR="00E1159E" w:rsidRPr="00E21576" w:rsidRDefault="00E1159E" w:rsidP="00E1159E">
      <w:pPr>
        <w:pStyle w:val="Odstavecseseznamem"/>
        <w:numPr>
          <w:ilvl w:val="0"/>
          <w:numId w:val="44"/>
        </w:numPr>
        <w:spacing w:line="259" w:lineRule="auto"/>
        <w:jc w:val="both"/>
        <w:rPr>
          <w:rFonts w:ascii="Arial" w:hAnsi="Arial" w:cs="Arial"/>
          <w:sz w:val="20"/>
          <w:szCs w:val="20"/>
        </w:rPr>
      </w:pPr>
      <w:r>
        <w:rPr>
          <w:rFonts w:ascii="Arial" w:hAnsi="Arial" w:cs="Arial"/>
          <w:sz w:val="20"/>
          <w:szCs w:val="20"/>
        </w:rPr>
        <w:t>r</w:t>
      </w:r>
      <w:r w:rsidRPr="00E21576">
        <w:rPr>
          <w:rFonts w:ascii="Arial" w:hAnsi="Arial" w:cs="Arial"/>
          <w:sz w:val="20"/>
          <w:szCs w:val="20"/>
        </w:rPr>
        <w:t>eflex</w:t>
      </w:r>
      <w:r>
        <w:rPr>
          <w:rFonts w:ascii="Arial" w:hAnsi="Arial" w:cs="Arial"/>
          <w:sz w:val="20"/>
          <w:szCs w:val="20"/>
        </w:rPr>
        <w:t>i</w:t>
      </w:r>
      <w:r w:rsidRPr="00E21576">
        <w:rPr>
          <w:rFonts w:ascii="Arial" w:hAnsi="Arial" w:cs="Arial"/>
          <w:sz w:val="20"/>
          <w:szCs w:val="20"/>
        </w:rPr>
        <w:t xml:space="preserve"> horizontální a vertikální segregace ze strany zaměstnavatele – zda a jak se </w:t>
      </w:r>
      <w:proofErr w:type="gramStart"/>
      <w:r w:rsidRPr="00E21576">
        <w:rPr>
          <w:rFonts w:ascii="Arial" w:hAnsi="Arial" w:cs="Arial"/>
          <w:sz w:val="20"/>
          <w:szCs w:val="20"/>
        </w:rPr>
        <w:t>snaží</w:t>
      </w:r>
      <w:proofErr w:type="gramEnd"/>
      <w:r w:rsidRPr="00E21576">
        <w:rPr>
          <w:rFonts w:ascii="Arial" w:hAnsi="Arial" w:cs="Arial"/>
          <w:sz w:val="20"/>
          <w:szCs w:val="20"/>
        </w:rPr>
        <w:t xml:space="preserve"> zaměstnavatel snižovat horizontální a vertikální segregaci, pokud u něho existuje (např. pomocí náboru či interní mobility</w:t>
      </w:r>
    </w:p>
    <w:p w14:paraId="04E5E4BB" w14:textId="77777777" w:rsidR="00E1159E" w:rsidRPr="00E21576" w:rsidRDefault="00E1159E" w:rsidP="00E1159E">
      <w:pPr>
        <w:pStyle w:val="Odstavecseseznamem"/>
        <w:numPr>
          <w:ilvl w:val="0"/>
          <w:numId w:val="44"/>
        </w:numPr>
        <w:spacing w:line="259" w:lineRule="auto"/>
        <w:jc w:val="both"/>
        <w:rPr>
          <w:rFonts w:ascii="Arial" w:hAnsi="Arial" w:cs="Arial"/>
          <w:sz w:val="20"/>
          <w:szCs w:val="20"/>
        </w:rPr>
      </w:pPr>
      <w:r>
        <w:rPr>
          <w:rFonts w:ascii="Arial" w:hAnsi="Arial" w:cs="Arial"/>
          <w:sz w:val="20"/>
          <w:szCs w:val="20"/>
        </w:rPr>
        <w:t>r</w:t>
      </w:r>
      <w:r w:rsidRPr="00E21576">
        <w:rPr>
          <w:rFonts w:ascii="Arial" w:hAnsi="Arial" w:cs="Arial"/>
          <w:sz w:val="20"/>
          <w:szCs w:val="20"/>
        </w:rPr>
        <w:t>eflex</w:t>
      </w:r>
      <w:r>
        <w:rPr>
          <w:rFonts w:ascii="Arial" w:hAnsi="Arial" w:cs="Arial"/>
          <w:sz w:val="20"/>
          <w:szCs w:val="20"/>
        </w:rPr>
        <w:t>i</w:t>
      </w:r>
      <w:r w:rsidRPr="00E21576">
        <w:rPr>
          <w:rFonts w:ascii="Arial" w:hAnsi="Arial" w:cs="Arial"/>
          <w:sz w:val="20"/>
          <w:szCs w:val="20"/>
        </w:rPr>
        <w:t xml:space="preserve"> možného podhodnocování pozic – zda a jak se zaměstnavatel </w:t>
      </w:r>
      <w:proofErr w:type="gramStart"/>
      <w:r w:rsidRPr="00E21576">
        <w:rPr>
          <w:rFonts w:ascii="Arial" w:hAnsi="Arial" w:cs="Arial"/>
          <w:sz w:val="20"/>
          <w:szCs w:val="20"/>
        </w:rPr>
        <w:t>snaží</w:t>
      </w:r>
      <w:proofErr w:type="gramEnd"/>
      <w:r w:rsidRPr="00E21576">
        <w:rPr>
          <w:rFonts w:ascii="Arial" w:hAnsi="Arial" w:cs="Arial"/>
          <w:sz w:val="20"/>
          <w:szCs w:val="20"/>
        </w:rPr>
        <w:t xml:space="preserve"> předcházet podhodnocování pozic, které vykonávají zejména ženy</w:t>
      </w:r>
    </w:p>
    <w:p w14:paraId="028487F2" w14:textId="77777777" w:rsidR="00E1159E" w:rsidRPr="00E21576" w:rsidRDefault="00E1159E" w:rsidP="00E1159E">
      <w:pPr>
        <w:jc w:val="both"/>
        <w:rPr>
          <w:rFonts w:ascii="Arial" w:hAnsi="Arial" w:cs="Arial"/>
          <w:sz w:val="20"/>
          <w:szCs w:val="20"/>
        </w:rPr>
      </w:pPr>
    </w:p>
    <w:p w14:paraId="315FF042" w14:textId="77777777" w:rsidR="00E1159E" w:rsidRPr="00E21576" w:rsidRDefault="00E1159E" w:rsidP="00E1159E">
      <w:pPr>
        <w:jc w:val="both"/>
        <w:rPr>
          <w:rFonts w:ascii="Arial" w:hAnsi="Arial" w:cs="Arial"/>
          <w:b/>
          <w:bCs/>
          <w:sz w:val="20"/>
          <w:szCs w:val="20"/>
        </w:rPr>
      </w:pPr>
      <w:r w:rsidRPr="00E21576">
        <w:rPr>
          <w:rFonts w:ascii="Arial" w:hAnsi="Arial" w:cs="Arial"/>
          <w:b/>
          <w:bCs/>
          <w:sz w:val="20"/>
          <w:szCs w:val="20"/>
        </w:rPr>
        <w:t xml:space="preserve">Transparentnost </w:t>
      </w:r>
    </w:p>
    <w:p w14:paraId="4890E74D" w14:textId="77777777" w:rsidR="00E1159E" w:rsidRPr="00E21576" w:rsidRDefault="00E1159E" w:rsidP="00E1159E">
      <w:pPr>
        <w:jc w:val="both"/>
        <w:rPr>
          <w:rFonts w:ascii="Arial" w:hAnsi="Arial" w:cs="Arial"/>
          <w:b/>
          <w:bCs/>
          <w:sz w:val="20"/>
          <w:szCs w:val="20"/>
        </w:rPr>
      </w:pPr>
    </w:p>
    <w:p w14:paraId="7A063ED9" w14:textId="77777777" w:rsidR="00E1159E" w:rsidRPr="00E21576" w:rsidRDefault="00E1159E" w:rsidP="00E1159E">
      <w:pPr>
        <w:pStyle w:val="Odstavecseseznamem"/>
        <w:numPr>
          <w:ilvl w:val="1"/>
          <w:numId w:val="64"/>
        </w:numPr>
        <w:spacing w:line="259" w:lineRule="auto"/>
        <w:jc w:val="both"/>
        <w:rPr>
          <w:rFonts w:ascii="Arial" w:hAnsi="Arial" w:cs="Arial"/>
          <w:sz w:val="20"/>
          <w:szCs w:val="20"/>
        </w:rPr>
      </w:pPr>
      <w:r>
        <w:rPr>
          <w:rFonts w:ascii="Arial" w:hAnsi="Arial" w:cs="Arial"/>
          <w:sz w:val="20"/>
          <w:szCs w:val="20"/>
        </w:rPr>
        <w:t>t</w:t>
      </w:r>
      <w:r w:rsidRPr="00E21576">
        <w:rPr>
          <w:rFonts w:ascii="Arial" w:hAnsi="Arial" w:cs="Arial"/>
          <w:sz w:val="20"/>
          <w:szCs w:val="20"/>
        </w:rPr>
        <w:t>ransparentnost v odměňování při náboru (v inzerci, před pohovorem)</w:t>
      </w:r>
    </w:p>
    <w:p w14:paraId="5CA60EC8" w14:textId="77777777" w:rsidR="00E1159E" w:rsidRPr="00E21576" w:rsidRDefault="00E1159E" w:rsidP="00E1159E">
      <w:pPr>
        <w:pStyle w:val="Odstavecseseznamem"/>
        <w:numPr>
          <w:ilvl w:val="1"/>
          <w:numId w:val="64"/>
        </w:numPr>
        <w:spacing w:line="259" w:lineRule="auto"/>
        <w:jc w:val="both"/>
        <w:rPr>
          <w:rFonts w:ascii="Arial" w:hAnsi="Arial" w:cs="Arial"/>
          <w:sz w:val="20"/>
          <w:szCs w:val="20"/>
        </w:rPr>
      </w:pPr>
      <w:r>
        <w:rPr>
          <w:rFonts w:ascii="Arial" w:hAnsi="Arial" w:cs="Arial"/>
          <w:sz w:val="20"/>
          <w:szCs w:val="20"/>
        </w:rPr>
        <w:t>t</w:t>
      </w:r>
      <w:r w:rsidRPr="00E21576">
        <w:rPr>
          <w:rFonts w:ascii="Arial" w:hAnsi="Arial" w:cs="Arial"/>
          <w:sz w:val="20"/>
          <w:szCs w:val="20"/>
        </w:rPr>
        <w:t>ransparentnost v komunikaci směrem k zaměstnaným (o nastavení systému odměňování, tvorbě mzdy/platu na daném pracovním místě/pozici/funkci, výsledcích hodnocení)</w:t>
      </w:r>
    </w:p>
    <w:p w14:paraId="6991E38C" w14:textId="77777777" w:rsidR="00E1159E" w:rsidRPr="00E21576" w:rsidRDefault="00E1159E" w:rsidP="00E1159E">
      <w:pPr>
        <w:pStyle w:val="Odstavecseseznamem"/>
        <w:numPr>
          <w:ilvl w:val="1"/>
          <w:numId w:val="64"/>
        </w:numPr>
        <w:spacing w:line="259" w:lineRule="auto"/>
        <w:jc w:val="both"/>
        <w:rPr>
          <w:rFonts w:ascii="Arial" w:hAnsi="Arial" w:cs="Arial"/>
          <w:sz w:val="20"/>
          <w:szCs w:val="20"/>
        </w:rPr>
      </w:pPr>
      <w:r>
        <w:rPr>
          <w:rFonts w:ascii="Arial" w:hAnsi="Arial" w:cs="Arial"/>
          <w:sz w:val="20"/>
          <w:szCs w:val="20"/>
        </w:rPr>
        <w:t>t</w:t>
      </w:r>
      <w:r w:rsidRPr="00E21576">
        <w:rPr>
          <w:rFonts w:ascii="Arial" w:hAnsi="Arial" w:cs="Arial"/>
          <w:sz w:val="20"/>
          <w:szCs w:val="20"/>
        </w:rPr>
        <w:t>ransparentnost v komunikaci směrem k odborům z hlediska poskytování dat o</w:t>
      </w:r>
      <w:r>
        <w:rPr>
          <w:rFonts w:ascii="Arial" w:hAnsi="Arial" w:cs="Arial"/>
          <w:sz w:val="20"/>
          <w:szCs w:val="20"/>
        </w:rPr>
        <w:t> </w:t>
      </w:r>
      <w:r w:rsidRPr="00E21576">
        <w:rPr>
          <w:rFonts w:ascii="Arial" w:hAnsi="Arial" w:cs="Arial"/>
          <w:sz w:val="20"/>
          <w:szCs w:val="20"/>
        </w:rPr>
        <w:t xml:space="preserve">odměňování zaměstnaných, v jakém rozlišení data dostávají a zda je rozlišení </w:t>
      </w:r>
      <w:r w:rsidRPr="00E21576">
        <w:rPr>
          <w:rFonts w:ascii="Arial" w:hAnsi="Arial" w:cs="Arial"/>
          <w:sz w:val="20"/>
          <w:szCs w:val="20"/>
        </w:rPr>
        <w:lastRenderedPageBreak/>
        <w:t>dostačující pro potřeby kolektivního vyjednávání rovného odměňování žen a mužů (pokud u zaměstnavatele funguje sociální dialog)</w:t>
      </w:r>
    </w:p>
    <w:p w14:paraId="1CD36A59" w14:textId="77777777" w:rsidR="00E1159E" w:rsidRPr="00E21576" w:rsidRDefault="00E1159E" w:rsidP="00E1159E">
      <w:pPr>
        <w:pStyle w:val="Odstavecseseznamem"/>
        <w:numPr>
          <w:ilvl w:val="1"/>
          <w:numId w:val="64"/>
        </w:numPr>
        <w:spacing w:line="259" w:lineRule="auto"/>
        <w:jc w:val="both"/>
        <w:rPr>
          <w:rFonts w:ascii="Arial" w:hAnsi="Arial" w:cs="Arial"/>
          <w:sz w:val="20"/>
          <w:szCs w:val="20"/>
        </w:rPr>
      </w:pPr>
      <w:r>
        <w:rPr>
          <w:rFonts w:ascii="Arial" w:hAnsi="Arial" w:cs="Arial"/>
          <w:sz w:val="20"/>
          <w:szCs w:val="20"/>
        </w:rPr>
        <w:t>p</w:t>
      </w:r>
      <w:r w:rsidRPr="00E21576">
        <w:rPr>
          <w:rFonts w:ascii="Arial" w:hAnsi="Arial" w:cs="Arial"/>
          <w:sz w:val="20"/>
          <w:szCs w:val="20"/>
        </w:rPr>
        <w:t>rovádění průzkumů spokojenosti zaměstnaných se zaměřením na oblast odměňování</w:t>
      </w:r>
    </w:p>
    <w:p w14:paraId="75A38ECD"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1EAA50B3"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K vyhodnocení dat z dotazníkového šetření může auditorský tým použít placený on-line software či agregovat data za pomoci kontingenčních tabulek v Excelu.</w:t>
      </w:r>
    </w:p>
    <w:p w14:paraId="06E6B12E"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5B27F67E" w14:textId="77777777" w:rsidR="00E1159E" w:rsidRPr="00E21576" w:rsidRDefault="00E1159E" w:rsidP="00E1159E">
      <w:pPr>
        <w:jc w:val="both"/>
        <w:rPr>
          <w:rFonts w:ascii="Arial" w:hAnsi="Arial" w:cs="Arial"/>
          <w:b/>
          <w:sz w:val="20"/>
          <w:szCs w:val="20"/>
        </w:rPr>
      </w:pPr>
      <w:r w:rsidRPr="00E21576">
        <w:rPr>
          <w:rFonts w:ascii="Arial" w:hAnsi="Arial" w:cs="Arial"/>
          <w:b/>
          <w:bCs/>
          <w:sz w:val="20"/>
          <w:szCs w:val="20"/>
        </w:rPr>
        <w:t>Při analýze dat z dotazníkového šetření se zaměřuje na následující</w:t>
      </w:r>
    </w:p>
    <w:p w14:paraId="2728363D" w14:textId="77777777" w:rsidR="00E1159E" w:rsidRPr="00E21576" w:rsidRDefault="00E1159E" w:rsidP="00E1159E">
      <w:pPr>
        <w:jc w:val="both"/>
        <w:rPr>
          <w:rFonts w:ascii="Arial" w:hAnsi="Arial" w:cs="Arial"/>
          <w:b/>
          <w:bCs/>
          <w:sz w:val="20"/>
          <w:szCs w:val="20"/>
        </w:rPr>
      </w:pPr>
    </w:p>
    <w:p w14:paraId="4CB57C4E" w14:textId="77777777" w:rsidR="00E1159E" w:rsidRPr="00E21576" w:rsidRDefault="00E1159E" w:rsidP="00E1159E">
      <w:pPr>
        <w:jc w:val="both"/>
        <w:rPr>
          <w:rFonts w:ascii="Arial" w:hAnsi="Arial" w:cs="Arial"/>
          <w:b/>
          <w:bCs/>
          <w:sz w:val="20"/>
          <w:szCs w:val="20"/>
        </w:rPr>
      </w:pPr>
      <w:r w:rsidRPr="00E21576">
        <w:rPr>
          <w:rFonts w:ascii="Arial" w:hAnsi="Arial" w:cs="Arial"/>
          <w:b/>
          <w:bCs/>
          <w:sz w:val="20"/>
          <w:szCs w:val="20"/>
        </w:rPr>
        <w:t>Transparentnost</w:t>
      </w:r>
    </w:p>
    <w:p w14:paraId="696E9460"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523F111F"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m</w:t>
      </w:r>
      <w:r w:rsidRPr="00E21576">
        <w:rPr>
          <w:rFonts w:ascii="Arial" w:hAnsi="Arial" w:cs="Arial"/>
          <w:sz w:val="20"/>
          <w:szCs w:val="20"/>
        </w:rPr>
        <w:t xml:space="preserve">íru informovanosti zaměstnaných o nástupním platu/mzdě </w:t>
      </w:r>
    </w:p>
    <w:p w14:paraId="5880C1D4"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m</w:t>
      </w:r>
      <w:r w:rsidRPr="00E21576">
        <w:rPr>
          <w:rFonts w:ascii="Arial" w:hAnsi="Arial" w:cs="Arial"/>
          <w:sz w:val="20"/>
          <w:szCs w:val="20"/>
        </w:rPr>
        <w:t xml:space="preserve">íru povědomí zaměstnaných o tvorbě jejich mzdy/platu – na základě jakých kritérií je utvářen jejich základní plat/mzda a pohyblivé složky platu/mzdy, jak se mohou posunout z jedné platové/mzdové třídy do druhé atp. </w:t>
      </w:r>
    </w:p>
    <w:p w14:paraId="5E98CD9C"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m</w:t>
      </w:r>
      <w:r w:rsidRPr="00E21576">
        <w:rPr>
          <w:rFonts w:ascii="Arial" w:hAnsi="Arial" w:cs="Arial"/>
          <w:sz w:val="20"/>
          <w:szCs w:val="20"/>
        </w:rPr>
        <w:t>íru povědomí zaměstnaných o principech fungování systému odměňování</w:t>
      </w:r>
    </w:p>
    <w:p w14:paraId="2714D395"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m</w:t>
      </w:r>
      <w:r w:rsidRPr="00E21576">
        <w:rPr>
          <w:rFonts w:ascii="Arial" w:hAnsi="Arial" w:cs="Arial"/>
          <w:sz w:val="20"/>
          <w:szCs w:val="20"/>
        </w:rPr>
        <w:t>íru povědomí zaměstnaných o parametrech hodnocení jejich práce a jak se promítá do jejich výdělku</w:t>
      </w:r>
    </w:p>
    <w:p w14:paraId="6505C2E9"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m</w:t>
      </w:r>
      <w:r w:rsidRPr="00E21576">
        <w:rPr>
          <w:rFonts w:ascii="Arial" w:hAnsi="Arial" w:cs="Arial"/>
          <w:sz w:val="20"/>
          <w:szCs w:val="20"/>
        </w:rPr>
        <w:t xml:space="preserve">íru povědomí zaměstnaných, zda u zaměstnavatele funguje či nefunguje systém navýšení mezd/platů pro osoby, které se vrací po mateřské nebo rodičovské </w:t>
      </w:r>
    </w:p>
    <w:p w14:paraId="29133EEF"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k</w:t>
      </w:r>
      <w:r w:rsidRPr="00E21576">
        <w:rPr>
          <w:rFonts w:ascii="Arial" w:hAnsi="Arial" w:cs="Arial"/>
          <w:sz w:val="20"/>
          <w:szCs w:val="20"/>
        </w:rPr>
        <w:t>ultur</w:t>
      </w:r>
      <w:r>
        <w:rPr>
          <w:rFonts w:ascii="Arial" w:hAnsi="Arial" w:cs="Arial"/>
          <w:sz w:val="20"/>
          <w:szCs w:val="20"/>
        </w:rPr>
        <w:t>u</w:t>
      </w:r>
      <w:r w:rsidRPr="00E21576">
        <w:rPr>
          <w:rFonts w:ascii="Arial" w:hAnsi="Arial" w:cs="Arial"/>
          <w:sz w:val="20"/>
          <w:szCs w:val="20"/>
        </w:rPr>
        <w:t xml:space="preserve"> komunikace o odměňování u zaměstnavatele</w:t>
      </w:r>
    </w:p>
    <w:p w14:paraId="62622BF1" w14:textId="77777777" w:rsidR="00E1159E" w:rsidRPr="00E21576" w:rsidRDefault="00E1159E" w:rsidP="00E1159E">
      <w:pPr>
        <w:pStyle w:val="Odstavecseseznamem"/>
        <w:numPr>
          <w:ilvl w:val="0"/>
          <w:numId w:val="66"/>
        </w:numPr>
        <w:spacing w:line="259" w:lineRule="auto"/>
        <w:jc w:val="both"/>
        <w:rPr>
          <w:rFonts w:ascii="Arial" w:hAnsi="Arial" w:cs="Arial"/>
          <w:sz w:val="20"/>
          <w:szCs w:val="20"/>
        </w:rPr>
      </w:pPr>
      <w:r>
        <w:rPr>
          <w:rFonts w:ascii="Arial" w:hAnsi="Arial" w:cs="Arial"/>
          <w:sz w:val="20"/>
          <w:szCs w:val="20"/>
        </w:rPr>
        <w:t>m</w:t>
      </w:r>
      <w:r w:rsidRPr="00E21576">
        <w:rPr>
          <w:rFonts w:ascii="Arial" w:hAnsi="Arial" w:cs="Arial"/>
          <w:sz w:val="20"/>
          <w:szCs w:val="20"/>
        </w:rPr>
        <w:t>íru transparentnosti při přidělování mimořádných odměn</w:t>
      </w:r>
    </w:p>
    <w:p w14:paraId="6B3CA393" w14:textId="77777777" w:rsidR="00E1159E" w:rsidRPr="00E21576" w:rsidRDefault="00E1159E" w:rsidP="00E1159E">
      <w:pPr>
        <w:pStyle w:val="Odstavecseseznamem"/>
        <w:numPr>
          <w:ilvl w:val="0"/>
          <w:numId w:val="66"/>
        </w:numPr>
        <w:spacing w:line="259" w:lineRule="auto"/>
        <w:jc w:val="both"/>
        <w:rPr>
          <w:rFonts w:ascii="Arial" w:hAnsi="Arial" w:cs="Arial"/>
          <w:sz w:val="20"/>
          <w:szCs w:val="20"/>
        </w:rPr>
      </w:pPr>
      <w:r>
        <w:rPr>
          <w:rFonts w:ascii="Arial" w:hAnsi="Arial" w:cs="Arial"/>
          <w:sz w:val="20"/>
          <w:szCs w:val="20"/>
        </w:rPr>
        <w:t>m</w:t>
      </w:r>
      <w:r w:rsidRPr="00E21576">
        <w:rPr>
          <w:rFonts w:ascii="Arial" w:hAnsi="Arial" w:cs="Arial"/>
          <w:sz w:val="20"/>
          <w:szCs w:val="20"/>
        </w:rPr>
        <w:t>íru povědomí zaměstnaných o výdělcích kolegů a kolegyň</w:t>
      </w:r>
    </w:p>
    <w:p w14:paraId="105C353E" w14:textId="77777777" w:rsidR="00E1159E" w:rsidRPr="00E21576" w:rsidRDefault="00E1159E" w:rsidP="00E1159E">
      <w:pPr>
        <w:pStyle w:val="Odstavecseseznamem"/>
        <w:numPr>
          <w:ilvl w:val="0"/>
          <w:numId w:val="66"/>
        </w:numPr>
        <w:spacing w:line="259" w:lineRule="auto"/>
        <w:jc w:val="both"/>
        <w:rPr>
          <w:rFonts w:ascii="Arial" w:hAnsi="Arial" w:cs="Arial"/>
          <w:sz w:val="20"/>
          <w:szCs w:val="20"/>
        </w:rPr>
      </w:pPr>
      <w:r>
        <w:rPr>
          <w:rFonts w:ascii="Arial" w:hAnsi="Arial" w:cs="Arial"/>
          <w:sz w:val="20"/>
          <w:szCs w:val="20"/>
        </w:rPr>
        <w:t>d</w:t>
      </w:r>
      <w:r w:rsidRPr="00E21576">
        <w:rPr>
          <w:rFonts w:ascii="Arial" w:hAnsi="Arial" w:cs="Arial"/>
          <w:sz w:val="20"/>
          <w:szCs w:val="20"/>
        </w:rPr>
        <w:t>oložky mlčenlivosti – zda jsou po zaměstnaných vyžadovány či nikoliv</w:t>
      </w:r>
    </w:p>
    <w:p w14:paraId="3C73424C" w14:textId="77777777" w:rsidR="00E1159E" w:rsidRPr="00E21576" w:rsidRDefault="00E1159E" w:rsidP="00E1159E">
      <w:pPr>
        <w:jc w:val="both"/>
        <w:rPr>
          <w:rFonts w:ascii="Arial" w:hAnsi="Arial" w:cs="Arial"/>
          <w:sz w:val="20"/>
          <w:szCs w:val="20"/>
        </w:rPr>
      </w:pPr>
    </w:p>
    <w:p w14:paraId="2CC32EFC" w14:textId="77777777" w:rsidR="00E1159E" w:rsidRPr="00E21576" w:rsidRDefault="00E1159E" w:rsidP="00E1159E">
      <w:pPr>
        <w:jc w:val="both"/>
        <w:rPr>
          <w:rFonts w:ascii="Arial" w:hAnsi="Arial" w:cs="Arial"/>
          <w:b/>
          <w:bCs/>
          <w:sz w:val="20"/>
          <w:szCs w:val="20"/>
        </w:rPr>
      </w:pPr>
      <w:r w:rsidRPr="00E21576">
        <w:rPr>
          <w:rFonts w:ascii="Arial" w:hAnsi="Arial" w:cs="Arial"/>
          <w:b/>
          <w:bCs/>
          <w:sz w:val="20"/>
          <w:szCs w:val="20"/>
        </w:rPr>
        <w:t>Systém odměňování</w:t>
      </w:r>
    </w:p>
    <w:p w14:paraId="56EE3710" w14:textId="77777777" w:rsidR="00E1159E" w:rsidRPr="00E21576" w:rsidRDefault="00E1159E" w:rsidP="00E1159E">
      <w:pPr>
        <w:jc w:val="both"/>
        <w:rPr>
          <w:rFonts w:ascii="Arial" w:hAnsi="Arial" w:cs="Arial"/>
          <w:b/>
          <w:bCs/>
          <w:sz w:val="20"/>
          <w:szCs w:val="20"/>
        </w:rPr>
      </w:pPr>
    </w:p>
    <w:p w14:paraId="0BC33F86"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m</w:t>
      </w:r>
      <w:r w:rsidRPr="00E21576">
        <w:rPr>
          <w:rFonts w:ascii="Arial" w:hAnsi="Arial" w:cs="Arial"/>
          <w:sz w:val="20"/>
          <w:szCs w:val="20"/>
        </w:rPr>
        <w:t>íru, do jaké odpovídá popis náplně práce zaměstnaných tomu, co reálně dělají</w:t>
      </w:r>
    </w:p>
    <w:p w14:paraId="5C68C1EF"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p</w:t>
      </w:r>
      <w:r w:rsidRPr="00E21576">
        <w:rPr>
          <w:rFonts w:ascii="Arial" w:hAnsi="Arial" w:cs="Arial"/>
          <w:sz w:val="20"/>
          <w:szCs w:val="20"/>
        </w:rPr>
        <w:t>roplácení práce přesčas, o svátcích atp.</w:t>
      </w:r>
    </w:p>
    <w:p w14:paraId="39E4C7E4"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z</w:t>
      </w:r>
      <w:r w:rsidRPr="00E21576">
        <w:rPr>
          <w:rFonts w:ascii="Arial" w:hAnsi="Arial" w:cs="Arial"/>
          <w:sz w:val="20"/>
          <w:szCs w:val="20"/>
        </w:rPr>
        <w:t>da je u zaměstnavatele v soukromém sektoru nastaveno navyšování mzdy v návaznosti na délku praxe u zaměstnavatele</w:t>
      </w:r>
    </w:p>
    <w:p w14:paraId="18D5360B"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z</w:t>
      </w:r>
      <w:r w:rsidRPr="00E21576">
        <w:rPr>
          <w:rFonts w:ascii="Arial" w:hAnsi="Arial" w:cs="Arial"/>
          <w:sz w:val="20"/>
          <w:szCs w:val="20"/>
        </w:rPr>
        <w:t>da mají zaměstnaní možnost vyjednávat výši svého výdělku při nástupu</w:t>
      </w:r>
    </w:p>
    <w:p w14:paraId="46871106"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z</w:t>
      </w:r>
      <w:r w:rsidRPr="00E21576">
        <w:rPr>
          <w:rFonts w:ascii="Arial" w:hAnsi="Arial" w:cs="Arial"/>
          <w:sz w:val="20"/>
          <w:szCs w:val="20"/>
        </w:rPr>
        <w:t>da mají zaměstnaní možnost a příležitost vyjednávat o výši svého výdělku v průběhu působení u zaměstnavatele</w:t>
      </w:r>
    </w:p>
    <w:p w14:paraId="46A4E287" w14:textId="77777777" w:rsidR="00E1159E" w:rsidRPr="00E21576" w:rsidRDefault="00E1159E" w:rsidP="00E1159E">
      <w:pPr>
        <w:pStyle w:val="Odstavecseseznamem"/>
        <w:numPr>
          <w:ilvl w:val="1"/>
          <w:numId w:val="65"/>
        </w:numPr>
        <w:spacing w:line="259" w:lineRule="auto"/>
        <w:jc w:val="both"/>
        <w:rPr>
          <w:rFonts w:ascii="Arial" w:hAnsi="Arial" w:cs="Arial"/>
          <w:sz w:val="20"/>
          <w:szCs w:val="20"/>
        </w:rPr>
      </w:pPr>
      <w:r w:rsidRPr="00E21576">
        <w:rPr>
          <w:rFonts w:ascii="Arial" w:hAnsi="Arial" w:cs="Arial"/>
          <w:sz w:val="20"/>
          <w:szCs w:val="20"/>
        </w:rPr>
        <w:t>Reflexe výhod a limitů individuálního vyjednávání ze strany zaměstnaných</w:t>
      </w:r>
    </w:p>
    <w:p w14:paraId="3E933C98"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č</w:t>
      </w:r>
      <w:r w:rsidRPr="00E21576">
        <w:rPr>
          <w:rFonts w:ascii="Arial" w:hAnsi="Arial" w:cs="Arial"/>
          <w:sz w:val="20"/>
          <w:szCs w:val="20"/>
        </w:rPr>
        <w:t xml:space="preserve">erpání benefitů v praxi – jak funguje, kdo má na co nárok a za jakých podmínek (při zkrácených úvazcích, při práci na </w:t>
      </w:r>
      <w:proofErr w:type="spellStart"/>
      <w:r w:rsidRPr="00E21576">
        <w:rPr>
          <w:rFonts w:ascii="Arial" w:hAnsi="Arial" w:cs="Arial"/>
          <w:sz w:val="20"/>
          <w:szCs w:val="20"/>
        </w:rPr>
        <w:t>home</w:t>
      </w:r>
      <w:proofErr w:type="spellEnd"/>
      <w:r w:rsidRPr="00E21576">
        <w:rPr>
          <w:rFonts w:ascii="Arial" w:hAnsi="Arial" w:cs="Arial"/>
          <w:sz w:val="20"/>
          <w:szCs w:val="20"/>
        </w:rPr>
        <w:t xml:space="preserve"> office, za dalších specifických podmínek) </w:t>
      </w:r>
    </w:p>
    <w:p w14:paraId="31886E1C" w14:textId="77777777" w:rsidR="00E1159E" w:rsidRPr="00E21576" w:rsidRDefault="00E1159E" w:rsidP="00E1159E">
      <w:pPr>
        <w:jc w:val="both"/>
        <w:rPr>
          <w:rFonts w:ascii="Arial" w:hAnsi="Arial" w:cs="Arial"/>
          <w:sz w:val="20"/>
          <w:szCs w:val="20"/>
        </w:rPr>
      </w:pPr>
    </w:p>
    <w:p w14:paraId="59F4E84F" w14:textId="77777777" w:rsidR="00E1159E" w:rsidRPr="00E21576" w:rsidRDefault="00E1159E" w:rsidP="00E1159E">
      <w:pPr>
        <w:jc w:val="both"/>
        <w:rPr>
          <w:rFonts w:ascii="Arial" w:hAnsi="Arial" w:cs="Arial"/>
          <w:b/>
          <w:bCs/>
          <w:sz w:val="20"/>
          <w:szCs w:val="20"/>
        </w:rPr>
      </w:pPr>
      <w:r w:rsidRPr="00E21576">
        <w:rPr>
          <w:rFonts w:ascii="Arial" w:hAnsi="Arial" w:cs="Arial"/>
          <w:b/>
          <w:bCs/>
          <w:sz w:val="20"/>
          <w:szCs w:val="20"/>
        </w:rPr>
        <w:t>Hodnota práce</w:t>
      </w:r>
    </w:p>
    <w:p w14:paraId="23810B1F" w14:textId="77777777" w:rsidR="00E1159E" w:rsidRPr="00E21576" w:rsidRDefault="00E1159E" w:rsidP="00E1159E">
      <w:pPr>
        <w:jc w:val="both"/>
        <w:rPr>
          <w:rFonts w:ascii="Arial" w:hAnsi="Arial" w:cs="Arial"/>
          <w:b/>
          <w:bCs/>
          <w:sz w:val="20"/>
          <w:szCs w:val="20"/>
        </w:rPr>
      </w:pPr>
    </w:p>
    <w:p w14:paraId="289477BC"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r</w:t>
      </w:r>
      <w:r w:rsidRPr="00E21576">
        <w:rPr>
          <w:rFonts w:ascii="Arial" w:hAnsi="Arial" w:cs="Arial"/>
          <w:sz w:val="20"/>
          <w:szCs w:val="20"/>
        </w:rPr>
        <w:t>eflex</w:t>
      </w:r>
      <w:r>
        <w:rPr>
          <w:rFonts w:ascii="Arial" w:hAnsi="Arial" w:cs="Arial"/>
          <w:sz w:val="20"/>
          <w:szCs w:val="20"/>
        </w:rPr>
        <w:t>i</w:t>
      </w:r>
      <w:r w:rsidRPr="00E21576">
        <w:rPr>
          <w:rFonts w:ascii="Arial" w:hAnsi="Arial" w:cs="Arial"/>
          <w:sz w:val="20"/>
          <w:szCs w:val="20"/>
        </w:rPr>
        <w:t xml:space="preserve"> zaměstnaných, zda se cítí být odměňováni stejně ve srovnání s kolegy a kolegyněmi na stejném pracovním místě/pozici/funkci</w:t>
      </w:r>
    </w:p>
    <w:p w14:paraId="62C2281C"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r</w:t>
      </w:r>
      <w:r w:rsidRPr="00E21576">
        <w:rPr>
          <w:rFonts w:ascii="Arial" w:hAnsi="Arial" w:cs="Arial"/>
          <w:sz w:val="20"/>
          <w:szCs w:val="20"/>
        </w:rPr>
        <w:t>eflex</w:t>
      </w:r>
      <w:r>
        <w:rPr>
          <w:rFonts w:ascii="Arial" w:hAnsi="Arial" w:cs="Arial"/>
          <w:sz w:val="20"/>
          <w:szCs w:val="20"/>
        </w:rPr>
        <w:t>i</w:t>
      </w:r>
      <w:r w:rsidRPr="00E21576">
        <w:rPr>
          <w:rFonts w:ascii="Arial" w:hAnsi="Arial" w:cs="Arial"/>
          <w:sz w:val="20"/>
          <w:szCs w:val="20"/>
        </w:rPr>
        <w:t xml:space="preserve"> zaměstnaných, zda se cítí být odměňováni stejně ve srovnání se zaměstnanými, kteří vykonávají práci stejné hodnoty  </w:t>
      </w:r>
    </w:p>
    <w:p w14:paraId="4D899895"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r</w:t>
      </w:r>
      <w:r w:rsidRPr="00E21576">
        <w:rPr>
          <w:rFonts w:ascii="Arial" w:hAnsi="Arial" w:cs="Arial"/>
          <w:sz w:val="20"/>
          <w:szCs w:val="20"/>
        </w:rPr>
        <w:t>eflex</w:t>
      </w:r>
      <w:r>
        <w:rPr>
          <w:rFonts w:ascii="Arial" w:hAnsi="Arial" w:cs="Arial"/>
          <w:sz w:val="20"/>
          <w:szCs w:val="20"/>
        </w:rPr>
        <w:t>i</w:t>
      </w:r>
      <w:r w:rsidRPr="00E21576">
        <w:rPr>
          <w:rFonts w:ascii="Arial" w:hAnsi="Arial" w:cs="Arial"/>
          <w:sz w:val="20"/>
          <w:szCs w:val="20"/>
        </w:rPr>
        <w:t xml:space="preserve"> zaměstnaných, jak je hodnocen jejich výkon</w:t>
      </w:r>
    </w:p>
    <w:p w14:paraId="32AF60E0" w14:textId="77777777" w:rsidR="00E1159E" w:rsidRPr="00E21576" w:rsidRDefault="00E1159E" w:rsidP="00E1159E">
      <w:pPr>
        <w:pStyle w:val="Odstavecseseznamem"/>
        <w:numPr>
          <w:ilvl w:val="0"/>
          <w:numId w:val="65"/>
        </w:numPr>
        <w:spacing w:line="259" w:lineRule="auto"/>
        <w:jc w:val="both"/>
        <w:rPr>
          <w:rFonts w:ascii="Arial" w:hAnsi="Arial" w:cs="Arial"/>
          <w:sz w:val="20"/>
          <w:szCs w:val="20"/>
        </w:rPr>
      </w:pPr>
      <w:r>
        <w:rPr>
          <w:rFonts w:ascii="Arial" w:hAnsi="Arial" w:cs="Arial"/>
          <w:sz w:val="20"/>
          <w:szCs w:val="20"/>
        </w:rPr>
        <w:t>m</w:t>
      </w:r>
      <w:r w:rsidRPr="00E21576">
        <w:rPr>
          <w:rFonts w:ascii="Arial" w:hAnsi="Arial" w:cs="Arial"/>
          <w:sz w:val="20"/>
          <w:szCs w:val="20"/>
        </w:rPr>
        <w:t>íru povědomí zaměstnaných o možnostech kariérního růstu a kariérního rozvoje</w:t>
      </w:r>
    </w:p>
    <w:p w14:paraId="0D243590" w14:textId="77777777" w:rsidR="00E1159E" w:rsidRPr="00E21576" w:rsidRDefault="00E1159E" w:rsidP="00E1159E">
      <w:pPr>
        <w:jc w:val="both"/>
        <w:rPr>
          <w:rFonts w:ascii="Arial" w:hAnsi="Arial" w:cs="Arial"/>
          <w:sz w:val="20"/>
          <w:szCs w:val="20"/>
        </w:rPr>
      </w:pPr>
    </w:p>
    <w:p w14:paraId="41279407" w14:textId="77777777" w:rsidR="00E1159E" w:rsidRPr="00E21576" w:rsidRDefault="00E1159E" w:rsidP="00E1159E">
      <w:pPr>
        <w:jc w:val="both"/>
        <w:rPr>
          <w:rFonts w:ascii="Arial" w:hAnsi="Arial" w:cs="Arial"/>
          <w:sz w:val="20"/>
          <w:szCs w:val="20"/>
        </w:rPr>
      </w:pPr>
    </w:p>
    <w:p w14:paraId="2666ABA8"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Při vyhodnocování dotazníků a interpretaci zjištění je velmi důležité zohlednit míru návratnosti dotazníkového šetření a sociodemografické charakteristiky respondentů a respondentek, kteří </w:t>
      </w:r>
      <w:r w:rsidRPr="00E21576">
        <w:rPr>
          <w:rFonts w:ascii="Arial" w:hAnsi="Arial" w:cs="Arial"/>
          <w:sz w:val="20"/>
          <w:szCs w:val="20"/>
        </w:rPr>
        <w:lastRenderedPageBreak/>
        <w:t>dotazník vyplnili. Tyto faktory mohou významným způsobem ovlivnit výsledky dotazníkového šetření.</w:t>
      </w:r>
    </w:p>
    <w:p w14:paraId="4BD42113"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U vyhodnocování otevřených odpovědí z dotazníkového šetření je důležité, aby auditorský tým postupoval takovým způsobem, aby zajistil anonymitu respondentů a respondentek při prezentaci zjištění. Totéž platí i pro prezentaci zjištění z polostrukturovaných rozhovorů.</w:t>
      </w:r>
    </w:p>
    <w:p w14:paraId="2405B5F6"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 </w:t>
      </w:r>
    </w:p>
    <w:p w14:paraId="0A2272F7" w14:textId="77777777" w:rsidR="00E1159E" w:rsidRPr="00E21576" w:rsidRDefault="00E1159E" w:rsidP="00E1159E">
      <w:pPr>
        <w:jc w:val="both"/>
        <w:rPr>
          <w:rFonts w:ascii="Arial" w:hAnsi="Arial" w:cs="Arial"/>
          <w:sz w:val="20"/>
          <w:szCs w:val="20"/>
        </w:rPr>
      </w:pPr>
      <w:r w:rsidRPr="00E21576">
        <w:rPr>
          <w:rFonts w:ascii="Arial" w:hAnsi="Arial" w:cs="Arial"/>
          <w:sz w:val="20"/>
          <w:szCs w:val="20"/>
        </w:rPr>
        <w:t xml:space="preserve">Při analýze dokumentů, polostrukturovaných rozhovorů i dat z dotazníkového šetření auditorský tým identifikuje v analyzovaných oblastech kromě silných a slabých stránek i dobrou praxi (konkrétní opatření, které </w:t>
      </w:r>
      <w:proofErr w:type="gramStart"/>
      <w:r w:rsidRPr="00E21576">
        <w:rPr>
          <w:rFonts w:ascii="Arial" w:hAnsi="Arial" w:cs="Arial"/>
          <w:sz w:val="20"/>
          <w:szCs w:val="20"/>
        </w:rPr>
        <w:t>vytváří</w:t>
      </w:r>
      <w:proofErr w:type="gramEnd"/>
      <w:r w:rsidRPr="00E21576">
        <w:rPr>
          <w:rFonts w:ascii="Arial" w:hAnsi="Arial" w:cs="Arial"/>
          <w:sz w:val="20"/>
          <w:szCs w:val="20"/>
        </w:rPr>
        <w:t xml:space="preserve"> či přispívá k budování systému spravedlivého odměňování, snižuje stávající nerovnosti atd.)</w:t>
      </w:r>
      <w:r>
        <w:rPr>
          <w:rFonts w:ascii="Arial" w:hAnsi="Arial" w:cs="Arial"/>
          <w:sz w:val="20"/>
          <w:szCs w:val="20"/>
        </w:rPr>
        <w:t>.</w:t>
      </w:r>
      <w:r w:rsidRPr="00E21576">
        <w:rPr>
          <w:rFonts w:ascii="Arial" w:hAnsi="Arial" w:cs="Arial"/>
          <w:sz w:val="20"/>
          <w:szCs w:val="20"/>
        </w:rPr>
        <w:t xml:space="preserve"> Zjištění z analýzy dokumentů, polostrukturovaných rozhovorů a dotazníkového šetření auditorský tým vzájemně provazuje a následně vztahuje k zjištěním z analýzy nástrojem </w:t>
      </w:r>
      <w:proofErr w:type="spellStart"/>
      <w:r w:rsidRPr="00E21576">
        <w:rPr>
          <w:rFonts w:ascii="Arial" w:hAnsi="Arial" w:cs="Arial"/>
          <w:sz w:val="20"/>
          <w:szCs w:val="20"/>
        </w:rPr>
        <w:t>Logib</w:t>
      </w:r>
      <w:proofErr w:type="spellEnd"/>
      <w:r w:rsidRPr="00E21576">
        <w:rPr>
          <w:rFonts w:ascii="Arial" w:hAnsi="Arial" w:cs="Arial"/>
          <w:sz w:val="20"/>
          <w:szCs w:val="20"/>
        </w:rPr>
        <w:t>. Na základě těchto zjištění z různých zdrojů pak formuluje doporučení pro zaměstnavatele.</w:t>
      </w:r>
    </w:p>
    <w:p w14:paraId="66A123FA" w14:textId="77777777" w:rsidR="00E1159E" w:rsidRPr="00E21576" w:rsidRDefault="00E1159E" w:rsidP="00E1159E">
      <w:pPr>
        <w:rPr>
          <w:rFonts w:ascii="Arial" w:hAnsi="Arial" w:cs="Arial"/>
          <w:sz w:val="20"/>
          <w:szCs w:val="20"/>
        </w:rPr>
      </w:pPr>
    </w:p>
    <w:p w14:paraId="4EEE1B24" w14:textId="77777777" w:rsidR="00E1159E" w:rsidRPr="00E21576" w:rsidRDefault="00E1159E" w:rsidP="00E1159E">
      <w:pPr>
        <w:rPr>
          <w:rFonts w:ascii="Arial" w:hAnsi="Arial" w:cs="Arial"/>
          <w:b/>
          <w:bCs/>
          <w:sz w:val="20"/>
          <w:szCs w:val="20"/>
        </w:rPr>
      </w:pPr>
      <w:r w:rsidRPr="00E21576">
        <w:rPr>
          <w:rFonts w:ascii="Arial" w:hAnsi="Arial" w:cs="Arial"/>
          <w:b/>
          <w:bCs/>
          <w:sz w:val="20"/>
          <w:szCs w:val="20"/>
        </w:rPr>
        <w:t xml:space="preserve">Vyhodnocení výsledků analýzy nástrojem </w:t>
      </w:r>
      <w:proofErr w:type="spellStart"/>
      <w:r w:rsidRPr="00E21576">
        <w:rPr>
          <w:rFonts w:ascii="Arial" w:hAnsi="Arial" w:cs="Arial"/>
          <w:b/>
          <w:bCs/>
          <w:sz w:val="20"/>
          <w:szCs w:val="20"/>
        </w:rPr>
        <w:t>Logib</w:t>
      </w:r>
      <w:proofErr w:type="spellEnd"/>
    </w:p>
    <w:p w14:paraId="1F940E72" w14:textId="77777777" w:rsidR="00E1159E" w:rsidRPr="00E21576" w:rsidRDefault="00E1159E" w:rsidP="00E1159E">
      <w:pPr>
        <w:spacing w:before="120" w:after="240"/>
        <w:jc w:val="both"/>
        <w:rPr>
          <w:rFonts w:ascii="Arial" w:hAnsi="Arial" w:cs="Arial"/>
          <w:sz w:val="20"/>
          <w:szCs w:val="20"/>
        </w:rPr>
      </w:pPr>
      <w:r w:rsidRPr="00E21576">
        <w:rPr>
          <w:rFonts w:ascii="Arial" w:hAnsi="Arial" w:cs="Arial"/>
          <w:sz w:val="20"/>
          <w:szCs w:val="20"/>
        </w:rPr>
        <w:t xml:space="preserve">Testování rovnosti ve výdělcích je nástrojem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realizováno ve dvou krocích. Prvním je </w:t>
      </w:r>
      <w:r w:rsidRPr="00E21576">
        <w:rPr>
          <w:rFonts w:ascii="Arial" w:hAnsi="Arial" w:cs="Arial"/>
          <w:b/>
          <w:bCs/>
          <w:sz w:val="20"/>
          <w:szCs w:val="20"/>
        </w:rPr>
        <w:t xml:space="preserve">příprava zdrojových dat </w:t>
      </w:r>
      <w:r w:rsidRPr="00E21576">
        <w:rPr>
          <w:rFonts w:ascii="Arial" w:hAnsi="Arial" w:cs="Arial"/>
          <w:sz w:val="20"/>
          <w:szCs w:val="20"/>
        </w:rPr>
        <w:t>(viz odkaz na danou část přímo v textu)</w:t>
      </w:r>
      <w:r w:rsidRPr="00E21576">
        <w:rPr>
          <w:rFonts w:ascii="Arial" w:hAnsi="Arial" w:cs="Arial"/>
          <w:b/>
          <w:bCs/>
          <w:sz w:val="20"/>
          <w:szCs w:val="20"/>
        </w:rPr>
        <w:t xml:space="preserve"> </w:t>
      </w:r>
      <w:r w:rsidRPr="00E21576">
        <w:rPr>
          <w:rFonts w:ascii="Arial" w:hAnsi="Arial" w:cs="Arial"/>
          <w:sz w:val="20"/>
          <w:szCs w:val="20"/>
        </w:rPr>
        <w:t xml:space="preserve">a druhým jejich </w:t>
      </w:r>
      <w:r w:rsidRPr="00E21576">
        <w:rPr>
          <w:rFonts w:ascii="Arial" w:hAnsi="Arial" w:cs="Arial"/>
          <w:b/>
          <w:bCs/>
          <w:sz w:val="20"/>
          <w:szCs w:val="20"/>
        </w:rPr>
        <w:t>analýza</w:t>
      </w:r>
      <w:r w:rsidRPr="00E21576">
        <w:rPr>
          <w:rFonts w:ascii="Arial" w:hAnsi="Arial" w:cs="Arial"/>
          <w:sz w:val="20"/>
          <w:szCs w:val="20"/>
        </w:rPr>
        <w:t xml:space="preserve"> prostřednictvím nástroje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w:t>
      </w:r>
      <w:r w:rsidRPr="00E21576">
        <w:rPr>
          <w:rFonts w:ascii="Arial" w:hAnsi="Arial" w:cs="Arial"/>
          <w:b/>
          <w:bCs/>
          <w:sz w:val="20"/>
          <w:szCs w:val="20"/>
        </w:rPr>
        <w:t>a interpretace</w:t>
      </w:r>
      <w:r w:rsidRPr="00E21576">
        <w:rPr>
          <w:rFonts w:ascii="Arial" w:hAnsi="Arial" w:cs="Arial"/>
          <w:sz w:val="20"/>
          <w:szCs w:val="20"/>
        </w:rPr>
        <w:t xml:space="preserve"> </w:t>
      </w:r>
      <w:r w:rsidRPr="00E21576">
        <w:rPr>
          <w:rFonts w:ascii="Arial" w:hAnsi="Arial" w:cs="Arial"/>
          <w:b/>
          <w:bCs/>
          <w:sz w:val="20"/>
          <w:szCs w:val="20"/>
        </w:rPr>
        <w:t>výsledků</w:t>
      </w:r>
      <w:r w:rsidRPr="00E21576">
        <w:rPr>
          <w:rFonts w:ascii="Arial" w:hAnsi="Arial" w:cs="Arial"/>
          <w:sz w:val="20"/>
          <w:szCs w:val="20"/>
        </w:rPr>
        <w:t>. Vše probíhá na anonymizovaných (resp. „</w:t>
      </w:r>
      <w:proofErr w:type="spellStart"/>
      <w:r w:rsidRPr="00E21576">
        <w:rPr>
          <w:rFonts w:ascii="Arial" w:hAnsi="Arial" w:cs="Arial"/>
          <w:sz w:val="20"/>
          <w:szCs w:val="20"/>
        </w:rPr>
        <w:t>pseudoanonymizovaných</w:t>
      </w:r>
      <w:proofErr w:type="spellEnd"/>
      <w:r w:rsidRPr="00E21576">
        <w:rPr>
          <w:rFonts w:ascii="Arial" w:hAnsi="Arial" w:cs="Arial"/>
          <w:sz w:val="20"/>
          <w:szCs w:val="20"/>
        </w:rPr>
        <w:t xml:space="preserve">“) datech. </w:t>
      </w:r>
    </w:p>
    <w:p w14:paraId="0DFAE124" w14:textId="77777777" w:rsidR="00E1159E" w:rsidRPr="00E21576" w:rsidRDefault="00E1159E" w:rsidP="00E1159E">
      <w:pPr>
        <w:spacing w:before="120" w:after="240"/>
        <w:jc w:val="both"/>
        <w:rPr>
          <w:rFonts w:ascii="Arial" w:hAnsi="Arial" w:cs="Arial"/>
          <w:sz w:val="20"/>
          <w:szCs w:val="20"/>
        </w:rPr>
      </w:pPr>
      <w:r w:rsidRPr="00E21576">
        <w:rPr>
          <w:rFonts w:ascii="Arial" w:hAnsi="Arial" w:cs="Arial"/>
          <w:sz w:val="20"/>
          <w:szCs w:val="20"/>
        </w:rPr>
        <w:t xml:space="preserve">V rámci auditu rovného odměňování analyzovaný zaměstnavatel připravuje zdrojová data ve spolupráci s auditorským týmem (viz příprava dat), který následně provádí analýzu nástrojem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a interpretuje její výsledky. </w:t>
      </w:r>
    </w:p>
    <w:p w14:paraId="6C9BDE9E" w14:textId="77777777" w:rsidR="00E1159E" w:rsidRPr="00E21576" w:rsidRDefault="00E1159E" w:rsidP="00E1159E">
      <w:pPr>
        <w:spacing w:before="240" w:after="240" w:line="276" w:lineRule="auto"/>
        <w:jc w:val="both"/>
        <w:rPr>
          <w:rFonts w:ascii="Arial" w:hAnsi="Arial" w:cs="Arial"/>
          <w:sz w:val="20"/>
          <w:szCs w:val="20"/>
        </w:rPr>
      </w:pPr>
      <w:r w:rsidRPr="00E21576">
        <w:rPr>
          <w:rFonts w:ascii="Arial" w:hAnsi="Arial" w:cs="Arial"/>
          <w:sz w:val="20"/>
          <w:szCs w:val="20"/>
        </w:rPr>
        <w:t xml:space="preserve">Nástroj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pracuje na principu regresní analýzy. Tato metoda porovnává výši jednotlivých složek výdělku s úrovněmi náročnosti a odpovědnosti pracovní pozice, úrovní dosaženého vzdělání a délky praxe u zaměstnavatele. Rozdíl, který ve výdělcích žen a mužů zůstává po odečtení vlivu těchto proměnných, ukáže efekt proměnné pohlaví a identifikuje tak možné systémové znevýhodnění. K tomu dochází pouze v případě, pokud je odlišná výše výdělku způsobena právě proměnnou pohlaví.</w:t>
      </w:r>
    </w:p>
    <w:p w14:paraId="32B84A9C" w14:textId="77777777" w:rsidR="00E1159E" w:rsidRPr="00E21576" w:rsidRDefault="00E1159E" w:rsidP="00E1159E">
      <w:pPr>
        <w:spacing w:before="120" w:after="240"/>
        <w:jc w:val="both"/>
        <w:rPr>
          <w:rFonts w:ascii="Arial" w:hAnsi="Arial" w:cs="Arial"/>
          <w:sz w:val="20"/>
          <w:szCs w:val="20"/>
        </w:rPr>
      </w:pPr>
      <w:r w:rsidRPr="00E21576">
        <w:rPr>
          <w:rFonts w:ascii="Arial" w:hAnsi="Arial" w:cs="Arial"/>
          <w:sz w:val="20"/>
          <w:szCs w:val="20"/>
        </w:rPr>
        <w:t xml:space="preserve">V této fázi zpracuje zaměstnavatel přehled všech složek výdělku dle svého systému odměňování. Nezbytné je uvedení základní složky mzdy/platu, další složky mohou tvořit např.  příplatky za ztížené pracovní podmínky, práci přes čas, práci v noci či o víkendu, za pracovní pohotovost, funkční příplatky, dále pak osobní ohodnocení/příplatek, mimořádné odměny/prémie a další specifické složky výdělku, které daný zaměstnavatel vyplácí. Výpočet zohledňuje i výši úvazku. Analýza odhaluje výrazné odchylky reality od modelu, tj. příliš podhodnocené a nadhodnocené mzdy/platy u konkrétního pracovního místa/pozice/funkce. </w:t>
      </w:r>
    </w:p>
    <w:p w14:paraId="63131C36" w14:textId="77777777" w:rsidR="00E1159E" w:rsidRPr="00E21576" w:rsidRDefault="00E1159E" w:rsidP="00E1159E">
      <w:pPr>
        <w:spacing w:before="120" w:after="240"/>
        <w:jc w:val="both"/>
        <w:rPr>
          <w:rFonts w:ascii="Arial" w:hAnsi="Arial" w:cs="Arial"/>
          <w:sz w:val="20"/>
          <w:szCs w:val="20"/>
        </w:rPr>
      </w:pPr>
      <w:r w:rsidRPr="00E21576">
        <w:rPr>
          <w:rFonts w:ascii="Arial" w:hAnsi="Arial" w:cs="Arial"/>
          <w:sz w:val="20"/>
          <w:szCs w:val="20"/>
        </w:rPr>
        <w:t xml:space="preserve">Jednotlivé proměnné </w:t>
      </w:r>
      <w:proofErr w:type="gramStart"/>
      <w:r w:rsidRPr="00E21576">
        <w:rPr>
          <w:rFonts w:ascii="Arial" w:hAnsi="Arial" w:cs="Arial"/>
          <w:sz w:val="20"/>
          <w:szCs w:val="20"/>
        </w:rPr>
        <w:t>tvoří</w:t>
      </w:r>
      <w:proofErr w:type="gramEnd"/>
      <w:r w:rsidRPr="00E21576">
        <w:rPr>
          <w:rFonts w:ascii="Arial" w:hAnsi="Arial" w:cs="Arial"/>
          <w:sz w:val="20"/>
          <w:szCs w:val="20"/>
        </w:rPr>
        <w:t xml:space="preserve"> objektivní faktory, které mají různou míru vlivu na výši potenciálního výdělku (např. ve veřejné správě má významnou váhu délka započitatelné praxe).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dělí proměnné do dvou základních skupin podle jejich charakteru:</w:t>
      </w:r>
    </w:p>
    <w:p w14:paraId="6F2E1FC7" w14:textId="77777777" w:rsidR="00E1159E" w:rsidRPr="00E21576" w:rsidRDefault="00E1159E" w:rsidP="00E1159E">
      <w:pPr>
        <w:spacing w:before="120" w:after="240"/>
        <w:jc w:val="both"/>
        <w:rPr>
          <w:rFonts w:ascii="Arial" w:hAnsi="Arial" w:cs="Arial"/>
          <w:sz w:val="20"/>
          <w:szCs w:val="20"/>
        </w:rPr>
      </w:pPr>
      <w:r w:rsidRPr="00E21576">
        <w:rPr>
          <w:rFonts w:ascii="Arial" w:hAnsi="Arial" w:cs="Arial"/>
          <w:sz w:val="20"/>
          <w:szCs w:val="20"/>
        </w:rPr>
        <w:t xml:space="preserve">První skupinu </w:t>
      </w:r>
      <w:proofErr w:type="gramStart"/>
      <w:r w:rsidRPr="00E21576">
        <w:rPr>
          <w:rFonts w:ascii="Arial" w:hAnsi="Arial" w:cs="Arial"/>
          <w:sz w:val="20"/>
          <w:szCs w:val="20"/>
        </w:rPr>
        <w:t>tvoří</w:t>
      </w:r>
      <w:proofErr w:type="gramEnd"/>
      <w:r w:rsidRPr="00E21576">
        <w:rPr>
          <w:rFonts w:ascii="Arial" w:hAnsi="Arial" w:cs="Arial"/>
          <w:sz w:val="20"/>
          <w:szCs w:val="20"/>
        </w:rPr>
        <w:t xml:space="preserve"> tzv. </w:t>
      </w:r>
      <w:r w:rsidRPr="00E21576">
        <w:rPr>
          <w:rFonts w:ascii="Arial" w:hAnsi="Arial" w:cs="Arial"/>
          <w:b/>
          <w:bCs/>
          <w:sz w:val="20"/>
          <w:szCs w:val="20"/>
        </w:rPr>
        <w:t>osobní charakteristiky</w:t>
      </w:r>
      <w:r w:rsidRPr="00E21576">
        <w:rPr>
          <w:rFonts w:ascii="Arial" w:hAnsi="Arial" w:cs="Arial"/>
          <w:sz w:val="20"/>
          <w:szCs w:val="20"/>
        </w:rPr>
        <w:t xml:space="preserve"> zaměstnaných (pohlaví, věk, nejvyšší dosažené vzdělání, délka trvání pracovního/služebního poměru), druhou pak </w:t>
      </w:r>
      <w:r w:rsidRPr="00E21576">
        <w:rPr>
          <w:rFonts w:ascii="Arial" w:hAnsi="Arial" w:cs="Arial"/>
          <w:b/>
          <w:bCs/>
          <w:sz w:val="20"/>
          <w:szCs w:val="20"/>
        </w:rPr>
        <w:t>charakteristiky</w:t>
      </w:r>
      <w:r w:rsidRPr="00E21576">
        <w:rPr>
          <w:rFonts w:ascii="Arial" w:hAnsi="Arial" w:cs="Arial"/>
          <w:sz w:val="20"/>
          <w:szCs w:val="20"/>
        </w:rPr>
        <w:t xml:space="preserve"> týkající se konkrétního </w:t>
      </w:r>
      <w:r w:rsidRPr="00E21576">
        <w:rPr>
          <w:rFonts w:ascii="Arial" w:hAnsi="Arial" w:cs="Arial"/>
          <w:b/>
          <w:bCs/>
          <w:sz w:val="20"/>
          <w:szCs w:val="20"/>
        </w:rPr>
        <w:t>pracovního místa</w:t>
      </w:r>
      <w:r w:rsidRPr="00E21576">
        <w:rPr>
          <w:rFonts w:ascii="Arial" w:hAnsi="Arial" w:cs="Arial"/>
          <w:sz w:val="20"/>
          <w:szCs w:val="20"/>
        </w:rPr>
        <w:t xml:space="preserve">/pozice/funkce (potřebná úroveň odborných dovedností, úroveň odpovědnosti).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tak pomáhá zjistit, zda je u daného zaměstnavatele vyplácen stejný výdělek nejen za stejnou práci, ale i práci stejné hodnoty.</w:t>
      </w:r>
    </w:p>
    <w:p w14:paraId="5785FF2A" w14:textId="77777777" w:rsidR="00E1159E" w:rsidRPr="00E21576" w:rsidRDefault="00E1159E" w:rsidP="00E1159E">
      <w:pPr>
        <w:jc w:val="both"/>
        <w:rPr>
          <w:rFonts w:ascii="Arial" w:hAnsi="Arial" w:cs="Arial"/>
          <w:b/>
          <w:bCs/>
          <w:sz w:val="20"/>
          <w:szCs w:val="20"/>
        </w:rPr>
      </w:pPr>
      <w:r w:rsidRPr="00E21576">
        <w:rPr>
          <w:rFonts w:ascii="Arial" w:hAnsi="Arial" w:cs="Arial"/>
          <w:b/>
          <w:bCs/>
          <w:sz w:val="20"/>
          <w:szCs w:val="20"/>
        </w:rPr>
        <w:t xml:space="preserve">Při analýze dat z výsledků </w:t>
      </w:r>
      <w:proofErr w:type="spellStart"/>
      <w:r w:rsidRPr="00E21576">
        <w:rPr>
          <w:rFonts w:ascii="Arial" w:hAnsi="Arial" w:cs="Arial"/>
          <w:b/>
          <w:bCs/>
          <w:sz w:val="20"/>
          <w:szCs w:val="20"/>
        </w:rPr>
        <w:t>Logibu</w:t>
      </w:r>
      <w:proofErr w:type="spellEnd"/>
      <w:r w:rsidRPr="00E21576">
        <w:rPr>
          <w:rFonts w:ascii="Arial" w:hAnsi="Arial" w:cs="Arial"/>
          <w:b/>
          <w:bCs/>
          <w:sz w:val="20"/>
          <w:szCs w:val="20"/>
        </w:rPr>
        <w:t xml:space="preserve"> se auditorský tým zaměřuje na:</w:t>
      </w:r>
    </w:p>
    <w:p w14:paraId="4A9AE16C" w14:textId="77777777" w:rsidR="00E1159E" w:rsidRPr="00E21576" w:rsidRDefault="00E1159E" w:rsidP="00E1159E">
      <w:pPr>
        <w:numPr>
          <w:ilvl w:val="0"/>
          <w:numId w:val="54"/>
        </w:numPr>
        <w:spacing w:before="240" w:after="240" w:line="259" w:lineRule="auto"/>
        <w:jc w:val="both"/>
        <w:rPr>
          <w:rFonts w:ascii="Arial" w:hAnsi="Arial" w:cs="Arial"/>
          <w:sz w:val="20"/>
          <w:szCs w:val="20"/>
        </w:rPr>
      </w:pPr>
      <w:r w:rsidRPr="00E21576">
        <w:rPr>
          <w:rFonts w:ascii="Arial" w:hAnsi="Arial" w:cs="Arial"/>
          <w:b/>
          <w:bCs/>
          <w:sz w:val="20"/>
          <w:szCs w:val="20"/>
        </w:rPr>
        <w:t xml:space="preserve">Celkovou výši očištěného a neočištěného gender </w:t>
      </w:r>
      <w:proofErr w:type="spellStart"/>
      <w:r w:rsidRPr="00E21576">
        <w:rPr>
          <w:rFonts w:ascii="Arial" w:hAnsi="Arial" w:cs="Arial"/>
          <w:b/>
          <w:bCs/>
          <w:sz w:val="20"/>
          <w:szCs w:val="20"/>
        </w:rPr>
        <w:t>pay</w:t>
      </w:r>
      <w:proofErr w:type="spellEnd"/>
      <w:r w:rsidRPr="00E21576">
        <w:rPr>
          <w:rFonts w:ascii="Arial" w:hAnsi="Arial" w:cs="Arial"/>
          <w:b/>
          <w:bCs/>
          <w:sz w:val="20"/>
          <w:szCs w:val="20"/>
        </w:rPr>
        <w:t xml:space="preserve"> gapu (GPG) v porovnání s výší GPG v relevantním srovnatelném sektoru či typu organizace (pro komparaci je možné využít data ČSÚ, či šetření ISPV) </w:t>
      </w:r>
    </w:p>
    <w:p w14:paraId="32C6CD0B" w14:textId="77777777" w:rsidR="00E1159E" w:rsidRPr="00E21576" w:rsidRDefault="00E1159E" w:rsidP="00E1159E">
      <w:pPr>
        <w:spacing w:before="240" w:after="240"/>
        <w:ind w:left="720"/>
        <w:jc w:val="both"/>
        <w:rPr>
          <w:rFonts w:ascii="Arial" w:hAnsi="Arial" w:cs="Arial"/>
          <w:sz w:val="20"/>
          <w:szCs w:val="20"/>
        </w:rPr>
      </w:pPr>
      <w:r w:rsidRPr="00E21576">
        <w:rPr>
          <w:rFonts w:ascii="Arial" w:hAnsi="Arial" w:cs="Arial"/>
          <w:sz w:val="20"/>
          <w:szCs w:val="20"/>
        </w:rPr>
        <w:t xml:space="preserve">Analýza vypočte celkový rozdíl v odměňování žen a mužů (v procentech) na daném pracovišti, tzv. </w:t>
      </w:r>
      <w:r w:rsidRPr="00E21576">
        <w:rPr>
          <w:rFonts w:ascii="Arial" w:hAnsi="Arial" w:cs="Arial"/>
          <w:b/>
          <w:bCs/>
          <w:sz w:val="20"/>
          <w:szCs w:val="20"/>
        </w:rPr>
        <w:t xml:space="preserve">neočištěný gender </w:t>
      </w:r>
      <w:proofErr w:type="spellStart"/>
      <w:r w:rsidRPr="00E21576">
        <w:rPr>
          <w:rFonts w:ascii="Arial" w:hAnsi="Arial" w:cs="Arial"/>
          <w:b/>
          <w:bCs/>
          <w:sz w:val="20"/>
          <w:szCs w:val="20"/>
        </w:rPr>
        <w:t>pay</w:t>
      </w:r>
      <w:proofErr w:type="spellEnd"/>
      <w:r w:rsidRPr="00E21576">
        <w:rPr>
          <w:rFonts w:ascii="Arial" w:hAnsi="Arial" w:cs="Arial"/>
          <w:b/>
          <w:bCs/>
          <w:sz w:val="20"/>
          <w:szCs w:val="20"/>
        </w:rPr>
        <w:t xml:space="preserve"> gap, tedy</w:t>
      </w:r>
      <w:r w:rsidRPr="00E21576">
        <w:rPr>
          <w:rFonts w:ascii="Arial" w:hAnsi="Arial" w:cs="Arial"/>
          <w:sz w:val="20"/>
          <w:szCs w:val="20"/>
        </w:rPr>
        <w:t xml:space="preserve"> průměrný rozdíl ve výdělcích žen a mužů, </w:t>
      </w:r>
      <w:r w:rsidRPr="00E21576">
        <w:rPr>
          <w:rFonts w:ascii="Arial" w:hAnsi="Arial" w:cs="Arial"/>
          <w:sz w:val="20"/>
          <w:szCs w:val="20"/>
        </w:rPr>
        <w:lastRenderedPageBreak/>
        <w:t xml:space="preserve">který nezohledňuje jejich další osobní charakteristiky ani charakteristiky jejich pracovního místa. </w:t>
      </w:r>
    </w:p>
    <w:p w14:paraId="0FB4EC8D" w14:textId="77777777" w:rsidR="00E1159E" w:rsidRPr="00E21576" w:rsidRDefault="00E1159E" w:rsidP="00E1159E">
      <w:pPr>
        <w:spacing w:before="240" w:after="240"/>
        <w:ind w:left="720"/>
        <w:jc w:val="both"/>
        <w:rPr>
          <w:rFonts w:ascii="Arial" w:hAnsi="Arial" w:cs="Arial"/>
          <w:sz w:val="20"/>
          <w:szCs w:val="20"/>
        </w:rPr>
      </w:pPr>
      <w:r w:rsidRPr="00E21576">
        <w:rPr>
          <w:rFonts w:ascii="Arial" w:hAnsi="Arial" w:cs="Arial"/>
          <w:sz w:val="20"/>
          <w:szCs w:val="20"/>
        </w:rPr>
        <w:t xml:space="preserve">Hlavním výstupem analýzy pomocí nástroje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je ale rozdíl v odměňování žen a mužů při kontrole dalších individuálních charakteristik (věk, vzdělání, délka praxe) a charakteristik pracovního místa (úrovně dovedností a úrovně odpovědnosti), tzv. </w:t>
      </w:r>
      <w:r w:rsidRPr="00E21576">
        <w:rPr>
          <w:rFonts w:ascii="Arial" w:hAnsi="Arial" w:cs="Arial"/>
          <w:b/>
          <w:bCs/>
          <w:sz w:val="20"/>
          <w:szCs w:val="20"/>
        </w:rPr>
        <w:t xml:space="preserve">očištěný gender </w:t>
      </w:r>
      <w:proofErr w:type="spellStart"/>
      <w:r w:rsidRPr="00E21576">
        <w:rPr>
          <w:rFonts w:ascii="Arial" w:hAnsi="Arial" w:cs="Arial"/>
          <w:b/>
          <w:bCs/>
          <w:sz w:val="20"/>
          <w:szCs w:val="20"/>
        </w:rPr>
        <w:t>pay</w:t>
      </w:r>
      <w:proofErr w:type="spellEnd"/>
      <w:r w:rsidRPr="00E21576">
        <w:rPr>
          <w:rFonts w:ascii="Arial" w:hAnsi="Arial" w:cs="Arial"/>
          <w:b/>
          <w:bCs/>
          <w:sz w:val="20"/>
          <w:szCs w:val="20"/>
        </w:rPr>
        <w:t xml:space="preserve"> gap</w:t>
      </w:r>
      <w:r w:rsidRPr="00E21576">
        <w:rPr>
          <w:rFonts w:ascii="Arial" w:hAnsi="Arial" w:cs="Arial"/>
          <w:sz w:val="20"/>
          <w:szCs w:val="20"/>
        </w:rPr>
        <w:t xml:space="preserve">. Očištěný GPG </w:t>
      </w:r>
      <w:proofErr w:type="gramStart"/>
      <w:r w:rsidRPr="00E21576">
        <w:rPr>
          <w:rFonts w:ascii="Arial" w:hAnsi="Arial" w:cs="Arial"/>
          <w:sz w:val="20"/>
          <w:szCs w:val="20"/>
        </w:rPr>
        <w:t>měří</w:t>
      </w:r>
      <w:proofErr w:type="gramEnd"/>
      <w:r w:rsidRPr="00E21576">
        <w:rPr>
          <w:rFonts w:ascii="Arial" w:hAnsi="Arial" w:cs="Arial"/>
          <w:sz w:val="20"/>
          <w:szCs w:val="20"/>
        </w:rPr>
        <w:t xml:space="preserve">, jaké jsou rozdíly ve výdělcích žen a mužů, kteří mají srovnatelné individuální charakteristiky a zároveň vykonávají obdobně náročnou a zodpovědnou práci. Tento rozdíl bývá často označován za </w:t>
      </w:r>
      <w:r w:rsidRPr="00E21576">
        <w:rPr>
          <w:rFonts w:ascii="Arial" w:hAnsi="Arial" w:cs="Arial"/>
          <w:b/>
          <w:bCs/>
          <w:sz w:val="20"/>
          <w:szCs w:val="20"/>
        </w:rPr>
        <w:t xml:space="preserve">přímý efekt pohlaví. </w:t>
      </w:r>
    </w:p>
    <w:p w14:paraId="2AE390A0" w14:textId="77777777" w:rsidR="00E1159E" w:rsidRDefault="00E1159E" w:rsidP="00E1159E">
      <w:pPr>
        <w:spacing w:before="240" w:after="240"/>
        <w:ind w:left="720"/>
        <w:jc w:val="both"/>
        <w:rPr>
          <w:rFonts w:ascii="Arial" w:hAnsi="Arial" w:cs="Arial"/>
          <w:sz w:val="20"/>
          <w:szCs w:val="20"/>
        </w:rPr>
      </w:pPr>
      <w:r w:rsidRPr="00E21576">
        <w:rPr>
          <w:rFonts w:ascii="Arial" w:hAnsi="Arial" w:cs="Arial"/>
          <w:sz w:val="20"/>
          <w:szCs w:val="20"/>
        </w:rPr>
        <w:t>Z výsledků analýzy lze identifikovat i individuální rozdíly ve výdělcích mezi osobami stejného pohlaví, a odhalit tak možné odchylky ve výši výdělků, které nejsou vysvětleny ani osobními charakteristikami, ani charakteristikami pracovního místa.</w:t>
      </w:r>
    </w:p>
    <w:p w14:paraId="773014D3" w14:textId="77777777" w:rsidR="00E1159E" w:rsidRPr="00FB030A" w:rsidRDefault="00E1159E" w:rsidP="00E1159E">
      <w:pPr>
        <w:pStyle w:val="Odstavecseseznamem"/>
        <w:numPr>
          <w:ilvl w:val="0"/>
          <w:numId w:val="54"/>
        </w:numPr>
        <w:spacing w:before="240" w:after="240" w:line="259" w:lineRule="auto"/>
        <w:jc w:val="both"/>
        <w:rPr>
          <w:rFonts w:ascii="Arial" w:hAnsi="Arial" w:cs="Arial"/>
          <w:sz w:val="20"/>
          <w:szCs w:val="20"/>
        </w:rPr>
      </w:pPr>
      <w:r w:rsidRPr="00FB030A">
        <w:rPr>
          <w:rFonts w:ascii="Arial" w:hAnsi="Arial" w:cs="Arial"/>
          <w:b/>
          <w:bCs/>
          <w:sz w:val="20"/>
          <w:szCs w:val="20"/>
        </w:rPr>
        <w:t>Rozdíly ve výdělcích dle jednotlivých proměnných (osobních charakteristik a charakteristik pracovního místa)</w:t>
      </w:r>
    </w:p>
    <w:p w14:paraId="0A9BE688" w14:textId="77777777" w:rsidR="00E1159E" w:rsidRPr="00E21576" w:rsidRDefault="00E1159E" w:rsidP="00E1159E">
      <w:pPr>
        <w:spacing w:before="240" w:after="240"/>
        <w:ind w:left="720"/>
        <w:jc w:val="both"/>
        <w:rPr>
          <w:rFonts w:ascii="Arial" w:hAnsi="Arial" w:cs="Arial"/>
          <w:sz w:val="20"/>
          <w:szCs w:val="20"/>
        </w:rPr>
      </w:pPr>
      <w:r w:rsidRPr="00E21576">
        <w:rPr>
          <w:rFonts w:ascii="Arial" w:hAnsi="Arial" w:cs="Arial"/>
          <w:sz w:val="20"/>
          <w:szCs w:val="20"/>
        </w:rPr>
        <w:t>Při interpretaci následujících výsledků je třeba se soustředit nejen na výši GPG v jednotlivých kategoriích, ale i na to, jak jsou tyto kategorie četné (kolik v dané kategorii pracuje mužů a žen), a na to, zda jejich vzájemný podíl odpovídá podílu žen a mužů v zaměstnanecké populaci jako celku. Analyzovány jsou kategorie v těchto proměnných:</w:t>
      </w:r>
    </w:p>
    <w:p w14:paraId="19E796E5" w14:textId="77777777" w:rsidR="00E1159E" w:rsidRPr="00E21576" w:rsidRDefault="00E1159E" w:rsidP="00E1159E">
      <w:pPr>
        <w:pStyle w:val="Odstavecseseznamem"/>
        <w:numPr>
          <w:ilvl w:val="0"/>
          <w:numId w:val="49"/>
        </w:numPr>
        <w:spacing w:before="240" w:after="240" w:line="259" w:lineRule="auto"/>
        <w:jc w:val="both"/>
        <w:rPr>
          <w:rFonts w:ascii="Arial" w:hAnsi="Arial" w:cs="Arial"/>
          <w:sz w:val="20"/>
          <w:szCs w:val="20"/>
        </w:rPr>
      </w:pPr>
      <w:r w:rsidRPr="00E21576">
        <w:rPr>
          <w:rFonts w:ascii="Arial" w:hAnsi="Arial" w:cs="Arial"/>
          <w:b/>
          <w:bCs/>
          <w:sz w:val="20"/>
          <w:szCs w:val="20"/>
        </w:rPr>
        <w:t>Rozdíl v příjmech podle pohlaví a dosaženého vzdělání</w:t>
      </w:r>
    </w:p>
    <w:p w14:paraId="64949E77" w14:textId="77777777" w:rsidR="00E1159E" w:rsidRPr="00E21576" w:rsidRDefault="00E1159E" w:rsidP="00E1159E">
      <w:pPr>
        <w:pStyle w:val="Odstavecseseznamem"/>
        <w:numPr>
          <w:ilvl w:val="0"/>
          <w:numId w:val="49"/>
        </w:numPr>
        <w:spacing w:before="240" w:after="240" w:line="259" w:lineRule="auto"/>
        <w:jc w:val="both"/>
        <w:rPr>
          <w:rFonts w:ascii="Arial" w:hAnsi="Arial" w:cs="Arial"/>
          <w:sz w:val="20"/>
          <w:szCs w:val="20"/>
        </w:rPr>
      </w:pPr>
      <w:r w:rsidRPr="00E21576">
        <w:rPr>
          <w:rFonts w:ascii="Arial" w:hAnsi="Arial" w:cs="Arial"/>
          <w:b/>
          <w:bCs/>
          <w:sz w:val="20"/>
          <w:szCs w:val="20"/>
        </w:rPr>
        <w:t>Rozdíl v příjmech podle pohlaví a potenciálního počtu odpracovaných let</w:t>
      </w:r>
    </w:p>
    <w:p w14:paraId="34901BD0" w14:textId="77777777" w:rsidR="00E1159E" w:rsidRPr="00E21576" w:rsidRDefault="00E1159E" w:rsidP="00E1159E">
      <w:pPr>
        <w:pStyle w:val="Odstavecseseznamem"/>
        <w:numPr>
          <w:ilvl w:val="0"/>
          <w:numId w:val="48"/>
        </w:numPr>
        <w:spacing w:before="240" w:after="240" w:line="259" w:lineRule="auto"/>
        <w:jc w:val="both"/>
        <w:rPr>
          <w:rFonts w:ascii="Arial" w:hAnsi="Arial" w:cs="Arial"/>
          <w:b/>
          <w:bCs/>
          <w:sz w:val="20"/>
          <w:szCs w:val="20"/>
        </w:rPr>
      </w:pPr>
      <w:r w:rsidRPr="00E21576">
        <w:rPr>
          <w:rFonts w:ascii="Arial" w:hAnsi="Arial" w:cs="Arial"/>
          <w:b/>
          <w:bCs/>
          <w:sz w:val="20"/>
          <w:szCs w:val="20"/>
        </w:rPr>
        <w:t>Rozdíl v příjmech podle pohlaví a délky praxe u zaměstnavatele</w:t>
      </w:r>
    </w:p>
    <w:p w14:paraId="1787D993" w14:textId="77777777" w:rsidR="00E1159E" w:rsidRPr="00E21576" w:rsidRDefault="00E1159E" w:rsidP="00E1159E">
      <w:pPr>
        <w:pStyle w:val="Odstavecseseznamem"/>
        <w:numPr>
          <w:ilvl w:val="0"/>
          <w:numId w:val="47"/>
        </w:numPr>
        <w:spacing w:before="240" w:after="240" w:line="259" w:lineRule="auto"/>
        <w:jc w:val="both"/>
        <w:rPr>
          <w:rFonts w:ascii="Arial" w:hAnsi="Arial" w:cs="Arial"/>
          <w:b/>
          <w:bCs/>
          <w:sz w:val="20"/>
          <w:szCs w:val="20"/>
        </w:rPr>
      </w:pPr>
      <w:r w:rsidRPr="00E21576">
        <w:rPr>
          <w:rFonts w:ascii="Arial" w:hAnsi="Arial" w:cs="Arial"/>
          <w:b/>
          <w:bCs/>
          <w:sz w:val="20"/>
          <w:szCs w:val="20"/>
        </w:rPr>
        <w:t>Rozdíl v příjmech podle pohlaví a úrovně dovedností</w:t>
      </w:r>
      <w:r w:rsidRPr="00E21576">
        <w:rPr>
          <w:rFonts w:ascii="Arial" w:hAnsi="Arial" w:cs="Arial"/>
          <w:sz w:val="20"/>
          <w:szCs w:val="20"/>
        </w:rPr>
        <w:t xml:space="preserve"> </w:t>
      </w:r>
    </w:p>
    <w:p w14:paraId="51B29C2A" w14:textId="77777777" w:rsidR="00E1159E" w:rsidRPr="00E21576" w:rsidRDefault="00E1159E" w:rsidP="00E1159E">
      <w:pPr>
        <w:pStyle w:val="Odstavecseseznamem"/>
        <w:numPr>
          <w:ilvl w:val="0"/>
          <w:numId w:val="47"/>
        </w:numPr>
        <w:spacing w:before="240" w:after="240" w:line="259" w:lineRule="auto"/>
        <w:jc w:val="both"/>
        <w:rPr>
          <w:rFonts w:ascii="Arial" w:hAnsi="Arial" w:cs="Arial"/>
          <w:b/>
          <w:bCs/>
          <w:sz w:val="20"/>
          <w:szCs w:val="20"/>
        </w:rPr>
      </w:pPr>
      <w:r w:rsidRPr="00E21576">
        <w:rPr>
          <w:rFonts w:ascii="Arial" w:hAnsi="Arial" w:cs="Arial"/>
          <w:b/>
          <w:bCs/>
          <w:sz w:val="20"/>
          <w:szCs w:val="20"/>
        </w:rPr>
        <w:t>Rozdíl v příjmech podle pohlaví a úrovně odpovědnosti</w:t>
      </w:r>
    </w:p>
    <w:p w14:paraId="4C1DE733" w14:textId="77777777" w:rsidR="00E1159E" w:rsidRPr="00E21576" w:rsidRDefault="00E1159E" w:rsidP="00E1159E">
      <w:pPr>
        <w:pStyle w:val="Odstavecseseznamem"/>
        <w:numPr>
          <w:ilvl w:val="0"/>
          <w:numId w:val="47"/>
        </w:numPr>
        <w:spacing w:before="240" w:after="240" w:line="259" w:lineRule="auto"/>
        <w:jc w:val="both"/>
        <w:rPr>
          <w:rFonts w:ascii="Arial" w:hAnsi="Arial" w:cs="Arial"/>
          <w:b/>
          <w:bCs/>
          <w:sz w:val="20"/>
          <w:szCs w:val="20"/>
        </w:rPr>
      </w:pPr>
      <w:r w:rsidRPr="00E21576">
        <w:rPr>
          <w:rFonts w:ascii="Arial" w:hAnsi="Arial" w:cs="Arial"/>
          <w:b/>
          <w:bCs/>
          <w:sz w:val="20"/>
          <w:szCs w:val="20"/>
        </w:rPr>
        <w:t>Rozdíl dle pohlaví v jednotlivých složkách výdělku</w:t>
      </w:r>
    </w:p>
    <w:p w14:paraId="323B779B" w14:textId="77777777" w:rsidR="00E1159E" w:rsidRPr="00E21576" w:rsidRDefault="00E1159E" w:rsidP="00E1159E">
      <w:pPr>
        <w:spacing w:before="240" w:after="240"/>
        <w:jc w:val="both"/>
        <w:rPr>
          <w:rFonts w:ascii="Arial" w:hAnsi="Arial" w:cs="Arial"/>
          <w:b/>
          <w:bCs/>
          <w:sz w:val="20"/>
          <w:szCs w:val="20"/>
        </w:rPr>
      </w:pPr>
    </w:p>
    <w:p w14:paraId="2E683440" w14:textId="77777777" w:rsidR="00E1159E" w:rsidRPr="00E21576" w:rsidRDefault="00E1159E" w:rsidP="00E1159E">
      <w:pPr>
        <w:pStyle w:val="Odstavecseseznamem"/>
        <w:numPr>
          <w:ilvl w:val="0"/>
          <w:numId w:val="46"/>
        </w:numPr>
        <w:spacing w:before="240" w:after="240" w:line="259" w:lineRule="auto"/>
        <w:jc w:val="both"/>
        <w:rPr>
          <w:rFonts w:ascii="Arial" w:hAnsi="Arial" w:cs="Arial"/>
          <w:sz w:val="20"/>
          <w:szCs w:val="20"/>
        </w:rPr>
      </w:pPr>
      <w:r w:rsidRPr="00E21576">
        <w:rPr>
          <w:rFonts w:ascii="Arial" w:hAnsi="Arial" w:cs="Arial"/>
          <w:b/>
          <w:bCs/>
          <w:sz w:val="20"/>
          <w:szCs w:val="20"/>
        </w:rPr>
        <w:t>Rozdíl ve výdělcích jednotlivců a jednotlivkyň</w:t>
      </w:r>
      <w:r w:rsidRPr="00E21576">
        <w:rPr>
          <w:rFonts w:ascii="Arial" w:hAnsi="Arial" w:cs="Arial"/>
          <w:sz w:val="20"/>
          <w:szCs w:val="20"/>
        </w:rPr>
        <w:t xml:space="preserve"> – v měsíčním ekvivalentu výdělku přepočteném na celý úvazek</w:t>
      </w:r>
    </w:p>
    <w:p w14:paraId="6EA944E7" w14:textId="77777777" w:rsidR="00E1159E" w:rsidRPr="00E21576" w:rsidRDefault="00E1159E" w:rsidP="00E1159E">
      <w:pPr>
        <w:spacing w:before="240" w:after="240"/>
        <w:ind w:left="720"/>
        <w:jc w:val="both"/>
        <w:rPr>
          <w:rFonts w:ascii="Arial" w:hAnsi="Arial" w:cs="Arial"/>
          <w:sz w:val="20"/>
          <w:szCs w:val="20"/>
        </w:rPr>
      </w:pPr>
      <w:r w:rsidRPr="00E21576">
        <w:rPr>
          <w:rFonts w:ascii="Arial" w:hAnsi="Arial" w:cs="Arial"/>
          <w:sz w:val="20"/>
          <w:szCs w:val="20"/>
        </w:rPr>
        <w:t>Výsledky analýzy obsahují u každého člověka v zaměstnanecké populaci údaj (v Kč i v procentech) o tom, zda je jeho reálný výdělek pod-, či nadhodnocen oproti potenciálnímu výdělku vypočítanému regresním modelem. Při interpretaci je třeba se soustředit na to, zda jsou ženy či muži častěji nad-/pod-hodnoceni a jaká je výše rozdílů mezi jejich modelovými a</w:t>
      </w:r>
      <w:r>
        <w:rPr>
          <w:rFonts w:ascii="Arial" w:hAnsi="Arial" w:cs="Arial"/>
          <w:sz w:val="20"/>
          <w:szCs w:val="20"/>
        </w:rPr>
        <w:t> </w:t>
      </w:r>
      <w:r w:rsidRPr="00E21576">
        <w:rPr>
          <w:rFonts w:ascii="Arial" w:hAnsi="Arial" w:cs="Arial"/>
          <w:sz w:val="20"/>
          <w:szCs w:val="20"/>
        </w:rPr>
        <w:t>reálnými výdělky.</w:t>
      </w:r>
    </w:p>
    <w:p w14:paraId="6EC540F6" w14:textId="77777777" w:rsidR="00E1159E" w:rsidRPr="00E21576" w:rsidRDefault="00E1159E" w:rsidP="00E1159E">
      <w:pPr>
        <w:numPr>
          <w:ilvl w:val="0"/>
          <w:numId w:val="57"/>
        </w:numPr>
        <w:spacing w:before="240" w:after="240" w:line="259" w:lineRule="auto"/>
        <w:jc w:val="both"/>
        <w:rPr>
          <w:rFonts w:ascii="Arial" w:hAnsi="Arial" w:cs="Arial"/>
          <w:b/>
          <w:sz w:val="20"/>
          <w:szCs w:val="20"/>
        </w:rPr>
      </w:pPr>
      <w:r w:rsidRPr="00E21576">
        <w:rPr>
          <w:rFonts w:ascii="Arial" w:hAnsi="Arial" w:cs="Arial"/>
          <w:b/>
          <w:sz w:val="20"/>
          <w:szCs w:val="20"/>
        </w:rPr>
        <w:t>Počty a podíly žen/mužů celkově i dle jednotlivých proměnných</w:t>
      </w:r>
    </w:p>
    <w:p w14:paraId="2059FEB4" w14:textId="77777777" w:rsidR="00E1159E" w:rsidRPr="00E21576" w:rsidRDefault="00E1159E" w:rsidP="00E1159E">
      <w:pPr>
        <w:spacing w:before="240" w:after="240"/>
        <w:ind w:left="720"/>
        <w:jc w:val="both"/>
        <w:rPr>
          <w:rFonts w:ascii="Arial" w:hAnsi="Arial" w:cs="Arial"/>
          <w:sz w:val="20"/>
          <w:szCs w:val="20"/>
        </w:rPr>
      </w:pPr>
      <w:r w:rsidRPr="00E21576">
        <w:rPr>
          <w:rFonts w:ascii="Arial" w:hAnsi="Arial" w:cs="Arial"/>
          <w:sz w:val="20"/>
          <w:szCs w:val="20"/>
        </w:rPr>
        <w:t>Výsledky analýzy obsahují údaje o zaměstnanecké populaci v celých číslech i procentech, a to jak celkově, tak v dílčích kategoriích jednotlivých proměnných.</w:t>
      </w:r>
    </w:p>
    <w:p w14:paraId="378CF112" w14:textId="77777777" w:rsidR="00E1159E" w:rsidRPr="00E21576" w:rsidRDefault="00E1159E" w:rsidP="00E1159E">
      <w:pPr>
        <w:numPr>
          <w:ilvl w:val="0"/>
          <w:numId w:val="58"/>
        </w:numPr>
        <w:spacing w:before="240" w:after="240" w:line="259" w:lineRule="auto"/>
        <w:jc w:val="both"/>
        <w:rPr>
          <w:rFonts w:ascii="Arial" w:hAnsi="Arial" w:cs="Arial"/>
          <w:b/>
          <w:sz w:val="20"/>
          <w:szCs w:val="20"/>
        </w:rPr>
      </w:pPr>
      <w:r w:rsidRPr="00E21576">
        <w:rPr>
          <w:rFonts w:ascii="Arial" w:hAnsi="Arial" w:cs="Arial"/>
          <w:b/>
          <w:sz w:val="20"/>
          <w:szCs w:val="20"/>
        </w:rPr>
        <w:t>Počty a podíly žen/mužů dle zařazení do příjmových kvartilů</w:t>
      </w:r>
    </w:p>
    <w:p w14:paraId="3509036D" w14:textId="77777777" w:rsidR="00E1159E" w:rsidRPr="00E21576" w:rsidRDefault="00E1159E" w:rsidP="00E1159E">
      <w:pPr>
        <w:spacing w:before="240" w:after="240"/>
        <w:ind w:left="720"/>
        <w:jc w:val="both"/>
        <w:rPr>
          <w:rFonts w:ascii="Arial" w:hAnsi="Arial" w:cs="Arial"/>
          <w:sz w:val="20"/>
          <w:szCs w:val="20"/>
        </w:rPr>
      </w:pPr>
      <w:r w:rsidRPr="00E21576">
        <w:rPr>
          <w:rFonts w:ascii="Arial" w:hAnsi="Arial" w:cs="Arial"/>
          <w:sz w:val="20"/>
          <w:szCs w:val="20"/>
        </w:rPr>
        <w:t>Při interpretaci výsledků je třeba se soustředit na výši výdělků v jednotlivých kvartilech, a i na to, zda podíl žen a mužů v jednotlivých kvartilech odpovídá podílu žen a mužů v zaměstnanecké populaci jako celku.</w:t>
      </w:r>
    </w:p>
    <w:p w14:paraId="35D535CE" w14:textId="77777777" w:rsidR="00E1159E" w:rsidRPr="00E21576" w:rsidRDefault="00E1159E" w:rsidP="00E1159E">
      <w:pPr>
        <w:numPr>
          <w:ilvl w:val="0"/>
          <w:numId w:val="51"/>
        </w:numPr>
        <w:spacing w:before="240" w:after="240" w:line="259" w:lineRule="auto"/>
        <w:jc w:val="both"/>
        <w:rPr>
          <w:rFonts w:ascii="Arial" w:hAnsi="Arial" w:cs="Arial"/>
          <w:sz w:val="20"/>
          <w:szCs w:val="20"/>
        </w:rPr>
      </w:pPr>
      <w:r w:rsidRPr="00E21576">
        <w:rPr>
          <w:rFonts w:ascii="Arial" w:hAnsi="Arial" w:cs="Arial"/>
          <w:b/>
          <w:bCs/>
          <w:sz w:val="20"/>
          <w:szCs w:val="20"/>
        </w:rPr>
        <w:t>Celkové náklady na mzdy/platy</w:t>
      </w:r>
      <w:r w:rsidRPr="00E21576">
        <w:rPr>
          <w:rFonts w:ascii="Arial" w:hAnsi="Arial" w:cs="Arial"/>
          <w:sz w:val="20"/>
          <w:szCs w:val="20"/>
        </w:rPr>
        <w:t xml:space="preserve"> pro daného zaměstnavatele</w:t>
      </w:r>
    </w:p>
    <w:p w14:paraId="4F7DE512" w14:textId="77777777" w:rsidR="00E1159E" w:rsidRPr="00E21576" w:rsidRDefault="00E1159E" w:rsidP="00E1159E">
      <w:pPr>
        <w:spacing w:before="240" w:after="240"/>
        <w:ind w:left="720"/>
        <w:jc w:val="both"/>
        <w:rPr>
          <w:rFonts w:ascii="Arial" w:hAnsi="Arial" w:cs="Arial"/>
          <w:sz w:val="20"/>
          <w:szCs w:val="20"/>
        </w:rPr>
      </w:pPr>
      <w:r w:rsidRPr="00E21576">
        <w:rPr>
          <w:rFonts w:ascii="Arial" w:hAnsi="Arial" w:cs="Arial"/>
          <w:sz w:val="20"/>
          <w:szCs w:val="20"/>
        </w:rPr>
        <w:t>Je vhodné sledovat, zda poměr vyplacených prostředků odpovídá poměru žen a mužů v</w:t>
      </w:r>
      <w:r>
        <w:rPr>
          <w:rFonts w:ascii="Arial" w:hAnsi="Arial" w:cs="Arial"/>
          <w:sz w:val="20"/>
          <w:szCs w:val="20"/>
        </w:rPr>
        <w:t> </w:t>
      </w:r>
      <w:r w:rsidRPr="00E21576">
        <w:rPr>
          <w:rFonts w:ascii="Arial" w:hAnsi="Arial" w:cs="Arial"/>
          <w:sz w:val="20"/>
          <w:szCs w:val="20"/>
        </w:rPr>
        <w:t xml:space="preserve">zaměstnanecké populaci jako celku. </w:t>
      </w:r>
    </w:p>
    <w:p w14:paraId="2BC9B716" w14:textId="77777777" w:rsidR="00E1159E" w:rsidRPr="00E21576" w:rsidRDefault="00E1159E" w:rsidP="00E1159E">
      <w:pPr>
        <w:spacing w:before="240" w:after="240"/>
        <w:ind w:firstLine="720"/>
        <w:jc w:val="both"/>
        <w:rPr>
          <w:rFonts w:ascii="Arial" w:hAnsi="Arial" w:cs="Arial"/>
          <w:sz w:val="20"/>
          <w:szCs w:val="20"/>
        </w:rPr>
      </w:pPr>
      <w:r w:rsidRPr="00E21576">
        <w:rPr>
          <w:rFonts w:ascii="Arial" w:hAnsi="Arial" w:cs="Arial"/>
          <w:sz w:val="20"/>
          <w:szCs w:val="20"/>
        </w:rPr>
        <w:lastRenderedPageBreak/>
        <w:t xml:space="preserve">Při interpretaci výsledků analýzy prostřednictvím nástroje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je nutné provázat </w:t>
      </w:r>
      <w:r w:rsidRPr="00E21576">
        <w:rPr>
          <w:rFonts w:ascii="Arial" w:hAnsi="Arial" w:cs="Arial"/>
          <w:sz w:val="20"/>
          <w:szCs w:val="20"/>
        </w:rPr>
        <w:tab/>
        <w:t xml:space="preserve">zjištěné výsledky s dalšími zjištěními v průběhu analýzy dat a též mít na zřeteli, aby </w:t>
      </w:r>
      <w:r w:rsidRPr="00E21576">
        <w:rPr>
          <w:rFonts w:ascii="Arial" w:hAnsi="Arial" w:cs="Arial"/>
          <w:sz w:val="20"/>
          <w:szCs w:val="20"/>
        </w:rPr>
        <w:tab/>
        <w:t xml:space="preserve">analýza měla dostatečnou, tj. statisticky významnou, vypovídací hodnotu. Tu určují </w:t>
      </w:r>
      <w:r w:rsidRPr="00E21576">
        <w:rPr>
          <w:rFonts w:ascii="Arial" w:hAnsi="Arial" w:cs="Arial"/>
          <w:sz w:val="20"/>
          <w:szCs w:val="20"/>
        </w:rPr>
        <w:tab/>
        <w:t>zejména dvě následující kategorie:</w:t>
      </w:r>
    </w:p>
    <w:p w14:paraId="74818EC5" w14:textId="77777777" w:rsidR="00E1159E" w:rsidRPr="00E21576" w:rsidRDefault="00E1159E" w:rsidP="00E1159E">
      <w:pPr>
        <w:numPr>
          <w:ilvl w:val="0"/>
          <w:numId w:val="52"/>
        </w:numPr>
        <w:spacing w:before="240" w:after="240" w:line="259" w:lineRule="auto"/>
        <w:rPr>
          <w:rFonts w:ascii="Arial" w:hAnsi="Arial" w:cs="Arial"/>
          <w:b/>
          <w:bCs/>
          <w:sz w:val="20"/>
          <w:szCs w:val="20"/>
        </w:rPr>
      </w:pPr>
      <w:r w:rsidRPr="00E21576">
        <w:rPr>
          <w:rFonts w:ascii="Arial" w:hAnsi="Arial" w:cs="Arial"/>
          <w:b/>
          <w:bCs/>
          <w:sz w:val="20"/>
          <w:szCs w:val="20"/>
        </w:rPr>
        <w:t>Statistická ne/významnost zjištěných rozdílů</w:t>
      </w:r>
    </w:p>
    <w:p w14:paraId="294F1C38" w14:textId="77777777" w:rsidR="00E1159E" w:rsidRPr="00E21576" w:rsidRDefault="00E1159E" w:rsidP="00E1159E">
      <w:pPr>
        <w:spacing w:before="240" w:after="240"/>
        <w:ind w:left="720"/>
        <w:jc w:val="both"/>
        <w:rPr>
          <w:rFonts w:ascii="Arial" w:hAnsi="Arial" w:cs="Arial"/>
          <w:sz w:val="20"/>
          <w:szCs w:val="20"/>
        </w:rPr>
      </w:pPr>
      <w:r w:rsidRPr="00E21576">
        <w:rPr>
          <w:rFonts w:ascii="Arial" w:hAnsi="Arial" w:cs="Arial"/>
          <w:sz w:val="20"/>
          <w:szCs w:val="20"/>
        </w:rPr>
        <w:t xml:space="preserve">Kromě vyčíslení rozdílu v odměňování žen a mužů v procentech analýza také ukazuje, zda je tento rozdíl </w:t>
      </w:r>
      <w:r w:rsidRPr="00E21576">
        <w:rPr>
          <w:rFonts w:ascii="Arial" w:hAnsi="Arial" w:cs="Arial"/>
          <w:b/>
          <w:bCs/>
          <w:sz w:val="20"/>
          <w:szCs w:val="20"/>
        </w:rPr>
        <w:t>statisticky významný</w:t>
      </w:r>
      <w:r w:rsidRPr="00E21576">
        <w:rPr>
          <w:rFonts w:ascii="Arial" w:hAnsi="Arial" w:cs="Arial"/>
          <w:sz w:val="20"/>
          <w:szCs w:val="20"/>
        </w:rPr>
        <w:t>, tedy zda je dostatečně vysoký a ukazuje na systémové znevýhodnění jednoho z pohlaví, a zda nejde pouze o efekt náhodné statistické chyby.</w:t>
      </w:r>
    </w:p>
    <w:p w14:paraId="5AFA6589" w14:textId="77777777" w:rsidR="00E1159E" w:rsidRPr="00E21576" w:rsidRDefault="00E1159E" w:rsidP="00E1159E">
      <w:pPr>
        <w:spacing w:before="240" w:after="240"/>
        <w:ind w:left="720"/>
        <w:jc w:val="both"/>
        <w:rPr>
          <w:rFonts w:ascii="Arial" w:hAnsi="Arial" w:cs="Arial"/>
          <w:sz w:val="20"/>
          <w:szCs w:val="20"/>
        </w:rPr>
      </w:pPr>
      <w:r w:rsidRPr="00E21576">
        <w:rPr>
          <w:rFonts w:ascii="Arial" w:hAnsi="Arial" w:cs="Arial"/>
          <w:sz w:val="20"/>
          <w:szCs w:val="20"/>
        </w:rPr>
        <w:t xml:space="preserve">Analýza nejprve </w:t>
      </w:r>
      <w:proofErr w:type="gramStart"/>
      <w:r w:rsidRPr="00E21576">
        <w:rPr>
          <w:rFonts w:ascii="Arial" w:hAnsi="Arial" w:cs="Arial"/>
          <w:sz w:val="20"/>
          <w:szCs w:val="20"/>
        </w:rPr>
        <w:t>určí</w:t>
      </w:r>
      <w:proofErr w:type="gramEnd"/>
      <w:r w:rsidRPr="00E21576">
        <w:rPr>
          <w:rFonts w:ascii="Arial" w:hAnsi="Arial" w:cs="Arial"/>
          <w:sz w:val="20"/>
          <w:szCs w:val="20"/>
        </w:rPr>
        <w:t>, zda je GPG na daném pracovišti statisticky významný (tedy zda existuje systémový rozdíl v odměňování žen a mužů a zda je tento rozdíl vyšší než 0 - tedy je nenulový). V druhém kroku je testována hypotéza, zda je tento rozdíl vyšší, než 5 % (tedy zda rozdíl v</w:t>
      </w:r>
      <w:r>
        <w:rPr>
          <w:rFonts w:ascii="Arial" w:hAnsi="Arial" w:cs="Arial"/>
          <w:sz w:val="20"/>
          <w:szCs w:val="20"/>
        </w:rPr>
        <w:t> </w:t>
      </w:r>
      <w:r w:rsidRPr="00E21576">
        <w:rPr>
          <w:rFonts w:ascii="Arial" w:hAnsi="Arial" w:cs="Arial"/>
          <w:sz w:val="20"/>
          <w:szCs w:val="20"/>
        </w:rPr>
        <w:t xml:space="preserve">odměňování žen a mužů překračuje </w:t>
      </w:r>
      <w:proofErr w:type="gramStart"/>
      <w:r w:rsidRPr="00E21576">
        <w:rPr>
          <w:rFonts w:ascii="Arial" w:hAnsi="Arial" w:cs="Arial"/>
          <w:sz w:val="20"/>
          <w:szCs w:val="20"/>
        </w:rPr>
        <w:t>5%</w:t>
      </w:r>
      <w:proofErr w:type="gramEnd"/>
      <w:r w:rsidRPr="00E21576">
        <w:rPr>
          <w:rFonts w:ascii="Arial" w:hAnsi="Arial" w:cs="Arial"/>
          <w:sz w:val="20"/>
          <w:szCs w:val="20"/>
        </w:rPr>
        <w:t xml:space="preserve"> přípustnou mez). To odkazuje k tomu, že rozdíl v</w:t>
      </w:r>
      <w:r>
        <w:rPr>
          <w:rFonts w:ascii="Arial" w:hAnsi="Arial" w:cs="Arial"/>
          <w:sz w:val="20"/>
          <w:szCs w:val="20"/>
        </w:rPr>
        <w:t> </w:t>
      </w:r>
      <w:r w:rsidRPr="00E21576">
        <w:rPr>
          <w:rFonts w:ascii="Arial" w:hAnsi="Arial" w:cs="Arial"/>
          <w:sz w:val="20"/>
          <w:szCs w:val="20"/>
        </w:rPr>
        <w:t xml:space="preserve">rámci 5 % ještě může být tolerován (např. může obsahovat efekty dalších, nekontrolovaných charakteristik).   </w:t>
      </w:r>
    </w:p>
    <w:p w14:paraId="531626C3" w14:textId="77777777" w:rsidR="00E1159E" w:rsidRPr="00E21576" w:rsidRDefault="00E1159E" w:rsidP="00E1159E">
      <w:pPr>
        <w:numPr>
          <w:ilvl w:val="0"/>
          <w:numId w:val="55"/>
        </w:numPr>
        <w:spacing w:before="240" w:after="240" w:line="259" w:lineRule="auto"/>
        <w:jc w:val="both"/>
        <w:rPr>
          <w:rFonts w:ascii="Arial" w:hAnsi="Arial" w:cs="Arial"/>
          <w:b/>
          <w:bCs/>
          <w:sz w:val="20"/>
          <w:szCs w:val="20"/>
        </w:rPr>
      </w:pPr>
      <w:r w:rsidRPr="00E21576">
        <w:rPr>
          <w:rFonts w:ascii="Arial" w:hAnsi="Arial" w:cs="Arial"/>
          <w:b/>
          <w:bCs/>
          <w:sz w:val="20"/>
          <w:szCs w:val="20"/>
        </w:rPr>
        <w:t>Míru spolehlivosti modelu</w:t>
      </w:r>
    </w:p>
    <w:p w14:paraId="13D9F98F" w14:textId="77777777" w:rsidR="00E1159E" w:rsidRPr="00E21576" w:rsidRDefault="00E1159E" w:rsidP="00E1159E">
      <w:pPr>
        <w:spacing w:before="240" w:after="240"/>
        <w:ind w:left="720"/>
        <w:jc w:val="both"/>
        <w:rPr>
          <w:rFonts w:ascii="Arial" w:hAnsi="Arial" w:cs="Arial"/>
          <w:sz w:val="20"/>
          <w:szCs w:val="20"/>
        </w:rPr>
      </w:pPr>
      <w:r w:rsidRPr="00E21576">
        <w:rPr>
          <w:rFonts w:ascii="Arial" w:hAnsi="Arial" w:cs="Arial"/>
          <w:sz w:val="20"/>
          <w:szCs w:val="20"/>
        </w:rPr>
        <w:t xml:space="preserve">Analýza obsahuje údaj o spolehlivosti modelu. Tato hodnota je vyjádřena koeficientem R2, a to jednak desetinným číslem, a jednak procentem. Údaj v procentech ukazuje, do jaké míry model vysvětluje rozdíly ve výdělcích na základě zadaných proměnných. Čím je toto číslo vyšší (čím více se </w:t>
      </w:r>
      <w:proofErr w:type="gramStart"/>
      <w:r w:rsidRPr="00E21576">
        <w:rPr>
          <w:rFonts w:ascii="Arial" w:hAnsi="Arial" w:cs="Arial"/>
          <w:sz w:val="20"/>
          <w:szCs w:val="20"/>
        </w:rPr>
        <w:t>blíží</w:t>
      </w:r>
      <w:proofErr w:type="gramEnd"/>
      <w:r w:rsidRPr="00E21576">
        <w:rPr>
          <w:rFonts w:ascii="Arial" w:hAnsi="Arial" w:cs="Arial"/>
          <w:sz w:val="20"/>
          <w:szCs w:val="20"/>
        </w:rPr>
        <w:t xml:space="preserve"> 100 %), tím je model silnější, a má tedy vyšší vypovídací hodnotu (čí</w:t>
      </w:r>
      <w:r w:rsidRPr="00E21576">
        <w:rPr>
          <w:rFonts w:ascii="Arial" w:eastAsiaTheme="minorEastAsia" w:hAnsi="Arial" w:cs="Arial"/>
          <w:color w:val="333333"/>
          <w:sz w:val="20"/>
          <w:szCs w:val="20"/>
        </w:rPr>
        <w:t>m je silnější model, tím více případných rozdílů ve výdělcích je možné vysvětlit na základě zadaných proměnných)</w:t>
      </w:r>
      <w:r w:rsidRPr="00E21576">
        <w:rPr>
          <w:rFonts w:ascii="Arial" w:hAnsi="Arial" w:cs="Arial"/>
          <w:sz w:val="20"/>
          <w:szCs w:val="20"/>
        </w:rPr>
        <w:t>. Pro efektivní realizaci auditu rovného odměňování je třeba mít model s minimální výší koeficientu R2 0,6, resp. 60 %.</w:t>
      </w:r>
    </w:p>
    <w:p w14:paraId="2C4799F3" w14:textId="77777777" w:rsidR="00E1159E" w:rsidRPr="00E21576" w:rsidRDefault="00E1159E" w:rsidP="00E1159E">
      <w:pPr>
        <w:spacing w:before="240" w:after="240"/>
        <w:ind w:left="720"/>
        <w:jc w:val="both"/>
        <w:rPr>
          <w:rFonts w:ascii="Arial" w:hAnsi="Arial" w:cs="Arial"/>
          <w:sz w:val="20"/>
          <w:szCs w:val="20"/>
        </w:rPr>
      </w:pPr>
    </w:p>
    <w:p w14:paraId="51E9BF31" w14:textId="77777777" w:rsidR="00E1159E" w:rsidRPr="00FB030A" w:rsidRDefault="00E1159E" w:rsidP="00E1159E">
      <w:pPr>
        <w:pStyle w:val="Nadpis1"/>
        <w:numPr>
          <w:ilvl w:val="0"/>
          <w:numId w:val="42"/>
        </w:numPr>
        <w:rPr>
          <w:rFonts w:ascii="Arial" w:hAnsi="Arial" w:cs="Arial"/>
          <w:szCs w:val="24"/>
        </w:rPr>
      </w:pPr>
      <w:bookmarkStart w:id="21" w:name="_heading=h.tldt96u9dt97"/>
      <w:bookmarkEnd w:id="21"/>
      <w:r w:rsidRPr="00FB030A">
        <w:rPr>
          <w:rFonts w:ascii="Arial" w:hAnsi="Arial" w:cs="Arial"/>
          <w:szCs w:val="24"/>
        </w:rPr>
        <w:t>Výstupy</w:t>
      </w:r>
    </w:p>
    <w:p w14:paraId="0F589252" w14:textId="77777777" w:rsidR="00E1159E" w:rsidRPr="00E21576" w:rsidRDefault="00E1159E" w:rsidP="00E1159E">
      <w:pPr>
        <w:rPr>
          <w:rFonts w:ascii="Arial" w:hAnsi="Arial" w:cs="Arial"/>
          <w:sz w:val="20"/>
          <w:szCs w:val="20"/>
        </w:rPr>
      </w:pPr>
    </w:p>
    <w:p w14:paraId="53F20D42" w14:textId="77777777" w:rsidR="00E1159E" w:rsidRPr="00E21576" w:rsidRDefault="00E1159E" w:rsidP="00E1159E">
      <w:pPr>
        <w:ind w:left="720"/>
        <w:jc w:val="both"/>
        <w:rPr>
          <w:rFonts w:ascii="Arial" w:hAnsi="Arial" w:cs="Arial"/>
          <w:b/>
          <w:bCs/>
          <w:sz w:val="20"/>
          <w:szCs w:val="20"/>
        </w:rPr>
      </w:pPr>
      <w:r w:rsidRPr="00E21576">
        <w:rPr>
          <w:rFonts w:ascii="Arial" w:hAnsi="Arial" w:cs="Arial"/>
          <w:b/>
          <w:bCs/>
          <w:sz w:val="20"/>
          <w:szCs w:val="20"/>
        </w:rPr>
        <w:t xml:space="preserve">Prezentace zjištění zaměstnavateli </w:t>
      </w:r>
    </w:p>
    <w:p w14:paraId="07F38308" w14:textId="77777777" w:rsidR="00E1159E" w:rsidRPr="00E21576" w:rsidRDefault="00E1159E" w:rsidP="00E1159E">
      <w:pPr>
        <w:ind w:left="720"/>
        <w:jc w:val="both"/>
        <w:rPr>
          <w:rFonts w:ascii="Arial" w:hAnsi="Arial" w:cs="Arial"/>
          <w:sz w:val="20"/>
          <w:szCs w:val="20"/>
        </w:rPr>
      </w:pPr>
    </w:p>
    <w:p w14:paraId="23F68C85" w14:textId="77777777" w:rsidR="00E1159E" w:rsidRPr="00E21576" w:rsidRDefault="00E1159E" w:rsidP="00E1159E">
      <w:pPr>
        <w:ind w:left="720"/>
        <w:jc w:val="both"/>
        <w:rPr>
          <w:rFonts w:ascii="Arial" w:hAnsi="Arial" w:cs="Arial"/>
          <w:sz w:val="20"/>
          <w:szCs w:val="20"/>
        </w:rPr>
      </w:pPr>
      <w:r w:rsidRPr="00E21576">
        <w:rPr>
          <w:rFonts w:ascii="Arial" w:hAnsi="Arial" w:cs="Arial"/>
          <w:sz w:val="20"/>
          <w:szCs w:val="20"/>
        </w:rPr>
        <w:t xml:space="preserve">Auditorský tým si po shromáždění všech informací relevantních pro přípravu závěrečné zprávy dohodne schůzku s vedením zaměstnavatele, případně s pověřenou osobou (předběžný termín schůzky může být dohodnut již při přípravě časového harmonogramu auditu v jeho přípravné fázi). Zástupce zaměstnavatele musí mít minimálně takovou pravomoc, aby mohl jménem zaměstnavatele podepsat PEP. Auditorský tým si na schůzku s vedením připraví prezentaci, ve které osoba pověřená auditorským týmem (zpravidla vedoucí týmu) vedení auditované organizace shrne:  </w:t>
      </w:r>
    </w:p>
    <w:p w14:paraId="44799026" w14:textId="77777777" w:rsidR="00E1159E" w:rsidRPr="00E21576" w:rsidRDefault="00E1159E" w:rsidP="00E1159E">
      <w:pPr>
        <w:numPr>
          <w:ilvl w:val="0"/>
          <w:numId w:val="53"/>
        </w:numPr>
        <w:spacing w:line="259" w:lineRule="auto"/>
        <w:jc w:val="both"/>
        <w:rPr>
          <w:rFonts w:ascii="Arial" w:hAnsi="Arial" w:cs="Arial"/>
          <w:sz w:val="20"/>
          <w:szCs w:val="20"/>
        </w:rPr>
      </w:pPr>
      <w:r w:rsidRPr="00E21576">
        <w:rPr>
          <w:rFonts w:ascii="Arial" w:hAnsi="Arial" w:cs="Arial"/>
          <w:sz w:val="20"/>
          <w:szCs w:val="20"/>
        </w:rPr>
        <w:t xml:space="preserve">Průběh auditu rovného odměňování – počet osob zapojených do auditu (auditorský tým, ale i zaměstnanci či zaměstnankyně auditovaného zaměstnavatele), počet realizovaných rozhovorů, soubor analyzovaných dokumentů, ne/dodržení časového harmonogramu a důvody, spolupráce s pověřenou osobou auditovaného zaměstnavatele atd.;  </w:t>
      </w:r>
    </w:p>
    <w:p w14:paraId="069BE6BD" w14:textId="77777777" w:rsidR="00E1159E" w:rsidRPr="00E21576" w:rsidRDefault="00E1159E" w:rsidP="00E1159E">
      <w:pPr>
        <w:numPr>
          <w:ilvl w:val="0"/>
          <w:numId w:val="53"/>
        </w:numPr>
        <w:spacing w:line="259" w:lineRule="auto"/>
        <w:jc w:val="both"/>
        <w:rPr>
          <w:rFonts w:ascii="Arial" w:hAnsi="Arial" w:cs="Arial"/>
          <w:sz w:val="20"/>
          <w:szCs w:val="20"/>
        </w:rPr>
      </w:pPr>
      <w:r w:rsidRPr="00E21576">
        <w:rPr>
          <w:rFonts w:ascii="Arial" w:hAnsi="Arial" w:cs="Arial"/>
          <w:sz w:val="20"/>
          <w:szCs w:val="20"/>
        </w:rPr>
        <w:t xml:space="preserve">Výsledky auditu rovného odměňování – shrnutí závěrů auditu členěné do 3 hlavních tematických oblastí, doporučení ke změně apod.; </w:t>
      </w:r>
    </w:p>
    <w:p w14:paraId="25EF877A" w14:textId="77777777" w:rsidR="00E1159E" w:rsidRPr="00E21576" w:rsidRDefault="00E1159E" w:rsidP="00E1159E">
      <w:pPr>
        <w:numPr>
          <w:ilvl w:val="0"/>
          <w:numId w:val="53"/>
        </w:numPr>
        <w:spacing w:line="259" w:lineRule="auto"/>
        <w:jc w:val="both"/>
        <w:rPr>
          <w:rFonts w:ascii="Arial" w:hAnsi="Arial" w:cs="Arial"/>
          <w:sz w:val="20"/>
          <w:szCs w:val="20"/>
        </w:rPr>
      </w:pPr>
      <w:r w:rsidRPr="00E21576">
        <w:rPr>
          <w:rFonts w:ascii="Arial" w:hAnsi="Arial" w:cs="Arial"/>
          <w:sz w:val="20"/>
          <w:szCs w:val="20"/>
        </w:rPr>
        <w:t xml:space="preserve">Návrh formy prezentace výsledků auditu rovného odměňování od vedení směrem ke všem zaměstnancům a zaměstnankyním organizace – např. shrnutí výsledků auditu na intranetu organizace včetně informace o uděleném potvrzení o realizaci genderového auditu, interní zveřejnění závazků vedení firmy k nápravě zjištěných nedostatků (tj. zveřejnění </w:t>
      </w:r>
      <w:proofErr w:type="spellStart"/>
      <w:r w:rsidRPr="00E21576">
        <w:rPr>
          <w:rFonts w:ascii="Arial" w:hAnsi="Arial" w:cs="Arial"/>
          <w:sz w:val="20"/>
          <w:szCs w:val="20"/>
        </w:rPr>
        <w:t>Pay</w:t>
      </w:r>
      <w:proofErr w:type="spellEnd"/>
      <w:r w:rsidRPr="00E21576">
        <w:rPr>
          <w:rFonts w:ascii="Arial" w:hAnsi="Arial" w:cs="Arial"/>
          <w:sz w:val="20"/>
          <w:szCs w:val="20"/>
        </w:rPr>
        <w:t xml:space="preserve"> </w:t>
      </w:r>
      <w:proofErr w:type="spellStart"/>
      <w:r w:rsidRPr="00E21576">
        <w:rPr>
          <w:rFonts w:ascii="Arial" w:hAnsi="Arial" w:cs="Arial"/>
          <w:sz w:val="20"/>
          <w:szCs w:val="20"/>
        </w:rPr>
        <w:t>Equality</w:t>
      </w:r>
      <w:proofErr w:type="spellEnd"/>
      <w:r w:rsidRPr="00E21576">
        <w:rPr>
          <w:rFonts w:ascii="Arial" w:hAnsi="Arial" w:cs="Arial"/>
          <w:sz w:val="20"/>
          <w:szCs w:val="20"/>
        </w:rPr>
        <w:t xml:space="preserve"> </w:t>
      </w:r>
      <w:proofErr w:type="spellStart"/>
      <w:r w:rsidRPr="00E21576">
        <w:rPr>
          <w:rFonts w:ascii="Arial" w:hAnsi="Arial" w:cs="Arial"/>
          <w:sz w:val="20"/>
          <w:szCs w:val="20"/>
        </w:rPr>
        <w:t>Plan</w:t>
      </w:r>
      <w:proofErr w:type="spellEnd"/>
      <w:r w:rsidRPr="00E21576">
        <w:rPr>
          <w:rFonts w:ascii="Arial" w:hAnsi="Arial" w:cs="Arial"/>
          <w:sz w:val="20"/>
          <w:szCs w:val="20"/>
        </w:rPr>
        <w:t xml:space="preserve"> / PEP, pokud byl vedením přijat); </w:t>
      </w:r>
    </w:p>
    <w:p w14:paraId="712D0A3D" w14:textId="77777777" w:rsidR="00E1159E" w:rsidRPr="00E21576" w:rsidRDefault="00E1159E" w:rsidP="00E1159E">
      <w:pPr>
        <w:numPr>
          <w:ilvl w:val="0"/>
          <w:numId w:val="53"/>
        </w:numPr>
        <w:spacing w:line="259" w:lineRule="auto"/>
        <w:jc w:val="both"/>
        <w:rPr>
          <w:rFonts w:ascii="Arial" w:hAnsi="Arial" w:cs="Arial"/>
          <w:sz w:val="20"/>
          <w:szCs w:val="20"/>
        </w:rPr>
      </w:pPr>
      <w:r w:rsidRPr="00E21576">
        <w:rPr>
          <w:rFonts w:ascii="Arial" w:hAnsi="Arial" w:cs="Arial"/>
          <w:sz w:val="20"/>
          <w:szCs w:val="20"/>
        </w:rPr>
        <w:lastRenderedPageBreak/>
        <w:t>Potřebnost genderové rovnosti v odměňování za stejnou práci a práci stejné hodnoty. Návrh dalšího postupu (lhůta pro vypracování závěrečné zprávy, nebyl-li již termín dohodnut v úvodní fázi realizace auditu, domluva na lhůtě a formě pro připomínky a</w:t>
      </w:r>
      <w:r>
        <w:rPr>
          <w:rFonts w:ascii="Arial" w:hAnsi="Arial" w:cs="Arial"/>
          <w:sz w:val="20"/>
          <w:szCs w:val="20"/>
        </w:rPr>
        <w:t> </w:t>
      </w:r>
      <w:r w:rsidRPr="00E21576">
        <w:rPr>
          <w:rFonts w:ascii="Arial" w:hAnsi="Arial" w:cs="Arial"/>
          <w:sz w:val="20"/>
          <w:szCs w:val="20"/>
        </w:rPr>
        <w:t xml:space="preserve">komentáře analyzovaného subjektu ke zjištěním auditu, včetně způsobu jejich vypořádání). </w:t>
      </w:r>
    </w:p>
    <w:p w14:paraId="67EECBD5" w14:textId="77777777" w:rsidR="00E1159E" w:rsidRPr="00E21576" w:rsidRDefault="00E1159E" w:rsidP="00E1159E">
      <w:pPr>
        <w:tabs>
          <w:tab w:val="left" w:pos="6730"/>
        </w:tabs>
        <w:rPr>
          <w:rFonts w:ascii="Arial" w:hAnsi="Arial" w:cs="Arial"/>
          <w:b/>
          <w:sz w:val="20"/>
          <w:szCs w:val="20"/>
        </w:rPr>
      </w:pPr>
    </w:p>
    <w:p w14:paraId="4F0E8604" w14:textId="77777777" w:rsidR="00E1159E" w:rsidRPr="00E21576" w:rsidRDefault="00E1159E" w:rsidP="00E1159E">
      <w:pPr>
        <w:tabs>
          <w:tab w:val="left" w:pos="6730"/>
        </w:tabs>
        <w:rPr>
          <w:rFonts w:ascii="Arial" w:hAnsi="Arial" w:cs="Arial"/>
          <w:sz w:val="20"/>
          <w:szCs w:val="20"/>
        </w:rPr>
      </w:pPr>
      <w:r w:rsidRPr="00E21576">
        <w:rPr>
          <w:rFonts w:ascii="Arial" w:hAnsi="Arial" w:cs="Arial"/>
          <w:b/>
          <w:bCs/>
          <w:sz w:val="20"/>
          <w:szCs w:val="20"/>
        </w:rPr>
        <w:t xml:space="preserve">Závěrečná auditní zpráva </w:t>
      </w:r>
      <w:r w:rsidRPr="00E21576">
        <w:rPr>
          <w:rFonts w:ascii="Arial" w:hAnsi="Arial" w:cs="Arial"/>
          <w:sz w:val="20"/>
          <w:szCs w:val="20"/>
        </w:rPr>
        <w:t>(vzor struktury v příloze)</w:t>
      </w:r>
    </w:p>
    <w:p w14:paraId="7B3826E9"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V závěrečné zprávě jsou shrnuta všechna zjištění získané pomocí všech metod sběru dat. Výsledky jsou členěny podle jednotlivých tematických oblastí bez ohledu na to, jakou metodou byly zjištěny. </w:t>
      </w:r>
    </w:p>
    <w:p w14:paraId="3439A238"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Závěrečná zpráva obsahuje manažerské shrnutí výsledků, popis metodologie auditu, strukturu zaměstnanecké populace, shrnutí zjištění ve všech tematických oblastech v členění na silné stránky (příklady dobré praxe), prostor pro zlepšení a doporučení v členění na krátkodobá (předpokládaný efekt do 12 měsíců) a dlouhodobá (předpokládaný efekt za více než 12 měsíců). </w:t>
      </w:r>
    </w:p>
    <w:p w14:paraId="221115A3" w14:textId="77777777" w:rsidR="00E1159E" w:rsidRPr="00E21576" w:rsidRDefault="00E1159E" w:rsidP="00E1159E">
      <w:pPr>
        <w:tabs>
          <w:tab w:val="left" w:pos="6730"/>
        </w:tabs>
        <w:jc w:val="both"/>
        <w:rPr>
          <w:rFonts w:ascii="Arial" w:hAnsi="Arial" w:cs="Arial"/>
          <w:sz w:val="20"/>
          <w:szCs w:val="20"/>
        </w:rPr>
      </w:pPr>
      <w:r w:rsidRPr="004A21B8">
        <w:rPr>
          <w:rFonts w:ascii="Arial" w:hAnsi="Arial" w:cs="Arial"/>
          <w:sz w:val="20"/>
          <w:szCs w:val="20"/>
        </w:rPr>
        <w:t>Nedílnou součástí jsou přílohy shrnující soubor analyzovaných dokumentů, souhrn odpovědí na základní otázky dotazníkového šetření (označené tučně v kapitole 5.2.2.</w:t>
      </w:r>
      <w:r w:rsidRPr="00E21576">
        <w:rPr>
          <w:rFonts w:ascii="Arial" w:hAnsi="Arial" w:cs="Arial"/>
          <w:sz w:val="20"/>
          <w:szCs w:val="20"/>
        </w:rPr>
        <w:t xml:space="preserve"> Dotazníkové šetření) ve formě agregovaných </w:t>
      </w:r>
      <w:proofErr w:type="gramStart"/>
      <w:r w:rsidRPr="00E21576">
        <w:rPr>
          <w:rFonts w:ascii="Arial" w:hAnsi="Arial" w:cs="Arial"/>
          <w:sz w:val="20"/>
          <w:szCs w:val="20"/>
        </w:rPr>
        <w:t>dat(</w:t>
      </w:r>
      <w:proofErr w:type="gramEnd"/>
      <w:r w:rsidRPr="00E21576">
        <w:rPr>
          <w:rFonts w:ascii="Arial" w:hAnsi="Arial" w:cs="Arial"/>
          <w:sz w:val="20"/>
          <w:szCs w:val="20"/>
        </w:rPr>
        <w:t xml:space="preserve">tabulky a grafy) a výstup z analýzy pomocí nástroje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(analytický soubor excel).</w:t>
      </w:r>
    </w:p>
    <w:p w14:paraId="0477D926"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Doporučení formulovaná na základě zjištění auditu </w:t>
      </w:r>
      <w:proofErr w:type="gramStart"/>
      <w:r w:rsidRPr="00E21576">
        <w:rPr>
          <w:rFonts w:ascii="Arial" w:hAnsi="Arial" w:cs="Arial"/>
          <w:sz w:val="20"/>
          <w:szCs w:val="20"/>
        </w:rPr>
        <w:t>tvoří</w:t>
      </w:r>
      <w:proofErr w:type="gramEnd"/>
      <w:r w:rsidRPr="00E21576">
        <w:rPr>
          <w:rFonts w:ascii="Arial" w:hAnsi="Arial" w:cs="Arial"/>
          <w:sz w:val="20"/>
          <w:szCs w:val="20"/>
        </w:rPr>
        <w:t xml:space="preserve"> podklad pro vytvoření PEP. </w:t>
      </w:r>
    </w:p>
    <w:p w14:paraId="04D22C7F" w14:textId="77777777" w:rsidR="00E1159E" w:rsidRPr="00E21576" w:rsidRDefault="00E1159E" w:rsidP="00E1159E">
      <w:pPr>
        <w:tabs>
          <w:tab w:val="left" w:pos="6730"/>
        </w:tabs>
        <w:rPr>
          <w:rFonts w:ascii="Arial" w:hAnsi="Arial" w:cs="Arial"/>
          <w:b/>
          <w:bCs/>
          <w:sz w:val="20"/>
          <w:szCs w:val="20"/>
        </w:rPr>
      </w:pPr>
      <w:bookmarkStart w:id="22" w:name="_heading=h.8lxb3iejfbli"/>
      <w:bookmarkEnd w:id="22"/>
      <w:proofErr w:type="spellStart"/>
      <w:r w:rsidRPr="00E21576">
        <w:rPr>
          <w:rFonts w:ascii="Arial" w:hAnsi="Arial" w:cs="Arial"/>
          <w:b/>
          <w:bCs/>
          <w:sz w:val="20"/>
          <w:szCs w:val="20"/>
        </w:rPr>
        <w:t>Pay</w:t>
      </w:r>
      <w:proofErr w:type="spellEnd"/>
      <w:r w:rsidRPr="00E21576">
        <w:rPr>
          <w:rFonts w:ascii="Arial" w:hAnsi="Arial" w:cs="Arial"/>
          <w:b/>
          <w:bCs/>
          <w:sz w:val="20"/>
          <w:szCs w:val="20"/>
        </w:rPr>
        <w:t xml:space="preserve"> </w:t>
      </w:r>
      <w:proofErr w:type="spellStart"/>
      <w:r w:rsidRPr="00E21576">
        <w:rPr>
          <w:rFonts w:ascii="Arial" w:hAnsi="Arial" w:cs="Arial"/>
          <w:b/>
          <w:bCs/>
          <w:sz w:val="20"/>
          <w:szCs w:val="20"/>
        </w:rPr>
        <w:t>Equality</w:t>
      </w:r>
      <w:proofErr w:type="spellEnd"/>
      <w:r w:rsidRPr="00E21576">
        <w:rPr>
          <w:rFonts w:ascii="Arial" w:hAnsi="Arial" w:cs="Arial"/>
          <w:b/>
          <w:bCs/>
          <w:sz w:val="20"/>
          <w:szCs w:val="20"/>
        </w:rPr>
        <w:t xml:space="preserve"> </w:t>
      </w:r>
      <w:proofErr w:type="spellStart"/>
      <w:r w:rsidRPr="00E21576">
        <w:rPr>
          <w:rFonts w:ascii="Arial" w:hAnsi="Arial" w:cs="Arial"/>
          <w:b/>
          <w:bCs/>
          <w:sz w:val="20"/>
          <w:szCs w:val="20"/>
        </w:rPr>
        <w:t>Plan</w:t>
      </w:r>
      <w:proofErr w:type="spellEnd"/>
    </w:p>
    <w:p w14:paraId="0E01C5A1"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Nedílnou součástí výstupů auditu rovného odměňování je vytvoření plánu rovného odměňování – </w:t>
      </w:r>
      <w:proofErr w:type="spellStart"/>
      <w:r w:rsidRPr="00E21576">
        <w:rPr>
          <w:rFonts w:ascii="Arial" w:hAnsi="Arial" w:cs="Arial"/>
          <w:sz w:val="20"/>
          <w:szCs w:val="20"/>
        </w:rPr>
        <w:t>Pay</w:t>
      </w:r>
      <w:proofErr w:type="spellEnd"/>
      <w:r w:rsidRPr="00E21576">
        <w:rPr>
          <w:rFonts w:ascii="Arial" w:hAnsi="Arial" w:cs="Arial"/>
          <w:sz w:val="20"/>
          <w:szCs w:val="20"/>
        </w:rPr>
        <w:t xml:space="preserve"> </w:t>
      </w:r>
      <w:proofErr w:type="spellStart"/>
      <w:r w:rsidRPr="00E21576">
        <w:rPr>
          <w:rFonts w:ascii="Arial" w:hAnsi="Arial" w:cs="Arial"/>
          <w:sz w:val="20"/>
          <w:szCs w:val="20"/>
        </w:rPr>
        <w:t>Equality</w:t>
      </w:r>
      <w:proofErr w:type="spellEnd"/>
      <w:r w:rsidRPr="00E21576">
        <w:rPr>
          <w:rFonts w:ascii="Arial" w:hAnsi="Arial" w:cs="Arial"/>
          <w:sz w:val="20"/>
          <w:szCs w:val="20"/>
        </w:rPr>
        <w:t xml:space="preserve"> </w:t>
      </w:r>
      <w:proofErr w:type="spellStart"/>
      <w:r w:rsidRPr="00E21576">
        <w:rPr>
          <w:rFonts w:ascii="Arial" w:hAnsi="Arial" w:cs="Arial"/>
          <w:sz w:val="20"/>
          <w:szCs w:val="20"/>
        </w:rPr>
        <w:t>Plan</w:t>
      </w:r>
      <w:proofErr w:type="spellEnd"/>
      <w:r w:rsidRPr="00E21576">
        <w:rPr>
          <w:rFonts w:ascii="Arial" w:hAnsi="Arial" w:cs="Arial"/>
          <w:sz w:val="20"/>
          <w:szCs w:val="20"/>
        </w:rPr>
        <w:t xml:space="preserve"> (dále zkráceně PEP). Auditorský tým ve spolupráci se zaměstnavatelem vypracuje PEP v</w:t>
      </w:r>
      <w:r>
        <w:rPr>
          <w:rFonts w:ascii="Arial" w:hAnsi="Arial" w:cs="Arial"/>
          <w:sz w:val="20"/>
          <w:szCs w:val="20"/>
        </w:rPr>
        <w:t> </w:t>
      </w:r>
      <w:r w:rsidRPr="00E21576">
        <w:rPr>
          <w:rFonts w:ascii="Arial" w:hAnsi="Arial" w:cs="Arial"/>
          <w:sz w:val="20"/>
          <w:szCs w:val="20"/>
        </w:rPr>
        <w:t xml:space="preserve">návaznosti na zjištění a doporučení z auditu rovného odměňování obsažené v závěrečné zprávě. </w:t>
      </w:r>
    </w:p>
    <w:p w14:paraId="75075B85" w14:textId="77777777" w:rsidR="00E1159E" w:rsidRPr="00E21576" w:rsidRDefault="00E1159E" w:rsidP="00E1159E">
      <w:pPr>
        <w:tabs>
          <w:tab w:val="left" w:pos="6730"/>
        </w:tabs>
        <w:jc w:val="both"/>
        <w:rPr>
          <w:rFonts w:ascii="Arial" w:hAnsi="Arial" w:cs="Arial"/>
          <w:sz w:val="20"/>
          <w:szCs w:val="20"/>
        </w:rPr>
      </w:pPr>
    </w:p>
    <w:p w14:paraId="364EF9B3"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Smyslem PEP je: </w:t>
      </w:r>
    </w:p>
    <w:p w14:paraId="0ECE0F96"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1) nastavit opatření na postupné snižování identifikovaných neopodstatněných rozdílů v odměňování žen a mužů u zaměstnavatele; </w:t>
      </w:r>
    </w:p>
    <w:p w14:paraId="1238B2E1"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2) nastavit opatření na zvyšování transparentnosti v odměňování; </w:t>
      </w:r>
    </w:p>
    <w:p w14:paraId="24331CDC"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3) připravit zaměstnavatele na směrnici Evropského parlamentu a Rady, kterou se posiluje uplatňování zásady stejné odměny mužů a žen za stejnou práci nebo práci stejné hodnoty prostřednictvím transparentnosti odměňování a mechanismů prosazování. </w:t>
      </w:r>
    </w:p>
    <w:p w14:paraId="57E6E376" w14:textId="77777777" w:rsidR="00E1159E" w:rsidRPr="00E21576" w:rsidRDefault="00E1159E" w:rsidP="00E1159E">
      <w:pPr>
        <w:tabs>
          <w:tab w:val="left" w:pos="6730"/>
        </w:tabs>
        <w:jc w:val="both"/>
        <w:rPr>
          <w:rFonts w:ascii="Arial" w:hAnsi="Arial" w:cs="Arial"/>
          <w:sz w:val="20"/>
          <w:szCs w:val="20"/>
        </w:rPr>
      </w:pPr>
    </w:p>
    <w:p w14:paraId="4FB100E8"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Příprava na požadavky této směrnice bude v rámci auditu rovného odměňování spočívat především v</w:t>
      </w:r>
      <w:r>
        <w:rPr>
          <w:rFonts w:ascii="Arial" w:hAnsi="Arial" w:cs="Arial"/>
          <w:sz w:val="20"/>
          <w:szCs w:val="20"/>
        </w:rPr>
        <w:t> </w:t>
      </w:r>
      <w:r w:rsidRPr="00E21576">
        <w:rPr>
          <w:rFonts w:ascii="Arial" w:hAnsi="Arial" w:cs="Arial"/>
          <w:sz w:val="20"/>
          <w:szCs w:val="20"/>
        </w:rPr>
        <w:t xml:space="preserve">informování zaměstnavatele, jak si stojí v oblasti rovného odměňování žen a mužů a kde má prostor pro zlepšení, aby v budoucnu splnil požadavky směrnice. Díky nástroji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bude mít zaměstnavatel jasnou představu, jak vysoký je průměrný GPG v jednotlivých kategoriích pracovníků a pracovnic. V této souvislosti je PEP pro zaměstnavatele příležitostí, jak si nastavit opatření, která přispějí k postupnému snižování průměrného GPG v jednotlivých kategoriích pracovníků a pracovnic.   </w:t>
      </w:r>
    </w:p>
    <w:p w14:paraId="547C925B" w14:textId="77777777" w:rsidR="00E1159E" w:rsidRPr="00E21576" w:rsidRDefault="00E1159E" w:rsidP="00E1159E">
      <w:pPr>
        <w:tabs>
          <w:tab w:val="left" w:pos="6730"/>
        </w:tabs>
        <w:jc w:val="both"/>
        <w:rPr>
          <w:rFonts w:ascii="Arial" w:hAnsi="Arial" w:cs="Arial"/>
          <w:sz w:val="20"/>
          <w:szCs w:val="20"/>
        </w:rPr>
      </w:pPr>
    </w:p>
    <w:p w14:paraId="4A07913D"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 PEP se skládá ze tří tematických oblastí:</w:t>
      </w:r>
    </w:p>
    <w:p w14:paraId="1F5BA562"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 </w:t>
      </w:r>
    </w:p>
    <w:p w14:paraId="19E45A60" w14:textId="77777777" w:rsidR="00E1159E" w:rsidRPr="00E21576" w:rsidRDefault="00E1159E" w:rsidP="00E1159E">
      <w:pPr>
        <w:tabs>
          <w:tab w:val="left" w:pos="6730"/>
        </w:tabs>
        <w:ind w:left="700"/>
        <w:jc w:val="both"/>
        <w:rPr>
          <w:rFonts w:ascii="Arial" w:hAnsi="Arial" w:cs="Arial"/>
          <w:sz w:val="20"/>
          <w:szCs w:val="20"/>
        </w:rPr>
      </w:pPr>
      <w:r w:rsidRPr="00E21576">
        <w:rPr>
          <w:rFonts w:ascii="Arial" w:hAnsi="Arial" w:cs="Arial"/>
          <w:sz w:val="20"/>
          <w:szCs w:val="20"/>
        </w:rPr>
        <w:t>Tematická oblast 1: systém odměňování</w:t>
      </w:r>
    </w:p>
    <w:p w14:paraId="686BCA12" w14:textId="77777777" w:rsidR="00E1159E" w:rsidRPr="00E21576" w:rsidRDefault="00E1159E" w:rsidP="00E1159E">
      <w:pPr>
        <w:tabs>
          <w:tab w:val="left" w:pos="6730"/>
        </w:tabs>
        <w:ind w:left="700"/>
        <w:jc w:val="both"/>
        <w:rPr>
          <w:rFonts w:ascii="Arial" w:hAnsi="Arial" w:cs="Arial"/>
          <w:sz w:val="20"/>
          <w:szCs w:val="20"/>
        </w:rPr>
      </w:pPr>
      <w:r w:rsidRPr="00E21576">
        <w:rPr>
          <w:rFonts w:ascii="Arial" w:hAnsi="Arial" w:cs="Arial"/>
          <w:sz w:val="20"/>
          <w:szCs w:val="20"/>
        </w:rPr>
        <w:t>Tematická oblast 2: hodnota práce</w:t>
      </w:r>
    </w:p>
    <w:p w14:paraId="0A341365" w14:textId="77777777" w:rsidR="00E1159E" w:rsidRPr="00E21576" w:rsidRDefault="00E1159E" w:rsidP="00E1159E">
      <w:pPr>
        <w:tabs>
          <w:tab w:val="left" w:pos="6730"/>
        </w:tabs>
        <w:ind w:left="700"/>
        <w:jc w:val="both"/>
        <w:rPr>
          <w:rFonts w:ascii="Arial" w:hAnsi="Arial" w:cs="Arial"/>
          <w:sz w:val="20"/>
          <w:szCs w:val="20"/>
        </w:rPr>
      </w:pPr>
      <w:r w:rsidRPr="00E21576">
        <w:rPr>
          <w:rFonts w:ascii="Arial" w:hAnsi="Arial" w:cs="Arial"/>
          <w:sz w:val="20"/>
          <w:szCs w:val="20"/>
        </w:rPr>
        <w:t>Tematická oblast 3: transparentnost odměňování</w:t>
      </w:r>
    </w:p>
    <w:p w14:paraId="0AD8D107" w14:textId="77777777" w:rsidR="00E1159E" w:rsidRPr="00E21576" w:rsidRDefault="00E1159E" w:rsidP="00E1159E">
      <w:pPr>
        <w:tabs>
          <w:tab w:val="left" w:pos="6730"/>
        </w:tabs>
        <w:ind w:left="700"/>
        <w:jc w:val="both"/>
        <w:rPr>
          <w:rFonts w:ascii="Arial" w:hAnsi="Arial" w:cs="Arial"/>
          <w:sz w:val="20"/>
          <w:szCs w:val="20"/>
        </w:rPr>
      </w:pPr>
      <w:r w:rsidRPr="00E21576">
        <w:rPr>
          <w:rFonts w:ascii="Arial" w:hAnsi="Arial" w:cs="Arial"/>
          <w:sz w:val="20"/>
          <w:szCs w:val="20"/>
        </w:rPr>
        <w:t xml:space="preserve"> </w:t>
      </w:r>
    </w:p>
    <w:p w14:paraId="3AD7AA06"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Auditorský tým ve spolupráci se zaměstnavatelem rozpracuje v každé tematické oblasti alespoň jedno doporučení ze závěrečné zprávy. U každého opatření bude uveden popis aktivit a cíl (navrhuje auditorský tým na základě doporučení formulovaných v Závěrečné auditní zprávě), dále indikátor, odpovědná osoba a termín plnění (formuluje osoba pověřená auditovaným zaměstnavatelem). PEP se nastavuje na tři roky a sleduje jak krátkodobé, tak dlouhodobé cíle. V případě, že je u zaměstnavatele zaveden sociální dialog, je třeba, aby znění PEP bylo projednáno a schváleno odborovou organizací / odborovými organizacemi (pokud jich u zaměstnavatele působí víc najednou).   </w:t>
      </w:r>
    </w:p>
    <w:p w14:paraId="7EA26FA8"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 </w:t>
      </w:r>
    </w:p>
    <w:p w14:paraId="38A28B2D"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 xml:space="preserve">Implementace opatření dle PEP bude průběžně interně monitorována a evaluována, za tímto účelem jsou v PEP stanoveny odpovědné osoby a termín plnění. V rámci VZ </w:t>
      </w:r>
      <w:r w:rsidRPr="00E21576">
        <w:rPr>
          <w:rFonts w:ascii="Arial" w:eastAsia="Arial" w:hAnsi="Arial" w:cs="Arial"/>
          <w:sz w:val="20"/>
          <w:szCs w:val="20"/>
        </w:rPr>
        <w:t xml:space="preserve">Audity rovného odměňování </w:t>
      </w:r>
      <w:r w:rsidRPr="00E21576">
        <w:rPr>
          <w:rFonts w:ascii="Arial" w:eastAsia="Arial" w:hAnsi="Arial" w:cs="Arial"/>
          <w:sz w:val="20"/>
          <w:szCs w:val="20"/>
        </w:rPr>
        <w:lastRenderedPageBreak/>
        <w:t>žen a mužů – příprava trhu práce na novou službu v souvislosti s EU směrnicí transparentnosti odměňování, VZ/2.35/2023</w:t>
      </w:r>
      <w:r w:rsidRPr="00E21576">
        <w:rPr>
          <w:rFonts w:ascii="Arial" w:hAnsi="Arial" w:cs="Arial"/>
          <w:sz w:val="20"/>
          <w:szCs w:val="20"/>
        </w:rPr>
        <w:t xml:space="preserve"> bude u vzorku vybraných zaměstnavatelů realizován s odstupem od přijetí PEP </w:t>
      </w:r>
      <w:proofErr w:type="spellStart"/>
      <w:r w:rsidRPr="00E21576">
        <w:rPr>
          <w:rFonts w:ascii="Arial" w:hAnsi="Arial" w:cs="Arial"/>
          <w:sz w:val="20"/>
          <w:szCs w:val="20"/>
        </w:rPr>
        <w:t>reaudit</w:t>
      </w:r>
      <w:proofErr w:type="spellEnd"/>
      <w:r w:rsidRPr="00E21576">
        <w:rPr>
          <w:rFonts w:ascii="Arial" w:hAnsi="Arial" w:cs="Arial"/>
          <w:sz w:val="20"/>
          <w:szCs w:val="20"/>
        </w:rPr>
        <w:t xml:space="preserve">. Cílem je zhodnocení efektu implementovaných opatření dle PEP. Poskytuje též zpětnou vazbu zaměstnavateli, jak si aktuálně stojí v oblasti odměňování žen a mužů.  </w:t>
      </w:r>
    </w:p>
    <w:p w14:paraId="4EC1FCA9" w14:textId="77777777" w:rsidR="00E1159E" w:rsidRPr="00E21576" w:rsidRDefault="00E1159E" w:rsidP="00E1159E">
      <w:pPr>
        <w:tabs>
          <w:tab w:val="left" w:pos="6730"/>
        </w:tabs>
        <w:rPr>
          <w:rFonts w:ascii="Arial" w:hAnsi="Arial" w:cs="Arial"/>
          <w:sz w:val="20"/>
          <w:szCs w:val="20"/>
        </w:rPr>
      </w:pPr>
    </w:p>
    <w:bookmarkStart w:id="23" w:name="_heading=h.wq46j4s5xzql" w:colFirst="0" w:colLast="0"/>
    <w:bookmarkEnd w:id="23"/>
    <w:p w14:paraId="0306CBE5" w14:textId="77777777" w:rsidR="00E1159E" w:rsidRPr="00FB030A" w:rsidRDefault="00000000" w:rsidP="00E1159E">
      <w:pPr>
        <w:pStyle w:val="Nadpis1"/>
        <w:tabs>
          <w:tab w:val="left" w:pos="6730"/>
        </w:tabs>
        <w:rPr>
          <w:rFonts w:ascii="Arial" w:hAnsi="Arial" w:cs="Arial"/>
          <w:szCs w:val="24"/>
        </w:rPr>
      </w:pPr>
      <w:sdt>
        <w:sdtPr>
          <w:rPr>
            <w:rFonts w:ascii="Arial" w:hAnsi="Arial" w:cs="Arial"/>
            <w:color w:val="2B579A"/>
            <w:sz w:val="20"/>
            <w:shd w:val="clear" w:color="auto" w:fill="E6E6E6"/>
          </w:rPr>
          <w:tag w:val="goog_rdk_10"/>
          <w:id w:val="1066918689"/>
          <w:placeholder>
            <w:docPart w:val="6971A6AD7B1043A99382ABE35BD2CD7C"/>
          </w:placeholder>
        </w:sdtPr>
        <w:sdtContent/>
      </w:sdt>
      <w:sdt>
        <w:sdtPr>
          <w:rPr>
            <w:rFonts w:ascii="Arial" w:hAnsi="Arial" w:cs="Arial"/>
            <w:color w:val="2B579A"/>
            <w:szCs w:val="24"/>
            <w:shd w:val="clear" w:color="auto" w:fill="E6E6E6"/>
          </w:rPr>
          <w:tag w:val="goog_rdk_11"/>
          <w:id w:val="-413170862"/>
          <w:placeholder>
            <w:docPart w:val="6971A6AD7B1043A99382ABE35BD2CD7C"/>
          </w:placeholder>
        </w:sdtPr>
        <w:sdtContent>
          <w:r w:rsidR="00E1159E" w:rsidRPr="00FB030A">
            <w:rPr>
              <w:rFonts w:ascii="Arial" w:hAnsi="Arial" w:cs="Arial"/>
              <w:szCs w:val="24"/>
            </w:rPr>
            <w:t xml:space="preserve">8. </w:t>
          </w:r>
        </w:sdtContent>
      </w:sdt>
      <w:r w:rsidR="00E1159E" w:rsidRPr="00FB030A">
        <w:rPr>
          <w:rFonts w:ascii="Arial" w:hAnsi="Arial" w:cs="Arial"/>
          <w:szCs w:val="24"/>
        </w:rPr>
        <w:t xml:space="preserve">Kritéria splnění auditu rovného odměňování </w:t>
      </w:r>
    </w:p>
    <w:p w14:paraId="36C8C444" w14:textId="77777777" w:rsidR="00E1159E" w:rsidRPr="00E21576" w:rsidRDefault="00E1159E" w:rsidP="00E1159E">
      <w:pPr>
        <w:tabs>
          <w:tab w:val="left" w:pos="6730"/>
        </w:tabs>
        <w:rPr>
          <w:rFonts w:ascii="Arial" w:hAnsi="Arial" w:cs="Arial"/>
          <w:sz w:val="20"/>
          <w:szCs w:val="20"/>
        </w:rPr>
      </w:pPr>
    </w:p>
    <w:p w14:paraId="4F1E47C3" w14:textId="77777777" w:rsidR="00E1159E" w:rsidRPr="00E21576" w:rsidRDefault="00E1159E" w:rsidP="00E1159E">
      <w:pPr>
        <w:tabs>
          <w:tab w:val="left" w:pos="6730"/>
        </w:tabs>
        <w:jc w:val="both"/>
        <w:rPr>
          <w:rFonts w:ascii="Arial" w:hAnsi="Arial" w:cs="Arial"/>
          <w:sz w:val="20"/>
          <w:szCs w:val="20"/>
        </w:rPr>
      </w:pPr>
      <w:r w:rsidRPr="00E21576">
        <w:rPr>
          <w:rFonts w:ascii="Arial" w:hAnsi="Arial" w:cs="Arial"/>
          <w:sz w:val="20"/>
          <w:szCs w:val="20"/>
        </w:rPr>
        <w:t>Za metodologicky správně provedený audit rovného odměňování je považován takový audit, který/kde:</w:t>
      </w:r>
    </w:p>
    <w:p w14:paraId="57B3D343" w14:textId="77777777" w:rsidR="00E1159E" w:rsidRPr="00E21576" w:rsidRDefault="00E1159E" w:rsidP="00E1159E">
      <w:pPr>
        <w:numPr>
          <w:ilvl w:val="0"/>
          <w:numId w:val="56"/>
        </w:numPr>
        <w:tabs>
          <w:tab w:val="left" w:pos="6730"/>
        </w:tabs>
        <w:spacing w:line="259" w:lineRule="auto"/>
        <w:jc w:val="both"/>
        <w:rPr>
          <w:rFonts w:ascii="Arial" w:hAnsi="Arial" w:cs="Arial"/>
          <w:sz w:val="20"/>
          <w:szCs w:val="20"/>
        </w:rPr>
      </w:pPr>
      <w:r w:rsidRPr="00E21576">
        <w:rPr>
          <w:rFonts w:ascii="Arial" w:hAnsi="Arial" w:cs="Arial"/>
          <w:sz w:val="20"/>
          <w:szCs w:val="20"/>
        </w:rPr>
        <w:t xml:space="preserve">je realizován v souladu s tímto standardem k tomu prokazatelně kompetentními osobami (blíže viz kap. Auditorský tým);  </w:t>
      </w:r>
    </w:p>
    <w:p w14:paraId="28BC9FDC" w14:textId="77777777" w:rsidR="00E1159E" w:rsidRPr="00E21576" w:rsidRDefault="00E1159E" w:rsidP="00E1159E">
      <w:pPr>
        <w:numPr>
          <w:ilvl w:val="0"/>
          <w:numId w:val="56"/>
        </w:numPr>
        <w:tabs>
          <w:tab w:val="left" w:pos="6730"/>
        </w:tabs>
        <w:spacing w:line="259" w:lineRule="auto"/>
        <w:jc w:val="both"/>
        <w:rPr>
          <w:rFonts w:ascii="Arial" w:hAnsi="Arial" w:cs="Arial"/>
          <w:sz w:val="20"/>
          <w:szCs w:val="20"/>
        </w:rPr>
      </w:pPr>
      <w:r w:rsidRPr="00E21576">
        <w:rPr>
          <w:rFonts w:ascii="Arial" w:hAnsi="Arial" w:cs="Arial"/>
          <w:sz w:val="20"/>
          <w:szCs w:val="20"/>
        </w:rPr>
        <w:t>ve kterém jsou auditovány všechny 3 hlavní tematické oblasti auditu (definované v části Tematické oblasti);</w:t>
      </w:r>
    </w:p>
    <w:p w14:paraId="674D91B0" w14:textId="77777777" w:rsidR="00E1159E" w:rsidRPr="00E21576" w:rsidRDefault="00E1159E" w:rsidP="00E1159E">
      <w:pPr>
        <w:numPr>
          <w:ilvl w:val="0"/>
          <w:numId w:val="56"/>
        </w:numPr>
        <w:tabs>
          <w:tab w:val="left" w:pos="6730"/>
        </w:tabs>
        <w:spacing w:line="259" w:lineRule="auto"/>
        <w:jc w:val="both"/>
        <w:rPr>
          <w:rFonts w:ascii="Arial" w:hAnsi="Arial" w:cs="Arial"/>
          <w:sz w:val="20"/>
          <w:szCs w:val="20"/>
        </w:rPr>
      </w:pPr>
      <w:r w:rsidRPr="00E21576">
        <w:rPr>
          <w:rFonts w:ascii="Arial" w:hAnsi="Arial" w:cs="Arial"/>
          <w:sz w:val="20"/>
          <w:szCs w:val="20"/>
        </w:rPr>
        <w:t>proběhlo úvodní setkání s auditovaným zaměstnavatelem (</w:t>
      </w:r>
      <w:proofErr w:type="spellStart"/>
      <w:r w:rsidRPr="00E21576">
        <w:rPr>
          <w:rFonts w:ascii="Arial" w:hAnsi="Arial" w:cs="Arial"/>
          <w:sz w:val="20"/>
          <w:szCs w:val="20"/>
        </w:rPr>
        <w:t>kick-off</w:t>
      </w:r>
      <w:proofErr w:type="spellEnd"/>
      <w:r w:rsidRPr="00E21576">
        <w:rPr>
          <w:rFonts w:ascii="Arial" w:hAnsi="Arial" w:cs="Arial"/>
          <w:sz w:val="20"/>
          <w:szCs w:val="20"/>
        </w:rPr>
        <w:t xml:space="preserve"> meeting)  </w:t>
      </w:r>
    </w:p>
    <w:p w14:paraId="25DAF3D1" w14:textId="77777777" w:rsidR="00E1159E" w:rsidRPr="00E21576" w:rsidRDefault="00E1159E" w:rsidP="00E1159E">
      <w:pPr>
        <w:numPr>
          <w:ilvl w:val="0"/>
          <w:numId w:val="56"/>
        </w:numPr>
        <w:tabs>
          <w:tab w:val="left" w:pos="6730"/>
        </w:tabs>
        <w:spacing w:line="259" w:lineRule="auto"/>
        <w:jc w:val="both"/>
        <w:rPr>
          <w:rFonts w:ascii="Arial" w:hAnsi="Arial" w:cs="Arial"/>
          <w:sz w:val="20"/>
          <w:szCs w:val="20"/>
        </w:rPr>
      </w:pPr>
      <w:r w:rsidRPr="00E21576">
        <w:rPr>
          <w:rFonts w:ascii="Arial" w:hAnsi="Arial" w:cs="Arial"/>
          <w:sz w:val="20"/>
          <w:szCs w:val="20"/>
        </w:rPr>
        <w:t xml:space="preserve">proběhl sběr a analýza nezbytných dokumentů (viz Dokumenty); </w:t>
      </w:r>
    </w:p>
    <w:p w14:paraId="5BC85B76" w14:textId="77777777" w:rsidR="00E1159E" w:rsidRPr="00E21576" w:rsidRDefault="00E1159E" w:rsidP="00E1159E">
      <w:pPr>
        <w:numPr>
          <w:ilvl w:val="0"/>
          <w:numId w:val="56"/>
        </w:numPr>
        <w:tabs>
          <w:tab w:val="left" w:pos="6730"/>
        </w:tabs>
        <w:spacing w:line="259" w:lineRule="auto"/>
        <w:jc w:val="both"/>
        <w:rPr>
          <w:rFonts w:ascii="Arial" w:hAnsi="Arial" w:cs="Arial"/>
          <w:sz w:val="20"/>
          <w:szCs w:val="20"/>
        </w:rPr>
      </w:pPr>
      <w:r w:rsidRPr="00E21576">
        <w:rPr>
          <w:rFonts w:ascii="Arial" w:hAnsi="Arial" w:cs="Arial"/>
          <w:sz w:val="20"/>
          <w:szCs w:val="20"/>
        </w:rPr>
        <w:t>byl realizován nejméně 1 polostrukturovaný rozhovor s vedoucím pracovníkem či pracovnicí a</w:t>
      </w:r>
      <w:r>
        <w:rPr>
          <w:rFonts w:ascii="Arial" w:hAnsi="Arial" w:cs="Arial"/>
          <w:sz w:val="20"/>
          <w:szCs w:val="20"/>
        </w:rPr>
        <w:t> </w:t>
      </w:r>
      <w:r w:rsidRPr="00E21576">
        <w:rPr>
          <w:rFonts w:ascii="Arial" w:hAnsi="Arial" w:cs="Arial"/>
          <w:sz w:val="20"/>
          <w:szCs w:val="20"/>
        </w:rPr>
        <w:t>minimálně 1 polostrukturovaný rozhovor s osobou zodpovědnou za personální a/nebo mzdovou politiku organizace; byl realizován minimálně 1 polostrukturovaný rozhovor se zástupcem či zástupkyní (každé) odborové organizace, pokud u zaměstnavatele působí;</w:t>
      </w:r>
    </w:p>
    <w:p w14:paraId="3069A319" w14:textId="77777777" w:rsidR="00E1159E" w:rsidRPr="00E21576" w:rsidRDefault="00E1159E" w:rsidP="00E1159E">
      <w:pPr>
        <w:numPr>
          <w:ilvl w:val="0"/>
          <w:numId w:val="56"/>
        </w:numPr>
        <w:tabs>
          <w:tab w:val="left" w:pos="6730"/>
        </w:tabs>
        <w:spacing w:line="259" w:lineRule="auto"/>
        <w:jc w:val="both"/>
        <w:rPr>
          <w:rFonts w:ascii="Arial" w:hAnsi="Arial" w:cs="Arial"/>
          <w:sz w:val="20"/>
          <w:szCs w:val="20"/>
        </w:rPr>
      </w:pPr>
      <w:r w:rsidRPr="00E21576">
        <w:rPr>
          <w:rFonts w:ascii="Arial" w:hAnsi="Arial" w:cs="Arial"/>
          <w:sz w:val="20"/>
          <w:szCs w:val="20"/>
        </w:rPr>
        <w:t xml:space="preserve">bylo realizováno dotazníkové šetření a byla zajištěna minimální návratnost 20 % z celé zaměstnanecké populace; </w:t>
      </w:r>
    </w:p>
    <w:p w14:paraId="5FA2B8C4" w14:textId="77777777" w:rsidR="00E1159E" w:rsidRPr="00E21576" w:rsidRDefault="00E1159E" w:rsidP="00E1159E">
      <w:pPr>
        <w:numPr>
          <w:ilvl w:val="0"/>
          <w:numId w:val="56"/>
        </w:numPr>
        <w:tabs>
          <w:tab w:val="left" w:pos="6730"/>
        </w:tabs>
        <w:spacing w:line="259" w:lineRule="auto"/>
        <w:jc w:val="both"/>
        <w:rPr>
          <w:rFonts w:ascii="Arial" w:hAnsi="Arial" w:cs="Arial"/>
          <w:sz w:val="20"/>
          <w:szCs w:val="20"/>
        </w:rPr>
      </w:pPr>
      <w:r w:rsidRPr="00E21576">
        <w:rPr>
          <w:rFonts w:ascii="Arial" w:hAnsi="Arial" w:cs="Arial"/>
          <w:sz w:val="20"/>
          <w:szCs w:val="20"/>
        </w:rPr>
        <w:t>byla realizována konzultační schůzka k přípravě zdrojových dat za účasti auditorského týmu a</w:t>
      </w:r>
      <w:r>
        <w:rPr>
          <w:rFonts w:ascii="Arial" w:hAnsi="Arial" w:cs="Arial"/>
          <w:sz w:val="20"/>
          <w:szCs w:val="20"/>
        </w:rPr>
        <w:t> </w:t>
      </w:r>
      <w:r w:rsidRPr="00E21576">
        <w:rPr>
          <w:rFonts w:ascii="Arial" w:hAnsi="Arial" w:cs="Arial"/>
          <w:sz w:val="20"/>
          <w:szCs w:val="20"/>
        </w:rPr>
        <w:t>zastoupeno vedení auditované organizace a/nebo osoby zodpovědné za zpracování dat o</w:t>
      </w:r>
      <w:r>
        <w:rPr>
          <w:rFonts w:ascii="Arial" w:hAnsi="Arial" w:cs="Arial"/>
          <w:sz w:val="20"/>
          <w:szCs w:val="20"/>
        </w:rPr>
        <w:t> </w:t>
      </w:r>
      <w:r w:rsidRPr="00E21576">
        <w:rPr>
          <w:rFonts w:ascii="Arial" w:hAnsi="Arial" w:cs="Arial"/>
          <w:sz w:val="20"/>
          <w:szCs w:val="20"/>
        </w:rPr>
        <w:t>výdělcích zaměstnaných ve sledovaném období;</w:t>
      </w:r>
    </w:p>
    <w:p w14:paraId="00972A5F" w14:textId="77777777" w:rsidR="00E1159E" w:rsidRPr="00E21576" w:rsidRDefault="00E1159E" w:rsidP="00E1159E">
      <w:pPr>
        <w:numPr>
          <w:ilvl w:val="0"/>
          <w:numId w:val="56"/>
        </w:numPr>
        <w:tabs>
          <w:tab w:val="left" w:pos="6730"/>
        </w:tabs>
        <w:spacing w:line="259" w:lineRule="auto"/>
        <w:jc w:val="both"/>
        <w:rPr>
          <w:rFonts w:ascii="Arial" w:hAnsi="Arial" w:cs="Arial"/>
          <w:sz w:val="20"/>
          <w:szCs w:val="20"/>
        </w:rPr>
      </w:pPr>
      <w:r w:rsidRPr="00E21576">
        <w:rPr>
          <w:rFonts w:ascii="Arial" w:hAnsi="Arial" w:cs="Arial"/>
          <w:sz w:val="20"/>
          <w:szCs w:val="20"/>
        </w:rPr>
        <w:t xml:space="preserve">proběhla analýza nástrojem </w:t>
      </w:r>
      <w:proofErr w:type="spellStart"/>
      <w:r w:rsidRPr="00E21576">
        <w:rPr>
          <w:rFonts w:ascii="Arial" w:hAnsi="Arial" w:cs="Arial"/>
          <w:sz w:val="20"/>
          <w:szCs w:val="20"/>
        </w:rPr>
        <w:t>Logib</w:t>
      </w:r>
      <w:proofErr w:type="spellEnd"/>
      <w:r w:rsidRPr="00E21576">
        <w:rPr>
          <w:rFonts w:ascii="Arial" w:hAnsi="Arial" w:cs="Arial"/>
          <w:sz w:val="20"/>
          <w:szCs w:val="20"/>
        </w:rPr>
        <w:t xml:space="preserve"> (s minimální spolehlivostí modelu R2=0,6, </w:t>
      </w:r>
    </w:p>
    <w:p w14:paraId="424138F5" w14:textId="77777777" w:rsidR="00E1159E" w:rsidRPr="00E21576" w:rsidRDefault="00E1159E" w:rsidP="00E1159E">
      <w:pPr>
        <w:tabs>
          <w:tab w:val="left" w:pos="6730"/>
        </w:tabs>
        <w:ind w:left="720"/>
        <w:jc w:val="both"/>
        <w:rPr>
          <w:rFonts w:ascii="Arial" w:hAnsi="Arial" w:cs="Arial"/>
          <w:sz w:val="20"/>
          <w:szCs w:val="20"/>
        </w:rPr>
      </w:pPr>
      <w:r w:rsidRPr="00E21576">
        <w:rPr>
          <w:rFonts w:ascii="Arial" w:hAnsi="Arial" w:cs="Arial"/>
          <w:sz w:val="20"/>
          <w:szCs w:val="20"/>
        </w:rPr>
        <w:t>resp. 60 %);</w:t>
      </w:r>
    </w:p>
    <w:p w14:paraId="5B32DC8E" w14:textId="77777777" w:rsidR="00E1159E" w:rsidRPr="00E21576" w:rsidRDefault="00E1159E" w:rsidP="00E1159E">
      <w:pPr>
        <w:numPr>
          <w:ilvl w:val="0"/>
          <w:numId w:val="56"/>
        </w:numPr>
        <w:tabs>
          <w:tab w:val="left" w:pos="6730"/>
        </w:tabs>
        <w:spacing w:line="259" w:lineRule="auto"/>
        <w:jc w:val="both"/>
        <w:rPr>
          <w:rFonts w:ascii="Arial" w:hAnsi="Arial" w:cs="Arial"/>
          <w:sz w:val="20"/>
          <w:szCs w:val="20"/>
        </w:rPr>
      </w:pPr>
      <w:r w:rsidRPr="00E21576">
        <w:rPr>
          <w:rFonts w:ascii="Arial" w:hAnsi="Arial" w:cs="Arial"/>
          <w:sz w:val="20"/>
          <w:szCs w:val="20"/>
        </w:rPr>
        <w:t>proběhla prezentace výsledků včetně projednání s vedením auditovaného zaměstnavatele – zhodnocení realizace auditu, možnosti implementace doporučení do PEP;</w:t>
      </w:r>
    </w:p>
    <w:p w14:paraId="494418D0" w14:textId="77777777" w:rsidR="00E1159E" w:rsidRPr="00E21576" w:rsidRDefault="00E1159E" w:rsidP="00E1159E">
      <w:pPr>
        <w:numPr>
          <w:ilvl w:val="0"/>
          <w:numId w:val="56"/>
        </w:numPr>
        <w:tabs>
          <w:tab w:val="left" w:pos="6730"/>
        </w:tabs>
        <w:spacing w:line="259" w:lineRule="auto"/>
        <w:jc w:val="both"/>
        <w:rPr>
          <w:rFonts w:ascii="Arial" w:hAnsi="Arial" w:cs="Arial"/>
          <w:sz w:val="20"/>
          <w:szCs w:val="20"/>
        </w:rPr>
      </w:pPr>
      <w:r w:rsidRPr="00E21576">
        <w:rPr>
          <w:rFonts w:ascii="Arial" w:hAnsi="Arial" w:cs="Arial"/>
          <w:sz w:val="20"/>
          <w:szCs w:val="20"/>
        </w:rPr>
        <w:t>je zpracována Závěrečná zpráva (viz Struktura zprávy z auditu rovného odměňování) s návrhy a doporučeními na změnu, včetně analytických výstupů pro monitoring rovného odměňování v</w:t>
      </w:r>
      <w:r>
        <w:rPr>
          <w:rFonts w:ascii="Arial" w:hAnsi="Arial" w:cs="Arial"/>
          <w:sz w:val="20"/>
          <w:szCs w:val="20"/>
        </w:rPr>
        <w:t> </w:t>
      </w:r>
      <w:r w:rsidRPr="00E21576">
        <w:rPr>
          <w:rFonts w:ascii="Arial" w:hAnsi="Arial" w:cs="Arial"/>
          <w:sz w:val="20"/>
          <w:szCs w:val="20"/>
        </w:rPr>
        <w:t>souladu se směrnicí Evropského Parlamentu a Rady (EU) 2023/970;</w:t>
      </w:r>
    </w:p>
    <w:p w14:paraId="5478CC9C" w14:textId="77777777" w:rsidR="00E1159E" w:rsidRPr="00E21576" w:rsidRDefault="00E1159E" w:rsidP="00E1159E">
      <w:pPr>
        <w:numPr>
          <w:ilvl w:val="0"/>
          <w:numId w:val="56"/>
        </w:numPr>
        <w:tabs>
          <w:tab w:val="left" w:pos="6730"/>
        </w:tabs>
        <w:spacing w:after="160" w:line="259" w:lineRule="auto"/>
        <w:jc w:val="both"/>
        <w:rPr>
          <w:rFonts w:ascii="Arial" w:hAnsi="Arial" w:cs="Arial"/>
          <w:sz w:val="20"/>
          <w:szCs w:val="20"/>
        </w:rPr>
      </w:pPr>
      <w:r w:rsidRPr="00E21576">
        <w:rPr>
          <w:rFonts w:ascii="Arial" w:hAnsi="Arial" w:cs="Arial"/>
          <w:sz w:val="20"/>
          <w:szCs w:val="20"/>
        </w:rPr>
        <w:t xml:space="preserve">je zpracován PEP. </w:t>
      </w:r>
    </w:p>
    <w:p w14:paraId="5DF026BB" w14:textId="77777777" w:rsidR="00E1159E" w:rsidRDefault="00E1159E" w:rsidP="007919AB"/>
    <w:p w14:paraId="4ED54764" w14:textId="77777777" w:rsidR="007919AB" w:rsidRDefault="007919AB" w:rsidP="007919AB"/>
    <w:p w14:paraId="6977C46E" w14:textId="749EF14E" w:rsidR="00E1159E" w:rsidRDefault="00E1159E">
      <w:pPr>
        <w:spacing w:after="200" w:line="276" w:lineRule="auto"/>
      </w:pPr>
      <w:r>
        <w:br w:type="page"/>
      </w:r>
    </w:p>
    <w:p w14:paraId="109C3D18" w14:textId="77777777" w:rsidR="007919AB" w:rsidRDefault="007919AB" w:rsidP="007919AB"/>
    <w:p w14:paraId="6CE92FEE" w14:textId="77777777" w:rsidR="007919AB"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681FDD">
        <w:rPr>
          <w:rFonts w:ascii="Arial" w:hAnsi="Arial" w:cs="Arial"/>
          <w:sz w:val="20"/>
          <w:szCs w:val="20"/>
        </w:rPr>
        <w:t>Příloha č. 2</w:t>
      </w:r>
      <w:r>
        <w:rPr>
          <w:rFonts w:ascii="Arial" w:hAnsi="Arial" w:cs="Arial"/>
          <w:sz w:val="20"/>
          <w:szCs w:val="20"/>
        </w:rPr>
        <w:t>:</w:t>
      </w:r>
    </w:p>
    <w:p w14:paraId="7C2EBF84" w14:textId="48E09E7E" w:rsidR="007919AB" w:rsidRPr="007919AB"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7919AB">
        <w:rPr>
          <w:rFonts w:ascii="Arial" w:hAnsi="Arial" w:cs="Arial"/>
          <w:sz w:val="20"/>
          <w:szCs w:val="20"/>
        </w:rPr>
        <w:t>Příloha I</w:t>
      </w:r>
      <w:r>
        <w:rPr>
          <w:rFonts w:ascii="Arial" w:hAnsi="Arial" w:cs="Arial"/>
          <w:sz w:val="20"/>
          <w:szCs w:val="20"/>
        </w:rPr>
        <w:t>V</w:t>
      </w:r>
      <w:r w:rsidRPr="007919AB">
        <w:rPr>
          <w:rFonts w:ascii="Arial" w:hAnsi="Arial" w:cs="Arial"/>
          <w:sz w:val="20"/>
          <w:szCs w:val="20"/>
        </w:rPr>
        <w:t xml:space="preserve">. </w:t>
      </w:r>
      <w:r>
        <w:t xml:space="preserve">   </w:t>
      </w:r>
      <w:r w:rsidRPr="007919AB">
        <w:rPr>
          <w:rFonts w:ascii="Arial" w:eastAsiaTheme="minorEastAsia" w:hAnsi="Arial" w:cs="Arial"/>
          <w:color w:val="000000" w:themeColor="text1"/>
          <w:sz w:val="20"/>
          <w:szCs w:val="20"/>
        </w:rPr>
        <w:t>Krycí list o dotazníkovém šetření</w:t>
      </w:r>
    </w:p>
    <w:p w14:paraId="02E2AEF1" w14:textId="77777777" w:rsidR="007919AB" w:rsidRDefault="007919AB" w:rsidP="007919AB"/>
    <w:p w14:paraId="38DB036E" w14:textId="77777777" w:rsidR="00E1159E" w:rsidRDefault="00E1159E" w:rsidP="007919AB"/>
    <w:tbl>
      <w:tblPr>
        <w:tblW w:w="9012" w:type="dxa"/>
        <w:tblInd w:w="-152" w:type="dxa"/>
        <w:tblCellMar>
          <w:left w:w="70" w:type="dxa"/>
          <w:right w:w="70" w:type="dxa"/>
        </w:tblCellMar>
        <w:tblLook w:val="04A0" w:firstRow="1" w:lastRow="0" w:firstColumn="1" w:lastColumn="0" w:noHBand="0" w:noVBand="1"/>
      </w:tblPr>
      <w:tblGrid>
        <w:gridCol w:w="4036"/>
        <w:gridCol w:w="2343"/>
        <w:gridCol w:w="1418"/>
        <w:gridCol w:w="567"/>
        <w:gridCol w:w="648"/>
      </w:tblGrid>
      <w:tr w:rsidR="00E1159E" w14:paraId="55A9ABDE" w14:textId="77777777" w:rsidTr="00E1159E">
        <w:trPr>
          <w:trHeight w:val="435"/>
        </w:trPr>
        <w:tc>
          <w:tcPr>
            <w:tcW w:w="9012"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6D071C7" w14:textId="77777777" w:rsidR="00E1159E" w:rsidRDefault="00E1159E">
            <w:pPr>
              <w:jc w:val="center"/>
              <w:rPr>
                <w:rFonts w:ascii="Calibri" w:hAnsi="Calibri" w:cs="Calibri"/>
                <w:b/>
                <w:bCs/>
                <w:color w:val="000000"/>
                <w:sz w:val="32"/>
                <w:szCs w:val="32"/>
              </w:rPr>
            </w:pPr>
            <w:r>
              <w:rPr>
                <w:rFonts w:ascii="Calibri" w:hAnsi="Calibri" w:cs="Calibri"/>
                <w:b/>
                <w:bCs/>
                <w:color w:val="000000"/>
                <w:sz w:val="32"/>
                <w:szCs w:val="32"/>
              </w:rPr>
              <w:t>Vzor krycího listu pro dotazníkové šetření</w:t>
            </w:r>
          </w:p>
        </w:tc>
      </w:tr>
      <w:tr w:rsidR="00E1159E" w14:paraId="0262F561" w14:textId="77777777" w:rsidTr="00E1159E">
        <w:trPr>
          <w:trHeight w:val="300"/>
        </w:trPr>
        <w:tc>
          <w:tcPr>
            <w:tcW w:w="40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93355E9" w14:textId="77777777" w:rsidR="00E1159E" w:rsidRDefault="00E1159E">
            <w:pPr>
              <w:rPr>
                <w:rFonts w:ascii="Calibri" w:hAnsi="Calibri" w:cs="Calibri"/>
                <w:b/>
                <w:bCs/>
                <w:color w:val="000000"/>
                <w:sz w:val="22"/>
                <w:szCs w:val="22"/>
              </w:rPr>
            </w:pPr>
            <w:r>
              <w:rPr>
                <w:rFonts w:ascii="Calibri" w:hAnsi="Calibri" w:cs="Calibri"/>
                <w:b/>
                <w:bCs/>
                <w:color w:val="000000"/>
                <w:sz w:val="22"/>
                <w:szCs w:val="22"/>
              </w:rPr>
              <w:t>Audit č.</w:t>
            </w:r>
          </w:p>
        </w:tc>
        <w:tc>
          <w:tcPr>
            <w:tcW w:w="4976"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7173CBEB"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0B696220" w14:textId="77777777" w:rsidTr="00E1159E">
        <w:trPr>
          <w:trHeight w:val="315"/>
        </w:trPr>
        <w:tc>
          <w:tcPr>
            <w:tcW w:w="4036" w:type="dxa"/>
            <w:tcBorders>
              <w:top w:val="nil"/>
              <w:left w:val="single" w:sz="8" w:space="0" w:color="auto"/>
              <w:bottom w:val="single" w:sz="8" w:space="0" w:color="auto"/>
              <w:right w:val="single" w:sz="4" w:space="0" w:color="auto"/>
            </w:tcBorders>
            <w:shd w:val="clear" w:color="auto" w:fill="auto"/>
            <w:noWrap/>
            <w:vAlign w:val="bottom"/>
            <w:hideMark/>
          </w:tcPr>
          <w:p w14:paraId="296C3938" w14:textId="77777777" w:rsidR="00E1159E" w:rsidRDefault="00E1159E">
            <w:pPr>
              <w:rPr>
                <w:rFonts w:ascii="Calibri" w:hAnsi="Calibri" w:cs="Calibri"/>
                <w:b/>
                <w:bCs/>
                <w:color w:val="000000"/>
                <w:sz w:val="22"/>
                <w:szCs w:val="22"/>
              </w:rPr>
            </w:pPr>
            <w:r>
              <w:rPr>
                <w:rFonts w:ascii="Calibri" w:hAnsi="Calibri" w:cs="Calibri"/>
                <w:b/>
                <w:bCs/>
                <w:color w:val="000000"/>
                <w:sz w:val="22"/>
                <w:szCs w:val="22"/>
              </w:rPr>
              <w:t>Název auditovaného zaměstnavatele</w:t>
            </w:r>
          </w:p>
        </w:tc>
        <w:tc>
          <w:tcPr>
            <w:tcW w:w="4976"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37DBEEEA"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27A1FC22" w14:textId="77777777" w:rsidTr="00E1159E">
        <w:trPr>
          <w:trHeight w:val="300"/>
        </w:trPr>
        <w:tc>
          <w:tcPr>
            <w:tcW w:w="6379" w:type="dxa"/>
            <w:gridSpan w:val="2"/>
            <w:tcBorders>
              <w:top w:val="nil"/>
              <w:left w:val="single" w:sz="8" w:space="0" w:color="auto"/>
              <w:bottom w:val="single" w:sz="4" w:space="0" w:color="auto"/>
              <w:right w:val="single" w:sz="4" w:space="0" w:color="000000"/>
            </w:tcBorders>
            <w:shd w:val="clear" w:color="auto" w:fill="auto"/>
            <w:noWrap/>
            <w:vAlign w:val="bottom"/>
            <w:hideMark/>
          </w:tcPr>
          <w:p w14:paraId="64E6144E" w14:textId="77777777" w:rsidR="00E1159E" w:rsidRDefault="00E1159E">
            <w:pPr>
              <w:rPr>
                <w:rFonts w:ascii="Calibri" w:hAnsi="Calibri" w:cs="Calibri"/>
                <w:b/>
                <w:bCs/>
                <w:color w:val="000000"/>
                <w:sz w:val="22"/>
                <w:szCs w:val="22"/>
              </w:rPr>
            </w:pPr>
            <w:r>
              <w:rPr>
                <w:rFonts w:ascii="Calibri" w:hAnsi="Calibri" w:cs="Calibri"/>
                <w:b/>
                <w:bCs/>
                <w:color w:val="000000"/>
                <w:sz w:val="22"/>
                <w:szCs w:val="22"/>
              </w:rPr>
              <w:t>Auditorský tým</w:t>
            </w:r>
          </w:p>
        </w:tc>
        <w:tc>
          <w:tcPr>
            <w:tcW w:w="1418" w:type="dxa"/>
            <w:tcBorders>
              <w:top w:val="nil"/>
              <w:left w:val="nil"/>
              <w:bottom w:val="single" w:sz="4" w:space="0" w:color="auto"/>
              <w:right w:val="single" w:sz="4" w:space="0" w:color="auto"/>
            </w:tcBorders>
            <w:shd w:val="clear" w:color="auto" w:fill="auto"/>
            <w:noWrap/>
            <w:vAlign w:val="bottom"/>
            <w:hideMark/>
          </w:tcPr>
          <w:p w14:paraId="69A5D464"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jméno</w:t>
            </w:r>
          </w:p>
        </w:tc>
        <w:tc>
          <w:tcPr>
            <w:tcW w:w="1215" w:type="dxa"/>
            <w:gridSpan w:val="2"/>
            <w:tcBorders>
              <w:top w:val="nil"/>
              <w:left w:val="nil"/>
              <w:bottom w:val="single" w:sz="4" w:space="0" w:color="auto"/>
              <w:right w:val="single" w:sz="8" w:space="0" w:color="000000"/>
            </w:tcBorders>
            <w:shd w:val="clear" w:color="auto" w:fill="auto"/>
            <w:noWrap/>
            <w:vAlign w:val="bottom"/>
            <w:hideMark/>
          </w:tcPr>
          <w:p w14:paraId="19D1FB4A"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příjmení</w:t>
            </w:r>
          </w:p>
        </w:tc>
      </w:tr>
      <w:tr w:rsidR="00E1159E" w14:paraId="50BF0AB7" w14:textId="77777777" w:rsidTr="00E1159E">
        <w:trPr>
          <w:trHeight w:val="300"/>
        </w:trPr>
        <w:tc>
          <w:tcPr>
            <w:tcW w:w="4036"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C526B50"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4" w:space="0" w:color="auto"/>
            </w:tcBorders>
            <w:shd w:val="clear" w:color="auto" w:fill="auto"/>
            <w:noWrap/>
            <w:vAlign w:val="bottom"/>
            <w:hideMark/>
          </w:tcPr>
          <w:p w14:paraId="50EB9010" w14:textId="77777777" w:rsidR="00E1159E" w:rsidRDefault="00E1159E">
            <w:pPr>
              <w:rPr>
                <w:rFonts w:ascii="Calibri" w:hAnsi="Calibri" w:cs="Calibri"/>
                <w:color w:val="000000"/>
                <w:sz w:val="22"/>
                <w:szCs w:val="22"/>
              </w:rPr>
            </w:pPr>
            <w:r>
              <w:rPr>
                <w:rFonts w:ascii="Calibri" w:hAnsi="Calibri" w:cs="Calibri"/>
                <w:color w:val="000000"/>
                <w:sz w:val="22"/>
                <w:szCs w:val="22"/>
              </w:rPr>
              <w:t>za MPSV</w:t>
            </w:r>
          </w:p>
        </w:tc>
        <w:tc>
          <w:tcPr>
            <w:tcW w:w="1418" w:type="dxa"/>
            <w:tcBorders>
              <w:top w:val="nil"/>
              <w:left w:val="nil"/>
              <w:bottom w:val="single" w:sz="4" w:space="0" w:color="auto"/>
              <w:right w:val="single" w:sz="4" w:space="0" w:color="auto"/>
            </w:tcBorders>
            <w:shd w:val="clear" w:color="auto" w:fill="auto"/>
            <w:noWrap/>
            <w:vAlign w:val="bottom"/>
            <w:hideMark/>
          </w:tcPr>
          <w:p w14:paraId="780291E5"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5A40777"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5AD0C2CC" w14:textId="77777777" w:rsidTr="00E1159E">
        <w:trPr>
          <w:trHeight w:val="315"/>
        </w:trPr>
        <w:tc>
          <w:tcPr>
            <w:tcW w:w="4036" w:type="dxa"/>
            <w:vMerge/>
            <w:tcBorders>
              <w:top w:val="nil"/>
              <w:left w:val="single" w:sz="8" w:space="0" w:color="auto"/>
              <w:bottom w:val="single" w:sz="8" w:space="0" w:color="000000"/>
              <w:right w:val="single" w:sz="4" w:space="0" w:color="auto"/>
            </w:tcBorders>
            <w:vAlign w:val="center"/>
            <w:hideMark/>
          </w:tcPr>
          <w:p w14:paraId="4C0AE7F2" w14:textId="77777777" w:rsidR="00E1159E" w:rsidRDefault="00E1159E">
            <w:pPr>
              <w:rPr>
                <w:rFonts w:ascii="Calibri" w:hAnsi="Calibri" w:cs="Calibri"/>
                <w:color w:val="000000"/>
                <w:sz w:val="22"/>
                <w:szCs w:val="22"/>
              </w:rPr>
            </w:pPr>
          </w:p>
        </w:tc>
        <w:tc>
          <w:tcPr>
            <w:tcW w:w="2343" w:type="dxa"/>
            <w:tcBorders>
              <w:top w:val="nil"/>
              <w:left w:val="nil"/>
              <w:bottom w:val="nil"/>
              <w:right w:val="single" w:sz="4" w:space="0" w:color="auto"/>
            </w:tcBorders>
            <w:shd w:val="clear" w:color="auto" w:fill="auto"/>
            <w:noWrap/>
            <w:vAlign w:val="bottom"/>
            <w:hideMark/>
          </w:tcPr>
          <w:p w14:paraId="5971041B" w14:textId="77777777" w:rsidR="00E1159E" w:rsidRDefault="00E1159E">
            <w:pPr>
              <w:rPr>
                <w:rFonts w:ascii="Calibri" w:hAnsi="Calibri" w:cs="Calibri"/>
                <w:color w:val="000000"/>
                <w:sz w:val="22"/>
                <w:szCs w:val="22"/>
              </w:rPr>
            </w:pPr>
            <w:r>
              <w:rPr>
                <w:rFonts w:ascii="Calibri" w:hAnsi="Calibri" w:cs="Calibri"/>
                <w:color w:val="000000"/>
                <w:sz w:val="22"/>
                <w:szCs w:val="22"/>
              </w:rPr>
              <w:t>za dodavatele</w:t>
            </w:r>
          </w:p>
        </w:tc>
        <w:tc>
          <w:tcPr>
            <w:tcW w:w="1418" w:type="dxa"/>
            <w:tcBorders>
              <w:top w:val="nil"/>
              <w:left w:val="nil"/>
              <w:bottom w:val="nil"/>
              <w:right w:val="single" w:sz="4" w:space="0" w:color="auto"/>
            </w:tcBorders>
            <w:shd w:val="clear" w:color="auto" w:fill="auto"/>
            <w:noWrap/>
            <w:vAlign w:val="bottom"/>
            <w:hideMark/>
          </w:tcPr>
          <w:p w14:paraId="5FB76DCD"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nil"/>
              <w:right w:val="single" w:sz="8" w:space="0" w:color="000000"/>
            </w:tcBorders>
            <w:shd w:val="clear" w:color="auto" w:fill="auto"/>
            <w:noWrap/>
            <w:vAlign w:val="bottom"/>
            <w:hideMark/>
          </w:tcPr>
          <w:p w14:paraId="1AFC4431"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2D9D9302" w14:textId="77777777" w:rsidTr="00E1159E">
        <w:trPr>
          <w:trHeight w:val="300"/>
        </w:trPr>
        <w:tc>
          <w:tcPr>
            <w:tcW w:w="6379" w:type="dxa"/>
            <w:gridSpan w:val="2"/>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15CDF264" w14:textId="77777777" w:rsidR="00E1159E" w:rsidRDefault="00E1159E">
            <w:pPr>
              <w:rPr>
                <w:rFonts w:ascii="Calibri" w:hAnsi="Calibri" w:cs="Calibri"/>
                <w:b/>
                <w:bCs/>
                <w:color w:val="000000"/>
                <w:sz w:val="22"/>
                <w:szCs w:val="22"/>
              </w:rPr>
            </w:pPr>
            <w:r>
              <w:rPr>
                <w:rFonts w:ascii="Calibri" w:hAnsi="Calibri" w:cs="Calibri"/>
                <w:b/>
                <w:bCs/>
                <w:color w:val="000000"/>
                <w:sz w:val="22"/>
                <w:szCs w:val="22"/>
              </w:rPr>
              <w:t>Zaměstnanecká populace</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14:paraId="18D8977C"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w:t>
            </w:r>
          </w:p>
        </w:tc>
        <w:tc>
          <w:tcPr>
            <w:tcW w:w="1215"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8382984"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počet</w:t>
            </w:r>
          </w:p>
        </w:tc>
      </w:tr>
      <w:tr w:rsidR="00E1159E" w14:paraId="09456CB2" w14:textId="77777777" w:rsidTr="00E1159E">
        <w:trPr>
          <w:trHeight w:val="300"/>
        </w:trPr>
        <w:tc>
          <w:tcPr>
            <w:tcW w:w="4036"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11D7657"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4" w:space="0" w:color="auto"/>
            </w:tcBorders>
            <w:shd w:val="clear" w:color="auto" w:fill="auto"/>
            <w:noWrap/>
            <w:vAlign w:val="bottom"/>
            <w:hideMark/>
          </w:tcPr>
          <w:p w14:paraId="3251AD71" w14:textId="77777777" w:rsidR="00E1159E" w:rsidRDefault="00E1159E">
            <w:pPr>
              <w:rPr>
                <w:rFonts w:ascii="Calibri" w:hAnsi="Calibri" w:cs="Calibri"/>
                <w:color w:val="000000"/>
                <w:sz w:val="22"/>
                <w:szCs w:val="22"/>
              </w:rPr>
            </w:pPr>
            <w:r>
              <w:rPr>
                <w:rFonts w:ascii="Calibri" w:hAnsi="Calibri" w:cs="Calibri"/>
                <w:color w:val="000000"/>
                <w:sz w:val="22"/>
                <w:szCs w:val="22"/>
              </w:rPr>
              <w:t>ženy</w:t>
            </w:r>
          </w:p>
        </w:tc>
        <w:tc>
          <w:tcPr>
            <w:tcW w:w="1418" w:type="dxa"/>
            <w:tcBorders>
              <w:top w:val="nil"/>
              <w:left w:val="nil"/>
              <w:bottom w:val="single" w:sz="4" w:space="0" w:color="auto"/>
              <w:right w:val="single" w:sz="4" w:space="0" w:color="auto"/>
            </w:tcBorders>
            <w:shd w:val="clear" w:color="auto" w:fill="auto"/>
            <w:noWrap/>
            <w:vAlign w:val="bottom"/>
            <w:hideMark/>
          </w:tcPr>
          <w:p w14:paraId="0277869F"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E742893"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27511741"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47679240"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6B6273D2" w14:textId="77777777" w:rsidR="00E1159E" w:rsidRDefault="00E1159E">
            <w:pPr>
              <w:rPr>
                <w:rFonts w:ascii="Calibri" w:hAnsi="Calibri" w:cs="Calibri"/>
                <w:color w:val="000000"/>
                <w:sz w:val="22"/>
                <w:szCs w:val="22"/>
              </w:rPr>
            </w:pPr>
            <w:r>
              <w:rPr>
                <w:rFonts w:ascii="Calibri" w:hAnsi="Calibri" w:cs="Calibri"/>
                <w:color w:val="000000"/>
                <w:sz w:val="22"/>
                <w:szCs w:val="22"/>
              </w:rPr>
              <w:t>muži</w:t>
            </w:r>
          </w:p>
        </w:tc>
        <w:tc>
          <w:tcPr>
            <w:tcW w:w="1418" w:type="dxa"/>
            <w:tcBorders>
              <w:top w:val="nil"/>
              <w:left w:val="nil"/>
              <w:bottom w:val="single" w:sz="4" w:space="0" w:color="auto"/>
              <w:right w:val="single" w:sz="4" w:space="0" w:color="auto"/>
            </w:tcBorders>
            <w:shd w:val="clear" w:color="auto" w:fill="auto"/>
            <w:noWrap/>
            <w:vAlign w:val="bottom"/>
            <w:hideMark/>
          </w:tcPr>
          <w:p w14:paraId="3B021F93"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B820D9D"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3F431770" w14:textId="77777777" w:rsidTr="00E1159E">
        <w:trPr>
          <w:trHeight w:val="315"/>
        </w:trPr>
        <w:tc>
          <w:tcPr>
            <w:tcW w:w="4036" w:type="dxa"/>
            <w:vMerge/>
            <w:tcBorders>
              <w:top w:val="nil"/>
              <w:left w:val="single" w:sz="8" w:space="0" w:color="auto"/>
              <w:bottom w:val="single" w:sz="8" w:space="0" w:color="000000"/>
              <w:right w:val="single" w:sz="4" w:space="0" w:color="auto"/>
            </w:tcBorders>
            <w:vAlign w:val="center"/>
            <w:hideMark/>
          </w:tcPr>
          <w:p w14:paraId="6CF5DC92" w14:textId="77777777" w:rsidR="00E1159E" w:rsidRDefault="00E1159E">
            <w:pPr>
              <w:rPr>
                <w:rFonts w:ascii="Calibri" w:hAnsi="Calibri" w:cs="Calibri"/>
                <w:color w:val="000000"/>
                <w:sz w:val="22"/>
                <w:szCs w:val="22"/>
              </w:rPr>
            </w:pPr>
          </w:p>
        </w:tc>
        <w:tc>
          <w:tcPr>
            <w:tcW w:w="2343" w:type="dxa"/>
            <w:tcBorders>
              <w:top w:val="nil"/>
              <w:left w:val="nil"/>
              <w:bottom w:val="nil"/>
              <w:right w:val="single" w:sz="4" w:space="0" w:color="auto"/>
            </w:tcBorders>
            <w:shd w:val="clear" w:color="auto" w:fill="auto"/>
            <w:noWrap/>
            <w:vAlign w:val="bottom"/>
            <w:hideMark/>
          </w:tcPr>
          <w:p w14:paraId="2F1BC394" w14:textId="77777777" w:rsidR="00E1159E" w:rsidRDefault="00E1159E">
            <w:pPr>
              <w:rPr>
                <w:rFonts w:ascii="Calibri" w:hAnsi="Calibri" w:cs="Calibri"/>
                <w:color w:val="000000"/>
                <w:sz w:val="22"/>
                <w:szCs w:val="22"/>
              </w:rPr>
            </w:pPr>
            <w:r>
              <w:rPr>
                <w:rFonts w:ascii="Calibri" w:hAnsi="Calibri" w:cs="Calibri"/>
                <w:color w:val="000000"/>
                <w:sz w:val="22"/>
                <w:szCs w:val="22"/>
              </w:rPr>
              <w:t>celkem</w:t>
            </w:r>
          </w:p>
        </w:tc>
        <w:tc>
          <w:tcPr>
            <w:tcW w:w="1418" w:type="dxa"/>
            <w:tcBorders>
              <w:top w:val="nil"/>
              <w:left w:val="nil"/>
              <w:bottom w:val="nil"/>
              <w:right w:val="single" w:sz="4" w:space="0" w:color="auto"/>
            </w:tcBorders>
            <w:shd w:val="clear" w:color="auto" w:fill="auto"/>
            <w:noWrap/>
            <w:vAlign w:val="bottom"/>
            <w:hideMark/>
          </w:tcPr>
          <w:p w14:paraId="572AC607"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nil"/>
              <w:right w:val="single" w:sz="8" w:space="0" w:color="000000"/>
            </w:tcBorders>
            <w:shd w:val="clear" w:color="auto" w:fill="auto"/>
            <w:noWrap/>
            <w:vAlign w:val="bottom"/>
            <w:hideMark/>
          </w:tcPr>
          <w:p w14:paraId="1EFBDC67"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34B07736" w14:textId="77777777" w:rsidTr="00E1159E">
        <w:trPr>
          <w:trHeight w:val="300"/>
        </w:trPr>
        <w:tc>
          <w:tcPr>
            <w:tcW w:w="9012"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BE6EA20" w14:textId="77777777" w:rsidR="00E1159E" w:rsidRDefault="00E1159E">
            <w:pPr>
              <w:rPr>
                <w:rFonts w:ascii="Calibri" w:hAnsi="Calibri" w:cs="Calibri"/>
                <w:b/>
                <w:bCs/>
                <w:color w:val="000000"/>
                <w:sz w:val="22"/>
                <w:szCs w:val="22"/>
              </w:rPr>
            </w:pPr>
            <w:r>
              <w:rPr>
                <w:rFonts w:ascii="Calibri" w:hAnsi="Calibri" w:cs="Calibri"/>
                <w:b/>
                <w:bCs/>
                <w:color w:val="000000"/>
                <w:sz w:val="22"/>
                <w:szCs w:val="22"/>
              </w:rPr>
              <w:t>Struktura zaměstnanecké populace</w:t>
            </w:r>
          </w:p>
        </w:tc>
      </w:tr>
      <w:tr w:rsidR="00E1159E" w14:paraId="7F56697C" w14:textId="77777777" w:rsidTr="00E1159E">
        <w:trPr>
          <w:trHeight w:val="300"/>
        </w:trPr>
        <w:tc>
          <w:tcPr>
            <w:tcW w:w="4036" w:type="dxa"/>
            <w:vMerge w:val="restart"/>
            <w:tcBorders>
              <w:top w:val="nil"/>
              <w:left w:val="single" w:sz="8" w:space="0" w:color="auto"/>
              <w:bottom w:val="nil"/>
              <w:right w:val="single" w:sz="4" w:space="0" w:color="auto"/>
            </w:tcBorders>
            <w:shd w:val="clear" w:color="auto" w:fill="auto"/>
            <w:noWrap/>
            <w:vAlign w:val="bottom"/>
            <w:hideMark/>
          </w:tcPr>
          <w:p w14:paraId="70DA252F"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c>
          <w:tcPr>
            <w:tcW w:w="23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D182B8" w14:textId="77777777" w:rsidR="00E1159E" w:rsidRDefault="00E1159E">
            <w:pPr>
              <w:rPr>
                <w:rFonts w:ascii="Calibri" w:hAnsi="Calibri" w:cs="Calibri"/>
                <w:color w:val="000000"/>
                <w:sz w:val="22"/>
                <w:szCs w:val="22"/>
              </w:rPr>
            </w:pPr>
            <w:r>
              <w:rPr>
                <w:rFonts w:ascii="Calibri" w:hAnsi="Calibri" w:cs="Calibri"/>
                <w:color w:val="000000"/>
                <w:sz w:val="22"/>
                <w:szCs w:val="22"/>
              </w:rPr>
              <w:t>řadoví</w:t>
            </w:r>
          </w:p>
        </w:tc>
        <w:tc>
          <w:tcPr>
            <w:tcW w:w="1418" w:type="dxa"/>
            <w:tcBorders>
              <w:top w:val="nil"/>
              <w:left w:val="nil"/>
              <w:bottom w:val="single" w:sz="4" w:space="0" w:color="auto"/>
              <w:right w:val="single" w:sz="4" w:space="0" w:color="auto"/>
            </w:tcBorders>
            <w:shd w:val="clear" w:color="auto" w:fill="auto"/>
            <w:noWrap/>
            <w:vAlign w:val="bottom"/>
            <w:hideMark/>
          </w:tcPr>
          <w:p w14:paraId="2F90B66B"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DB2FE29"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w:t>
            </w:r>
          </w:p>
        </w:tc>
        <w:tc>
          <w:tcPr>
            <w:tcW w:w="648" w:type="dxa"/>
            <w:tcBorders>
              <w:top w:val="nil"/>
              <w:left w:val="nil"/>
              <w:bottom w:val="single" w:sz="4" w:space="0" w:color="auto"/>
              <w:right w:val="single" w:sz="8" w:space="0" w:color="auto"/>
            </w:tcBorders>
            <w:shd w:val="clear" w:color="auto" w:fill="auto"/>
            <w:noWrap/>
            <w:vAlign w:val="bottom"/>
            <w:hideMark/>
          </w:tcPr>
          <w:p w14:paraId="36CD5C30"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počet</w:t>
            </w:r>
          </w:p>
        </w:tc>
      </w:tr>
      <w:tr w:rsidR="00E1159E" w14:paraId="7E68F07E" w14:textId="77777777" w:rsidTr="00E1159E">
        <w:trPr>
          <w:trHeight w:val="300"/>
        </w:trPr>
        <w:tc>
          <w:tcPr>
            <w:tcW w:w="4036" w:type="dxa"/>
            <w:vMerge/>
            <w:tcBorders>
              <w:top w:val="nil"/>
              <w:left w:val="single" w:sz="8" w:space="0" w:color="auto"/>
              <w:bottom w:val="nil"/>
              <w:right w:val="single" w:sz="4" w:space="0" w:color="auto"/>
            </w:tcBorders>
            <w:vAlign w:val="center"/>
            <w:hideMark/>
          </w:tcPr>
          <w:p w14:paraId="3119C843"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single" w:sz="4" w:space="0" w:color="000000"/>
              <w:right w:val="single" w:sz="4" w:space="0" w:color="auto"/>
            </w:tcBorders>
            <w:vAlign w:val="center"/>
            <w:hideMark/>
          </w:tcPr>
          <w:p w14:paraId="452482E3" w14:textId="77777777" w:rsidR="00E1159E" w:rsidRDefault="00E1159E">
            <w:pPr>
              <w:rPr>
                <w:rFonts w:ascii="Calibri" w:hAnsi="Calibri" w:cs="Calibr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24BE226C" w14:textId="77777777" w:rsidR="00E1159E" w:rsidRDefault="00E1159E">
            <w:pPr>
              <w:rPr>
                <w:rFonts w:ascii="Calibri" w:hAnsi="Calibri" w:cs="Calibri"/>
                <w:color w:val="000000"/>
                <w:sz w:val="22"/>
                <w:szCs w:val="22"/>
              </w:rPr>
            </w:pPr>
            <w:r>
              <w:rPr>
                <w:rFonts w:ascii="Calibri" w:hAnsi="Calibri" w:cs="Calibri"/>
                <w:color w:val="000000"/>
                <w:sz w:val="22"/>
                <w:szCs w:val="22"/>
              </w:rPr>
              <w:t>ženy</w:t>
            </w:r>
          </w:p>
        </w:tc>
        <w:tc>
          <w:tcPr>
            <w:tcW w:w="567" w:type="dxa"/>
            <w:tcBorders>
              <w:top w:val="nil"/>
              <w:left w:val="nil"/>
              <w:bottom w:val="single" w:sz="4" w:space="0" w:color="auto"/>
              <w:right w:val="single" w:sz="4" w:space="0" w:color="auto"/>
            </w:tcBorders>
            <w:shd w:val="clear" w:color="auto" w:fill="auto"/>
            <w:noWrap/>
            <w:vAlign w:val="bottom"/>
            <w:hideMark/>
          </w:tcPr>
          <w:p w14:paraId="2D3B488D"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single" w:sz="4" w:space="0" w:color="auto"/>
              <w:right w:val="single" w:sz="8" w:space="0" w:color="auto"/>
            </w:tcBorders>
            <w:shd w:val="clear" w:color="auto" w:fill="auto"/>
            <w:noWrap/>
            <w:vAlign w:val="bottom"/>
            <w:hideMark/>
          </w:tcPr>
          <w:p w14:paraId="565B0F5B"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73EFD975" w14:textId="77777777" w:rsidTr="00E1159E">
        <w:trPr>
          <w:trHeight w:val="300"/>
        </w:trPr>
        <w:tc>
          <w:tcPr>
            <w:tcW w:w="4036" w:type="dxa"/>
            <w:vMerge/>
            <w:tcBorders>
              <w:top w:val="nil"/>
              <w:left w:val="single" w:sz="8" w:space="0" w:color="auto"/>
              <w:bottom w:val="nil"/>
              <w:right w:val="single" w:sz="4" w:space="0" w:color="auto"/>
            </w:tcBorders>
            <w:vAlign w:val="center"/>
            <w:hideMark/>
          </w:tcPr>
          <w:p w14:paraId="1ADF1B32"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single" w:sz="4" w:space="0" w:color="000000"/>
              <w:right w:val="single" w:sz="4" w:space="0" w:color="auto"/>
            </w:tcBorders>
            <w:vAlign w:val="center"/>
            <w:hideMark/>
          </w:tcPr>
          <w:p w14:paraId="7C2305BB" w14:textId="77777777" w:rsidR="00E1159E" w:rsidRDefault="00E1159E">
            <w:pPr>
              <w:rPr>
                <w:rFonts w:ascii="Calibri" w:hAnsi="Calibri" w:cs="Calibr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669FDC74" w14:textId="77777777" w:rsidR="00E1159E" w:rsidRDefault="00E1159E">
            <w:pPr>
              <w:rPr>
                <w:rFonts w:ascii="Calibri" w:hAnsi="Calibri" w:cs="Calibri"/>
                <w:color w:val="000000"/>
                <w:sz w:val="22"/>
                <w:szCs w:val="22"/>
              </w:rPr>
            </w:pPr>
            <w:r>
              <w:rPr>
                <w:rFonts w:ascii="Calibri" w:hAnsi="Calibri" w:cs="Calibri"/>
                <w:color w:val="000000"/>
                <w:sz w:val="22"/>
                <w:szCs w:val="22"/>
              </w:rPr>
              <w:t>muži</w:t>
            </w:r>
          </w:p>
        </w:tc>
        <w:tc>
          <w:tcPr>
            <w:tcW w:w="567" w:type="dxa"/>
            <w:tcBorders>
              <w:top w:val="nil"/>
              <w:left w:val="nil"/>
              <w:bottom w:val="single" w:sz="4" w:space="0" w:color="auto"/>
              <w:right w:val="single" w:sz="4" w:space="0" w:color="auto"/>
            </w:tcBorders>
            <w:shd w:val="clear" w:color="auto" w:fill="auto"/>
            <w:noWrap/>
            <w:vAlign w:val="bottom"/>
            <w:hideMark/>
          </w:tcPr>
          <w:p w14:paraId="1DD9425B"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single" w:sz="4" w:space="0" w:color="auto"/>
              <w:right w:val="single" w:sz="8" w:space="0" w:color="auto"/>
            </w:tcBorders>
            <w:shd w:val="clear" w:color="auto" w:fill="auto"/>
            <w:noWrap/>
            <w:vAlign w:val="bottom"/>
            <w:hideMark/>
          </w:tcPr>
          <w:p w14:paraId="32D36C55"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14E75DC5" w14:textId="77777777" w:rsidTr="00E1159E">
        <w:trPr>
          <w:trHeight w:val="300"/>
        </w:trPr>
        <w:tc>
          <w:tcPr>
            <w:tcW w:w="4036" w:type="dxa"/>
            <w:vMerge/>
            <w:tcBorders>
              <w:top w:val="nil"/>
              <w:left w:val="single" w:sz="8" w:space="0" w:color="auto"/>
              <w:bottom w:val="nil"/>
              <w:right w:val="single" w:sz="4" w:space="0" w:color="auto"/>
            </w:tcBorders>
            <w:vAlign w:val="center"/>
            <w:hideMark/>
          </w:tcPr>
          <w:p w14:paraId="537662E0"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single" w:sz="4" w:space="0" w:color="000000"/>
              <w:right w:val="single" w:sz="4" w:space="0" w:color="auto"/>
            </w:tcBorders>
            <w:vAlign w:val="center"/>
            <w:hideMark/>
          </w:tcPr>
          <w:p w14:paraId="7FBC1180" w14:textId="77777777" w:rsidR="00E1159E" w:rsidRDefault="00E1159E">
            <w:pPr>
              <w:rPr>
                <w:rFonts w:ascii="Calibri" w:hAnsi="Calibri" w:cs="Calibr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6CF84B71" w14:textId="77777777" w:rsidR="00E1159E" w:rsidRDefault="00E1159E">
            <w:pPr>
              <w:rPr>
                <w:rFonts w:ascii="Calibri" w:hAnsi="Calibri" w:cs="Calibri"/>
                <w:color w:val="000000"/>
                <w:sz w:val="22"/>
                <w:szCs w:val="22"/>
              </w:rPr>
            </w:pPr>
            <w:r>
              <w:rPr>
                <w:rFonts w:ascii="Calibri" w:hAnsi="Calibri" w:cs="Calibri"/>
                <w:color w:val="000000"/>
                <w:sz w:val="22"/>
                <w:szCs w:val="22"/>
              </w:rPr>
              <w:t>celkem</w:t>
            </w:r>
          </w:p>
        </w:tc>
        <w:tc>
          <w:tcPr>
            <w:tcW w:w="567" w:type="dxa"/>
            <w:tcBorders>
              <w:top w:val="nil"/>
              <w:left w:val="nil"/>
              <w:bottom w:val="single" w:sz="4" w:space="0" w:color="auto"/>
              <w:right w:val="single" w:sz="4" w:space="0" w:color="auto"/>
            </w:tcBorders>
            <w:shd w:val="clear" w:color="auto" w:fill="auto"/>
            <w:noWrap/>
            <w:vAlign w:val="bottom"/>
            <w:hideMark/>
          </w:tcPr>
          <w:p w14:paraId="0C731648"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single" w:sz="4" w:space="0" w:color="auto"/>
              <w:right w:val="single" w:sz="8" w:space="0" w:color="auto"/>
            </w:tcBorders>
            <w:shd w:val="clear" w:color="auto" w:fill="auto"/>
            <w:noWrap/>
            <w:vAlign w:val="bottom"/>
            <w:hideMark/>
          </w:tcPr>
          <w:p w14:paraId="362A6EBF"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3C10E0AA" w14:textId="77777777" w:rsidTr="00E1159E">
        <w:trPr>
          <w:trHeight w:val="300"/>
        </w:trPr>
        <w:tc>
          <w:tcPr>
            <w:tcW w:w="4036" w:type="dxa"/>
            <w:vMerge/>
            <w:tcBorders>
              <w:top w:val="nil"/>
              <w:left w:val="single" w:sz="8" w:space="0" w:color="auto"/>
              <w:bottom w:val="nil"/>
              <w:right w:val="single" w:sz="4" w:space="0" w:color="auto"/>
            </w:tcBorders>
            <w:vAlign w:val="center"/>
            <w:hideMark/>
          </w:tcPr>
          <w:p w14:paraId="0B0513E1" w14:textId="77777777" w:rsidR="00E1159E" w:rsidRDefault="00E1159E">
            <w:pPr>
              <w:rPr>
                <w:rFonts w:ascii="Calibri" w:hAnsi="Calibri" w:cs="Calibri"/>
                <w:color w:val="000000"/>
                <w:sz w:val="22"/>
                <w:szCs w:val="22"/>
              </w:rPr>
            </w:pPr>
          </w:p>
        </w:tc>
        <w:tc>
          <w:tcPr>
            <w:tcW w:w="23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D852E3" w14:textId="77777777" w:rsidR="00E1159E" w:rsidRDefault="00E1159E">
            <w:pPr>
              <w:rPr>
                <w:rFonts w:ascii="Calibri" w:hAnsi="Calibri" w:cs="Calibri"/>
                <w:color w:val="000000"/>
                <w:sz w:val="22"/>
                <w:szCs w:val="22"/>
              </w:rPr>
            </w:pPr>
            <w:r>
              <w:rPr>
                <w:rFonts w:ascii="Calibri" w:hAnsi="Calibri" w:cs="Calibri"/>
                <w:color w:val="000000"/>
                <w:sz w:val="22"/>
                <w:szCs w:val="22"/>
              </w:rPr>
              <w:t>ve vedoucí pozici</w:t>
            </w:r>
          </w:p>
        </w:tc>
        <w:tc>
          <w:tcPr>
            <w:tcW w:w="1418" w:type="dxa"/>
            <w:tcBorders>
              <w:top w:val="nil"/>
              <w:left w:val="nil"/>
              <w:bottom w:val="single" w:sz="4" w:space="0" w:color="auto"/>
              <w:right w:val="single" w:sz="4" w:space="0" w:color="auto"/>
            </w:tcBorders>
            <w:shd w:val="clear" w:color="auto" w:fill="auto"/>
            <w:noWrap/>
            <w:vAlign w:val="bottom"/>
            <w:hideMark/>
          </w:tcPr>
          <w:p w14:paraId="71F0B87C"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AE26E13"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w:t>
            </w:r>
          </w:p>
        </w:tc>
        <w:tc>
          <w:tcPr>
            <w:tcW w:w="648" w:type="dxa"/>
            <w:tcBorders>
              <w:top w:val="nil"/>
              <w:left w:val="nil"/>
              <w:bottom w:val="single" w:sz="4" w:space="0" w:color="auto"/>
              <w:right w:val="single" w:sz="8" w:space="0" w:color="auto"/>
            </w:tcBorders>
            <w:shd w:val="clear" w:color="auto" w:fill="auto"/>
            <w:noWrap/>
            <w:vAlign w:val="bottom"/>
            <w:hideMark/>
          </w:tcPr>
          <w:p w14:paraId="1BA5A0A7"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počet</w:t>
            </w:r>
          </w:p>
        </w:tc>
      </w:tr>
      <w:tr w:rsidR="00E1159E" w14:paraId="5FFCB34C" w14:textId="77777777" w:rsidTr="00E1159E">
        <w:trPr>
          <w:trHeight w:val="300"/>
        </w:trPr>
        <w:tc>
          <w:tcPr>
            <w:tcW w:w="4036" w:type="dxa"/>
            <w:vMerge/>
            <w:tcBorders>
              <w:top w:val="nil"/>
              <w:left w:val="single" w:sz="8" w:space="0" w:color="auto"/>
              <w:bottom w:val="nil"/>
              <w:right w:val="single" w:sz="4" w:space="0" w:color="auto"/>
            </w:tcBorders>
            <w:vAlign w:val="center"/>
            <w:hideMark/>
          </w:tcPr>
          <w:p w14:paraId="6E87A3DC"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single" w:sz="4" w:space="0" w:color="000000"/>
              <w:right w:val="single" w:sz="4" w:space="0" w:color="auto"/>
            </w:tcBorders>
            <w:vAlign w:val="center"/>
            <w:hideMark/>
          </w:tcPr>
          <w:p w14:paraId="64A62169" w14:textId="77777777" w:rsidR="00E1159E" w:rsidRDefault="00E1159E">
            <w:pPr>
              <w:rPr>
                <w:rFonts w:ascii="Calibri" w:hAnsi="Calibri" w:cs="Calibr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545CA7F6" w14:textId="77777777" w:rsidR="00E1159E" w:rsidRDefault="00E1159E">
            <w:pPr>
              <w:rPr>
                <w:rFonts w:ascii="Calibri" w:hAnsi="Calibri" w:cs="Calibri"/>
                <w:color w:val="000000"/>
                <w:sz w:val="22"/>
                <w:szCs w:val="22"/>
              </w:rPr>
            </w:pPr>
            <w:r>
              <w:rPr>
                <w:rFonts w:ascii="Calibri" w:hAnsi="Calibri" w:cs="Calibri"/>
                <w:color w:val="000000"/>
                <w:sz w:val="22"/>
                <w:szCs w:val="22"/>
              </w:rPr>
              <w:t>ženy</w:t>
            </w:r>
          </w:p>
        </w:tc>
        <w:tc>
          <w:tcPr>
            <w:tcW w:w="567" w:type="dxa"/>
            <w:tcBorders>
              <w:top w:val="nil"/>
              <w:left w:val="nil"/>
              <w:bottom w:val="single" w:sz="4" w:space="0" w:color="auto"/>
              <w:right w:val="single" w:sz="4" w:space="0" w:color="auto"/>
            </w:tcBorders>
            <w:shd w:val="clear" w:color="auto" w:fill="auto"/>
            <w:noWrap/>
            <w:vAlign w:val="bottom"/>
            <w:hideMark/>
          </w:tcPr>
          <w:p w14:paraId="01A47B03"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single" w:sz="4" w:space="0" w:color="auto"/>
              <w:right w:val="single" w:sz="8" w:space="0" w:color="auto"/>
            </w:tcBorders>
            <w:shd w:val="clear" w:color="auto" w:fill="auto"/>
            <w:noWrap/>
            <w:vAlign w:val="bottom"/>
            <w:hideMark/>
          </w:tcPr>
          <w:p w14:paraId="1E0FD21F"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2C0D8911" w14:textId="77777777" w:rsidTr="00E1159E">
        <w:trPr>
          <w:trHeight w:val="300"/>
        </w:trPr>
        <w:tc>
          <w:tcPr>
            <w:tcW w:w="4036" w:type="dxa"/>
            <w:vMerge/>
            <w:tcBorders>
              <w:top w:val="nil"/>
              <w:left w:val="single" w:sz="8" w:space="0" w:color="auto"/>
              <w:bottom w:val="nil"/>
              <w:right w:val="single" w:sz="4" w:space="0" w:color="auto"/>
            </w:tcBorders>
            <w:vAlign w:val="center"/>
            <w:hideMark/>
          </w:tcPr>
          <w:p w14:paraId="7C774D40"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single" w:sz="4" w:space="0" w:color="000000"/>
              <w:right w:val="single" w:sz="4" w:space="0" w:color="auto"/>
            </w:tcBorders>
            <w:vAlign w:val="center"/>
            <w:hideMark/>
          </w:tcPr>
          <w:p w14:paraId="07DB824B" w14:textId="77777777" w:rsidR="00E1159E" w:rsidRDefault="00E1159E">
            <w:pPr>
              <w:rPr>
                <w:rFonts w:ascii="Calibri" w:hAnsi="Calibri" w:cs="Calibr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0B223C69" w14:textId="77777777" w:rsidR="00E1159E" w:rsidRDefault="00E1159E">
            <w:pPr>
              <w:rPr>
                <w:rFonts w:ascii="Calibri" w:hAnsi="Calibri" w:cs="Calibri"/>
                <w:color w:val="000000"/>
                <w:sz w:val="22"/>
                <w:szCs w:val="22"/>
              </w:rPr>
            </w:pPr>
            <w:r>
              <w:rPr>
                <w:rFonts w:ascii="Calibri" w:hAnsi="Calibri" w:cs="Calibri"/>
                <w:color w:val="000000"/>
                <w:sz w:val="22"/>
                <w:szCs w:val="22"/>
              </w:rPr>
              <w:t>muži</w:t>
            </w:r>
          </w:p>
        </w:tc>
        <w:tc>
          <w:tcPr>
            <w:tcW w:w="567" w:type="dxa"/>
            <w:tcBorders>
              <w:top w:val="nil"/>
              <w:left w:val="nil"/>
              <w:bottom w:val="single" w:sz="4" w:space="0" w:color="auto"/>
              <w:right w:val="single" w:sz="4" w:space="0" w:color="auto"/>
            </w:tcBorders>
            <w:shd w:val="clear" w:color="auto" w:fill="auto"/>
            <w:noWrap/>
            <w:vAlign w:val="bottom"/>
            <w:hideMark/>
          </w:tcPr>
          <w:p w14:paraId="3B742E5C"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single" w:sz="4" w:space="0" w:color="auto"/>
              <w:right w:val="single" w:sz="8" w:space="0" w:color="auto"/>
            </w:tcBorders>
            <w:shd w:val="clear" w:color="auto" w:fill="auto"/>
            <w:noWrap/>
            <w:vAlign w:val="bottom"/>
            <w:hideMark/>
          </w:tcPr>
          <w:p w14:paraId="73234B52"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077E8949" w14:textId="77777777" w:rsidTr="00E1159E">
        <w:trPr>
          <w:trHeight w:val="300"/>
        </w:trPr>
        <w:tc>
          <w:tcPr>
            <w:tcW w:w="4036" w:type="dxa"/>
            <w:vMerge/>
            <w:tcBorders>
              <w:top w:val="nil"/>
              <w:left w:val="single" w:sz="8" w:space="0" w:color="auto"/>
              <w:bottom w:val="nil"/>
              <w:right w:val="single" w:sz="4" w:space="0" w:color="auto"/>
            </w:tcBorders>
            <w:vAlign w:val="center"/>
            <w:hideMark/>
          </w:tcPr>
          <w:p w14:paraId="1E5029D1"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single" w:sz="4" w:space="0" w:color="000000"/>
              <w:right w:val="single" w:sz="4" w:space="0" w:color="auto"/>
            </w:tcBorders>
            <w:vAlign w:val="center"/>
            <w:hideMark/>
          </w:tcPr>
          <w:p w14:paraId="04610C33" w14:textId="77777777" w:rsidR="00E1159E" w:rsidRDefault="00E1159E">
            <w:pPr>
              <w:rPr>
                <w:rFonts w:ascii="Calibri" w:hAnsi="Calibri" w:cs="Calibr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1A1DA8C4" w14:textId="77777777" w:rsidR="00E1159E" w:rsidRDefault="00E1159E">
            <w:pPr>
              <w:rPr>
                <w:rFonts w:ascii="Calibri" w:hAnsi="Calibri" w:cs="Calibri"/>
                <w:color w:val="000000"/>
                <w:sz w:val="22"/>
                <w:szCs w:val="22"/>
              </w:rPr>
            </w:pPr>
            <w:r>
              <w:rPr>
                <w:rFonts w:ascii="Calibri" w:hAnsi="Calibri" w:cs="Calibri"/>
                <w:color w:val="000000"/>
                <w:sz w:val="22"/>
                <w:szCs w:val="22"/>
              </w:rPr>
              <w:t>celkem</w:t>
            </w:r>
          </w:p>
        </w:tc>
        <w:tc>
          <w:tcPr>
            <w:tcW w:w="567" w:type="dxa"/>
            <w:tcBorders>
              <w:top w:val="nil"/>
              <w:left w:val="nil"/>
              <w:bottom w:val="single" w:sz="4" w:space="0" w:color="auto"/>
              <w:right w:val="single" w:sz="4" w:space="0" w:color="auto"/>
            </w:tcBorders>
            <w:shd w:val="clear" w:color="auto" w:fill="auto"/>
            <w:noWrap/>
            <w:vAlign w:val="bottom"/>
            <w:hideMark/>
          </w:tcPr>
          <w:p w14:paraId="7EE02F6E"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single" w:sz="4" w:space="0" w:color="auto"/>
              <w:right w:val="single" w:sz="8" w:space="0" w:color="auto"/>
            </w:tcBorders>
            <w:shd w:val="clear" w:color="auto" w:fill="auto"/>
            <w:noWrap/>
            <w:vAlign w:val="bottom"/>
            <w:hideMark/>
          </w:tcPr>
          <w:p w14:paraId="7988930E"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36454EAD" w14:textId="77777777" w:rsidTr="00E1159E">
        <w:trPr>
          <w:trHeight w:val="300"/>
        </w:trPr>
        <w:tc>
          <w:tcPr>
            <w:tcW w:w="4036" w:type="dxa"/>
            <w:vMerge/>
            <w:tcBorders>
              <w:top w:val="nil"/>
              <w:left w:val="single" w:sz="8" w:space="0" w:color="auto"/>
              <w:bottom w:val="nil"/>
              <w:right w:val="single" w:sz="4" w:space="0" w:color="auto"/>
            </w:tcBorders>
            <w:vAlign w:val="center"/>
            <w:hideMark/>
          </w:tcPr>
          <w:p w14:paraId="1C65591D" w14:textId="77777777" w:rsidR="00E1159E" w:rsidRDefault="00E1159E">
            <w:pPr>
              <w:rPr>
                <w:rFonts w:ascii="Calibri" w:hAnsi="Calibri" w:cs="Calibri"/>
                <w:color w:val="000000"/>
                <w:sz w:val="22"/>
                <w:szCs w:val="22"/>
              </w:rPr>
            </w:pPr>
          </w:p>
        </w:tc>
        <w:tc>
          <w:tcPr>
            <w:tcW w:w="2343" w:type="dxa"/>
            <w:vMerge w:val="restart"/>
            <w:tcBorders>
              <w:top w:val="nil"/>
              <w:left w:val="single" w:sz="4" w:space="0" w:color="auto"/>
              <w:bottom w:val="nil"/>
              <w:right w:val="single" w:sz="4" w:space="0" w:color="auto"/>
            </w:tcBorders>
            <w:shd w:val="clear" w:color="auto" w:fill="auto"/>
            <w:noWrap/>
            <w:vAlign w:val="center"/>
            <w:hideMark/>
          </w:tcPr>
          <w:p w14:paraId="77186BB9" w14:textId="77777777" w:rsidR="00E1159E" w:rsidRDefault="00E1159E">
            <w:pPr>
              <w:rPr>
                <w:rFonts w:ascii="Calibri" w:hAnsi="Calibri" w:cs="Calibri"/>
                <w:color w:val="000000"/>
                <w:sz w:val="22"/>
                <w:szCs w:val="22"/>
              </w:rPr>
            </w:pPr>
            <w:r>
              <w:rPr>
                <w:rFonts w:ascii="Calibri" w:hAnsi="Calibri" w:cs="Calibri"/>
                <w:color w:val="000000"/>
                <w:sz w:val="22"/>
                <w:szCs w:val="22"/>
              </w:rPr>
              <w:t>atribut péče</w:t>
            </w:r>
          </w:p>
        </w:tc>
        <w:tc>
          <w:tcPr>
            <w:tcW w:w="1418" w:type="dxa"/>
            <w:tcBorders>
              <w:top w:val="nil"/>
              <w:left w:val="nil"/>
              <w:bottom w:val="single" w:sz="4" w:space="0" w:color="auto"/>
              <w:right w:val="single" w:sz="4" w:space="0" w:color="auto"/>
            </w:tcBorders>
            <w:shd w:val="clear" w:color="auto" w:fill="auto"/>
            <w:noWrap/>
            <w:vAlign w:val="bottom"/>
            <w:hideMark/>
          </w:tcPr>
          <w:p w14:paraId="7EE98F44"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612A15AB"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w:t>
            </w:r>
          </w:p>
        </w:tc>
        <w:tc>
          <w:tcPr>
            <w:tcW w:w="648" w:type="dxa"/>
            <w:tcBorders>
              <w:top w:val="nil"/>
              <w:left w:val="nil"/>
              <w:bottom w:val="single" w:sz="4" w:space="0" w:color="auto"/>
              <w:right w:val="single" w:sz="8" w:space="0" w:color="auto"/>
            </w:tcBorders>
            <w:shd w:val="clear" w:color="auto" w:fill="auto"/>
            <w:noWrap/>
            <w:vAlign w:val="center"/>
            <w:hideMark/>
          </w:tcPr>
          <w:p w14:paraId="268E259A"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počet</w:t>
            </w:r>
          </w:p>
        </w:tc>
      </w:tr>
      <w:tr w:rsidR="00E1159E" w14:paraId="619C38AA" w14:textId="77777777" w:rsidTr="00E1159E">
        <w:trPr>
          <w:trHeight w:val="300"/>
        </w:trPr>
        <w:tc>
          <w:tcPr>
            <w:tcW w:w="4036" w:type="dxa"/>
            <w:vMerge/>
            <w:tcBorders>
              <w:top w:val="nil"/>
              <w:left w:val="single" w:sz="8" w:space="0" w:color="auto"/>
              <w:bottom w:val="nil"/>
              <w:right w:val="single" w:sz="4" w:space="0" w:color="auto"/>
            </w:tcBorders>
            <w:vAlign w:val="center"/>
            <w:hideMark/>
          </w:tcPr>
          <w:p w14:paraId="1BE81280"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nil"/>
              <w:right w:val="single" w:sz="4" w:space="0" w:color="auto"/>
            </w:tcBorders>
            <w:vAlign w:val="center"/>
            <w:hideMark/>
          </w:tcPr>
          <w:p w14:paraId="311A6F33" w14:textId="77777777" w:rsidR="00E1159E" w:rsidRDefault="00E1159E">
            <w:pPr>
              <w:rPr>
                <w:rFonts w:ascii="Calibri" w:hAnsi="Calibri" w:cs="Calibr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5E28C1EE" w14:textId="77777777" w:rsidR="00E1159E" w:rsidRDefault="00E1159E">
            <w:pPr>
              <w:rPr>
                <w:rFonts w:ascii="Calibri" w:hAnsi="Calibri" w:cs="Calibri"/>
                <w:color w:val="000000"/>
                <w:sz w:val="22"/>
                <w:szCs w:val="22"/>
              </w:rPr>
            </w:pPr>
            <w:r>
              <w:rPr>
                <w:rFonts w:ascii="Calibri" w:hAnsi="Calibri" w:cs="Calibri"/>
                <w:color w:val="000000"/>
                <w:sz w:val="22"/>
                <w:szCs w:val="22"/>
              </w:rPr>
              <w:t>ženy</w:t>
            </w:r>
          </w:p>
        </w:tc>
        <w:tc>
          <w:tcPr>
            <w:tcW w:w="567" w:type="dxa"/>
            <w:tcBorders>
              <w:top w:val="nil"/>
              <w:left w:val="nil"/>
              <w:bottom w:val="single" w:sz="4" w:space="0" w:color="auto"/>
              <w:right w:val="single" w:sz="4" w:space="0" w:color="auto"/>
            </w:tcBorders>
            <w:shd w:val="clear" w:color="auto" w:fill="auto"/>
            <w:noWrap/>
            <w:vAlign w:val="bottom"/>
            <w:hideMark/>
          </w:tcPr>
          <w:p w14:paraId="5CA4AF76"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single" w:sz="4" w:space="0" w:color="auto"/>
              <w:right w:val="single" w:sz="8" w:space="0" w:color="auto"/>
            </w:tcBorders>
            <w:shd w:val="clear" w:color="auto" w:fill="auto"/>
            <w:noWrap/>
            <w:vAlign w:val="bottom"/>
            <w:hideMark/>
          </w:tcPr>
          <w:p w14:paraId="34EC2034"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6B4E3F88" w14:textId="77777777" w:rsidTr="00E1159E">
        <w:trPr>
          <w:trHeight w:val="300"/>
        </w:trPr>
        <w:tc>
          <w:tcPr>
            <w:tcW w:w="4036" w:type="dxa"/>
            <w:vMerge/>
            <w:tcBorders>
              <w:top w:val="nil"/>
              <w:left w:val="single" w:sz="8" w:space="0" w:color="auto"/>
              <w:bottom w:val="nil"/>
              <w:right w:val="single" w:sz="4" w:space="0" w:color="auto"/>
            </w:tcBorders>
            <w:vAlign w:val="center"/>
            <w:hideMark/>
          </w:tcPr>
          <w:p w14:paraId="4136C06D"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nil"/>
              <w:right w:val="single" w:sz="4" w:space="0" w:color="auto"/>
            </w:tcBorders>
            <w:vAlign w:val="center"/>
            <w:hideMark/>
          </w:tcPr>
          <w:p w14:paraId="6C80FA4D" w14:textId="77777777" w:rsidR="00E1159E" w:rsidRDefault="00E1159E">
            <w:pPr>
              <w:rPr>
                <w:rFonts w:ascii="Calibri" w:hAnsi="Calibri" w:cs="Calibr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2B0F3A9C" w14:textId="77777777" w:rsidR="00E1159E" w:rsidRDefault="00E1159E">
            <w:pPr>
              <w:rPr>
                <w:rFonts w:ascii="Calibri" w:hAnsi="Calibri" w:cs="Calibri"/>
                <w:color w:val="000000"/>
                <w:sz w:val="22"/>
                <w:szCs w:val="22"/>
              </w:rPr>
            </w:pPr>
            <w:r>
              <w:rPr>
                <w:rFonts w:ascii="Calibri" w:hAnsi="Calibri" w:cs="Calibri"/>
                <w:color w:val="000000"/>
                <w:sz w:val="22"/>
                <w:szCs w:val="22"/>
              </w:rPr>
              <w:t>muži</w:t>
            </w:r>
          </w:p>
        </w:tc>
        <w:tc>
          <w:tcPr>
            <w:tcW w:w="567" w:type="dxa"/>
            <w:tcBorders>
              <w:top w:val="nil"/>
              <w:left w:val="nil"/>
              <w:bottom w:val="single" w:sz="4" w:space="0" w:color="auto"/>
              <w:right w:val="single" w:sz="4" w:space="0" w:color="auto"/>
            </w:tcBorders>
            <w:shd w:val="clear" w:color="auto" w:fill="auto"/>
            <w:noWrap/>
            <w:vAlign w:val="bottom"/>
            <w:hideMark/>
          </w:tcPr>
          <w:p w14:paraId="02483609"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single" w:sz="4" w:space="0" w:color="auto"/>
              <w:right w:val="single" w:sz="8" w:space="0" w:color="auto"/>
            </w:tcBorders>
            <w:shd w:val="clear" w:color="auto" w:fill="auto"/>
            <w:noWrap/>
            <w:vAlign w:val="bottom"/>
            <w:hideMark/>
          </w:tcPr>
          <w:p w14:paraId="274DB610"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7D8F0709" w14:textId="77777777" w:rsidTr="00E1159E">
        <w:trPr>
          <w:trHeight w:val="315"/>
        </w:trPr>
        <w:tc>
          <w:tcPr>
            <w:tcW w:w="4036" w:type="dxa"/>
            <w:vMerge/>
            <w:tcBorders>
              <w:top w:val="nil"/>
              <w:left w:val="single" w:sz="8" w:space="0" w:color="auto"/>
              <w:bottom w:val="nil"/>
              <w:right w:val="single" w:sz="4" w:space="0" w:color="auto"/>
            </w:tcBorders>
            <w:vAlign w:val="center"/>
            <w:hideMark/>
          </w:tcPr>
          <w:p w14:paraId="33E82C55"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nil"/>
              <w:right w:val="single" w:sz="4" w:space="0" w:color="auto"/>
            </w:tcBorders>
            <w:vAlign w:val="center"/>
            <w:hideMark/>
          </w:tcPr>
          <w:p w14:paraId="6CF99051" w14:textId="77777777" w:rsidR="00E1159E" w:rsidRDefault="00E1159E">
            <w:pPr>
              <w:rPr>
                <w:rFonts w:ascii="Calibri" w:hAnsi="Calibri" w:cs="Calibri"/>
                <w:color w:val="000000"/>
                <w:sz w:val="22"/>
                <w:szCs w:val="22"/>
              </w:rPr>
            </w:pPr>
          </w:p>
        </w:tc>
        <w:tc>
          <w:tcPr>
            <w:tcW w:w="1418" w:type="dxa"/>
            <w:tcBorders>
              <w:top w:val="nil"/>
              <w:left w:val="nil"/>
              <w:bottom w:val="nil"/>
              <w:right w:val="single" w:sz="4" w:space="0" w:color="auto"/>
            </w:tcBorders>
            <w:shd w:val="clear" w:color="auto" w:fill="auto"/>
            <w:noWrap/>
            <w:vAlign w:val="bottom"/>
            <w:hideMark/>
          </w:tcPr>
          <w:p w14:paraId="3D2272A8" w14:textId="77777777" w:rsidR="00E1159E" w:rsidRDefault="00E1159E">
            <w:pPr>
              <w:rPr>
                <w:rFonts w:ascii="Calibri" w:hAnsi="Calibri" w:cs="Calibri"/>
                <w:color w:val="000000"/>
                <w:sz w:val="22"/>
                <w:szCs w:val="22"/>
              </w:rPr>
            </w:pPr>
            <w:r>
              <w:rPr>
                <w:rFonts w:ascii="Calibri" w:hAnsi="Calibri" w:cs="Calibri"/>
                <w:color w:val="000000"/>
                <w:sz w:val="22"/>
                <w:szCs w:val="22"/>
              </w:rPr>
              <w:t>celkem</w:t>
            </w:r>
          </w:p>
        </w:tc>
        <w:tc>
          <w:tcPr>
            <w:tcW w:w="567" w:type="dxa"/>
            <w:tcBorders>
              <w:top w:val="nil"/>
              <w:left w:val="nil"/>
              <w:bottom w:val="nil"/>
              <w:right w:val="single" w:sz="4" w:space="0" w:color="auto"/>
            </w:tcBorders>
            <w:shd w:val="clear" w:color="auto" w:fill="auto"/>
            <w:noWrap/>
            <w:vAlign w:val="bottom"/>
            <w:hideMark/>
          </w:tcPr>
          <w:p w14:paraId="6D955AFD"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nil"/>
              <w:right w:val="single" w:sz="8" w:space="0" w:color="auto"/>
            </w:tcBorders>
            <w:shd w:val="clear" w:color="auto" w:fill="auto"/>
            <w:noWrap/>
            <w:vAlign w:val="bottom"/>
            <w:hideMark/>
          </w:tcPr>
          <w:p w14:paraId="15D09273"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783659F0" w14:textId="77777777" w:rsidTr="00E1159E">
        <w:trPr>
          <w:trHeight w:val="300"/>
        </w:trPr>
        <w:tc>
          <w:tcPr>
            <w:tcW w:w="9012"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30DEC7D" w14:textId="77777777" w:rsidR="00E1159E" w:rsidRDefault="00E1159E">
            <w:pPr>
              <w:rPr>
                <w:rFonts w:ascii="Calibri" w:hAnsi="Calibri" w:cs="Calibri"/>
                <w:b/>
                <w:bCs/>
                <w:color w:val="000000"/>
                <w:sz w:val="22"/>
                <w:szCs w:val="22"/>
              </w:rPr>
            </w:pPr>
            <w:r>
              <w:rPr>
                <w:rFonts w:ascii="Calibri" w:hAnsi="Calibri" w:cs="Calibri"/>
                <w:b/>
                <w:bCs/>
                <w:color w:val="000000"/>
                <w:sz w:val="22"/>
                <w:szCs w:val="22"/>
              </w:rPr>
              <w:t>1. distribuce</w:t>
            </w:r>
          </w:p>
        </w:tc>
      </w:tr>
      <w:tr w:rsidR="00E1159E" w14:paraId="59D1B4D8" w14:textId="77777777" w:rsidTr="00E1159E">
        <w:trPr>
          <w:trHeight w:val="300"/>
        </w:trPr>
        <w:tc>
          <w:tcPr>
            <w:tcW w:w="4036"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82546FE"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4" w:space="0" w:color="auto"/>
            </w:tcBorders>
            <w:shd w:val="clear" w:color="auto" w:fill="auto"/>
            <w:noWrap/>
            <w:vAlign w:val="bottom"/>
            <w:hideMark/>
          </w:tcPr>
          <w:p w14:paraId="29217363" w14:textId="77777777" w:rsidR="00E1159E" w:rsidRDefault="00E1159E">
            <w:pPr>
              <w:rPr>
                <w:rFonts w:ascii="Calibri" w:hAnsi="Calibri" w:cs="Calibri"/>
                <w:color w:val="000000"/>
                <w:sz w:val="22"/>
                <w:szCs w:val="22"/>
              </w:rPr>
            </w:pPr>
            <w:r>
              <w:rPr>
                <w:rFonts w:ascii="Calibri" w:hAnsi="Calibri" w:cs="Calibri"/>
                <w:color w:val="000000"/>
                <w:sz w:val="22"/>
                <w:szCs w:val="22"/>
              </w:rPr>
              <w:t>datum rozesílky</w:t>
            </w:r>
          </w:p>
        </w:tc>
        <w:tc>
          <w:tcPr>
            <w:tcW w:w="2633"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3547323"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662B690B"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5D13A5F9" w14:textId="77777777" w:rsidR="00E1159E" w:rsidRDefault="00E1159E">
            <w:pPr>
              <w:rPr>
                <w:rFonts w:ascii="Calibri" w:hAnsi="Calibri" w:cs="Calibri"/>
                <w:color w:val="000000"/>
                <w:sz w:val="22"/>
                <w:szCs w:val="22"/>
              </w:rPr>
            </w:pPr>
          </w:p>
        </w:tc>
        <w:tc>
          <w:tcPr>
            <w:tcW w:w="376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D33AB1" w14:textId="77777777" w:rsidR="00E1159E" w:rsidRDefault="00E1159E">
            <w:pPr>
              <w:rPr>
                <w:rFonts w:ascii="Calibri" w:hAnsi="Calibri" w:cs="Calibri"/>
                <w:color w:val="000000"/>
                <w:sz w:val="22"/>
                <w:szCs w:val="22"/>
              </w:rPr>
            </w:pPr>
            <w:r>
              <w:rPr>
                <w:rFonts w:ascii="Calibri" w:hAnsi="Calibri" w:cs="Calibri"/>
                <w:color w:val="000000"/>
                <w:sz w:val="22"/>
                <w:szCs w:val="22"/>
              </w:rPr>
              <w:t>způsob</w:t>
            </w:r>
          </w:p>
        </w:tc>
        <w:tc>
          <w:tcPr>
            <w:tcW w:w="567" w:type="dxa"/>
            <w:tcBorders>
              <w:top w:val="nil"/>
              <w:left w:val="nil"/>
              <w:bottom w:val="single" w:sz="4" w:space="0" w:color="auto"/>
              <w:right w:val="single" w:sz="4" w:space="0" w:color="auto"/>
            </w:tcBorders>
            <w:shd w:val="clear" w:color="auto" w:fill="auto"/>
            <w:noWrap/>
            <w:vAlign w:val="bottom"/>
            <w:hideMark/>
          </w:tcPr>
          <w:p w14:paraId="237F6E19"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w:t>
            </w:r>
          </w:p>
        </w:tc>
        <w:tc>
          <w:tcPr>
            <w:tcW w:w="648" w:type="dxa"/>
            <w:tcBorders>
              <w:top w:val="nil"/>
              <w:left w:val="nil"/>
              <w:bottom w:val="single" w:sz="4" w:space="0" w:color="auto"/>
              <w:right w:val="single" w:sz="8" w:space="0" w:color="auto"/>
            </w:tcBorders>
            <w:shd w:val="clear" w:color="auto" w:fill="auto"/>
            <w:noWrap/>
            <w:vAlign w:val="bottom"/>
            <w:hideMark/>
          </w:tcPr>
          <w:p w14:paraId="6AAF67BB" w14:textId="77777777" w:rsidR="00E1159E" w:rsidRDefault="00E1159E">
            <w:pPr>
              <w:rPr>
                <w:rFonts w:ascii="Calibri" w:hAnsi="Calibri" w:cs="Calibri"/>
                <w:color w:val="000000"/>
                <w:sz w:val="22"/>
                <w:szCs w:val="22"/>
              </w:rPr>
            </w:pPr>
            <w:r>
              <w:rPr>
                <w:rFonts w:ascii="Calibri" w:hAnsi="Calibri" w:cs="Calibri"/>
                <w:color w:val="000000"/>
                <w:sz w:val="22"/>
                <w:szCs w:val="22"/>
              </w:rPr>
              <w:t>počet</w:t>
            </w:r>
          </w:p>
        </w:tc>
      </w:tr>
      <w:tr w:rsidR="00E1159E" w14:paraId="306B73FC"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2A69AB5B" w14:textId="77777777" w:rsidR="00E1159E" w:rsidRDefault="00E1159E">
            <w:pPr>
              <w:rPr>
                <w:rFonts w:ascii="Calibri" w:hAnsi="Calibri" w:cs="Calibri"/>
                <w:color w:val="000000"/>
                <w:sz w:val="22"/>
                <w:szCs w:val="22"/>
              </w:rPr>
            </w:pPr>
          </w:p>
        </w:tc>
        <w:tc>
          <w:tcPr>
            <w:tcW w:w="234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2DF8C2A"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4510F363" w14:textId="77777777" w:rsidR="00E1159E" w:rsidRDefault="00E1159E">
            <w:pPr>
              <w:rPr>
                <w:rFonts w:ascii="Calibri" w:hAnsi="Calibri" w:cs="Calibri"/>
                <w:color w:val="000000"/>
                <w:sz w:val="22"/>
                <w:szCs w:val="22"/>
              </w:rPr>
            </w:pPr>
            <w:r>
              <w:rPr>
                <w:rFonts w:ascii="Calibri" w:hAnsi="Calibri" w:cs="Calibri"/>
                <w:color w:val="000000"/>
                <w:sz w:val="22"/>
                <w:szCs w:val="22"/>
              </w:rPr>
              <w:t>elektronicky</w:t>
            </w:r>
          </w:p>
        </w:tc>
        <w:tc>
          <w:tcPr>
            <w:tcW w:w="567" w:type="dxa"/>
            <w:tcBorders>
              <w:top w:val="nil"/>
              <w:left w:val="nil"/>
              <w:bottom w:val="single" w:sz="4" w:space="0" w:color="auto"/>
              <w:right w:val="single" w:sz="4" w:space="0" w:color="auto"/>
            </w:tcBorders>
            <w:shd w:val="clear" w:color="auto" w:fill="auto"/>
            <w:noWrap/>
            <w:vAlign w:val="bottom"/>
            <w:hideMark/>
          </w:tcPr>
          <w:p w14:paraId="3655E56C"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single" w:sz="4" w:space="0" w:color="auto"/>
              <w:right w:val="single" w:sz="8" w:space="0" w:color="auto"/>
            </w:tcBorders>
            <w:shd w:val="clear" w:color="auto" w:fill="auto"/>
            <w:noWrap/>
            <w:vAlign w:val="bottom"/>
            <w:hideMark/>
          </w:tcPr>
          <w:p w14:paraId="184F2C84"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4DC68AE2"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254D4E95"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single" w:sz="4" w:space="0" w:color="000000"/>
              <w:right w:val="single" w:sz="4" w:space="0" w:color="auto"/>
            </w:tcBorders>
            <w:vAlign w:val="center"/>
            <w:hideMark/>
          </w:tcPr>
          <w:p w14:paraId="21CC8146" w14:textId="77777777" w:rsidR="00E1159E" w:rsidRDefault="00E1159E">
            <w:pPr>
              <w:rPr>
                <w:rFonts w:ascii="Calibri" w:hAnsi="Calibri" w:cs="Calibr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3D88176C" w14:textId="77777777" w:rsidR="00E1159E" w:rsidRDefault="00E1159E">
            <w:pPr>
              <w:rPr>
                <w:rFonts w:ascii="Calibri" w:hAnsi="Calibri" w:cs="Calibri"/>
                <w:color w:val="000000"/>
                <w:sz w:val="22"/>
                <w:szCs w:val="22"/>
              </w:rPr>
            </w:pPr>
            <w:r>
              <w:rPr>
                <w:rFonts w:ascii="Calibri" w:hAnsi="Calibri" w:cs="Calibri"/>
                <w:color w:val="000000"/>
                <w:sz w:val="22"/>
                <w:szCs w:val="22"/>
              </w:rPr>
              <w:t>papírově</w:t>
            </w:r>
          </w:p>
        </w:tc>
        <w:tc>
          <w:tcPr>
            <w:tcW w:w="567" w:type="dxa"/>
            <w:tcBorders>
              <w:top w:val="nil"/>
              <w:left w:val="nil"/>
              <w:bottom w:val="single" w:sz="4" w:space="0" w:color="auto"/>
              <w:right w:val="single" w:sz="4" w:space="0" w:color="auto"/>
            </w:tcBorders>
            <w:shd w:val="clear" w:color="auto" w:fill="auto"/>
            <w:noWrap/>
            <w:vAlign w:val="bottom"/>
            <w:hideMark/>
          </w:tcPr>
          <w:p w14:paraId="28F75E88"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single" w:sz="4" w:space="0" w:color="auto"/>
              <w:right w:val="single" w:sz="8" w:space="0" w:color="auto"/>
            </w:tcBorders>
            <w:shd w:val="clear" w:color="auto" w:fill="auto"/>
            <w:noWrap/>
            <w:vAlign w:val="bottom"/>
            <w:hideMark/>
          </w:tcPr>
          <w:p w14:paraId="34F24825"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7AD14F55"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54CAD8F7"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single" w:sz="4" w:space="0" w:color="000000"/>
              <w:right w:val="single" w:sz="4" w:space="0" w:color="auto"/>
            </w:tcBorders>
            <w:vAlign w:val="center"/>
            <w:hideMark/>
          </w:tcPr>
          <w:p w14:paraId="04F265E8" w14:textId="77777777" w:rsidR="00E1159E" w:rsidRDefault="00E1159E">
            <w:pPr>
              <w:rPr>
                <w:rFonts w:ascii="Calibri" w:hAnsi="Calibri" w:cs="Calibr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623C3784" w14:textId="77777777" w:rsidR="00E1159E" w:rsidRDefault="00E1159E">
            <w:pPr>
              <w:rPr>
                <w:rFonts w:ascii="Calibri" w:hAnsi="Calibri" w:cs="Calibri"/>
                <w:color w:val="000000"/>
                <w:sz w:val="22"/>
                <w:szCs w:val="22"/>
              </w:rPr>
            </w:pPr>
            <w:r>
              <w:rPr>
                <w:rFonts w:ascii="Calibri" w:hAnsi="Calibri" w:cs="Calibri"/>
                <w:color w:val="000000"/>
                <w:sz w:val="22"/>
                <w:szCs w:val="22"/>
              </w:rPr>
              <w:t>jinak</w:t>
            </w:r>
          </w:p>
        </w:tc>
        <w:tc>
          <w:tcPr>
            <w:tcW w:w="567" w:type="dxa"/>
            <w:tcBorders>
              <w:top w:val="nil"/>
              <w:left w:val="nil"/>
              <w:bottom w:val="single" w:sz="4" w:space="0" w:color="auto"/>
              <w:right w:val="single" w:sz="4" w:space="0" w:color="auto"/>
            </w:tcBorders>
            <w:shd w:val="clear" w:color="auto" w:fill="auto"/>
            <w:noWrap/>
            <w:vAlign w:val="bottom"/>
            <w:hideMark/>
          </w:tcPr>
          <w:p w14:paraId="3B2AB2AC"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648" w:type="dxa"/>
            <w:tcBorders>
              <w:top w:val="nil"/>
              <w:left w:val="nil"/>
              <w:bottom w:val="single" w:sz="4" w:space="0" w:color="auto"/>
              <w:right w:val="single" w:sz="8" w:space="0" w:color="auto"/>
            </w:tcBorders>
            <w:shd w:val="clear" w:color="auto" w:fill="auto"/>
            <w:noWrap/>
            <w:vAlign w:val="bottom"/>
            <w:hideMark/>
          </w:tcPr>
          <w:p w14:paraId="701543A7"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21162F44"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4ADD5ED9"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298C851F" w14:textId="77777777" w:rsidR="00E1159E" w:rsidRDefault="00E1159E">
            <w:pPr>
              <w:rPr>
                <w:rFonts w:ascii="Calibri" w:hAnsi="Calibri" w:cs="Calibri"/>
                <w:color w:val="000000"/>
                <w:sz w:val="22"/>
                <w:szCs w:val="22"/>
              </w:rPr>
            </w:pPr>
            <w:r>
              <w:rPr>
                <w:rFonts w:ascii="Calibri" w:hAnsi="Calibri" w:cs="Calibri"/>
                <w:color w:val="000000"/>
                <w:sz w:val="22"/>
                <w:szCs w:val="22"/>
              </w:rPr>
              <w:t xml:space="preserve">datum 1. </w:t>
            </w:r>
            <w:proofErr w:type="spellStart"/>
            <w:r>
              <w:rPr>
                <w:rFonts w:ascii="Calibri" w:hAnsi="Calibri" w:cs="Calibri"/>
                <w:color w:val="000000"/>
                <w:sz w:val="22"/>
                <w:szCs w:val="22"/>
              </w:rPr>
              <w:t>úzávěrky</w:t>
            </w:r>
            <w:proofErr w:type="spellEnd"/>
          </w:p>
        </w:tc>
        <w:tc>
          <w:tcPr>
            <w:tcW w:w="2633"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EDBCB62"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320C9AF2"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6B20142C" w14:textId="77777777" w:rsidR="00E1159E" w:rsidRDefault="00E1159E">
            <w:pPr>
              <w:rPr>
                <w:rFonts w:ascii="Calibri" w:hAnsi="Calibri" w:cs="Calibri"/>
                <w:color w:val="000000"/>
                <w:sz w:val="22"/>
                <w:szCs w:val="22"/>
              </w:rPr>
            </w:pPr>
          </w:p>
        </w:tc>
        <w:tc>
          <w:tcPr>
            <w:tcW w:w="234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8B2DF55" w14:textId="77777777" w:rsidR="00E1159E" w:rsidRDefault="00E1159E">
            <w:pPr>
              <w:rPr>
                <w:rFonts w:ascii="Calibri" w:hAnsi="Calibri" w:cs="Calibri"/>
                <w:color w:val="000000"/>
                <w:sz w:val="22"/>
                <w:szCs w:val="22"/>
              </w:rPr>
            </w:pPr>
            <w:r>
              <w:rPr>
                <w:rFonts w:ascii="Calibri" w:hAnsi="Calibri" w:cs="Calibri"/>
                <w:color w:val="000000"/>
                <w:sz w:val="22"/>
                <w:szCs w:val="22"/>
              </w:rPr>
              <w:t>návratnost k datu 1. uzávěrky</w:t>
            </w:r>
          </w:p>
        </w:tc>
        <w:tc>
          <w:tcPr>
            <w:tcW w:w="1418" w:type="dxa"/>
            <w:tcBorders>
              <w:top w:val="nil"/>
              <w:left w:val="nil"/>
              <w:bottom w:val="single" w:sz="4" w:space="0" w:color="auto"/>
              <w:right w:val="single" w:sz="4" w:space="0" w:color="auto"/>
            </w:tcBorders>
            <w:shd w:val="clear" w:color="auto" w:fill="auto"/>
            <w:noWrap/>
            <w:vAlign w:val="bottom"/>
            <w:hideMark/>
          </w:tcPr>
          <w:p w14:paraId="112EA9C1"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6331DD7"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počet</w:t>
            </w:r>
          </w:p>
        </w:tc>
      </w:tr>
      <w:tr w:rsidR="00E1159E" w14:paraId="16362C45" w14:textId="77777777" w:rsidTr="00E1159E">
        <w:trPr>
          <w:trHeight w:val="315"/>
        </w:trPr>
        <w:tc>
          <w:tcPr>
            <w:tcW w:w="4036" w:type="dxa"/>
            <w:vMerge/>
            <w:tcBorders>
              <w:top w:val="nil"/>
              <w:left w:val="single" w:sz="8" w:space="0" w:color="auto"/>
              <w:bottom w:val="single" w:sz="8" w:space="0" w:color="000000"/>
              <w:right w:val="single" w:sz="4" w:space="0" w:color="auto"/>
            </w:tcBorders>
            <w:vAlign w:val="center"/>
            <w:hideMark/>
          </w:tcPr>
          <w:p w14:paraId="28A10796"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single" w:sz="8" w:space="0" w:color="000000"/>
              <w:right w:val="single" w:sz="4" w:space="0" w:color="auto"/>
            </w:tcBorders>
            <w:vAlign w:val="center"/>
            <w:hideMark/>
          </w:tcPr>
          <w:p w14:paraId="44ACDEE2" w14:textId="77777777" w:rsidR="00E1159E" w:rsidRDefault="00E1159E">
            <w:pPr>
              <w:rPr>
                <w:rFonts w:ascii="Calibri" w:hAnsi="Calibri" w:cs="Calibri"/>
                <w:color w:val="000000"/>
                <w:sz w:val="22"/>
                <w:szCs w:val="22"/>
              </w:rPr>
            </w:pPr>
          </w:p>
        </w:tc>
        <w:tc>
          <w:tcPr>
            <w:tcW w:w="2633"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36EF5254"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24ACC9E1" w14:textId="77777777" w:rsidTr="00E1159E">
        <w:trPr>
          <w:trHeight w:val="300"/>
        </w:trPr>
        <w:tc>
          <w:tcPr>
            <w:tcW w:w="9012"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74D1F0B" w14:textId="77777777" w:rsidR="00E1159E" w:rsidRDefault="00E1159E">
            <w:pPr>
              <w:rPr>
                <w:rFonts w:ascii="Calibri" w:hAnsi="Calibri" w:cs="Calibri"/>
                <w:b/>
                <w:bCs/>
                <w:color w:val="000000"/>
                <w:sz w:val="22"/>
                <w:szCs w:val="22"/>
              </w:rPr>
            </w:pPr>
            <w:r>
              <w:rPr>
                <w:rFonts w:ascii="Calibri" w:hAnsi="Calibri" w:cs="Calibri"/>
                <w:b/>
                <w:bCs/>
                <w:color w:val="000000"/>
                <w:sz w:val="22"/>
                <w:szCs w:val="22"/>
              </w:rPr>
              <w:t>1. připomínka</w:t>
            </w:r>
          </w:p>
        </w:tc>
      </w:tr>
      <w:tr w:rsidR="00E1159E" w14:paraId="58928E18" w14:textId="77777777" w:rsidTr="00E1159E">
        <w:trPr>
          <w:trHeight w:val="300"/>
        </w:trPr>
        <w:tc>
          <w:tcPr>
            <w:tcW w:w="4036"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3C99143"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4" w:space="0" w:color="auto"/>
            </w:tcBorders>
            <w:shd w:val="clear" w:color="auto" w:fill="auto"/>
            <w:noWrap/>
            <w:vAlign w:val="bottom"/>
            <w:hideMark/>
          </w:tcPr>
          <w:p w14:paraId="36D6669F" w14:textId="77777777" w:rsidR="00E1159E" w:rsidRDefault="00E1159E">
            <w:pPr>
              <w:rPr>
                <w:rFonts w:ascii="Calibri" w:hAnsi="Calibri" w:cs="Calibri"/>
                <w:color w:val="000000"/>
                <w:sz w:val="22"/>
                <w:szCs w:val="22"/>
              </w:rPr>
            </w:pPr>
            <w:r>
              <w:rPr>
                <w:rFonts w:ascii="Calibri" w:hAnsi="Calibri" w:cs="Calibri"/>
                <w:color w:val="000000"/>
                <w:sz w:val="22"/>
                <w:szCs w:val="22"/>
              </w:rPr>
              <w:t>datum rozesílky</w:t>
            </w:r>
          </w:p>
        </w:tc>
        <w:tc>
          <w:tcPr>
            <w:tcW w:w="2633"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A2BACD7"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5B983E01"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09620E55"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11CC7DAB" w14:textId="77777777" w:rsidR="00E1159E" w:rsidRDefault="00E1159E">
            <w:pPr>
              <w:rPr>
                <w:rFonts w:ascii="Calibri" w:hAnsi="Calibri" w:cs="Calibri"/>
                <w:color w:val="000000"/>
                <w:sz w:val="22"/>
                <w:szCs w:val="22"/>
              </w:rPr>
            </w:pPr>
            <w:r>
              <w:rPr>
                <w:rFonts w:ascii="Calibri" w:hAnsi="Calibri" w:cs="Calibri"/>
                <w:color w:val="000000"/>
                <w:sz w:val="22"/>
                <w:szCs w:val="22"/>
              </w:rPr>
              <w:t>datum 2. uzávěrky</w:t>
            </w:r>
          </w:p>
        </w:tc>
        <w:tc>
          <w:tcPr>
            <w:tcW w:w="2633"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CFDB1BB"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3136A408"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7A8F9BEE" w14:textId="77777777" w:rsidR="00E1159E" w:rsidRDefault="00E1159E">
            <w:pPr>
              <w:rPr>
                <w:rFonts w:ascii="Calibri" w:hAnsi="Calibri" w:cs="Calibri"/>
                <w:color w:val="000000"/>
                <w:sz w:val="22"/>
                <w:szCs w:val="22"/>
              </w:rPr>
            </w:pPr>
          </w:p>
        </w:tc>
        <w:tc>
          <w:tcPr>
            <w:tcW w:w="23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5DE50E" w14:textId="77777777" w:rsidR="00E1159E" w:rsidRDefault="00E1159E">
            <w:pPr>
              <w:rPr>
                <w:rFonts w:ascii="Calibri" w:hAnsi="Calibri" w:cs="Calibri"/>
                <w:color w:val="000000"/>
                <w:sz w:val="22"/>
                <w:szCs w:val="22"/>
              </w:rPr>
            </w:pPr>
            <w:r>
              <w:rPr>
                <w:rFonts w:ascii="Calibri" w:hAnsi="Calibri" w:cs="Calibri"/>
                <w:color w:val="000000"/>
                <w:sz w:val="22"/>
                <w:szCs w:val="22"/>
              </w:rPr>
              <w:t>návratnost k datu 2. uzávěrky</w:t>
            </w:r>
          </w:p>
        </w:tc>
        <w:tc>
          <w:tcPr>
            <w:tcW w:w="1418" w:type="dxa"/>
            <w:tcBorders>
              <w:top w:val="nil"/>
              <w:left w:val="nil"/>
              <w:bottom w:val="single" w:sz="4" w:space="0" w:color="auto"/>
              <w:right w:val="single" w:sz="4" w:space="0" w:color="auto"/>
            </w:tcBorders>
            <w:shd w:val="clear" w:color="auto" w:fill="auto"/>
            <w:noWrap/>
            <w:vAlign w:val="bottom"/>
            <w:hideMark/>
          </w:tcPr>
          <w:p w14:paraId="172943FF"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522557F"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počet</w:t>
            </w:r>
          </w:p>
        </w:tc>
      </w:tr>
      <w:tr w:rsidR="00E1159E" w14:paraId="57301E17" w14:textId="77777777" w:rsidTr="00E1159E">
        <w:trPr>
          <w:trHeight w:val="315"/>
        </w:trPr>
        <w:tc>
          <w:tcPr>
            <w:tcW w:w="4036" w:type="dxa"/>
            <w:vMerge/>
            <w:tcBorders>
              <w:top w:val="nil"/>
              <w:left w:val="single" w:sz="8" w:space="0" w:color="auto"/>
              <w:bottom w:val="single" w:sz="8" w:space="0" w:color="000000"/>
              <w:right w:val="single" w:sz="4" w:space="0" w:color="auto"/>
            </w:tcBorders>
            <w:vAlign w:val="center"/>
            <w:hideMark/>
          </w:tcPr>
          <w:p w14:paraId="183F97E8"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single" w:sz="4" w:space="0" w:color="auto"/>
              <w:right w:val="single" w:sz="4" w:space="0" w:color="auto"/>
            </w:tcBorders>
            <w:vAlign w:val="center"/>
            <w:hideMark/>
          </w:tcPr>
          <w:p w14:paraId="5AB36051" w14:textId="77777777" w:rsidR="00E1159E" w:rsidRDefault="00E1159E">
            <w:pPr>
              <w:rPr>
                <w:rFonts w:ascii="Calibri" w:hAnsi="Calibri" w:cs="Calibri"/>
                <w:color w:val="000000"/>
                <w:sz w:val="22"/>
                <w:szCs w:val="22"/>
              </w:rPr>
            </w:pPr>
          </w:p>
        </w:tc>
        <w:tc>
          <w:tcPr>
            <w:tcW w:w="1418" w:type="dxa"/>
            <w:tcBorders>
              <w:top w:val="nil"/>
              <w:left w:val="nil"/>
              <w:bottom w:val="nil"/>
              <w:right w:val="single" w:sz="4" w:space="0" w:color="auto"/>
            </w:tcBorders>
            <w:shd w:val="clear" w:color="auto" w:fill="auto"/>
            <w:noWrap/>
            <w:vAlign w:val="bottom"/>
            <w:hideMark/>
          </w:tcPr>
          <w:p w14:paraId="2E82F6BE"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nil"/>
              <w:right w:val="single" w:sz="8" w:space="0" w:color="000000"/>
            </w:tcBorders>
            <w:shd w:val="clear" w:color="auto" w:fill="auto"/>
            <w:noWrap/>
            <w:vAlign w:val="bottom"/>
            <w:hideMark/>
          </w:tcPr>
          <w:p w14:paraId="71409F67"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3852388B" w14:textId="77777777" w:rsidTr="00E1159E">
        <w:trPr>
          <w:trHeight w:val="300"/>
        </w:trPr>
        <w:tc>
          <w:tcPr>
            <w:tcW w:w="9012"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BFF32F1" w14:textId="77777777" w:rsidR="00E1159E" w:rsidRDefault="00E1159E">
            <w:pPr>
              <w:rPr>
                <w:rFonts w:ascii="Calibri" w:hAnsi="Calibri" w:cs="Calibri"/>
                <w:b/>
                <w:bCs/>
                <w:color w:val="000000"/>
                <w:sz w:val="22"/>
                <w:szCs w:val="22"/>
              </w:rPr>
            </w:pPr>
            <w:r>
              <w:rPr>
                <w:rFonts w:ascii="Calibri" w:hAnsi="Calibri" w:cs="Calibri"/>
                <w:b/>
                <w:bCs/>
                <w:color w:val="000000"/>
                <w:sz w:val="22"/>
                <w:szCs w:val="22"/>
              </w:rPr>
              <w:lastRenderedPageBreak/>
              <w:t>2. připomínka</w:t>
            </w:r>
          </w:p>
        </w:tc>
      </w:tr>
      <w:tr w:rsidR="00E1159E" w14:paraId="6574C25B" w14:textId="77777777" w:rsidTr="00E1159E">
        <w:trPr>
          <w:trHeight w:val="300"/>
        </w:trPr>
        <w:tc>
          <w:tcPr>
            <w:tcW w:w="4036"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550030A"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4" w:space="0" w:color="auto"/>
            </w:tcBorders>
            <w:shd w:val="clear" w:color="auto" w:fill="auto"/>
            <w:noWrap/>
            <w:vAlign w:val="bottom"/>
            <w:hideMark/>
          </w:tcPr>
          <w:p w14:paraId="2991689B" w14:textId="77777777" w:rsidR="00E1159E" w:rsidRDefault="00E1159E">
            <w:pPr>
              <w:rPr>
                <w:rFonts w:ascii="Calibri" w:hAnsi="Calibri" w:cs="Calibri"/>
                <w:color w:val="000000"/>
                <w:sz w:val="22"/>
                <w:szCs w:val="22"/>
              </w:rPr>
            </w:pPr>
            <w:r>
              <w:rPr>
                <w:rFonts w:ascii="Calibri" w:hAnsi="Calibri" w:cs="Calibri"/>
                <w:color w:val="000000"/>
                <w:sz w:val="22"/>
                <w:szCs w:val="22"/>
              </w:rPr>
              <w:t>datum rozesílky</w:t>
            </w:r>
          </w:p>
        </w:tc>
        <w:tc>
          <w:tcPr>
            <w:tcW w:w="2633"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A66D135"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45C383EB"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4B5110AC"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7FF97ABC" w14:textId="77777777" w:rsidR="00E1159E" w:rsidRDefault="00E1159E">
            <w:pPr>
              <w:rPr>
                <w:rFonts w:ascii="Calibri" w:hAnsi="Calibri" w:cs="Calibri"/>
                <w:color w:val="000000"/>
                <w:sz w:val="22"/>
                <w:szCs w:val="22"/>
              </w:rPr>
            </w:pPr>
            <w:r>
              <w:rPr>
                <w:rFonts w:ascii="Calibri" w:hAnsi="Calibri" w:cs="Calibri"/>
                <w:color w:val="000000"/>
                <w:sz w:val="22"/>
                <w:szCs w:val="22"/>
              </w:rPr>
              <w:t>datum 3. uzávěrky</w:t>
            </w:r>
          </w:p>
        </w:tc>
        <w:tc>
          <w:tcPr>
            <w:tcW w:w="2633"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0E67FDA"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3FC27232"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78A8B146" w14:textId="77777777" w:rsidR="00E1159E" w:rsidRDefault="00E1159E">
            <w:pPr>
              <w:rPr>
                <w:rFonts w:ascii="Calibri" w:hAnsi="Calibri" w:cs="Calibri"/>
                <w:color w:val="000000"/>
                <w:sz w:val="22"/>
                <w:szCs w:val="22"/>
              </w:rPr>
            </w:pPr>
          </w:p>
        </w:tc>
        <w:tc>
          <w:tcPr>
            <w:tcW w:w="23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A5C1A3" w14:textId="77777777" w:rsidR="00E1159E" w:rsidRDefault="00E1159E">
            <w:pPr>
              <w:rPr>
                <w:rFonts w:ascii="Calibri" w:hAnsi="Calibri" w:cs="Calibri"/>
                <w:color w:val="000000"/>
                <w:sz w:val="22"/>
                <w:szCs w:val="22"/>
              </w:rPr>
            </w:pPr>
            <w:r>
              <w:rPr>
                <w:rFonts w:ascii="Calibri" w:hAnsi="Calibri" w:cs="Calibri"/>
                <w:color w:val="000000"/>
                <w:sz w:val="22"/>
                <w:szCs w:val="22"/>
              </w:rPr>
              <w:t>Návratnost k datu 3. uzávěrky</w:t>
            </w:r>
          </w:p>
        </w:tc>
        <w:tc>
          <w:tcPr>
            <w:tcW w:w="1418" w:type="dxa"/>
            <w:tcBorders>
              <w:top w:val="nil"/>
              <w:left w:val="nil"/>
              <w:bottom w:val="single" w:sz="4" w:space="0" w:color="auto"/>
              <w:right w:val="single" w:sz="4" w:space="0" w:color="auto"/>
            </w:tcBorders>
            <w:shd w:val="clear" w:color="auto" w:fill="auto"/>
            <w:noWrap/>
            <w:vAlign w:val="bottom"/>
            <w:hideMark/>
          </w:tcPr>
          <w:p w14:paraId="44028A1E"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0797D23"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počet</w:t>
            </w:r>
          </w:p>
        </w:tc>
      </w:tr>
      <w:tr w:rsidR="00E1159E" w14:paraId="5E3299A5" w14:textId="77777777" w:rsidTr="00E1159E">
        <w:trPr>
          <w:trHeight w:val="315"/>
        </w:trPr>
        <w:tc>
          <w:tcPr>
            <w:tcW w:w="4036" w:type="dxa"/>
            <w:vMerge/>
            <w:tcBorders>
              <w:top w:val="nil"/>
              <w:left w:val="single" w:sz="8" w:space="0" w:color="auto"/>
              <w:bottom w:val="single" w:sz="8" w:space="0" w:color="000000"/>
              <w:right w:val="single" w:sz="4" w:space="0" w:color="auto"/>
            </w:tcBorders>
            <w:vAlign w:val="center"/>
            <w:hideMark/>
          </w:tcPr>
          <w:p w14:paraId="21A3B0C6" w14:textId="77777777" w:rsidR="00E1159E" w:rsidRDefault="00E1159E">
            <w:pPr>
              <w:rPr>
                <w:rFonts w:ascii="Calibri" w:hAnsi="Calibri" w:cs="Calibri"/>
                <w:color w:val="000000"/>
                <w:sz w:val="22"/>
                <w:szCs w:val="22"/>
              </w:rPr>
            </w:pPr>
          </w:p>
        </w:tc>
        <w:tc>
          <w:tcPr>
            <w:tcW w:w="2343" w:type="dxa"/>
            <w:vMerge/>
            <w:tcBorders>
              <w:top w:val="nil"/>
              <w:left w:val="single" w:sz="4" w:space="0" w:color="auto"/>
              <w:bottom w:val="single" w:sz="4" w:space="0" w:color="auto"/>
              <w:right w:val="single" w:sz="4" w:space="0" w:color="auto"/>
            </w:tcBorders>
            <w:vAlign w:val="center"/>
            <w:hideMark/>
          </w:tcPr>
          <w:p w14:paraId="1FC14FC8" w14:textId="77777777" w:rsidR="00E1159E" w:rsidRDefault="00E1159E">
            <w:pPr>
              <w:rPr>
                <w:rFonts w:ascii="Calibri" w:hAnsi="Calibri" w:cs="Calibri"/>
                <w:color w:val="000000"/>
                <w:sz w:val="22"/>
                <w:szCs w:val="22"/>
              </w:rPr>
            </w:pPr>
          </w:p>
        </w:tc>
        <w:tc>
          <w:tcPr>
            <w:tcW w:w="1418" w:type="dxa"/>
            <w:tcBorders>
              <w:top w:val="nil"/>
              <w:left w:val="nil"/>
              <w:bottom w:val="nil"/>
              <w:right w:val="single" w:sz="4" w:space="0" w:color="auto"/>
            </w:tcBorders>
            <w:shd w:val="clear" w:color="auto" w:fill="auto"/>
            <w:noWrap/>
            <w:vAlign w:val="bottom"/>
            <w:hideMark/>
          </w:tcPr>
          <w:p w14:paraId="561E79CE"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nil"/>
              <w:right w:val="single" w:sz="8" w:space="0" w:color="000000"/>
            </w:tcBorders>
            <w:shd w:val="clear" w:color="auto" w:fill="auto"/>
            <w:noWrap/>
            <w:vAlign w:val="bottom"/>
            <w:hideMark/>
          </w:tcPr>
          <w:p w14:paraId="6A33BEFB"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r>
      <w:tr w:rsidR="00E1159E" w14:paraId="6F9B298D" w14:textId="77777777" w:rsidTr="00E1159E">
        <w:trPr>
          <w:trHeight w:val="300"/>
        </w:trPr>
        <w:tc>
          <w:tcPr>
            <w:tcW w:w="6379"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63D2F73" w14:textId="77777777" w:rsidR="00E1159E" w:rsidRDefault="00E1159E">
            <w:pPr>
              <w:rPr>
                <w:rFonts w:ascii="Calibri" w:hAnsi="Calibri" w:cs="Calibri"/>
                <w:b/>
                <w:bCs/>
                <w:color w:val="000000"/>
                <w:sz w:val="22"/>
                <w:szCs w:val="22"/>
              </w:rPr>
            </w:pPr>
            <w:r>
              <w:rPr>
                <w:rFonts w:ascii="Calibri" w:hAnsi="Calibri" w:cs="Calibri"/>
                <w:b/>
                <w:bCs/>
                <w:color w:val="000000"/>
                <w:sz w:val="22"/>
                <w:szCs w:val="22"/>
              </w:rPr>
              <w:t>Návratnost</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14:paraId="045226D2"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w:t>
            </w:r>
          </w:p>
        </w:tc>
        <w:tc>
          <w:tcPr>
            <w:tcW w:w="1215"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EA80A2C"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počet</w:t>
            </w:r>
          </w:p>
        </w:tc>
      </w:tr>
      <w:tr w:rsidR="00E1159E" w14:paraId="22BE0E37" w14:textId="77777777" w:rsidTr="00E1159E">
        <w:trPr>
          <w:trHeight w:val="300"/>
        </w:trPr>
        <w:tc>
          <w:tcPr>
            <w:tcW w:w="4036"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E95F1D2"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4" w:space="0" w:color="auto"/>
            </w:tcBorders>
            <w:shd w:val="clear" w:color="auto" w:fill="auto"/>
            <w:noWrap/>
            <w:vAlign w:val="bottom"/>
            <w:hideMark/>
          </w:tcPr>
          <w:p w14:paraId="496AD8D5" w14:textId="77777777" w:rsidR="00E1159E" w:rsidRDefault="00E1159E">
            <w:pPr>
              <w:rPr>
                <w:rFonts w:ascii="Calibri" w:hAnsi="Calibri" w:cs="Calibri"/>
                <w:color w:val="000000"/>
                <w:sz w:val="22"/>
                <w:szCs w:val="22"/>
              </w:rPr>
            </w:pPr>
            <w:r>
              <w:rPr>
                <w:rFonts w:ascii="Calibri" w:hAnsi="Calibri" w:cs="Calibri"/>
                <w:color w:val="000000"/>
                <w:sz w:val="22"/>
                <w:szCs w:val="22"/>
              </w:rPr>
              <w:t>Celkem za zaměstnavatele</w:t>
            </w:r>
          </w:p>
        </w:tc>
        <w:tc>
          <w:tcPr>
            <w:tcW w:w="1418" w:type="dxa"/>
            <w:tcBorders>
              <w:top w:val="nil"/>
              <w:left w:val="nil"/>
              <w:bottom w:val="single" w:sz="4" w:space="0" w:color="auto"/>
              <w:right w:val="single" w:sz="4" w:space="0" w:color="auto"/>
            </w:tcBorders>
            <w:shd w:val="clear" w:color="auto" w:fill="auto"/>
            <w:noWrap/>
            <w:vAlign w:val="bottom"/>
            <w:hideMark/>
          </w:tcPr>
          <w:p w14:paraId="230D5187"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0FD5BF8"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360F5CF2"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703414A4"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1908CE6B" w14:textId="77777777" w:rsidR="00E1159E" w:rsidRDefault="00E1159E">
            <w:pPr>
              <w:rPr>
                <w:rFonts w:ascii="Calibri" w:hAnsi="Calibri" w:cs="Calibri"/>
                <w:color w:val="000000"/>
                <w:sz w:val="22"/>
                <w:szCs w:val="22"/>
              </w:rPr>
            </w:pPr>
            <w:r>
              <w:rPr>
                <w:rFonts w:ascii="Calibri" w:hAnsi="Calibri" w:cs="Calibri"/>
                <w:color w:val="000000"/>
                <w:sz w:val="22"/>
                <w:szCs w:val="22"/>
              </w:rPr>
              <w:t>Celkem ženy</w:t>
            </w:r>
          </w:p>
        </w:tc>
        <w:tc>
          <w:tcPr>
            <w:tcW w:w="1418" w:type="dxa"/>
            <w:tcBorders>
              <w:top w:val="nil"/>
              <w:left w:val="nil"/>
              <w:bottom w:val="single" w:sz="4" w:space="0" w:color="auto"/>
              <w:right w:val="single" w:sz="4" w:space="0" w:color="auto"/>
            </w:tcBorders>
            <w:shd w:val="clear" w:color="auto" w:fill="auto"/>
            <w:noWrap/>
            <w:vAlign w:val="bottom"/>
            <w:hideMark/>
          </w:tcPr>
          <w:p w14:paraId="01E395A6"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2F0AC51"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02D8A49C"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066D7F44"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31B814E4" w14:textId="77777777" w:rsidR="00E1159E" w:rsidRDefault="00E1159E">
            <w:pPr>
              <w:rPr>
                <w:rFonts w:ascii="Calibri" w:hAnsi="Calibri" w:cs="Calibri"/>
                <w:color w:val="000000"/>
                <w:sz w:val="22"/>
                <w:szCs w:val="22"/>
              </w:rPr>
            </w:pPr>
            <w:r>
              <w:rPr>
                <w:rFonts w:ascii="Calibri" w:hAnsi="Calibri" w:cs="Calibri"/>
                <w:color w:val="000000"/>
                <w:sz w:val="22"/>
                <w:szCs w:val="22"/>
              </w:rPr>
              <w:t>Celkem muži</w:t>
            </w:r>
          </w:p>
        </w:tc>
        <w:tc>
          <w:tcPr>
            <w:tcW w:w="1418" w:type="dxa"/>
            <w:tcBorders>
              <w:top w:val="nil"/>
              <w:left w:val="nil"/>
              <w:bottom w:val="single" w:sz="4" w:space="0" w:color="auto"/>
              <w:right w:val="single" w:sz="4" w:space="0" w:color="auto"/>
            </w:tcBorders>
            <w:shd w:val="clear" w:color="auto" w:fill="auto"/>
            <w:noWrap/>
            <w:vAlign w:val="bottom"/>
            <w:hideMark/>
          </w:tcPr>
          <w:p w14:paraId="7E0649B6"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246D7FB"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32AD59F1"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4C2FA1C7"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5A5E3678" w14:textId="77777777" w:rsidR="00E1159E" w:rsidRDefault="00E1159E">
            <w:pPr>
              <w:rPr>
                <w:rFonts w:ascii="Calibri" w:hAnsi="Calibri" w:cs="Calibri"/>
                <w:color w:val="000000"/>
                <w:sz w:val="22"/>
                <w:szCs w:val="22"/>
              </w:rPr>
            </w:pPr>
            <w:r>
              <w:rPr>
                <w:rFonts w:ascii="Calibri" w:hAnsi="Calibri" w:cs="Calibri"/>
                <w:color w:val="000000"/>
                <w:sz w:val="22"/>
                <w:szCs w:val="22"/>
              </w:rPr>
              <w:t xml:space="preserve">Celkem řadoví </w:t>
            </w:r>
          </w:p>
        </w:tc>
        <w:tc>
          <w:tcPr>
            <w:tcW w:w="1418" w:type="dxa"/>
            <w:tcBorders>
              <w:top w:val="nil"/>
              <w:left w:val="nil"/>
              <w:bottom w:val="single" w:sz="4" w:space="0" w:color="auto"/>
              <w:right w:val="single" w:sz="4" w:space="0" w:color="auto"/>
            </w:tcBorders>
            <w:shd w:val="clear" w:color="auto" w:fill="auto"/>
            <w:noWrap/>
            <w:vAlign w:val="bottom"/>
            <w:hideMark/>
          </w:tcPr>
          <w:p w14:paraId="6B5C8F01"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E70B67"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25FA0007"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3F603F21"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6A62A0E3" w14:textId="77777777" w:rsidR="00E1159E" w:rsidRDefault="00E1159E">
            <w:pPr>
              <w:rPr>
                <w:rFonts w:ascii="Calibri" w:hAnsi="Calibri" w:cs="Calibri"/>
                <w:color w:val="000000"/>
                <w:sz w:val="22"/>
                <w:szCs w:val="22"/>
              </w:rPr>
            </w:pPr>
            <w:r>
              <w:rPr>
                <w:rFonts w:ascii="Calibri" w:hAnsi="Calibri" w:cs="Calibri"/>
                <w:color w:val="000000"/>
                <w:sz w:val="22"/>
                <w:szCs w:val="22"/>
              </w:rPr>
              <w:t>Ženy řadové</w:t>
            </w:r>
          </w:p>
        </w:tc>
        <w:tc>
          <w:tcPr>
            <w:tcW w:w="1418" w:type="dxa"/>
            <w:tcBorders>
              <w:top w:val="nil"/>
              <w:left w:val="nil"/>
              <w:bottom w:val="single" w:sz="4" w:space="0" w:color="auto"/>
              <w:right w:val="single" w:sz="4" w:space="0" w:color="auto"/>
            </w:tcBorders>
            <w:shd w:val="clear" w:color="auto" w:fill="auto"/>
            <w:noWrap/>
            <w:vAlign w:val="bottom"/>
            <w:hideMark/>
          </w:tcPr>
          <w:p w14:paraId="64C324BD"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D6565AA"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5D4519A7"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02DFDB26"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60E6E2AC" w14:textId="77777777" w:rsidR="00E1159E" w:rsidRDefault="00E1159E">
            <w:pPr>
              <w:rPr>
                <w:rFonts w:ascii="Calibri" w:hAnsi="Calibri" w:cs="Calibri"/>
                <w:color w:val="000000"/>
                <w:sz w:val="22"/>
                <w:szCs w:val="22"/>
              </w:rPr>
            </w:pPr>
            <w:r>
              <w:rPr>
                <w:rFonts w:ascii="Calibri" w:hAnsi="Calibri" w:cs="Calibri"/>
                <w:color w:val="000000"/>
                <w:sz w:val="22"/>
                <w:szCs w:val="22"/>
              </w:rPr>
              <w:t>Muži řadoví</w:t>
            </w:r>
          </w:p>
        </w:tc>
        <w:tc>
          <w:tcPr>
            <w:tcW w:w="1418" w:type="dxa"/>
            <w:tcBorders>
              <w:top w:val="nil"/>
              <w:left w:val="nil"/>
              <w:bottom w:val="single" w:sz="4" w:space="0" w:color="auto"/>
              <w:right w:val="single" w:sz="4" w:space="0" w:color="auto"/>
            </w:tcBorders>
            <w:shd w:val="clear" w:color="auto" w:fill="auto"/>
            <w:noWrap/>
            <w:vAlign w:val="bottom"/>
            <w:hideMark/>
          </w:tcPr>
          <w:p w14:paraId="1492BE3A"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98641A"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1F0D8282"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3EF5FE33"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7E25BEE5" w14:textId="77777777" w:rsidR="00E1159E" w:rsidRDefault="00E1159E">
            <w:pPr>
              <w:rPr>
                <w:rFonts w:ascii="Calibri" w:hAnsi="Calibri" w:cs="Calibri"/>
                <w:color w:val="000000"/>
                <w:sz w:val="22"/>
                <w:szCs w:val="22"/>
              </w:rPr>
            </w:pPr>
            <w:r>
              <w:rPr>
                <w:rFonts w:ascii="Calibri" w:hAnsi="Calibri" w:cs="Calibri"/>
                <w:color w:val="000000"/>
                <w:sz w:val="22"/>
                <w:szCs w:val="22"/>
              </w:rPr>
              <w:t>Celkem vedoucí</w:t>
            </w:r>
          </w:p>
        </w:tc>
        <w:tc>
          <w:tcPr>
            <w:tcW w:w="1418" w:type="dxa"/>
            <w:tcBorders>
              <w:top w:val="nil"/>
              <w:left w:val="nil"/>
              <w:bottom w:val="single" w:sz="4" w:space="0" w:color="auto"/>
              <w:right w:val="single" w:sz="4" w:space="0" w:color="auto"/>
            </w:tcBorders>
            <w:shd w:val="clear" w:color="auto" w:fill="auto"/>
            <w:noWrap/>
            <w:vAlign w:val="bottom"/>
            <w:hideMark/>
          </w:tcPr>
          <w:p w14:paraId="09194544"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982EEBD"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50BFCC74"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64547164"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168F0410" w14:textId="77777777" w:rsidR="00E1159E" w:rsidRDefault="00E1159E">
            <w:pPr>
              <w:rPr>
                <w:rFonts w:ascii="Calibri" w:hAnsi="Calibri" w:cs="Calibri"/>
                <w:color w:val="000000"/>
                <w:sz w:val="22"/>
                <w:szCs w:val="22"/>
              </w:rPr>
            </w:pPr>
            <w:r>
              <w:rPr>
                <w:rFonts w:ascii="Calibri" w:hAnsi="Calibri" w:cs="Calibri"/>
                <w:color w:val="000000"/>
                <w:sz w:val="22"/>
                <w:szCs w:val="22"/>
              </w:rPr>
              <w:t>Ženy vedoucí</w:t>
            </w:r>
          </w:p>
        </w:tc>
        <w:tc>
          <w:tcPr>
            <w:tcW w:w="1418" w:type="dxa"/>
            <w:tcBorders>
              <w:top w:val="nil"/>
              <w:left w:val="nil"/>
              <w:bottom w:val="single" w:sz="4" w:space="0" w:color="auto"/>
              <w:right w:val="single" w:sz="4" w:space="0" w:color="auto"/>
            </w:tcBorders>
            <w:shd w:val="clear" w:color="auto" w:fill="auto"/>
            <w:noWrap/>
            <w:vAlign w:val="bottom"/>
            <w:hideMark/>
          </w:tcPr>
          <w:p w14:paraId="079BA186"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8903EA2"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2A75D316"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691364DD"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2811739D" w14:textId="77777777" w:rsidR="00E1159E" w:rsidRDefault="00E1159E">
            <w:pPr>
              <w:rPr>
                <w:rFonts w:ascii="Calibri" w:hAnsi="Calibri" w:cs="Calibri"/>
                <w:color w:val="000000"/>
                <w:sz w:val="22"/>
                <w:szCs w:val="22"/>
              </w:rPr>
            </w:pPr>
            <w:r>
              <w:rPr>
                <w:rFonts w:ascii="Calibri" w:hAnsi="Calibri" w:cs="Calibri"/>
                <w:color w:val="000000"/>
                <w:sz w:val="22"/>
                <w:szCs w:val="22"/>
              </w:rPr>
              <w:t>Muži vedoucí</w:t>
            </w:r>
          </w:p>
        </w:tc>
        <w:tc>
          <w:tcPr>
            <w:tcW w:w="1418" w:type="dxa"/>
            <w:tcBorders>
              <w:top w:val="nil"/>
              <w:left w:val="nil"/>
              <w:bottom w:val="single" w:sz="4" w:space="0" w:color="auto"/>
              <w:right w:val="single" w:sz="4" w:space="0" w:color="auto"/>
            </w:tcBorders>
            <w:shd w:val="clear" w:color="auto" w:fill="auto"/>
            <w:noWrap/>
            <w:vAlign w:val="bottom"/>
            <w:hideMark/>
          </w:tcPr>
          <w:p w14:paraId="408D1524"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F70EE60"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3E248B60"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052FB05D"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118D8A33" w14:textId="77777777" w:rsidR="00E1159E" w:rsidRDefault="00E1159E">
            <w:pPr>
              <w:rPr>
                <w:rFonts w:ascii="Calibri" w:hAnsi="Calibri" w:cs="Calibri"/>
                <w:color w:val="000000"/>
                <w:sz w:val="22"/>
                <w:szCs w:val="22"/>
              </w:rPr>
            </w:pPr>
            <w:r>
              <w:rPr>
                <w:rFonts w:ascii="Calibri" w:hAnsi="Calibri" w:cs="Calibri"/>
                <w:color w:val="000000"/>
                <w:sz w:val="22"/>
                <w:szCs w:val="22"/>
              </w:rPr>
              <w:t>Celkem pečující</w:t>
            </w:r>
          </w:p>
        </w:tc>
        <w:tc>
          <w:tcPr>
            <w:tcW w:w="1418" w:type="dxa"/>
            <w:tcBorders>
              <w:top w:val="nil"/>
              <w:left w:val="nil"/>
              <w:bottom w:val="single" w:sz="4" w:space="0" w:color="auto"/>
              <w:right w:val="single" w:sz="4" w:space="0" w:color="auto"/>
            </w:tcBorders>
            <w:shd w:val="clear" w:color="auto" w:fill="auto"/>
            <w:noWrap/>
            <w:vAlign w:val="bottom"/>
            <w:hideMark/>
          </w:tcPr>
          <w:p w14:paraId="7DFB72A8"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26A96B6"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37B74C06" w14:textId="77777777" w:rsidTr="00E1159E">
        <w:trPr>
          <w:trHeight w:val="300"/>
        </w:trPr>
        <w:tc>
          <w:tcPr>
            <w:tcW w:w="4036" w:type="dxa"/>
            <w:vMerge/>
            <w:tcBorders>
              <w:top w:val="nil"/>
              <w:left w:val="single" w:sz="8" w:space="0" w:color="auto"/>
              <w:bottom w:val="single" w:sz="8" w:space="0" w:color="000000"/>
              <w:right w:val="single" w:sz="4" w:space="0" w:color="auto"/>
            </w:tcBorders>
            <w:vAlign w:val="center"/>
            <w:hideMark/>
          </w:tcPr>
          <w:p w14:paraId="1B03B1C0" w14:textId="77777777" w:rsidR="00E1159E" w:rsidRDefault="00E1159E">
            <w:pPr>
              <w:rPr>
                <w:rFonts w:ascii="Calibri" w:hAnsi="Calibri" w:cs="Calibri"/>
                <w:color w:val="000000"/>
                <w:sz w:val="22"/>
                <w:szCs w:val="22"/>
              </w:rPr>
            </w:pPr>
          </w:p>
        </w:tc>
        <w:tc>
          <w:tcPr>
            <w:tcW w:w="2343" w:type="dxa"/>
            <w:tcBorders>
              <w:top w:val="nil"/>
              <w:left w:val="nil"/>
              <w:bottom w:val="single" w:sz="4" w:space="0" w:color="auto"/>
              <w:right w:val="single" w:sz="4" w:space="0" w:color="auto"/>
            </w:tcBorders>
            <w:shd w:val="clear" w:color="auto" w:fill="auto"/>
            <w:noWrap/>
            <w:vAlign w:val="bottom"/>
            <w:hideMark/>
          </w:tcPr>
          <w:p w14:paraId="77C6DE59" w14:textId="77777777" w:rsidR="00E1159E" w:rsidRDefault="00E1159E">
            <w:pPr>
              <w:rPr>
                <w:rFonts w:ascii="Calibri" w:hAnsi="Calibri" w:cs="Calibri"/>
                <w:color w:val="000000"/>
                <w:sz w:val="22"/>
                <w:szCs w:val="22"/>
              </w:rPr>
            </w:pPr>
            <w:r>
              <w:rPr>
                <w:rFonts w:ascii="Calibri" w:hAnsi="Calibri" w:cs="Calibri"/>
                <w:color w:val="000000"/>
                <w:sz w:val="22"/>
                <w:szCs w:val="22"/>
              </w:rPr>
              <w:t>Ženy pečující</w:t>
            </w:r>
          </w:p>
        </w:tc>
        <w:tc>
          <w:tcPr>
            <w:tcW w:w="1418" w:type="dxa"/>
            <w:tcBorders>
              <w:top w:val="nil"/>
              <w:left w:val="nil"/>
              <w:bottom w:val="single" w:sz="4" w:space="0" w:color="auto"/>
              <w:right w:val="single" w:sz="4" w:space="0" w:color="auto"/>
            </w:tcBorders>
            <w:shd w:val="clear" w:color="auto" w:fill="auto"/>
            <w:noWrap/>
            <w:vAlign w:val="bottom"/>
            <w:hideMark/>
          </w:tcPr>
          <w:p w14:paraId="234D071A"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D163334"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r w:rsidR="00E1159E" w14:paraId="0E5169CE" w14:textId="77777777" w:rsidTr="00E1159E">
        <w:trPr>
          <w:trHeight w:val="315"/>
        </w:trPr>
        <w:tc>
          <w:tcPr>
            <w:tcW w:w="4036" w:type="dxa"/>
            <w:vMerge/>
            <w:tcBorders>
              <w:top w:val="nil"/>
              <w:left w:val="single" w:sz="8" w:space="0" w:color="auto"/>
              <w:bottom w:val="single" w:sz="8" w:space="0" w:color="000000"/>
              <w:right w:val="single" w:sz="4" w:space="0" w:color="auto"/>
            </w:tcBorders>
            <w:vAlign w:val="center"/>
            <w:hideMark/>
          </w:tcPr>
          <w:p w14:paraId="0DEC5EDF" w14:textId="77777777" w:rsidR="00E1159E" w:rsidRDefault="00E1159E">
            <w:pPr>
              <w:rPr>
                <w:rFonts w:ascii="Calibri" w:hAnsi="Calibri" w:cs="Calibri"/>
                <w:color w:val="000000"/>
                <w:sz w:val="22"/>
                <w:szCs w:val="22"/>
              </w:rPr>
            </w:pPr>
          </w:p>
        </w:tc>
        <w:tc>
          <w:tcPr>
            <w:tcW w:w="2343" w:type="dxa"/>
            <w:tcBorders>
              <w:top w:val="nil"/>
              <w:left w:val="nil"/>
              <w:bottom w:val="single" w:sz="8" w:space="0" w:color="auto"/>
              <w:right w:val="single" w:sz="4" w:space="0" w:color="auto"/>
            </w:tcBorders>
            <w:shd w:val="clear" w:color="auto" w:fill="auto"/>
            <w:noWrap/>
            <w:vAlign w:val="bottom"/>
            <w:hideMark/>
          </w:tcPr>
          <w:p w14:paraId="40003893" w14:textId="77777777" w:rsidR="00E1159E" w:rsidRDefault="00E1159E">
            <w:pPr>
              <w:rPr>
                <w:rFonts w:ascii="Calibri" w:hAnsi="Calibri" w:cs="Calibri"/>
                <w:color w:val="000000"/>
                <w:sz w:val="22"/>
                <w:szCs w:val="22"/>
              </w:rPr>
            </w:pPr>
            <w:r>
              <w:rPr>
                <w:rFonts w:ascii="Calibri" w:hAnsi="Calibri" w:cs="Calibri"/>
                <w:color w:val="000000"/>
                <w:sz w:val="22"/>
                <w:szCs w:val="22"/>
              </w:rPr>
              <w:t>Muži pečující</w:t>
            </w:r>
          </w:p>
        </w:tc>
        <w:tc>
          <w:tcPr>
            <w:tcW w:w="1418" w:type="dxa"/>
            <w:tcBorders>
              <w:top w:val="nil"/>
              <w:left w:val="nil"/>
              <w:bottom w:val="single" w:sz="8" w:space="0" w:color="auto"/>
              <w:right w:val="single" w:sz="4" w:space="0" w:color="auto"/>
            </w:tcBorders>
            <w:shd w:val="clear" w:color="auto" w:fill="auto"/>
            <w:noWrap/>
            <w:vAlign w:val="bottom"/>
            <w:hideMark/>
          </w:tcPr>
          <w:p w14:paraId="638735A5" w14:textId="77777777" w:rsidR="00E1159E" w:rsidRDefault="00E1159E">
            <w:pPr>
              <w:rPr>
                <w:rFonts w:ascii="Calibri" w:hAnsi="Calibri" w:cs="Calibri"/>
                <w:color w:val="000000"/>
                <w:sz w:val="22"/>
                <w:szCs w:val="22"/>
              </w:rPr>
            </w:pPr>
            <w:r>
              <w:rPr>
                <w:rFonts w:ascii="Calibri" w:hAnsi="Calibri" w:cs="Calibri"/>
                <w:color w:val="000000"/>
                <w:sz w:val="22"/>
                <w:szCs w:val="22"/>
              </w:rPr>
              <w:t> </w:t>
            </w:r>
          </w:p>
        </w:tc>
        <w:tc>
          <w:tcPr>
            <w:tcW w:w="1215"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521D767" w14:textId="77777777" w:rsidR="00E1159E" w:rsidRDefault="00E1159E">
            <w:pPr>
              <w:jc w:val="center"/>
              <w:rPr>
                <w:rFonts w:ascii="Calibri" w:hAnsi="Calibri" w:cs="Calibri"/>
                <w:color w:val="000000"/>
                <w:sz w:val="22"/>
                <w:szCs w:val="22"/>
              </w:rPr>
            </w:pPr>
            <w:r>
              <w:rPr>
                <w:rFonts w:ascii="Calibri" w:hAnsi="Calibri" w:cs="Calibri"/>
                <w:color w:val="000000"/>
                <w:sz w:val="22"/>
                <w:szCs w:val="22"/>
              </w:rPr>
              <w:t> </w:t>
            </w:r>
          </w:p>
        </w:tc>
      </w:tr>
    </w:tbl>
    <w:p w14:paraId="404224C1" w14:textId="77777777" w:rsidR="00E1159E" w:rsidRDefault="00E1159E" w:rsidP="007919AB"/>
    <w:p w14:paraId="2A20F627" w14:textId="451F7292" w:rsidR="00E1159E" w:rsidRDefault="00E1159E">
      <w:pPr>
        <w:spacing w:after="200" w:line="276" w:lineRule="auto"/>
      </w:pPr>
      <w:r>
        <w:br w:type="page"/>
      </w:r>
    </w:p>
    <w:p w14:paraId="30A690B4" w14:textId="77777777" w:rsidR="007919AB"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681FDD">
        <w:rPr>
          <w:rFonts w:ascii="Arial" w:hAnsi="Arial" w:cs="Arial"/>
          <w:sz w:val="20"/>
          <w:szCs w:val="20"/>
        </w:rPr>
        <w:lastRenderedPageBreak/>
        <w:t>Příloha č. 2</w:t>
      </w:r>
      <w:r>
        <w:rPr>
          <w:rFonts w:ascii="Arial" w:hAnsi="Arial" w:cs="Arial"/>
          <w:sz w:val="20"/>
          <w:szCs w:val="20"/>
        </w:rPr>
        <w:t>:</w:t>
      </w:r>
    </w:p>
    <w:p w14:paraId="1BBCC6B5" w14:textId="7A613DD9" w:rsidR="007919AB" w:rsidRPr="007919AB"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7919AB">
        <w:rPr>
          <w:rFonts w:ascii="Arial" w:hAnsi="Arial" w:cs="Arial"/>
          <w:sz w:val="20"/>
          <w:szCs w:val="20"/>
        </w:rPr>
        <w:t xml:space="preserve">Příloha </w:t>
      </w:r>
      <w:r>
        <w:rPr>
          <w:rFonts w:ascii="Arial" w:hAnsi="Arial" w:cs="Arial"/>
          <w:sz w:val="20"/>
          <w:szCs w:val="20"/>
        </w:rPr>
        <w:t>V</w:t>
      </w:r>
      <w:r w:rsidRPr="007919AB">
        <w:rPr>
          <w:rFonts w:ascii="Arial" w:hAnsi="Arial" w:cs="Arial"/>
          <w:sz w:val="20"/>
          <w:szCs w:val="20"/>
        </w:rPr>
        <w:t xml:space="preserve">. </w:t>
      </w:r>
      <w:r>
        <w:t xml:space="preserve">  </w:t>
      </w:r>
      <w:r w:rsidRPr="007919AB">
        <w:rPr>
          <w:rFonts w:ascii="Arial" w:eastAsiaTheme="minorEastAsia" w:hAnsi="Arial" w:cs="Arial"/>
          <w:color w:val="000000" w:themeColor="text1"/>
          <w:sz w:val="20"/>
          <w:szCs w:val="20"/>
        </w:rPr>
        <w:t>Vzor závěrečné zprávy</w:t>
      </w:r>
    </w:p>
    <w:p w14:paraId="5872FB98" w14:textId="77777777" w:rsidR="00580224" w:rsidRDefault="00580224" w:rsidP="00580224">
      <w:pPr>
        <w:pStyle w:val="Nadpis1"/>
        <w:spacing w:before="120"/>
        <w:jc w:val="center"/>
        <w:rPr>
          <w:rFonts w:ascii="Arial" w:eastAsiaTheme="minorEastAsia" w:hAnsi="Arial" w:cs="Arial"/>
          <w:bCs/>
          <w:sz w:val="28"/>
          <w:szCs w:val="28"/>
        </w:rPr>
      </w:pPr>
    </w:p>
    <w:p w14:paraId="249F3533" w14:textId="18CBAB2F" w:rsidR="00580224" w:rsidRPr="00652A59" w:rsidRDefault="00580224" w:rsidP="00580224">
      <w:pPr>
        <w:pStyle w:val="Nadpis1"/>
        <w:spacing w:before="120"/>
        <w:jc w:val="center"/>
        <w:rPr>
          <w:rFonts w:ascii="Arial" w:eastAsiaTheme="minorEastAsia" w:hAnsi="Arial" w:cs="Arial"/>
          <w:b w:val="0"/>
          <w:bCs/>
          <w:sz w:val="28"/>
          <w:szCs w:val="28"/>
        </w:rPr>
      </w:pPr>
      <w:r w:rsidRPr="00652A59">
        <w:rPr>
          <w:rFonts w:ascii="Arial" w:eastAsiaTheme="minorEastAsia" w:hAnsi="Arial" w:cs="Arial"/>
          <w:bCs/>
          <w:sz w:val="28"/>
          <w:szCs w:val="28"/>
        </w:rPr>
        <w:t>Závěrečná zpráva z auditu rovného odměňování</w:t>
      </w:r>
    </w:p>
    <w:p w14:paraId="0AC8BB53" w14:textId="77777777" w:rsidR="00580224" w:rsidRPr="003D0D48" w:rsidRDefault="00580224" w:rsidP="00580224">
      <w:pPr>
        <w:rPr>
          <w:rFonts w:ascii="Arial" w:eastAsiaTheme="minorEastAsia" w:hAnsi="Arial" w:cs="Arial"/>
          <w:sz w:val="20"/>
          <w:szCs w:val="20"/>
        </w:rPr>
      </w:pPr>
    </w:p>
    <w:p w14:paraId="51C711CE" w14:textId="77777777" w:rsidR="00580224" w:rsidRPr="003D0D48" w:rsidRDefault="00580224" w:rsidP="00580224">
      <w:pPr>
        <w:jc w:val="both"/>
        <w:rPr>
          <w:rFonts w:ascii="Arial" w:eastAsiaTheme="minorEastAsia" w:hAnsi="Arial" w:cs="Arial"/>
          <w:sz w:val="20"/>
          <w:szCs w:val="20"/>
        </w:rPr>
      </w:pPr>
      <w:r w:rsidRPr="003D0D48">
        <w:rPr>
          <w:rFonts w:ascii="Arial" w:eastAsiaTheme="minorEastAsia" w:hAnsi="Arial" w:cs="Arial"/>
          <w:sz w:val="20"/>
          <w:szCs w:val="20"/>
        </w:rPr>
        <w:t xml:space="preserve">Tento dokument </w:t>
      </w:r>
      <w:proofErr w:type="gramStart"/>
      <w:r w:rsidRPr="003D0D48">
        <w:rPr>
          <w:rFonts w:ascii="Arial" w:eastAsiaTheme="minorEastAsia" w:hAnsi="Arial" w:cs="Arial"/>
          <w:sz w:val="20"/>
          <w:szCs w:val="20"/>
        </w:rPr>
        <w:t>slouží</w:t>
      </w:r>
      <w:proofErr w:type="gramEnd"/>
      <w:r w:rsidRPr="003D0D48">
        <w:rPr>
          <w:rFonts w:ascii="Arial" w:eastAsiaTheme="minorEastAsia" w:hAnsi="Arial" w:cs="Arial"/>
          <w:sz w:val="20"/>
          <w:szCs w:val="20"/>
        </w:rPr>
        <w:t xml:space="preserve"> jako závazná obsahová struktura závěrečné zprávy pro Zpracovatele VZ. Zpracovatel dá zprávě grafickou podobu a prvky v podobě členění a vhodného zpracování pro dobrou orientaci. Výsledná zpráva je </w:t>
      </w:r>
      <w:proofErr w:type="spellStart"/>
      <w:r w:rsidRPr="003D0D48">
        <w:rPr>
          <w:rFonts w:ascii="Arial" w:eastAsiaTheme="minorEastAsia" w:hAnsi="Arial" w:cs="Arial"/>
          <w:i/>
          <w:iCs/>
          <w:sz w:val="20"/>
          <w:szCs w:val="20"/>
        </w:rPr>
        <w:t>executive</w:t>
      </w:r>
      <w:proofErr w:type="spellEnd"/>
      <w:r w:rsidRPr="003D0D48">
        <w:rPr>
          <w:rFonts w:ascii="Arial" w:eastAsiaTheme="minorEastAsia" w:hAnsi="Arial" w:cs="Arial"/>
          <w:i/>
          <w:iCs/>
          <w:sz w:val="20"/>
          <w:szCs w:val="20"/>
        </w:rPr>
        <w:t xml:space="preserve">, manažerský dokument, </w:t>
      </w:r>
      <w:r w:rsidRPr="003D0D48">
        <w:rPr>
          <w:rFonts w:ascii="Arial" w:eastAsiaTheme="minorEastAsia" w:hAnsi="Arial" w:cs="Arial"/>
          <w:sz w:val="20"/>
          <w:szCs w:val="20"/>
        </w:rPr>
        <w:t>který</w:t>
      </w:r>
      <w:r w:rsidRPr="003D0D48">
        <w:rPr>
          <w:rFonts w:ascii="Arial" w:eastAsiaTheme="minorEastAsia" w:hAnsi="Arial" w:cs="Arial"/>
          <w:i/>
          <w:iCs/>
          <w:sz w:val="20"/>
          <w:szCs w:val="20"/>
        </w:rPr>
        <w:t xml:space="preserve"> </w:t>
      </w:r>
      <w:r w:rsidRPr="003D0D48">
        <w:rPr>
          <w:rFonts w:ascii="Arial" w:eastAsiaTheme="minorEastAsia" w:hAnsi="Arial" w:cs="Arial"/>
          <w:sz w:val="20"/>
          <w:szCs w:val="20"/>
        </w:rPr>
        <w:t xml:space="preserve">poskytuje jak rychlou orientaci, tak potřebné detaily a možnost vykopírování potřebných částí pro další firemní komunikaci. </w:t>
      </w:r>
    </w:p>
    <w:p w14:paraId="5D02DD95" w14:textId="77777777" w:rsidR="00580224" w:rsidRPr="003D0D48" w:rsidRDefault="00580224" w:rsidP="00580224">
      <w:pPr>
        <w:rPr>
          <w:rFonts w:ascii="Arial" w:eastAsiaTheme="minorEastAsia" w:hAnsi="Arial" w:cs="Arial"/>
          <w:b/>
          <w:bCs/>
          <w:color w:val="000000" w:themeColor="text1"/>
          <w:sz w:val="20"/>
          <w:szCs w:val="20"/>
        </w:rPr>
      </w:pPr>
    </w:p>
    <w:p w14:paraId="51FB7D7C" w14:textId="77777777" w:rsidR="00580224" w:rsidRPr="003D0D48" w:rsidRDefault="00580224" w:rsidP="00580224">
      <w:pPr>
        <w:jc w:val="both"/>
        <w:rPr>
          <w:rFonts w:ascii="Arial" w:eastAsiaTheme="minorEastAsia" w:hAnsi="Arial" w:cs="Arial"/>
          <w:color w:val="000000" w:themeColor="text1"/>
          <w:sz w:val="20"/>
          <w:szCs w:val="20"/>
        </w:rPr>
      </w:pPr>
      <w:r w:rsidRPr="003D0D48">
        <w:rPr>
          <w:rFonts w:ascii="Arial" w:eastAsiaTheme="minorEastAsia" w:hAnsi="Arial" w:cs="Arial"/>
          <w:b/>
          <w:bCs/>
          <w:color w:val="000000" w:themeColor="text1"/>
          <w:sz w:val="20"/>
          <w:szCs w:val="20"/>
        </w:rPr>
        <w:t>Auditovaná organizace:</w:t>
      </w:r>
      <w:r w:rsidRPr="003D0D48">
        <w:rPr>
          <w:rFonts w:ascii="Arial" w:eastAsiaTheme="minorEastAsia" w:hAnsi="Arial" w:cs="Arial"/>
          <w:color w:val="000000" w:themeColor="text1"/>
          <w:sz w:val="20"/>
          <w:szCs w:val="20"/>
        </w:rPr>
        <w:t xml:space="preserve"> </w:t>
      </w:r>
      <w:r w:rsidRPr="003D0D48">
        <w:rPr>
          <w:rFonts w:ascii="Arial" w:eastAsiaTheme="minorEastAsia" w:hAnsi="Arial" w:cs="Arial"/>
          <w:i/>
          <w:iCs/>
          <w:color w:val="000000" w:themeColor="text1"/>
          <w:sz w:val="20"/>
          <w:szCs w:val="20"/>
        </w:rPr>
        <w:t>název organizace</w:t>
      </w:r>
      <w:r w:rsidRPr="003D0D48">
        <w:rPr>
          <w:rFonts w:ascii="Arial" w:eastAsiaTheme="minorEastAsia" w:hAnsi="Arial" w:cs="Arial"/>
          <w:color w:val="000000" w:themeColor="text1"/>
          <w:sz w:val="20"/>
          <w:szCs w:val="20"/>
        </w:rPr>
        <w:t xml:space="preserve"> </w:t>
      </w:r>
    </w:p>
    <w:p w14:paraId="3809EE84" w14:textId="77777777" w:rsidR="00580224" w:rsidRPr="003D0D48" w:rsidRDefault="00580224" w:rsidP="00580224">
      <w:pPr>
        <w:jc w:val="both"/>
        <w:rPr>
          <w:rFonts w:ascii="Arial" w:eastAsiaTheme="minorEastAsia" w:hAnsi="Arial" w:cs="Arial"/>
          <w:color w:val="000000" w:themeColor="text1"/>
          <w:sz w:val="20"/>
          <w:szCs w:val="20"/>
        </w:rPr>
      </w:pPr>
      <w:r w:rsidRPr="003D0D48">
        <w:rPr>
          <w:rFonts w:ascii="Arial" w:eastAsiaTheme="minorEastAsia" w:hAnsi="Arial" w:cs="Arial"/>
          <w:b/>
          <w:bCs/>
          <w:color w:val="000000" w:themeColor="text1"/>
          <w:sz w:val="20"/>
          <w:szCs w:val="20"/>
        </w:rPr>
        <w:t>Kontaktní osoba auditované organizace:</w:t>
      </w:r>
      <w:r w:rsidRPr="003D0D48">
        <w:rPr>
          <w:rFonts w:ascii="Arial" w:eastAsiaTheme="minorEastAsia" w:hAnsi="Arial" w:cs="Arial"/>
          <w:i/>
          <w:iCs/>
          <w:color w:val="000000" w:themeColor="text1"/>
          <w:sz w:val="20"/>
          <w:szCs w:val="20"/>
        </w:rPr>
        <w:t xml:space="preserve"> konkrétní osoba, pracovní pozice</w:t>
      </w:r>
      <w:r>
        <w:rPr>
          <w:rFonts w:ascii="Arial" w:eastAsiaTheme="minorEastAsia" w:hAnsi="Arial" w:cs="Arial"/>
          <w:i/>
          <w:iCs/>
          <w:color w:val="000000" w:themeColor="text1"/>
          <w:sz w:val="20"/>
          <w:szCs w:val="20"/>
        </w:rPr>
        <w:t xml:space="preserve"> </w:t>
      </w:r>
      <w:r w:rsidRPr="003D0D48">
        <w:rPr>
          <w:rFonts w:ascii="Arial" w:eastAsiaTheme="minorEastAsia" w:hAnsi="Arial" w:cs="Arial"/>
          <w:i/>
          <w:iCs/>
          <w:color w:val="000000" w:themeColor="text1"/>
          <w:sz w:val="20"/>
          <w:szCs w:val="20"/>
        </w:rPr>
        <w:t>/</w:t>
      </w:r>
      <w:r>
        <w:rPr>
          <w:rFonts w:ascii="Arial" w:eastAsiaTheme="minorEastAsia" w:hAnsi="Arial" w:cs="Arial"/>
          <w:i/>
          <w:iCs/>
          <w:color w:val="000000" w:themeColor="text1"/>
          <w:sz w:val="20"/>
          <w:szCs w:val="20"/>
        </w:rPr>
        <w:t xml:space="preserve"> </w:t>
      </w:r>
      <w:r w:rsidRPr="003D0D48">
        <w:rPr>
          <w:rFonts w:ascii="Arial" w:eastAsiaTheme="minorEastAsia" w:hAnsi="Arial" w:cs="Arial"/>
          <w:i/>
          <w:iCs/>
          <w:color w:val="000000" w:themeColor="text1"/>
          <w:sz w:val="20"/>
          <w:szCs w:val="20"/>
        </w:rPr>
        <w:t>vztah k auditované organizaci</w:t>
      </w:r>
    </w:p>
    <w:p w14:paraId="70100A14" w14:textId="77777777" w:rsidR="00580224" w:rsidRPr="003D0D48" w:rsidRDefault="00580224" w:rsidP="00580224">
      <w:pPr>
        <w:jc w:val="both"/>
        <w:rPr>
          <w:rFonts w:ascii="Arial" w:eastAsiaTheme="minorEastAsia" w:hAnsi="Arial" w:cs="Arial"/>
          <w:color w:val="000000" w:themeColor="text1"/>
          <w:sz w:val="20"/>
          <w:szCs w:val="20"/>
        </w:rPr>
      </w:pPr>
      <w:r w:rsidRPr="003D0D48">
        <w:rPr>
          <w:rFonts w:ascii="Arial" w:eastAsiaTheme="minorEastAsia" w:hAnsi="Arial" w:cs="Arial"/>
          <w:b/>
          <w:bCs/>
          <w:color w:val="000000" w:themeColor="text1"/>
          <w:sz w:val="20"/>
          <w:szCs w:val="20"/>
        </w:rPr>
        <w:t>Organizace realizující audit rovného odměňování:</w:t>
      </w:r>
      <w:r w:rsidRPr="003D0D48">
        <w:rPr>
          <w:rFonts w:ascii="Arial" w:eastAsiaTheme="minorEastAsia" w:hAnsi="Arial" w:cs="Arial"/>
          <w:color w:val="000000" w:themeColor="text1"/>
          <w:sz w:val="20"/>
          <w:szCs w:val="20"/>
        </w:rPr>
        <w:t xml:space="preserve"> </w:t>
      </w:r>
      <w:r w:rsidRPr="003D0D48">
        <w:rPr>
          <w:rFonts w:ascii="Arial" w:eastAsiaTheme="minorEastAsia" w:hAnsi="Arial" w:cs="Arial"/>
          <w:i/>
          <w:iCs/>
          <w:color w:val="000000" w:themeColor="text1"/>
          <w:sz w:val="20"/>
          <w:szCs w:val="20"/>
        </w:rPr>
        <w:t>název organizace</w:t>
      </w:r>
      <w:r w:rsidRPr="003D0D48">
        <w:rPr>
          <w:rFonts w:ascii="Arial" w:eastAsiaTheme="minorEastAsia" w:hAnsi="Arial" w:cs="Arial"/>
          <w:color w:val="000000" w:themeColor="text1"/>
          <w:sz w:val="20"/>
          <w:szCs w:val="20"/>
        </w:rPr>
        <w:t xml:space="preserve"> </w:t>
      </w:r>
    </w:p>
    <w:p w14:paraId="325F9016" w14:textId="77777777" w:rsidR="00580224" w:rsidRPr="003D0D48" w:rsidRDefault="00580224" w:rsidP="00580224">
      <w:pPr>
        <w:jc w:val="both"/>
        <w:rPr>
          <w:rFonts w:ascii="Arial" w:eastAsiaTheme="minorEastAsia" w:hAnsi="Arial" w:cs="Arial"/>
          <w:color w:val="000000" w:themeColor="text1"/>
          <w:sz w:val="20"/>
          <w:szCs w:val="20"/>
        </w:rPr>
      </w:pPr>
      <w:r w:rsidRPr="003D0D48">
        <w:rPr>
          <w:rFonts w:ascii="Arial" w:eastAsiaTheme="minorEastAsia" w:hAnsi="Arial" w:cs="Arial"/>
          <w:b/>
          <w:bCs/>
          <w:color w:val="000000" w:themeColor="text1"/>
          <w:sz w:val="20"/>
          <w:szCs w:val="20"/>
        </w:rPr>
        <w:t>Auditorský tým:</w:t>
      </w:r>
      <w:r w:rsidRPr="003D0D48">
        <w:rPr>
          <w:rFonts w:ascii="Arial" w:eastAsiaTheme="minorEastAsia" w:hAnsi="Arial" w:cs="Arial"/>
          <w:color w:val="000000" w:themeColor="text1"/>
          <w:sz w:val="20"/>
          <w:szCs w:val="20"/>
        </w:rPr>
        <w:t xml:space="preserve"> </w:t>
      </w:r>
      <w:r w:rsidRPr="003D0D48">
        <w:rPr>
          <w:rFonts w:ascii="Arial" w:eastAsiaTheme="minorEastAsia" w:hAnsi="Arial" w:cs="Arial"/>
          <w:i/>
          <w:iCs/>
          <w:color w:val="000000" w:themeColor="text1"/>
          <w:sz w:val="20"/>
          <w:szCs w:val="20"/>
        </w:rPr>
        <w:t>konkrétní osoby včetně role v auditním týmu</w:t>
      </w:r>
      <w:r w:rsidRPr="003D0D48">
        <w:rPr>
          <w:rFonts w:ascii="Arial" w:eastAsiaTheme="minorEastAsia" w:hAnsi="Arial" w:cs="Arial"/>
          <w:color w:val="000000" w:themeColor="text1"/>
          <w:sz w:val="20"/>
          <w:szCs w:val="20"/>
        </w:rPr>
        <w:t xml:space="preserve"> </w:t>
      </w:r>
    </w:p>
    <w:p w14:paraId="17276859" w14:textId="77777777" w:rsidR="00580224" w:rsidRPr="003D0D48" w:rsidRDefault="00580224" w:rsidP="00580224">
      <w:pPr>
        <w:jc w:val="both"/>
        <w:rPr>
          <w:rFonts w:ascii="Arial" w:eastAsiaTheme="minorEastAsia" w:hAnsi="Arial" w:cs="Arial"/>
          <w:color w:val="000000" w:themeColor="text1"/>
          <w:sz w:val="20"/>
          <w:szCs w:val="20"/>
        </w:rPr>
      </w:pPr>
      <w:r w:rsidRPr="003D0D48">
        <w:rPr>
          <w:rFonts w:ascii="Arial" w:eastAsiaTheme="minorEastAsia" w:hAnsi="Arial" w:cs="Arial"/>
          <w:b/>
          <w:bCs/>
          <w:color w:val="000000" w:themeColor="text1"/>
          <w:sz w:val="20"/>
          <w:szCs w:val="20"/>
        </w:rPr>
        <w:t>Využitá metodika:</w:t>
      </w:r>
      <w:r w:rsidRPr="003D0D48">
        <w:rPr>
          <w:rFonts w:ascii="Arial" w:eastAsiaTheme="minorEastAsia" w:hAnsi="Arial" w:cs="Arial"/>
          <w:color w:val="000000" w:themeColor="text1"/>
          <w:sz w:val="20"/>
          <w:szCs w:val="20"/>
        </w:rPr>
        <w:t xml:space="preserve"> </w:t>
      </w:r>
      <w:r w:rsidRPr="003D0D48">
        <w:rPr>
          <w:rFonts w:ascii="Arial" w:eastAsiaTheme="minorEastAsia" w:hAnsi="Arial" w:cs="Arial"/>
          <w:i/>
          <w:iCs/>
          <w:color w:val="000000" w:themeColor="text1"/>
          <w:sz w:val="20"/>
          <w:szCs w:val="20"/>
        </w:rPr>
        <w:t>název metodiky využité pro realizaci auditu rovného odměňování – Standard auditu rovného odměňování</w:t>
      </w:r>
      <w:r w:rsidRPr="003D0D48">
        <w:rPr>
          <w:rFonts w:ascii="Arial" w:eastAsiaTheme="minorEastAsia" w:hAnsi="Arial" w:cs="Arial"/>
          <w:color w:val="000000" w:themeColor="text1"/>
          <w:sz w:val="20"/>
          <w:szCs w:val="20"/>
        </w:rPr>
        <w:t xml:space="preserve"> </w:t>
      </w:r>
    </w:p>
    <w:p w14:paraId="5DDAD554" w14:textId="77777777" w:rsidR="00580224" w:rsidRPr="003D0D48" w:rsidRDefault="00580224" w:rsidP="00580224">
      <w:pPr>
        <w:jc w:val="both"/>
        <w:rPr>
          <w:rFonts w:ascii="Arial" w:eastAsiaTheme="minorEastAsia" w:hAnsi="Arial" w:cs="Arial"/>
          <w:color w:val="000000" w:themeColor="text1"/>
          <w:sz w:val="20"/>
          <w:szCs w:val="20"/>
        </w:rPr>
      </w:pPr>
      <w:r w:rsidRPr="003D0D48">
        <w:rPr>
          <w:rFonts w:ascii="Arial" w:eastAsiaTheme="minorEastAsia" w:hAnsi="Arial" w:cs="Arial"/>
          <w:b/>
          <w:bCs/>
          <w:color w:val="000000" w:themeColor="text1"/>
          <w:sz w:val="20"/>
          <w:szCs w:val="20"/>
        </w:rPr>
        <w:t>Metodologické limity:</w:t>
      </w:r>
      <w:r w:rsidRPr="003D0D48">
        <w:rPr>
          <w:rFonts w:ascii="Arial" w:eastAsiaTheme="minorEastAsia" w:hAnsi="Arial" w:cs="Arial"/>
          <w:color w:val="000000" w:themeColor="text1"/>
          <w:sz w:val="20"/>
          <w:szCs w:val="20"/>
        </w:rPr>
        <w:t xml:space="preserve"> </w:t>
      </w:r>
      <w:r w:rsidRPr="003D0D48">
        <w:rPr>
          <w:rFonts w:ascii="Arial" w:eastAsiaTheme="minorEastAsia" w:hAnsi="Arial" w:cs="Arial"/>
          <w:i/>
          <w:iCs/>
          <w:color w:val="000000" w:themeColor="text1"/>
          <w:sz w:val="20"/>
          <w:szCs w:val="20"/>
        </w:rPr>
        <w:t xml:space="preserve">reflexe chybějících dat, neexistujících či nepředaných dokumentů a statistik, nízká návratnost dotazníkového šetření, nedostatky při individuálních rozhovorech, nesdílnost respondentů/respondentek, nízká spolehlivost výsledků analýzy </w:t>
      </w:r>
      <w:proofErr w:type="spellStart"/>
      <w:r w:rsidRPr="003D0D48">
        <w:rPr>
          <w:rFonts w:ascii="Arial" w:eastAsiaTheme="minorEastAsia" w:hAnsi="Arial" w:cs="Arial"/>
          <w:i/>
          <w:iCs/>
          <w:color w:val="000000" w:themeColor="text1"/>
          <w:sz w:val="20"/>
          <w:szCs w:val="20"/>
        </w:rPr>
        <w:t>Logibem</w:t>
      </w:r>
      <w:proofErr w:type="spellEnd"/>
      <w:r w:rsidRPr="003D0D48">
        <w:rPr>
          <w:rFonts w:ascii="Arial" w:eastAsiaTheme="minorEastAsia" w:hAnsi="Arial" w:cs="Arial"/>
          <w:i/>
          <w:iCs/>
          <w:color w:val="000000" w:themeColor="text1"/>
          <w:sz w:val="20"/>
          <w:szCs w:val="20"/>
        </w:rPr>
        <w:t>, jiné bariéry v přístupu k datů</w:t>
      </w:r>
      <w:r>
        <w:rPr>
          <w:rFonts w:ascii="Arial" w:eastAsiaTheme="minorEastAsia" w:hAnsi="Arial" w:cs="Arial"/>
          <w:i/>
          <w:iCs/>
          <w:color w:val="000000" w:themeColor="text1"/>
          <w:sz w:val="20"/>
          <w:szCs w:val="20"/>
        </w:rPr>
        <w:t>m</w:t>
      </w:r>
      <w:r w:rsidRPr="003D0D48">
        <w:rPr>
          <w:rFonts w:ascii="Arial" w:eastAsiaTheme="minorEastAsia" w:hAnsi="Arial" w:cs="Arial"/>
          <w:i/>
          <w:iCs/>
          <w:color w:val="000000" w:themeColor="text1"/>
          <w:sz w:val="20"/>
          <w:szCs w:val="20"/>
        </w:rPr>
        <w:t xml:space="preserve"> či identifikované v průběhu analýzy</w:t>
      </w:r>
    </w:p>
    <w:p w14:paraId="2F36DDCB" w14:textId="77777777" w:rsidR="00580224" w:rsidRPr="003D0D48" w:rsidRDefault="00580224" w:rsidP="00580224">
      <w:pPr>
        <w:jc w:val="both"/>
        <w:rPr>
          <w:rFonts w:ascii="Arial" w:eastAsiaTheme="minorEastAsia" w:hAnsi="Arial" w:cs="Arial"/>
          <w:i/>
          <w:iCs/>
          <w:color w:val="000000" w:themeColor="text1"/>
          <w:sz w:val="20"/>
          <w:szCs w:val="20"/>
        </w:rPr>
      </w:pPr>
      <w:r w:rsidRPr="003D0D48">
        <w:rPr>
          <w:rFonts w:ascii="Arial" w:eastAsiaTheme="minorEastAsia" w:hAnsi="Arial" w:cs="Arial"/>
          <w:b/>
          <w:bCs/>
          <w:color w:val="000000" w:themeColor="text1"/>
          <w:sz w:val="20"/>
          <w:szCs w:val="20"/>
        </w:rPr>
        <w:t>Název projektu:</w:t>
      </w:r>
      <w:r w:rsidRPr="003D0D48">
        <w:rPr>
          <w:rFonts w:ascii="Arial" w:eastAsiaTheme="minorEastAsia" w:hAnsi="Arial" w:cs="Arial"/>
          <w:color w:val="000000" w:themeColor="text1"/>
          <w:sz w:val="20"/>
          <w:szCs w:val="20"/>
        </w:rPr>
        <w:t xml:space="preserve"> </w:t>
      </w:r>
      <w:r w:rsidRPr="003D0D48">
        <w:rPr>
          <w:rFonts w:ascii="Arial" w:eastAsiaTheme="minorEastAsia" w:hAnsi="Arial" w:cs="Arial"/>
          <w:i/>
          <w:iCs/>
          <w:color w:val="000000" w:themeColor="text1"/>
          <w:sz w:val="20"/>
          <w:szCs w:val="20"/>
        </w:rPr>
        <w:t xml:space="preserve">v případě, že je realizace auditu hrazena z operačního, dotačního či jiného programu </w:t>
      </w:r>
    </w:p>
    <w:p w14:paraId="66E78C43" w14:textId="77777777" w:rsidR="00580224" w:rsidRPr="003D0D48" w:rsidRDefault="00580224" w:rsidP="00580224">
      <w:pPr>
        <w:jc w:val="both"/>
        <w:rPr>
          <w:rFonts w:ascii="Arial" w:eastAsiaTheme="minorEastAsia" w:hAnsi="Arial" w:cs="Arial"/>
          <w:color w:val="000000" w:themeColor="text1"/>
          <w:sz w:val="20"/>
          <w:szCs w:val="20"/>
        </w:rPr>
      </w:pPr>
      <w:r w:rsidRPr="003D0D48">
        <w:rPr>
          <w:rFonts w:ascii="Arial" w:eastAsiaTheme="minorEastAsia" w:hAnsi="Arial" w:cs="Arial"/>
          <w:b/>
          <w:bCs/>
          <w:color w:val="000000" w:themeColor="text1"/>
          <w:sz w:val="20"/>
          <w:szCs w:val="20"/>
        </w:rPr>
        <w:t>Stručné informace o organizaci realizující audit rovného odměňování:</w:t>
      </w:r>
      <w:r w:rsidRPr="003D0D48">
        <w:rPr>
          <w:rFonts w:ascii="Arial" w:eastAsiaTheme="minorEastAsia" w:hAnsi="Arial" w:cs="Arial"/>
          <w:i/>
          <w:iCs/>
          <w:color w:val="000000" w:themeColor="text1"/>
          <w:sz w:val="20"/>
          <w:szCs w:val="20"/>
        </w:rPr>
        <w:t xml:space="preserve"> historie/zkušenosti ve vztahu </w:t>
      </w:r>
      <w:proofErr w:type="gramStart"/>
      <w:r w:rsidRPr="003D0D48">
        <w:rPr>
          <w:rFonts w:ascii="Arial" w:eastAsiaTheme="minorEastAsia" w:hAnsi="Arial" w:cs="Arial"/>
          <w:i/>
          <w:iCs/>
          <w:color w:val="000000" w:themeColor="text1"/>
          <w:sz w:val="20"/>
          <w:szCs w:val="20"/>
        </w:rPr>
        <w:t>k</w:t>
      </w:r>
      <w:proofErr w:type="gramEnd"/>
      <w:r w:rsidRPr="003D0D48">
        <w:rPr>
          <w:rFonts w:ascii="Arial" w:eastAsiaTheme="minorEastAsia" w:hAnsi="Arial" w:cs="Arial"/>
          <w:i/>
          <w:iCs/>
          <w:color w:val="000000" w:themeColor="text1"/>
          <w:sz w:val="20"/>
          <w:szCs w:val="20"/>
        </w:rPr>
        <w:t> genderovým analýzám, opatřením na podporu diverzity, tematické zaměření</w:t>
      </w:r>
    </w:p>
    <w:p w14:paraId="5BFCC62C" w14:textId="77777777" w:rsidR="00580224" w:rsidRPr="003D0D48" w:rsidRDefault="00580224" w:rsidP="00580224">
      <w:pPr>
        <w:jc w:val="both"/>
        <w:rPr>
          <w:rFonts w:ascii="Arial" w:eastAsiaTheme="minorEastAsia" w:hAnsi="Arial" w:cs="Arial"/>
          <w:i/>
          <w:iCs/>
          <w:color w:val="000000" w:themeColor="text1"/>
          <w:sz w:val="20"/>
          <w:szCs w:val="20"/>
        </w:rPr>
      </w:pPr>
      <w:r w:rsidRPr="003D0D48">
        <w:rPr>
          <w:rFonts w:ascii="Arial" w:eastAsiaTheme="minorEastAsia" w:hAnsi="Arial" w:cs="Arial"/>
          <w:b/>
          <w:bCs/>
          <w:color w:val="000000" w:themeColor="text1"/>
          <w:sz w:val="20"/>
          <w:szCs w:val="20"/>
        </w:rPr>
        <w:t>Poděkování:</w:t>
      </w:r>
      <w:r w:rsidRPr="003D0D48">
        <w:rPr>
          <w:rFonts w:ascii="Arial" w:eastAsiaTheme="minorEastAsia" w:hAnsi="Arial" w:cs="Arial"/>
          <w:color w:val="000000" w:themeColor="text1"/>
          <w:sz w:val="20"/>
          <w:szCs w:val="20"/>
        </w:rPr>
        <w:t xml:space="preserve"> </w:t>
      </w:r>
      <w:r w:rsidRPr="003D0D48">
        <w:rPr>
          <w:rFonts w:ascii="Arial" w:eastAsiaTheme="minorEastAsia" w:hAnsi="Arial" w:cs="Arial"/>
          <w:i/>
          <w:iCs/>
          <w:color w:val="000000" w:themeColor="text1"/>
          <w:sz w:val="20"/>
          <w:szCs w:val="20"/>
        </w:rPr>
        <w:t>osobám, které se zúčastnily auditu rovného odměňování</w:t>
      </w:r>
      <w:r>
        <w:rPr>
          <w:rFonts w:ascii="Arial" w:eastAsiaTheme="minorEastAsia" w:hAnsi="Arial" w:cs="Arial"/>
          <w:i/>
          <w:iCs/>
          <w:color w:val="000000" w:themeColor="text1"/>
          <w:sz w:val="20"/>
          <w:szCs w:val="20"/>
        </w:rPr>
        <w:t>,</w:t>
      </w:r>
      <w:r w:rsidRPr="003D0D48">
        <w:rPr>
          <w:rFonts w:ascii="Arial" w:eastAsiaTheme="minorEastAsia" w:hAnsi="Arial" w:cs="Arial"/>
          <w:i/>
          <w:iCs/>
          <w:color w:val="000000" w:themeColor="text1"/>
          <w:sz w:val="20"/>
          <w:szCs w:val="20"/>
        </w:rPr>
        <w:t xml:space="preserve"> a kontaktní osobě</w:t>
      </w:r>
    </w:p>
    <w:p w14:paraId="0B4B6C0A" w14:textId="77777777" w:rsidR="00580224" w:rsidRPr="003D0D48" w:rsidRDefault="00580224" w:rsidP="00580224">
      <w:pPr>
        <w:jc w:val="both"/>
        <w:rPr>
          <w:rFonts w:ascii="Arial" w:eastAsiaTheme="minorEastAsia" w:hAnsi="Arial" w:cs="Arial"/>
          <w:color w:val="000000" w:themeColor="text1"/>
          <w:sz w:val="20"/>
          <w:szCs w:val="20"/>
        </w:rPr>
      </w:pPr>
      <w:r w:rsidRPr="003D0D48">
        <w:rPr>
          <w:rFonts w:ascii="Arial" w:eastAsiaTheme="minorEastAsia" w:hAnsi="Arial" w:cs="Arial"/>
          <w:b/>
          <w:bCs/>
          <w:color w:val="000000" w:themeColor="text1"/>
          <w:sz w:val="20"/>
          <w:szCs w:val="20"/>
        </w:rPr>
        <w:t>Stručné informace o auditované organizaci:</w:t>
      </w:r>
      <w:r w:rsidRPr="003D0D48">
        <w:rPr>
          <w:rFonts w:ascii="Arial" w:eastAsiaTheme="minorEastAsia" w:hAnsi="Arial" w:cs="Arial"/>
          <w:color w:val="000000" w:themeColor="text1"/>
          <w:sz w:val="20"/>
          <w:szCs w:val="20"/>
        </w:rPr>
        <w:t xml:space="preserve"> </w:t>
      </w:r>
      <w:r w:rsidRPr="003D0D48">
        <w:rPr>
          <w:rFonts w:ascii="Arial" w:eastAsiaTheme="minorEastAsia" w:hAnsi="Arial" w:cs="Arial"/>
          <w:i/>
          <w:iCs/>
          <w:color w:val="000000" w:themeColor="text1"/>
          <w:sz w:val="20"/>
          <w:szCs w:val="20"/>
        </w:rPr>
        <w:t>velikost, sektor působnosti, specifika, kontext fungování organizace</w:t>
      </w:r>
    </w:p>
    <w:p w14:paraId="677C7E3E" w14:textId="77777777" w:rsidR="00580224" w:rsidRPr="003D0D48" w:rsidRDefault="00580224" w:rsidP="00580224">
      <w:pPr>
        <w:jc w:val="both"/>
        <w:rPr>
          <w:rFonts w:ascii="Arial" w:eastAsiaTheme="minorEastAsia" w:hAnsi="Arial" w:cs="Arial"/>
          <w:color w:val="000000" w:themeColor="text1"/>
          <w:sz w:val="20"/>
          <w:szCs w:val="20"/>
        </w:rPr>
      </w:pPr>
      <w:r w:rsidRPr="003D0D48">
        <w:rPr>
          <w:rFonts w:ascii="Arial" w:eastAsiaTheme="minorEastAsia" w:hAnsi="Arial" w:cs="Arial"/>
          <w:b/>
          <w:bCs/>
          <w:color w:val="000000" w:themeColor="text1"/>
          <w:sz w:val="20"/>
          <w:szCs w:val="20"/>
        </w:rPr>
        <w:t>Manažerské shrnutí:</w:t>
      </w:r>
      <w:r w:rsidRPr="003D0D48">
        <w:rPr>
          <w:rFonts w:ascii="Arial" w:eastAsiaTheme="minorEastAsia" w:hAnsi="Arial" w:cs="Arial"/>
          <w:color w:val="000000" w:themeColor="text1"/>
          <w:sz w:val="20"/>
          <w:szCs w:val="20"/>
        </w:rPr>
        <w:t xml:space="preserve"> </w:t>
      </w:r>
      <w:r w:rsidRPr="003D0D48">
        <w:rPr>
          <w:rFonts w:ascii="Arial" w:eastAsiaTheme="minorEastAsia" w:hAnsi="Arial" w:cs="Arial"/>
          <w:i/>
          <w:iCs/>
          <w:color w:val="000000" w:themeColor="text1"/>
          <w:sz w:val="20"/>
          <w:szCs w:val="20"/>
        </w:rPr>
        <w:t>strukturovat od nejzávažnějších zjištění – co bylo zjištěno, proč je to závažné a</w:t>
      </w:r>
      <w:r>
        <w:rPr>
          <w:rFonts w:ascii="Arial" w:eastAsiaTheme="minorEastAsia" w:hAnsi="Arial" w:cs="Arial"/>
          <w:i/>
          <w:iCs/>
          <w:color w:val="000000" w:themeColor="text1"/>
          <w:sz w:val="20"/>
          <w:szCs w:val="20"/>
        </w:rPr>
        <w:t> </w:t>
      </w:r>
      <w:r w:rsidRPr="003D0D48">
        <w:rPr>
          <w:rFonts w:ascii="Arial" w:eastAsiaTheme="minorEastAsia" w:hAnsi="Arial" w:cs="Arial"/>
          <w:i/>
          <w:iCs/>
          <w:color w:val="000000" w:themeColor="text1"/>
          <w:sz w:val="20"/>
          <w:szCs w:val="20"/>
        </w:rPr>
        <w:t>jak by mělo být řešeno. Jasně, konkrétně. Manažerské shrnutí by mělo být v rozsahu max. 2 stran, rozhodující pro jeho obsah je závažnost zjištění. Z logiky věci zde budou uvedeny zejména problematické oblasti (doporučujeme označovat jako „prostor pro zlepšení“), ale neměla by být opomenuta ani zjištění pozitivní. Manažerské shrnutí může, ale nemusí obsahovat zjištění ze všech hlavních tematických oblastí auditu a mělo by nejvyšší vedení auditovaného subjektu motivovat k zavedení navrhovaných opatření a k další práci se zjištěními analytické části auditu – ať již přímo, či prostřednictvím personálního oddělení či liniového managementu.</w:t>
      </w:r>
    </w:p>
    <w:p w14:paraId="2E03FCB9" w14:textId="77777777" w:rsidR="00580224" w:rsidRPr="003D0D48" w:rsidRDefault="00580224" w:rsidP="00580224">
      <w:pPr>
        <w:jc w:val="both"/>
        <w:rPr>
          <w:rFonts w:ascii="Arial" w:eastAsiaTheme="minorEastAsia" w:hAnsi="Arial" w:cs="Arial"/>
          <w:i/>
          <w:iCs/>
          <w:color w:val="000000" w:themeColor="text1"/>
          <w:sz w:val="20"/>
          <w:szCs w:val="20"/>
        </w:rPr>
      </w:pPr>
      <w:r w:rsidRPr="003D0D48">
        <w:rPr>
          <w:rFonts w:ascii="Arial" w:eastAsiaTheme="minorEastAsia" w:hAnsi="Arial" w:cs="Arial"/>
          <w:b/>
          <w:bCs/>
          <w:color w:val="000000" w:themeColor="text1"/>
          <w:sz w:val="20"/>
          <w:szCs w:val="20"/>
        </w:rPr>
        <w:t>Analytická část:</w:t>
      </w:r>
      <w:r w:rsidRPr="003D0D48">
        <w:rPr>
          <w:rFonts w:ascii="Arial" w:eastAsiaTheme="minorEastAsia" w:hAnsi="Arial" w:cs="Arial"/>
          <w:color w:val="000000" w:themeColor="text1"/>
          <w:sz w:val="20"/>
          <w:szCs w:val="20"/>
        </w:rPr>
        <w:t xml:space="preserve"> </w:t>
      </w:r>
      <w:r w:rsidRPr="003D0D48">
        <w:rPr>
          <w:rFonts w:ascii="Arial" w:eastAsiaTheme="minorEastAsia" w:hAnsi="Arial" w:cs="Arial"/>
          <w:i/>
          <w:iCs/>
          <w:color w:val="000000" w:themeColor="text1"/>
          <w:sz w:val="20"/>
          <w:szCs w:val="20"/>
        </w:rPr>
        <w:t xml:space="preserve">strukturovat po hlavních tematických oblastech, shrnout všechna relevantní fakta zjištěná pomocí všech analytických metod (analýza dokumentů, polostrukturované rozhovory, dotazníkové šetření, analýza nástrojem </w:t>
      </w:r>
      <w:proofErr w:type="spellStart"/>
      <w:r w:rsidRPr="003D0D48">
        <w:rPr>
          <w:rFonts w:ascii="Arial" w:eastAsiaTheme="minorEastAsia" w:hAnsi="Arial" w:cs="Arial"/>
          <w:i/>
          <w:iCs/>
          <w:color w:val="000000" w:themeColor="text1"/>
          <w:sz w:val="20"/>
          <w:szCs w:val="20"/>
        </w:rPr>
        <w:t>Logib</w:t>
      </w:r>
      <w:proofErr w:type="spellEnd"/>
      <w:r w:rsidRPr="003D0D48">
        <w:rPr>
          <w:rFonts w:ascii="Arial" w:eastAsiaTheme="minorEastAsia" w:hAnsi="Arial" w:cs="Arial"/>
          <w:i/>
          <w:iCs/>
          <w:color w:val="000000" w:themeColor="text1"/>
          <w:sz w:val="20"/>
          <w:szCs w:val="20"/>
        </w:rPr>
        <w:t>)</w:t>
      </w:r>
    </w:p>
    <w:p w14:paraId="6A0303C5" w14:textId="77777777" w:rsidR="00580224" w:rsidRDefault="00580224" w:rsidP="00580224">
      <w:pPr>
        <w:pStyle w:val="Bezmezer"/>
        <w:jc w:val="both"/>
        <w:rPr>
          <w:rFonts w:ascii="Arial" w:hAnsi="Arial" w:cs="Arial"/>
          <w:sz w:val="20"/>
          <w:szCs w:val="20"/>
        </w:rPr>
      </w:pPr>
      <w:r w:rsidRPr="003D0D48">
        <w:rPr>
          <w:rFonts w:ascii="Arial" w:hAnsi="Arial" w:cs="Arial"/>
          <w:color w:val="000000" w:themeColor="text1"/>
          <w:sz w:val="20"/>
          <w:szCs w:val="20"/>
        </w:rPr>
        <w:tab/>
      </w:r>
      <w:r w:rsidRPr="003D0D48">
        <w:rPr>
          <w:rStyle w:val="Hypertextovodkaz"/>
          <w:rFonts w:ascii="Arial" w:eastAsiaTheme="minorEastAsia" w:hAnsi="Arial" w:cs="Arial"/>
          <w:i/>
          <w:iCs/>
          <w:color w:val="000000" w:themeColor="text1"/>
          <w:sz w:val="20"/>
        </w:rPr>
        <w:t xml:space="preserve">Tematická oblast: </w:t>
      </w:r>
      <w:r w:rsidRPr="003D0D48">
        <w:rPr>
          <w:rFonts w:ascii="Arial" w:hAnsi="Arial" w:cs="Arial"/>
          <w:sz w:val="20"/>
          <w:szCs w:val="20"/>
        </w:rPr>
        <w:t>Systém odměňování</w:t>
      </w:r>
    </w:p>
    <w:p w14:paraId="10B4901C" w14:textId="77777777" w:rsidR="00580224" w:rsidRPr="003D0D48" w:rsidRDefault="00580224" w:rsidP="00580224">
      <w:pPr>
        <w:pStyle w:val="Bezmezer"/>
        <w:jc w:val="both"/>
        <w:rPr>
          <w:rStyle w:val="Hypertextovodkaz"/>
          <w:rFonts w:ascii="Arial" w:eastAsiaTheme="minorEastAsia" w:hAnsi="Arial" w:cs="Arial"/>
          <w:i/>
          <w:iCs/>
          <w:color w:val="000000" w:themeColor="text1"/>
          <w:sz w:val="20"/>
        </w:rPr>
      </w:pPr>
    </w:p>
    <w:p w14:paraId="7A093917" w14:textId="77777777" w:rsidR="00580224" w:rsidRPr="003D0D48" w:rsidRDefault="00580224" w:rsidP="00580224">
      <w:pPr>
        <w:pStyle w:val="Bezmezer"/>
        <w:ind w:left="708" w:firstLine="708"/>
        <w:jc w:val="both"/>
        <w:rPr>
          <w:rFonts w:ascii="Arial" w:eastAsiaTheme="minorEastAsia" w:hAnsi="Arial" w:cs="Arial"/>
          <w:i/>
          <w:iCs/>
          <w:color w:val="000000" w:themeColor="text1"/>
          <w:sz w:val="20"/>
          <w:szCs w:val="20"/>
        </w:rPr>
      </w:pPr>
      <w:r w:rsidRPr="003D0D48">
        <w:rPr>
          <w:rFonts w:ascii="Arial" w:eastAsiaTheme="minorEastAsia" w:hAnsi="Arial" w:cs="Arial"/>
          <w:b/>
          <w:bCs/>
          <w:i/>
          <w:iCs/>
          <w:color w:val="000000" w:themeColor="text1"/>
          <w:sz w:val="20"/>
          <w:szCs w:val="20"/>
        </w:rPr>
        <w:t>Silné stránky</w:t>
      </w:r>
      <w:r>
        <w:rPr>
          <w:rFonts w:ascii="Arial" w:eastAsiaTheme="minorEastAsia" w:hAnsi="Arial" w:cs="Arial"/>
          <w:b/>
          <w:bCs/>
          <w:i/>
          <w:iCs/>
          <w:color w:val="000000" w:themeColor="text1"/>
          <w:sz w:val="20"/>
          <w:szCs w:val="20"/>
        </w:rPr>
        <w:t xml:space="preserve"> </w:t>
      </w:r>
      <w:r w:rsidRPr="003D0D48">
        <w:rPr>
          <w:rFonts w:ascii="Arial" w:eastAsiaTheme="minorEastAsia" w:hAnsi="Arial" w:cs="Arial"/>
          <w:i/>
          <w:iCs/>
          <w:color w:val="000000" w:themeColor="text1"/>
          <w:sz w:val="20"/>
          <w:szCs w:val="20"/>
        </w:rPr>
        <w:t>/</w:t>
      </w:r>
      <w:r>
        <w:rPr>
          <w:rFonts w:ascii="Arial" w:eastAsiaTheme="minorEastAsia" w:hAnsi="Arial" w:cs="Arial"/>
          <w:i/>
          <w:iCs/>
          <w:color w:val="000000" w:themeColor="text1"/>
          <w:sz w:val="20"/>
          <w:szCs w:val="20"/>
        </w:rPr>
        <w:t xml:space="preserve"> </w:t>
      </w:r>
      <w:r w:rsidRPr="003D0D48">
        <w:rPr>
          <w:rFonts w:ascii="Arial" w:eastAsiaTheme="minorEastAsia" w:hAnsi="Arial" w:cs="Arial"/>
          <w:i/>
          <w:iCs/>
          <w:color w:val="000000" w:themeColor="text1"/>
          <w:sz w:val="20"/>
          <w:szCs w:val="20"/>
        </w:rPr>
        <w:t xml:space="preserve">Příklady dobré praxe </w:t>
      </w:r>
      <w:r>
        <w:rPr>
          <w:rFonts w:ascii="Arial" w:eastAsiaTheme="minorEastAsia" w:hAnsi="Arial" w:cs="Arial"/>
          <w:i/>
          <w:iCs/>
          <w:color w:val="000000" w:themeColor="text1"/>
          <w:sz w:val="20"/>
          <w:szCs w:val="20"/>
        </w:rPr>
        <w:t>–</w:t>
      </w:r>
      <w:r w:rsidRPr="003D0D48">
        <w:rPr>
          <w:rFonts w:ascii="Arial" w:eastAsiaTheme="minorEastAsia" w:hAnsi="Arial" w:cs="Arial"/>
          <w:i/>
          <w:iCs/>
          <w:color w:val="000000" w:themeColor="text1"/>
          <w:sz w:val="20"/>
          <w:szCs w:val="20"/>
        </w:rPr>
        <w:t xml:space="preserve"> uvést zjištění, která ukotvují/udržují spravedlnost </w:t>
      </w:r>
      <w:r w:rsidRPr="003D0D48">
        <w:rPr>
          <w:rFonts w:ascii="Arial" w:hAnsi="Arial" w:cs="Arial"/>
          <w:sz w:val="20"/>
          <w:szCs w:val="20"/>
        </w:rPr>
        <w:tab/>
      </w:r>
      <w:r w:rsidRPr="003D0D48">
        <w:rPr>
          <w:rFonts w:ascii="Arial" w:eastAsiaTheme="minorEastAsia" w:hAnsi="Arial" w:cs="Arial"/>
          <w:i/>
          <w:iCs/>
          <w:color w:val="000000" w:themeColor="text1"/>
          <w:sz w:val="20"/>
          <w:szCs w:val="20"/>
        </w:rPr>
        <w:t>v odměňování, snižují nerovnosti mezi muži a ženami v oblasti odměňování atd.</w:t>
      </w:r>
    </w:p>
    <w:p w14:paraId="4EE02D07" w14:textId="77777777" w:rsidR="00580224" w:rsidRPr="003D0D48" w:rsidRDefault="00580224" w:rsidP="00580224">
      <w:pPr>
        <w:pStyle w:val="Bezmezer"/>
        <w:ind w:left="708"/>
        <w:jc w:val="both"/>
        <w:rPr>
          <w:rFonts w:ascii="Arial" w:eastAsiaTheme="minorEastAsia" w:hAnsi="Arial" w:cs="Arial"/>
          <w:i/>
          <w:iCs/>
          <w:color w:val="000000" w:themeColor="text1"/>
          <w:sz w:val="20"/>
          <w:szCs w:val="20"/>
        </w:rPr>
      </w:pPr>
    </w:p>
    <w:p w14:paraId="092C412F" w14:textId="77777777" w:rsidR="00580224" w:rsidRPr="003D0D48" w:rsidRDefault="00580224" w:rsidP="00580224">
      <w:pPr>
        <w:pStyle w:val="Bezmezer"/>
        <w:ind w:left="1416"/>
        <w:jc w:val="both"/>
        <w:rPr>
          <w:rFonts w:ascii="Arial" w:eastAsiaTheme="minorEastAsia" w:hAnsi="Arial" w:cs="Arial"/>
          <w:i/>
          <w:iCs/>
          <w:color w:val="000000" w:themeColor="text1"/>
          <w:sz w:val="20"/>
          <w:szCs w:val="20"/>
        </w:rPr>
      </w:pPr>
      <w:r w:rsidRPr="003D0D48">
        <w:rPr>
          <w:rFonts w:ascii="Arial" w:eastAsiaTheme="minorEastAsia" w:hAnsi="Arial" w:cs="Arial"/>
          <w:b/>
          <w:bCs/>
          <w:i/>
          <w:iCs/>
          <w:color w:val="000000" w:themeColor="text1"/>
          <w:sz w:val="20"/>
          <w:szCs w:val="20"/>
        </w:rPr>
        <w:t>Prostor pro zlepšení</w:t>
      </w:r>
      <w:r w:rsidRPr="003D0D48">
        <w:rPr>
          <w:rFonts w:ascii="Arial" w:eastAsiaTheme="minorEastAsia" w:hAnsi="Arial" w:cs="Arial"/>
          <w:i/>
          <w:iCs/>
          <w:color w:val="000000" w:themeColor="text1"/>
          <w:sz w:val="20"/>
          <w:szCs w:val="20"/>
        </w:rPr>
        <w:t xml:space="preserve"> </w:t>
      </w:r>
      <w:r>
        <w:rPr>
          <w:rFonts w:ascii="Arial" w:eastAsiaTheme="minorEastAsia" w:hAnsi="Arial" w:cs="Arial"/>
          <w:i/>
          <w:iCs/>
          <w:color w:val="000000" w:themeColor="text1"/>
          <w:sz w:val="20"/>
          <w:szCs w:val="20"/>
        </w:rPr>
        <w:t>–</w:t>
      </w:r>
      <w:r w:rsidRPr="003D0D48">
        <w:rPr>
          <w:rFonts w:ascii="Arial" w:eastAsiaTheme="minorEastAsia" w:hAnsi="Arial" w:cs="Arial"/>
          <w:i/>
          <w:iCs/>
          <w:color w:val="000000" w:themeColor="text1"/>
          <w:sz w:val="20"/>
          <w:szCs w:val="20"/>
        </w:rPr>
        <w:t xml:space="preserve"> uvést zjištění, která negativně ovlivňují rovnost v odměňování, nereflektují genderové stereotypy, konzervují stav, který vede k nespravedlivému odměňování žen a mužů atd.</w:t>
      </w:r>
    </w:p>
    <w:p w14:paraId="01CD612C" w14:textId="77777777" w:rsidR="00580224" w:rsidRPr="003D0D48" w:rsidRDefault="00580224" w:rsidP="00580224">
      <w:pPr>
        <w:pStyle w:val="Bezmezer"/>
        <w:ind w:firstLine="708"/>
        <w:jc w:val="both"/>
        <w:rPr>
          <w:rFonts w:ascii="Arial" w:eastAsiaTheme="minorEastAsia" w:hAnsi="Arial" w:cs="Arial"/>
          <w:i/>
          <w:iCs/>
          <w:color w:val="000000" w:themeColor="text1"/>
          <w:sz w:val="20"/>
          <w:szCs w:val="20"/>
        </w:rPr>
      </w:pPr>
    </w:p>
    <w:p w14:paraId="3F159832" w14:textId="77777777" w:rsidR="00580224" w:rsidRPr="003D0D48" w:rsidRDefault="00580224" w:rsidP="00580224">
      <w:pPr>
        <w:pStyle w:val="Bezmezer"/>
        <w:ind w:left="708" w:firstLine="708"/>
        <w:jc w:val="both"/>
        <w:rPr>
          <w:rFonts w:ascii="Arial" w:eastAsiaTheme="minorEastAsia" w:hAnsi="Arial" w:cs="Arial"/>
          <w:sz w:val="20"/>
          <w:szCs w:val="20"/>
        </w:rPr>
      </w:pPr>
      <w:r w:rsidRPr="003D0D48">
        <w:rPr>
          <w:rFonts w:ascii="Arial" w:eastAsiaTheme="minorEastAsia" w:hAnsi="Arial" w:cs="Arial"/>
          <w:b/>
          <w:bCs/>
          <w:i/>
          <w:iCs/>
          <w:color w:val="000000" w:themeColor="text1"/>
          <w:sz w:val="20"/>
          <w:szCs w:val="20"/>
        </w:rPr>
        <w:t>Doporučení</w:t>
      </w:r>
      <w:r w:rsidRPr="003D0D48">
        <w:rPr>
          <w:rFonts w:ascii="Arial" w:eastAsiaTheme="minorEastAsia" w:hAnsi="Arial" w:cs="Arial"/>
          <w:i/>
          <w:iCs/>
          <w:color w:val="000000" w:themeColor="text1"/>
          <w:sz w:val="20"/>
          <w:szCs w:val="20"/>
        </w:rPr>
        <w:t xml:space="preserve"> </w:t>
      </w:r>
      <w:r>
        <w:rPr>
          <w:rFonts w:ascii="Arial" w:eastAsiaTheme="minorEastAsia" w:hAnsi="Arial" w:cs="Arial"/>
          <w:i/>
          <w:iCs/>
          <w:color w:val="000000" w:themeColor="text1"/>
          <w:sz w:val="20"/>
          <w:szCs w:val="20"/>
        </w:rPr>
        <w:t>–</w:t>
      </w:r>
      <w:r w:rsidRPr="003D0D48">
        <w:rPr>
          <w:rFonts w:ascii="Arial" w:eastAsiaTheme="minorEastAsia" w:hAnsi="Arial" w:cs="Arial"/>
          <w:i/>
          <w:iCs/>
          <w:color w:val="000000" w:themeColor="text1"/>
          <w:sz w:val="20"/>
          <w:szCs w:val="20"/>
        </w:rPr>
        <w:t xml:space="preserve"> na základě zjištění (zejména těch, která představují prostor pro zlepšení) formulovat konkrétní doporučení, která povedou ke zlepšení situace v oblasti rovného odměňování. Doporučení členit dle doby potřebné ke změně na </w:t>
      </w:r>
      <w:r w:rsidRPr="003D0D48">
        <w:rPr>
          <w:rFonts w:ascii="Arial" w:eastAsiaTheme="minorEastAsia" w:hAnsi="Arial" w:cs="Arial"/>
          <w:b/>
          <w:bCs/>
          <w:i/>
          <w:iCs/>
          <w:color w:val="000000" w:themeColor="text1"/>
          <w:sz w:val="20"/>
          <w:szCs w:val="20"/>
        </w:rPr>
        <w:t>krátkodobá</w:t>
      </w:r>
      <w:r w:rsidRPr="003D0D48">
        <w:rPr>
          <w:rFonts w:ascii="Arial" w:eastAsiaTheme="minorEastAsia" w:hAnsi="Arial" w:cs="Arial"/>
          <w:i/>
          <w:iCs/>
          <w:color w:val="000000" w:themeColor="text1"/>
          <w:sz w:val="20"/>
          <w:szCs w:val="20"/>
        </w:rPr>
        <w:t xml:space="preserve"> (efekt do 12 měsíců od zavedení) a </w:t>
      </w:r>
      <w:r w:rsidRPr="003D0D48">
        <w:rPr>
          <w:rFonts w:ascii="Arial" w:eastAsiaTheme="minorEastAsia" w:hAnsi="Arial" w:cs="Arial"/>
          <w:b/>
          <w:bCs/>
          <w:i/>
          <w:iCs/>
          <w:color w:val="000000" w:themeColor="text1"/>
          <w:sz w:val="20"/>
          <w:szCs w:val="20"/>
        </w:rPr>
        <w:t>dlouhodobá</w:t>
      </w:r>
      <w:r w:rsidRPr="003D0D48">
        <w:rPr>
          <w:rFonts w:ascii="Arial" w:eastAsiaTheme="minorEastAsia" w:hAnsi="Arial" w:cs="Arial"/>
          <w:i/>
          <w:iCs/>
          <w:color w:val="000000" w:themeColor="text1"/>
          <w:sz w:val="20"/>
          <w:szCs w:val="20"/>
        </w:rPr>
        <w:t xml:space="preserve"> (efekt za více než 12 měsíců od zavedení). Doporučení formulovat tak, aby mohla sloužit jako podklad pro vytvoření </w:t>
      </w:r>
      <w:proofErr w:type="spellStart"/>
      <w:r w:rsidRPr="003D0D48">
        <w:rPr>
          <w:rFonts w:ascii="Arial" w:eastAsiaTheme="minorEastAsia" w:hAnsi="Arial" w:cs="Arial"/>
          <w:i/>
          <w:iCs/>
          <w:color w:val="000000" w:themeColor="text1"/>
          <w:sz w:val="20"/>
          <w:szCs w:val="20"/>
        </w:rPr>
        <w:t>Pay</w:t>
      </w:r>
      <w:proofErr w:type="spellEnd"/>
      <w:r w:rsidRPr="003D0D48">
        <w:rPr>
          <w:rFonts w:ascii="Arial" w:eastAsiaTheme="minorEastAsia" w:hAnsi="Arial" w:cs="Arial"/>
          <w:i/>
          <w:iCs/>
          <w:color w:val="000000" w:themeColor="text1"/>
          <w:sz w:val="20"/>
          <w:szCs w:val="20"/>
        </w:rPr>
        <w:t xml:space="preserve"> </w:t>
      </w:r>
      <w:proofErr w:type="spellStart"/>
      <w:r w:rsidRPr="003D0D48">
        <w:rPr>
          <w:rFonts w:ascii="Arial" w:eastAsiaTheme="minorEastAsia" w:hAnsi="Arial" w:cs="Arial"/>
          <w:i/>
          <w:iCs/>
          <w:color w:val="000000" w:themeColor="text1"/>
          <w:sz w:val="20"/>
          <w:szCs w:val="20"/>
        </w:rPr>
        <w:t>Equality</w:t>
      </w:r>
      <w:proofErr w:type="spellEnd"/>
      <w:r w:rsidRPr="003D0D48">
        <w:rPr>
          <w:rFonts w:ascii="Arial" w:eastAsiaTheme="minorEastAsia" w:hAnsi="Arial" w:cs="Arial"/>
          <w:i/>
          <w:iCs/>
          <w:color w:val="000000" w:themeColor="text1"/>
          <w:sz w:val="20"/>
          <w:szCs w:val="20"/>
        </w:rPr>
        <w:t xml:space="preserve"> </w:t>
      </w:r>
      <w:proofErr w:type="spellStart"/>
      <w:r w:rsidRPr="003D0D48">
        <w:rPr>
          <w:rFonts w:ascii="Arial" w:eastAsiaTheme="minorEastAsia" w:hAnsi="Arial" w:cs="Arial"/>
          <w:i/>
          <w:iCs/>
          <w:color w:val="000000" w:themeColor="text1"/>
          <w:sz w:val="20"/>
          <w:szCs w:val="20"/>
        </w:rPr>
        <w:t>Plan</w:t>
      </w:r>
      <w:proofErr w:type="spellEnd"/>
      <w:r w:rsidRPr="003D0D48">
        <w:rPr>
          <w:rFonts w:ascii="Arial" w:eastAsiaTheme="minorEastAsia" w:hAnsi="Arial" w:cs="Arial"/>
          <w:i/>
          <w:iCs/>
          <w:color w:val="000000" w:themeColor="text1"/>
          <w:sz w:val="20"/>
          <w:szCs w:val="20"/>
        </w:rPr>
        <w:t xml:space="preserve"> (PEP), musí obsahovat popis aktivit a cíl.</w:t>
      </w:r>
    </w:p>
    <w:p w14:paraId="3A7C8D62" w14:textId="77777777" w:rsidR="00580224" w:rsidRPr="003D0D48" w:rsidRDefault="00580224" w:rsidP="00580224">
      <w:pPr>
        <w:pStyle w:val="Bezmezer"/>
        <w:jc w:val="both"/>
        <w:rPr>
          <w:rFonts w:ascii="Arial" w:eastAsiaTheme="minorEastAsia" w:hAnsi="Arial" w:cs="Arial"/>
          <w:i/>
          <w:iCs/>
          <w:color w:val="000000" w:themeColor="text1"/>
          <w:sz w:val="20"/>
          <w:szCs w:val="20"/>
        </w:rPr>
      </w:pPr>
    </w:p>
    <w:p w14:paraId="5748C390" w14:textId="77777777" w:rsidR="00580224" w:rsidRPr="003D0D48" w:rsidRDefault="00580224" w:rsidP="00580224">
      <w:pPr>
        <w:pStyle w:val="Bezmezer"/>
        <w:ind w:firstLine="708"/>
        <w:jc w:val="both"/>
        <w:rPr>
          <w:rFonts w:ascii="Arial" w:eastAsiaTheme="minorEastAsia" w:hAnsi="Arial" w:cs="Arial"/>
          <w:i/>
          <w:iCs/>
          <w:color w:val="000000" w:themeColor="text1"/>
          <w:sz w:val="20"/>
          <w:szCs w:val="20"/>
          <w:u w:val="single"/>
        </w:rPr>
      </w:pPr>
      <w:r w:rsidRPr="003D0D48">
        <w:rPr>
          <w:rFonts w:ascii="Arial" w:eastAsiaTheme="minorEastAsia" w:hAnsi="Arial" w:cs="Arial"/>
          <w:i/>
          <w:iCs/>
          <w:color w:val="000000" w:themeColor="text1"/>
          <w:sz w:val="20"/>
          <w:szCs w:val="20"/>
          <w:u w:val="single"/>
        </w:rPr>
        <w:t>Tematická oblast: Hodnota práce</w:t>
      </w:r>
    </w:p>
    <w:p w14:paraId="1D8358C9" w14:textId="77777777" w:rsidR="00580224" w:rsidRPr="003D0D48" w:rsidRDefault="00580224" w:rsidP="00580224">
      <w:pPr>
        <w:pStyle w:val="Bezmezer"/>
        <w:ind w:firstLine="708"/>
        <w:jc w:val="both"/>
        <w:rPr>
          <w:rFonts w:ascii="Arial" w:eastAsiaTheme="minorEastAsia" w:hAnsi="Arial" w:cs="Arial"/>
          <w:i/>
          <w:iCs/>
          <w:color w:val="000000" w:themeColor="text1"/>
          <w:sz w:val="20"/>
          <w:szCs w:val="20"/>
        </w:rPr>
      </w:pPr>
    </w:p>
    <w:p w14:paraId="52F1D8F5" w14:textId="77777777" w:rsidR="00580224" w:rsidRPr="003D0D48" w:rsidRDefault="00580224" w:rsidP="00580224">
      <w:pPr>
        <w:pStyle w:val="Bezmezer"/>
        <w:ind w:left="708" w:firstLine="708"/>
        <w:jc w:val="both"/>
        <w:rPr>
          <w:rFonts w:ascii="Arial" w:eastAsiaTheme="minorEastAsia" w:hAnsi="Arial" w:cs="Arial"/>
          <w:i/>
          <w:iCs/>
          <w:color w:val="000000" w:themeColor="text1"/>
          <w:sz w:val="20"/>
          <w:szCs w:val="20"/>
        </w:rPr>
      </w:pPr>
      <w:r w:rsidRPr="003D0D48">
        <w:rPr>
          <w:rFonts w:ascii="Arial" w:eastAsiaTheme="minorEastAsia" w:hAnsi="Arial" w:cs="Arial"/>
          <w:b/>
          <w:bCs/>
          <w:i/>
          <w:iCs/>
          <w:color w:val="000000" w:themeColor="text1"/>
          <w:sz w:val="20"/>
          <w:szCs w:val="20"/>
        </w:rPr>
        <w:t>Silné stránky</w:t>
      </w:r>
      <w:r>
        <w:rPr>
          <w:rFonts w:ascii="Arial" w:eastAsiaTheme="minorEastAsia" w:hAnsi="Arial" w:cs="Arial"/>
          <w:b/>
          <w:bCs/>
          <w:i/>
          <w:iCs/>
          <w:color w:val="000000" w:themeColor="text1"/>
          <w:sz w:val="20"/>
          <w:szCs w:val="20"/>
        </w:rPr>
        <w:t xml:space="preserve"> </w:t>
      </w:r>
      <w:r w:rsidRPr="003D0D48">
        <w:rPr>
          <w:rFonts w:ascii="Arial" w:eastAsiaTheme="minorEastAsia" w:hAnsi="Arial" w:cs="Arial"/>
          <w:i/>
          <w:iCs/>
          <w:color w:val="000000" w:themeColor="text1"/>
          <w:sz w:val="20"/>
          <w:szCs w:val="20"/>
        </w:rPr>
        <w:t>/</w:t>
      </w:r>
      <w:r>
        <w:rPr>
          <w:rFonts w:ascii="Arial" w:eastAsiaTheme="minorEastAsia" w:hAnsi="Arial" w:cs="Arial"/>
          <w:i/>
          <w:iCs/>
          <w:color w:val="000000" w:themeColor="text1"/>
          <w:sz w:val="20"/>
          <w:szCs w:val="20"/>
        </w:rPr>
        <w:t xml:space="preserve"> </w:t>
      </w:r>
      <w:r w:rsidRPr="003D0D48">
        <w:rPr>
          <w:rFonts w:ascii="Arial" w:eastAsiaTheme="minorEastAsia" w:hAnsi="Arial" w:cs="Arial"/>
          <w:i/>
          <w:iCs/>
          <w:color w:val="000000" w:themeColor="text1"/>
          <w:sz w:val="20"/>
          <w:szCs w:val="20"/>
        </w:rPr>
        <w:t xml:space="preserve">Příklady dobré praxe </w:t>
      </w:r>
      <w:r>
        <w:rPr>
          <w:rFonts w:ascii="Arial" w:eastAsiaTheme="minorEastAsia" w:hAnsi="Arial" w:cs="Arial"/>
          <w:i/>
          <w:iCs/>
          <w:color w:val="000000" w:themeColor="text1"/>
          <w:sz w:val="20"/>
          <w:szCs w:val="20"/>
        </w:rPr>
        <w:t>–</w:t>
      </w:r>
      <w:r w:rsidRPr="003D0D48">
        <w:rPr>
          <w:rFonts w:ascii="Arial" w:eastAsiaTheme="minorEastAsia" w:hAnsi="Arial" w:cs="Arial"/>
          <w:i/>
          <w:iCs/>
          <w:color w:val="000000" w:themeColor="text1"/>
          <w:sz w:val="20"/>
          <w:szCs w:val="20"/>
        </w:rPr>
        <w:t xml:space="preserve"> uvést zjištění, která ukotvují/udržují spravedlnost </w:t>
      </w:r>
      <w:r w:rsidRPr="003D0D48">
        <w:rPr>
          <w:rFonts w:ascii="Arial" w:hAnsi="Arial" w:cs="Arial"/>
          <w:sz w:val="20"/>
          <w:szCs w:val="20"/>
        </w:rPr>
        <w:tab/>
      </w:r>
      <w:r w:rsidRPr="003D0D48">
        <w:rPr>
          <w:rFonts w:ascii="Arial" w:eastAsiaTheme="minorEastAsia" w:hAnsi="Arial" w:cs="Arial"/>
          <w:i/>
          <w:iCs/>
          <w:color w:val="000000" w:themeColor="text1"/>
          <w:sz w:val="20"/>
          <w:szCs w:val="20"/>
        </w:rPr>
        <w:t>v odměňování, snižují nerovnosti mezi muži a ženami v oblasti odměňování atd.</w:t>
      </w:r>
    </w:p>
    <w:p w14:paraId="231D02DA" w14:textId="77777777" w:rsidR="00580224" w:rsidRPr="003D0D48" w:rsidRDefault="00580224" w:rsidP="00580224">
      <w:pPr>
        <w:pStyle w:val="Bezmezer"/>
        <w:ind w:left="708"/>
        <w:jc w:val="both"/>
        <w:rPr>
          <w:rFonts w:ascii="Arial" w:eastAsiaTheme="minorEastAsia" w:hAnsi="Arial" w:cs="Arial"/>
          <w:i/>
          <w:iCs/>
          <w:color w:val="000000" w:themeColor="text1"/>
          <w:sz w:val="20"/>
          <w:szCs w:val="20"/>
        </w:rPr>
      </w:pPr>
    </w:p>
    <w:p w14:paraId="2B03227D" w14:textId="77777777" w:rsidR="00580224" w:rsidRPr="003D0D48" w:rsidRDefault="00580224" w:rsidP="00580224">
      <w:pPr>
        <w:pStyle w:val="Bezmezer"/>
        <w:ind w:left="1416"/>
        <w:jc w:val="both"/>
        <w:rPr>
          <w:rFonts w:ascii="Arial" w:eastAsiaTheme="minorEastAsia" w:hAnsi="Arial" w:cs="Arial"/>
          <w:i/>
          <w:iCs/>
          <w:color w:val="000000" w:themeColor="text1"/>
          <w:sz w:val="20"/>
          <w:szCs w:val="20"/>
        </w:rPr>
      </w:pPr>
      <w:r w:rsidRPr="003D0D48">
        <w:rPr>
          <w:rFonts w:ascii="Arial" w:eastAsiaTheme="minorEastAsia" w:hAnsi="Arial" w:cs="Arial"/>
          <w:b/>
          <w:bCs/>
          <w:i/>
          <w:iCs/>
          <w:color w:val="000000" w:themeColor="text1"/>
          <w:sz w:val="20"/>
          <w:szCs w:val="20"/>
        </w:rPr>
        <w:t>Prostor pro zlepšení</w:t>
      </w:r>
      <w:r w:rsidRPr="003D0D48">
        <w:rPr>
          <w:rFonts w:ascii="Arial" w:eastAsiaTheme="minorEastAsia" w:hAnsi="Arial" w:cs="Arial"/>
          <w:i/>
          <w:iCs/>
          <w:color w:val="000000" w:themeColor="text1"/>
          <w:sz w:val="20"/>
          <w:szCs w:val="20"/>
        </w:rPr>
        <w:t xml:space="preserve"> </w:t>
      </w:r>
      <w:r>
        <w:rPr>
          <w:rFonts w:ascii="Arial" w:eastAsiaTheme="minorEastAsia" w:hAnsi="Arial" w:cs="Arial"/>
          <w:i/>
          <w:iCs/>
          <w:color w:val="000000" w:themeColor="text1"/>
          <w:sz w:val="20"/>
          <w:szCs w:val="20"/>
        </w:rPr>
        <w:t>–</w:t>
      </w:r>
      <w:r w:rsidRPr="003D0D48">
        <w:rPr>
          <w:rFonts w:ascii="Arial" w:eastAsiaTheme="minorEastAsia" w:hAnsi="Arial" w:cs="Arial"/>
          <w:i/>
          <w:iCs/>
          <w:color w:val="000000" w:themeColor="text1"/>
          <w:sz w:val="20"/>
          <w:szCs w:val="20"/>
        </w:rPr>
        <w:t xml:space="preserve"> uvést zjištění, která negativně ovlivňují rovnost v odměňování, nereflektují genderové stereotypy, konzervují stav, který vede k nespravedlivému odměňování žen a mužů atd.</w:t>
      </w:r>
    </w:p>
    <w:p w14:paraId="324EDF37" w14:textId="77777777" w:rsidR="00580224" w:rsidRPr="003D0D48" w:rsidRDefault="00580224" w:rsidP="00580224">
      <w:pPr>
        <w:pStyle w:val="Bezmezer"/>
        <w:ind w:firstLine="708"/>
        <w:jc w:val="both"/>
        <w:rPr>
          <w:rFonts w:ascii="Arial" w:eastAsiaTheme="minorEastAsia" w:hAnsi="Arial" w:cs="Arial"/>
          <w:i/>
          <w:iCs/>
          <w:color w:val="000000" w:themeColor="text1"/>
          <w:sz w:val="20"/>
          <w:szCs w:val="20"/>
        </w:rPr>
      </w:pPr>
    </w:p>
    <w:p w14:paraId="16D6179A" w14:textId="77777777" w:rsidR="00580224" w:rsidRPr="003D0D48" w:rsidRDefault="00580224" w:rsidP="00580224">
      <w:pPr>
        <w:pStyle w:val="Bezmezer"/>
        <w:ind w:left="1416"/>
        <w:jc w:val="both"/>
        <w:rPr>
          <w:rFonts w:ascii="Arial" w:eastAsiaTheme="minorEastAsia" w:hAnsi="Arial" w:cs="Arial"/>
          <w:sz w:val="20"/>
          <w:szCs w:val="20"/>
        </w:rPr>
      </w:pPr>
      <w:r w:rsidRPr="003D0D48">
        <w:rPr>
          <w:rFonts w:ascii="Arial" w:eastAsiaTheme="minorEastAsia" w:hAnsi="Arial" w:cs="Arial"/>
          <w:b/>
          <w:bCs/>
          <w:i/>
          <w:iCs/>
          <w:color w:val="000000" w:themeColor="text1"/>
          <w:sz w:val="20"/>
          <w:szCs w:val="20"/>
        </w:rPr>
        <w:t>Doporučení</w:t>
      </w:r>
      <w:r w:rsidRPr="003D0D48">
        <w:rPr>
          <w:rFonts w:ascii="Arial" w:eastAsiaTheme="minorEastAsia" w:hAnsi="Arial" w:cs="Arial"/>
          <w:i/>
          <w:iCs/>
          <w:color w:val="000000" w:themeColor="text1"/>
          <w:sz w:val="20"/>
          <w:szCs w:val="20"/>
        </w:rPr>
        <w:t xml:space="preserve"> </w:t>
      </w:r>
      <w:r>
        <w:rPr>
          <w:rFonts w:ascii="Arial" w:eastAsiaTheme="minorEastAsia" w:hAnsi="Arial" w:cs="Arial"/>
          <w:i/>
          <w:iCs/>
          <w:color w:val="000000" w:themeColor="text1"/>
          <w:sz w:val="20"/>
          <w:szCs w:val="20"/>
        </w:rPr>
        <w:t>–</w:t>
      </w:r>
      <w:r w:rsidRPr="003D0D48">
        <w:rPr>
          <w:rFonts w:ascii="Arial" w:eastAsiaTheme="minorEastAsia" w:hAnsi="Arial" w:cs="Arial"/>
          <w:i/>
          <w:iCs/>
          <w:color w:val="000000" w:themeColor="text1"/>
          <w:sz w:val="20"/>
          <w:szCs w:val="20"/>
        </w:rPr>
        <w:t xml:space="preserve"> na základě zjištění (zejména těch, která představují prostor pro zlepšení) formulovat konkrétní doporučení, která povedou ke zlepšení situace v oblasti rovného odměňování. Doporučení členit dle doby potřebné ke změně na </w:t>
      </w:r>
      <w:r w:rsidRPr="003D0D48">
        <w:rPr>
          <w:rFonts w:ascii="Arial" w:eastAsiaTheme="minorEastAsia" w:hAnsi="Arial" w:cs="Arial"/>
          <w:b/>
          <w:bCs/>
          <w:i/>
          <w:iCs/>
          <w:color w:val="000000" w:themeColor="text1"/>
          <w:sz w:val="20"/>
          <w:szCs w:val="20"/>
        </w:rPr>
        <w:t>krátkodobá</w:t>
      </w:r>
      <w:r w:rsidRPr="003D0D48">
        <w:rPr>
          <w:rFonts w:ascii="Arial" w:eastAsiaTheme="minorEastAsia" w:hAnsi="Arial" w:cs="Arial"/>
          <w:i/>
          <w:iCs/>
          <w:color w:val="000000" w:themeColor="text1"/>
          <w:sz w:val="20"/>
          <w:szCs w:val="20"/>
        </w:rPr>
        <w:t xml:space="preserve"> (efekt do 12 měsíců od zavedení) a </w:t>
      </w:r>
      <w:r w:rsidRPr="003D0D48">
        <w:rPr>
          <w:rFonts w:ascii="Arial" w:eastAsiaTheme="minorEastAsia" w:hAnsi="Arial" w:cs="Arial"/>
          <w:b/>
          <w:bCs/>
          <w:i/>
          <w:iCs/>
          <w:color w:val="000000" w:themeColor="text1"/>
          <w:sz w:val="20"/>
          <w:szCs w:val="20"/>
        </w:rPr>
        <w:t>dlouhodobá</w:t>
      </w:r>
      <w:r w:rsidRPr="003D0D48">
        <w:rPr>
          <w:rFonts w:ascii="Arial" w:eastAsiaTheme="minorEastAsia" w:hAnsi="Arial" w:cs="Arial"/>
          <w:i/>
          <w:iCs/>
          <w:color w:val="000000" w:themeColor="text1"/>
          <w:sz w:val="20"/>
          <w:szCs w:val="20"/>
        </w:rPr>
        <w:t xml:space="preserve"> (efekt za více než 12 měsíců od zavedení). Doporučení formulovat tak, aby mohla sloužit jako podklad pro vytvoření </w:t>
      </w:r>
      <w:proofErr w:type="spellStart"/>
      <w:r w:rsidRPr="003D0D48">
        <w:rPr>
          <w:rFonts w:ascii="Arial" w:eastAsiaTheme="minorEastAsia" w:hAnsi="Arial" w:cs="Arial"/>
          <w:i/>
          <w:iCs/>
          <w:color w:val="000000" w:themeColor="text1"/>
          <w:sz w:val="20"/>
          <w:szCs w:val="20"/>
        </w:rPr>
        <w:t>Pay</w:t>
      </w:r>
      <w:proofErr w:type="spellEnd"/>
      <w:r w:rsidRPr="003D0D48">
        <w:rPr>
          <w:rFonts w:ascii="Arial" w:eastAsiaTheme="minorEastAsia" w:hAnsi="Arial" w:cs="Arial"/>
          <w:i/>
          <w:iCs/>
          <w:color w:val="000000" w:themeColor="text1"/>
          <w:sz w:val="20"/>
          <w:szCs w:val="20"/>
        </w:rPr>
        <w:t xml:space="preserve"> </w:t>
      </w:r>
      <w:proofErr w:type="spellStart"/>
      <w:r w:rsidRPr="003D0D48">
        <w:rPr>
          <w:rFonts w:ascii="Arial" w:eastAsiaTheme="minorEastAsia" w:hAnsi="Arial" w:cs="Arial"/>
          <w:i/>
          <w:iCs/>
          <w:color w:val="000000" w:themeColor="text1"/>
          <w:sz w:val="20"/>
          <w:szCs w:val="20"/>
        </w:rPr>
        <w:t>Equality</w:t>
      </w:r>
      <w:proofErr w:type="spellEnd"/>
      <w:r w:rsidRPr="003D0D48">
        <w:rPr>
          <w:rFonts w:ascii="Arial" w:eastAsiaTheme="minorEastAsia" w:hAnsi="Arial" w:cs="Arial"/>
          <w:i/>
          <w:iCs/>
          <w:color w:val="000000" w:themeColor="text1"/>
          <w:sz w:val="20"/>
          <w:szCs w:val="20"/>
        </w:rPr>
        <w:t xml:space="preserve"> </w:t>
      </w:r>
      <w:proofErr w:type="spellStart"/>
      <w:r w:rsidRPr="003D0D48">
        <w:rPr>
          <w:rFonts w:ascii="Arial" w:eastAsiaTheme="minorEastAsia" w:hAnsi="Arial" w:cs="Arial"/>
          <w:i/>
          <w:iCs/>
          <w:color w:val="000000" w:themeColor="text1"/>
          <w:sz w:val="20"/>
          <w:szCs w:val="20"/>
        </w:rPr>
        <w:t>Plan</w:t>
      </w:r>
      <w:proofErr w:type="spellEnd"/>
      <w:r w:rsidRPr="003D0D48">
        <w:rPr>
          <w:rFonts w:ascii="Arial" w:eastAsiaTheme="minorEastAsia" w:hAnsi="Arial" w:cs="Arial"/>
          <w:i/>
          <w:iCs/>
          <w:color w:val="000000" w:themeColor="text1"/>
          <w:sz w:val="20"/>
          <w:szCs w:val="20"/>
        </w:rPr>
        <w:t xml:space="preserve"> (PEP), musí obsahovat popis aktivit a cíl.</w:t>
      </w:r>
    </w:p>
    <w:p w14:paraId="2E542186" w14:textId="77777777" w:rsidR="00580224" w:rsidRPr="003D0D48" w:rsidRDefault="00580224" w:rsidP="00580224">
      <w:pPr>
        <w:pStyle w:val="Bezmezer"/>
        <w:ind w:firstLine="708"/>
        <w:jc w:val="both"/>
        <w:rPr>
          <w:rFonts w:ascii="Arial" w:eastAsiaTheme="minorEastAsia" w:hAnsi="Arial" w:cs="Arial"/>
          <w:i/>
          <w:iCs/>
          <w:color w:val="000000" w:themeColor="text1"/>
          <w:sz w:val="20"/>
          <w:szCs w:val="20"/>
        </w:rPr>
      </w:pPr>
    </w:p>
    <w:p w14:paraId="6C96DC75" w14:textId="77777777" w:rsidR="00580224" w:rsidRDefault="00580224" w:rsidP="00580224">
      <w:pPr>
        <w:pStyle w:val="Bezmezer"/>
        <w:ind w:firstLine="708"/>
        <w:jc w:val="both"/>
        <w:rPr>
          <w:rFonts w:ascii="Arial" w:eastAsiaTheme="minorEastAsia" w:hAnsi="Arial" w:cs="Arial"/>
          <w:i/>
          <w:iCs/>
          <w:color w:val="000000" w:themeColor="text1"/>
          <w:sz w:val="20"/>
          <w:szCs w:val="20"/>
          <w:u w:val="single"/>
        </w:rPr>
      </w:pPr>
      <w:r w:rsidRPr="003D0D48">
        <w:rPr>
          <w:rFonts w:ascii="Arial" w:eastAsiaTheme="minorEastAsia" w:hAnsi="Arial" w:cs="Arial"/>
          <w:i/>
          <w:iCs/>
          <w:color w:val="000000" w:themeColor="text1"/>
          <w:sz w:val="20"/>
          <w:szCs w:val="20"/>
          <w:u w:val="single"/>
        </w:rPr>
        <w:t xml:space="preserve">Tematická oblast: </w:t>
      </w:r>
      <w:hyperlink w:anchor="_Toc121505015">
        <w:r w:rsidRPr="003D0D48">
          <w:rPr>
            <w:rStyle w:val="Hypertextovodkaz"/>
            <w:rFonts w:ascii="Arial" w:eastAsiaTheme="minorEastAsia" w:hAnsi="Arial" w:cs="Arial"/>
            <w:i/>
            <w:iCs/>
            <w:color w:val="000000" w:themeColor="text1"/>
            <w:sz w:val="20"/>
          </w:rPr>
          <w:t>Transparentnost</w:t>
        </w:r>
      </w:hyperlink>
      <w:r w:rsidRPr="003D0D48">
        <w:rPr>
          <w:rFonts w:ascii="Arial" w:eastAsiaTheme="minorEastAsia" w:hAnsi="Arial" w:cs="Arial"/>
          <w:i/>
          <w:iCs/>
          <w:color w:val="000000" w:themeColor="text1"/>
          <w:sz w:val="20"/>
          <w:szCs w:val="20"/>
          <w:u w:val="single"/>
        </w:rPr>
        <w:t xml:space="preserve"> v</w:t>
      </w:r>
      <w:r>
        <w:rPr>
          <w:rFonts w:ascii="Arial" w:eastAsiaTheme="minorEastAsia" w:hAnsi="Arial" w:cs="Arial"/>
          <w:i/>
          <w:iCs/>
          <w:color w:val="000000" w:themeColor="text1"/>
          <w:sz w:val="20"/>
          <w:szCs w:val="20"/>
          <w:u w:val="single"/>
        </w:rPr>
        <w:t> </w:t>
      </w:r>
      <w:r w:rsidRPr="003D0D48">
        <w:rPr>
          <w:rFonts w:ascii="Arial" w:eastAsiaTheme="minorEastAsia" w:hAnsi="Arial" w:cs="Arial"/>
          <w:i/>
          <w:iCs/>
          <w:color w:val="000000" w:themeColor="text1"/>
          <w:sz w:val="20"/>
          <w:szCs w:val="20"/>
          <w:u w:val="single"/>
        </w:rPr>
        <w:t>odměňování</w:t>
      </w:r>
    </w:p>
    <w:p w14:paraId="729458FB" w14:textId="77777777" w:rsidR="00580224" w:rsidRPr="003D0D48" w:rsidRDefault="00580224" w:rsidP="00580224">
      <w:pPr>
        <w:pStyle w:val="Bezmezer"/>
        <w:ind w:firstLine="708"/>
        <w:jc w:val="both"/>
        <w:rPr>
          <w:rFonts w:ascii="Arial" w:eastAsiaTheme="minorEastAsia" w:hAnsi="Arial" w:cs="Arial"/>
          <w:i/>
          <w:iCs/>
          <w:color w:val="000000" w:themeColor="text1"/>
          <w:sz w:val="20"/>
          <w:szCs w:val="20"/>
          <w:u w:val="single"/>
        </w:rPr>
      </w:pPr>
    </w:p>
    <w:p w14:paraId="4026855A" w14:textId="77777777" w:rsidR="00580224" w:rsidRPr="003D0D48" w:rsidRDefault="00580224" w:rsidP="00580224">
      <w:pPr>
        <w:pStyle w:val="Bezmezer"/>
        <w:ind w:left="708" w:firstLine="708"/>
        <w:jc w:val="both"/>
        <w:rPr>
          <w:rFonts w:ascii="Arial" w:eastAsiaTheme="minorEastAsia" w:hAnsi="Arial" w:cs="Arial"/>
          <w:color w:val="000000" w:themeColor="text1"/>
          <w:sz w:val="20"/>
          <w:szCs w:val="20"/>
        </w:rPr>
      </w:pPr>
      <w:r w:rsidRPr="003D0D48">
        <w:rPr>
          <w:rFonts w:ascii="Arial" w:eastAsiaTheme="minorEastAsia" w:hAnsi="Arial" w:cs="Arial"/>
          <w:b/>
          <w:bCs/>
          <w:i/>
          <w:iCs/>
          <w:color w:val="000000" w:themeColor="text1"/>
          <w:sz w:val="20"/>
          <w:szCs w:val="20"/>
        </w:rPr>
        <w:t>Silné stránky</w:t>
      </w:r>
      <w:r>
        <w:rPr>
          <w:rFonts w:ascii="Arial" w:eastAsiaTheme="minorEastAsia" w:hAnsi="Arial" w:cs="Arial"/>
          <w:b/>
          <w:bCs/>
          <w:i/>
          <w:iCs/>
          <w:color w:val="000000" w:themeColor="text1"/>
          <w:sz w:val="20"/>
          <w:szCs w:val="20"/>
        </w:rPr>
        <w:t xml:space="preserve"> </w:t>
      </w:r>
      <w:r w:rsidRPr="003D0D48">
        <w:rPr>
          <w:rFonts w:ascii="Arial" w:eastAsiaTheme="minorEastAsia" w:hAnsi="Arial" w:cs="Arial"/>
          <w:i/>
          <w:iCs/>
          <w:color w:val="000000" w:themeColor="text1"/>
          <w:sz w:val="20"/>
          <w:szCs w:val="20"/>
        </w:rPr>
        <w:t>/</w:t>
      </w:r>
      <w:r>
        <w:rPr>
          <w:rFonts w:ascii="Arial" w:eastAsiaTheme="minorEastAsia" w:hAnsi="Arial" w:cs="Arial"/>
          <w:i/>
          <w:iCs/>
          <w:color w:val="000000" w:themeColor="text1"/>
          <w:sz w:val="20"/>
          <w:szCs w:val="20"/>
        </w:rPr>
        <w:t xml:space="preserve"> </w:t>
      </w:r>
      <w:r w:rsidRPr="003D0D48">
        <w:rPr>
          <w:rFonts w:ascii="Arial" w:eastAsiaTheme="minorEastAsia" w:hAnsi="Arial" w:cs="Arial"/>
          <w:i/>
          <w:iCs/>
          <w:color w:val="000000" w:themeColor="text1"/>
          <w:sz w:val="20"/>
          <w:szCs w:val="20"/>
        </w:rPr>
        <w:t xml:space="preserve">Příklady dobré praxe </w:t>
      </w:r>
      <w:r>
        <w:rPr>
          <w:rFonts w:ascii="Arial" w:eastAsiaTheme="minorEastAsia" w:hAnsi="Arial" w:cs="Arial"/>
          <w:i/>
          <w:iCs/>
          <w:color w:val="000000" w:themeColor="text1"/>
          <w:sz w:val="20"/>
          <w:szCs w:val="20"/>
        </w:rPr>
        <w:t>–</w:t>
      </w:r>
      <w:r w:rsidRPr="003D0D48">
        <w:rPr>
          <w:rFonts w:ascii="Arial" w:eastAsiaTheme="minorEastAsia" w:hAnsi="Arial" w:cs="Arial"/>
          <w:i/>
          <w:iCs/>
          <w:color w:val="000000" w:themeColor="text1"/>
          <w:sz w:val="20"/>
          <w:szCs w:val="20"/>
        </w:rPr>
        <w:t xml:space="preserve"> uvést zjištění, která ukotvují/udržují spravedlnost </w:t>
      </w:r>
      <w:r w:rsidRPr="003D0D48">
        <w:rPr>
          <w:rFonts w:ascii="Arial" w:hAnsi="Arial" w:cs="Arial"/>
          <w:sz w:val="20"/>
          <w:szCs w:val="20"/>
        </w:rPr>
        <w:tab/>
      </w:r>
      <w:r w:rsidRPr="003D0D48">
        <w:rPr>
          <w:rFonts w:ascii="Arial" w:eastAsiaTheme="minorEastAsia" w:hAnsi="Arial" w:cs="Arial"/>
          <w:i/>
          <w:iCs/>
          <w:color w:val="000000" w:themeColor="text1"/>
          <w:sz w:val="20"/>
          <w:szCs w:val="20"/>
        </w:rPr>
        <w:t>v odměňování, snižují nerovnosti mezi muži a ženami v oblasti odměňování atd.</w:t>
      </w:r>
    </w:p>
    <w:p w14:paraId="20D6A464" w14:textId="77777777" w:rsidR="00580224" w:rsidRPr="003D0D48" w:rsidRDefault="00580224" w:rsidP="00580224">
      <w:pPr>
        <w:ind w:left="708"/>
        <w:jc w:val="both"/>
        <w:rPr>
          <w:rFonts w:ascii="Arial" w:eastAsiaTheme="minorEastAsia" w:hAnsi="Arial" w:cs="Arial"/>
          <w:color w:val="000000" w:themeColor="text1"/>
          <w:sz w:val="20"/>
          <w:szCs w:val="20"/>
        </w:rPr>
      </w:pPr>
    </w:p>
    <w:p w14:paraId="656D49DF" w14:textId="77777777" w:rsidR="00580224" w:rsidRPr="003D0D48" w:rsidRDefault="00580224" w:rsidP="00580224">
      <w:pPr>
        <w:pStyle w:val="Bezmezer"/>
        <w:ind w:left="1416"/>
        <w:jc w:val="both"/>
        <w:rPr>
          <w:rFonts w:ascii="Arial" w:eastAsiaTheme="minorEastAsia" w:hAnsi="Arial" w:cs="Arial"/>
          <w:color w:val="000000" w:themeColor="text1"/>
          <w:sz w:val="20"/>
          <w:szCs w:val="20"/>
        </w:rPr>
      </w:pPr>
      <w:r w:rsidRPr="003D0D48">
        <w:rPr>
          <w:rFonts w:ascii="Arial" w:eastAsiaTheme="minorEastAsia" w:hAnsi="Arial" w:cs="Arial"/>
          <w:b/>
          <w:bCs/>
          <w:i/>
          <w:iCs/>
          <w:color w:val="000000" w:themeColor="text1"/>
          <w:sz w:val="20"/>
          <w:szCs w:val="20"/>
        </w:rPr>
        <w:t>Prostor pro zlepšení</w:t>
      </w:r>
      <w:r w:rsidRPr="003D0D48">
        <w:rPr>
          <w:rFonts w:ascii="Arial" w:eastAsiaTheme="minorEastAsia" w:hAnsi="Arial" w:cs="Arial"/>
          <w:i/>
          <w:iCs/>
          <w:color w:val="000000" w:themeColor="text1"/>
          <w:sz w:val="20"/>
          <w:szCs w:val="20"/>
        </w:rPr>
        <w:t xml:space="preserve"> </w:t>
      </w:r>
      <w:r>
        <w:rPr>
          <w:rFonts w:ascii="Arial" w:eastAsiaTheme="minorEastAsia" w:hAnsi="Arial" w:cs="Arial"/>
          <w:i/>
          <w:iCs/>
          <w:color w:val="000000" w:themeColor="text1"/>
          <w:sz w:val="20"/>
          <w:szCs w:val="20"/>
        </w:rPr>
        <w:t>–</w:t>
      </w:r>
      <w:r w:rsidRPr="003D0D48">
        <w:rPr>
          <w:rFonts w:ascii="Arial" w:eastAsiaTheme="minorEastAsia" w:hAnsi="Arial" w:cs="Arial"/>
          <w:i/>
          <w:iCs/>
          <w:color w:val="000000" w:themeColor="text1"/>
          <w:sz w:val="20"/>
          <w:szCs w:val="20"/>
        </w:rPr>
        <w:t xml:space="preserve"> uvést zjištění, která negativně ovlivňují rovnost v odměňování, nereflektují genderové stereotypy, konzervují stav, který vede k nespravedlivému odměňování žen a mužů atd.</w:t>
      </w:r>
    </w:p>
    <w:p w14:paraId="2CB7DD09" w14:textId="77777777" w:rsidR="00580224" w:rsidRPr="003D0D48" w:rsidRDefault="00580224" w:rsidP="00580224">
      <w:pPr>
        <w:ind w:firstLine="708"/>
        <w:jc w:val="both"/>
        <w:rPr>
          <w:rFonts w:ascii="Arial" w:eastAsiaTheme="minorEastAsia" w:hAnsi="Arial" w:cs="Arial"/>
          <w:color w:val="000000" w:themeColor="text1"/>
          <w:sz w:val="20"/>
          <w:szCs w:val="20"/>
        </w:rPr>
      </w:pPr>
    </w:p>
    <w:p w14:paraId="24A760C3" w14:textId="77777777" w:rsidR="00580224" w:rsidRPr="003D0D48" w:rsidRDefault="00580224" w:rsidP="00580224">
      <w:pPr>
        <w:pStyle w:val="Bezmezer"/>
        <w:ind w:left="1416"/>
        <w:jc w:val="both"/>
        <w:rPr>
          <w:rFonts w:ascii="Arial" w:eastAsiaTheme="minorEastAsia" w:hAnsi="Arial" w:cs="Arial"/>
          <w:color w:val="000000" w:themeColor="text1"/>
          <w:sz w:val="20"/>
          <w:szCs w:val="20"/>
        </w:rPr>
      </w:pPr>
      <w:r w:rsidRPr="003D0D48">
        <w:rPr>
          <w:rFonts w:ascii="Arial" w:eastAsiaTheme="minorEastAsia" w:hAnsi="Arial" w:cs="Arial"/>
          <w:b/>
          <w:bCs/>
          <w:i/>
          <w:iCs/>
          <w:color w:val="000000" w:themeColor="text1"/>
          <w:sz w:val="20"/>
          <w:szCs w:val="20"/>
        </w:rPr>
        <w:t>Doporučení</w:t>
      </w:r>
      <w:r w:rsidRPr="003D0D48">
        <w:rPr>
          <w:rFonts w:ascii="Arial" w:eastAsiaTheme="minorEastAsia" w:hAnsi="Arial" w:cs="Arial"/>
          <w:i/>
          <w:iCs/>
          <w:color w:val="000000" w:themeColor="text1"/>
          <w:sz w:val="20"/>
          <w:szCs w:val="20"/>
        </w:rPr>
        <w:t xml:space="preserve"> </w:t>
      </w:r>
      <w:r>
        <w:rPr>
          <w:rFonts w:ascii="Arial" w:eastAsiaTheme="minorEastAsia" w:hAnsi="Arial" w:cs="Arial"/>
          <w:i/>
          <w:iCs/>
          <w:color w:val="000000" w:themeColor="text1"/>
          <w:sz w:val="20"/>
          <w:szCs w:val="20"/>
        </w:rPr>
        <w:t>–</w:t>
      </w:r>
      <w:r w:rsidRPr="003D0D48">
        <w:rPr>
          <w:rFonts w:ascii="Arial" w:eastAsiaTheme="minorEastAsia" w:hAnsi="Arial" w:cs="Arial"/>
          <w:i/>
          <w:iCs/>
          <w:color w:val="000000" w:themeColor="text1"/>
          <w:sz w:val="20"/>
          <w:szCs w:val="20"/>
        </w:rPr>
        <w:t xml:space="preserve"> na základě zjištění (zejména těch, která představují prostor pro zlepšení) formulovat konkrétní doporučení, která povedou ke zlepšení situace v oblasti rovného odměňování. Doporučení členit dle doby potřebné ke změně na </w:t>
      </w:r>
      <w:r w:rsidRPr="003D0D48">
        <w:rPr>
          <w:rFonts w:ascii="Arial" w:eastAsiaTheme="minorEastAsia" w:hAnsi="Arial" w:cs="Arial"/>
          <w:b/>
          <w:bCs/>
          <w:i/>
          <w:iCs/>
          <w:color w:val="000000" w:themeColor="text1"/>
          <w:sz w:val="20"/>
          <w:szCs w:val="20"/>
        </w:rPr>
        <w:t>krátkodobá</w:t>
      </w:r>
      <w:r w:rsidRPr="003D0D48">
        <w:rPr>
          <w:rFonts w:ascii="Arial" w:eastAsiaTheme="minorEastAsia" w:hAnsi="Arial" w:cs="Arial"/>
          <w:i/>
          <w:iCs/>
          <w:color w:val="000000" w:themeColor="text1"/>
          <w:sz w:val="20"/>
          <w:szCs w:val="20"/>
        </w:rPr>
        <w:t xml:space="preserve"> (efekt do 12 měsíců od zavedení) a </w:t>
      </w:r>
      <w:r w:rsidRPr="003D0D48">
        <w:rPr>
          <w:rFonts w:ascii="Arial" w:eastAsiaTheme="minorEastAsia" w:hAnsi="Arial" w:cs="Arial"/>
          <w:b/>
          <w:bCs/>
          <w:i/>
          <w:iCs/>
          <w:color w:val="000000" w:themeColor="text1"/>
          <w:sz w:val="20"/>
          <w:szCs w:val="20"/>
        </w:rPr>
        <w:t>dlouhodobá</w:t>
      </w:r>
      <w:r w:rsidRPr="003D0D48">
        <w:rPr>
          <w:rFonts w:ascii="Arial" w:eastAsiaTheme="minorEastAsia" w:hAnsi="Arial" w:cs="Arial"/>
          <w:i/>
          <w:iCs/>
          <w:color w:val="000000" w:themeColor="text1"/>
          <w:sz w:val="20"/>
          <w:szCs w:val="20"/>
        </w:rPr>
        <w:t xml:space="preserve"> (efekt za více než 12 měsíců od zavedení). Doporučení formulovat tak, aby mohla sloužit jako podklad pro vytvoření </w:t>
      </w:r>
      <w:proofErr w:type="spellStart"/>
      <w:r w:rsidRPr="003D0D48">
        <w:rPr>
          <w:rFonts w:ascii="Arial" w:eastAsiaTheme="minorEastAsia" w:hAnsi="Arial" w:cs="Arial"/>
          <w:i/>
          <w:iCs/>
          <w:color w:val="000000" w:themeColor="text1"/>
          <w:sz w:val="20"/>
          <w:szCs w:val="20"/>
        </w:rPr>
        <w:t>Pay</w:t>
      </w:r>
      <w:proofErr w:type="spellEnd"/>
      <w:r w:rsidRPr="003D0D48">
        <w:rPr>
          <w:rFonts w:ascii="Arial" w:eastAsiaTheme="minorEastAsia" w:hAnsi="Arial" w:cs="Arial"/>
          <w:i/>
          <w:iCs/>
          <w:color w:val="000000" w:themeColor="text1"/>
          <w:sz w:val="20"/>
          <w:szCs w:val="20"/>
        </w:rPr>
        <w:t xml:space="preserve"> </w:t>
      </w:r>
      <w:proofErr w:type="spellStart"/>
      <w:r w:rsidRPr="003D0D48">
        <w:rPr>
          <w:rFonts w:ascii="Arial" w:eastAsiaTheme="minorEastAsia" w:hAnsi="Arial" w:cs="Arial"/>
          <w:i/>
          <w:iCs/>
          <w:color w:val="000000" w:themeColor="text1"/>
          <w:sz w:val="20"/>
          <w:szCs w:val="20"/>
        </w:rPr>
        <w:t>Equality</w:t>
      </w:r>
      <w:proofErr w:type="spellEnd"/>
      <w:r w:rsidRPr="003D0D48">
        <w:rPr>
          <w:rFonts w:ascii="Arial" w:eastAsiaTheme="minorEastAsia" w:hAnsi="Arial" w:cs="Arial"/>
          <w:i/>
          <w:iCs/>
          <w:color w:val="000000" w:themeColor="text1"/>
          <w:sz w:val="20"/>
          <w:szCs w:val="20"/>
        </w:rPr>
        <w:t xml:space="preserve"> </w:t>
      </w:r>
      <w:proofErr w:type="spellStart"/>
      <w:r w:rsidRPr="003D0D48">
        <w:rPr>
          <w:rFonts w:ascii="Arial" w:eastAsiaTheme="minorEastAsia" w:hAnsi="Arial" w:cs="Arial"/>
          <w:i/>
          <w:iCs/>
          <w:color w:val="000000" w:themeColor="text1"/>
          <w:sz w:val="20"/>
          <w:szCs w:val="20"/>
        </w:rPr>
        <w:t>Plan</w:t>
      </w:r>
      <w:proofErr w:type="spellEnd"/>
      <w:r w:rsidRPr="003D0D48">
        <w:rPr>
          <w:rFonts w:ascii="Arial" w:eastAsiaTheme="minorEastAsia" w:hAnsi="Arial" w:cs="Arial"/>
          <w:i/>
          <w:iCs/>
          <w:color w:val="000000" w:themeColor="text1"/>
          <w:sz w:val="20"/>
          <w:szCs w:val="20"/>
        </w:rPr>
        <w:t xml:space="preserve"> (PEP), musí obsahovat popis aktivit a cíl.</w:t>
      </w:r>
    </w:p>
    <w:p w14:paraId="4437DF0C" w14:textId="77777777" w:rsidR="00580224" w:rsidRPr="003D0D48" w:rsidRDefault="00580224" w:rsidP="00580224">
      <w:pPr>
        <w:ind w:firstLine="708"/>
        <w:jc w:val="both"/>
        <w:rPr>
          <w:rFonts w:ascii="Arial" w:eastAsiaTheme="minorEastAsia" w:hAnsi="Arial" w:cs="Arial"/>
          <w:color w:val="000000" w:themeColor="text1"/>
          <w:sz w:val="20"/>
          <w:szCs w:val="20"/>
        </w:rPr>
      </w:pPr>
    </w:p>
    <w:p w14:paraId="2E74B0C4" w14:textId="77777777" w:rsidR="00580224" w:rsidRPr="003D0D48" w:rsidRDefault="00580224" w:rsidP="00580224">
      <w:pPr>
        <w:pStyle w:val="Bezmezer"/>
        <w:jc w:val="both"/>
        <w:rPr>
          <w:rFonts w:ascii="Arial" w:eastAsiaTheme="minorEastAsia" w:hAnsi="Arial" w:cs="Arial"/>
          <w:i/>
          <w:iCs/>
          <w:color w:val="000000" w:themeColor="text1"/>
          <w:sz w:val="20"/>
          <w:szCs w:val="20"/>
        </w:rPr>
      </w:pPr>
    </w:p>
    <w:p w14:paraId="4DAE2E23" w14:textId="77777777" w:rsidR="00580224" w:rsidRPr="00630EA8" w:rsidRDefault="00580224" w:rsidP="00580224">
      <w:pPr>
        <w:pStyle w:val="Bezmezer"/>
        <w:jc w:val="both"/>
        <w:rPr>
          <w:rFonts w:ascii="Arial" w:eastAsiaTheme="minorEastAsia" w:hAnsi="Arial" w:cs="Arial"/>
          <w:b/>
          <w:bCs/>
          <w:i/>
          <w:iCs/>
          <w:color w:val="000000" w:themeColor="text1"/>
          <w:sz w:val="20"/>
          <w:szCs w:val="20"/>
        </w:rPr>
      </w:pPr>
      <w:r w:rsidRPr="00630EA8">
        <w:rPr>
          <w:rFonts w:ascii="Arial" w:eastAsiaTheme="minorEastAsia" w:hAnsi="Arial" w:cs="Arial"/>
          <w:b/>
          <w:bCs/>
          <w:i/>
          <w:iCs/>
          <w:color w:val="000000" w:themeColor="text1"/>
          <w:sz w:val="20"/>
          <w:szCs w:val="20"/>
        </w:rPr>
        <w:t>Doporučení (shrnout za všechny tři tematické oblasti)</w:t>
      </w:r>
    </w:p>
    <w:p w14:paraId="2E2CD3E0" w14:textId="77777777" w:rsidR="00580224" w:rsidRPr="003D0D48" w:rsidRDefault="00580224" w:rsidP="00580224">
      <w:pPr>
        <w:pStyle w:val="Bezmezer"/>
        <w:ind w:firstLine="708"/>
        <w:jc w:val="both"/>
        <w:rPr>
          <w:rFonts w:ascii="Arial" w:eastAsiaTheme="minorEastAsia" w:hAnsi="Arial" w:cs="Arial"/>
          <w:i/>
          <w:iCs/>
          <w:color w:val="000000" w:themeColor="text1"/>
          <w:sz w:val="20"/>
          <w:szCs w:val="20"/>
        </w:rPr>
      </w:pPr>
    </w:p>
    <w:p w14:paraId="08C90614" w14:textId="77777777" w:rsidR="00580224" w:rsidRPr="00630EA8" w:rsidRDefault="00580224" w:rsidP="00580224">
      <w:pPr>
        <w:jc w:val="both"/>
        <w:rPr>
          <w:rFonts w:ascii="Arial" w:eastAsiaTheme="minorEastAsia" w:hAnsi="Arial" w:cs="Arial"/>
          <w:b/>
          <w:bCs/>
          <w:i/>
          <w:iCs/>
          <w:color w:val="000000" w:themeColor="text1"/>
          <w:sz w:val="20"/>
          <w:szCs w:val="20"/>
        </w:rPr>
      </w:pPr>
      <w:r w:rsidRPr="00630EA8">
        <w:rPr>
          <w:rFonts w:ascii="Arial" w:eastAsiaTheme="minorEastAsia" w:hAnsi="Arial" w:cs="Arial"/>
          <w:b/>
          <w:bCs/>
          <w:i/>
          <w:iCs/>
          <w:color w:val="000000" w:themeColor="text1"/>
          <w:sz w:val="20"/>
          <w:szCs w:val="20"/>
        </w:rPr>
        <w:t>Seznam použitých zkratek</w:t>
      </w:r>
    </w:p>
    <w:p w14:paraId="22FAEE9B" w14:textId="77777777" w:rsidR="00580224" w:rsidRPr="00630EA8" w:rsidRDefault="00580224" w:rsidP="00580224">
      <w:pPr>
        <w:jc w:val="both"/>
        <w:rPr>
          <w:rFonts w:ascii="Arial" w:eastAsiaTheme="minorEastAsia" w:hAnsi="Arial" w:cs="Arial"/>
          <w:b/>
          <w:bCs/>
          <w:i/>
          <w:iCs/>
          <w:color w:val="000000" w:themeColor="text1"/>
          <w:sz w:val="20"/>
          <w:szCs w:val="20"/>
        </w:rPr>
      </w:pPr>
      <w:r w:rsidRPr="00630EA8">
        <w:rPr>
          <w:rFonts w:ascii="Arial" w:eastAsiaTheme="minorEastAsia" w:hAnsi="Arial" w:cs="Arial"/>
          <w:b/>
          <w:bCs/>
          <w:i/>
          <w:iCs/>
          <w:color w:val="000000" w:themeColor="text1"/>
          <w:sz w:val="20"/>
          <w:szCs w:val="20"/>
        </w:rPr>
        <w:t>Přílohy:</w:t>
      </w:r>
    </w:p>
    <w:p w14:paraId="0FA072C6" w14:textId="77777777" w:rsidR="00580224" w:rsidRPr="00630EA8" w:rsidRDefault="00580224" w:rsidP="00580224">
      <w:pPr>
        <w:jc w:val="both"/>
        <w:rPr>
          <w:rFonts w:ascii="Arial" w:eastAsiaTheme="minorEastAsia" w:hAnsi="Arial" w:cs="Arial"/>
          <w:b/>
          <w:bCs/>
          <w:i/>
          <w:iCs/>
          <w:color w:val="000000" w:themeColor="text1"/>
          <w:sz w:val="20"/>
          <w:szCs w:val="20"/>
        </w:rPr>
      </w:pPr>
      <w:r w:rsidRPr="00630EA8">
        <w:rPr>
          <w:rFonts w:ascii="Arial" w:eastAsiaTheme="minorEastAsia" w:hAnsi="Arial" w:cs="Arial"/>
          <w:b/>
          <w:bCs/>
          <w:i/>
          <w:iCs/>
          <w:color w:val="000000" w:themeColor="text1"/>
          <w:sz w:val="20"/>
          <w:szCs w:val="20"/>
        </w:rPr>
        <w:t>Seznam analyzovaných dokumentů</w:t>
      </w:r>
    </w:p>
    <w:p w14:paraId="195FCDD4" w14:textId="77777777" w:rsidR="00580224" w:rsidRPr="00630EA8" w:rsidRDefault="00580224" w:rsidP="00580224">
      <w:pPr>
        <w:jc w:val="both"/>
        <w:rPr>
          <w:rFonts w:ascii="Arial" w:eastAsiaTheme="minorEastAsia" w:hAnsi="Arial" w:cs="Arial"/>
          <w:b/>
          <w:bCs/>
          <w:i/>
          <w:iCs/>
          <w:color w:val="000000" w:themeColor="text1"/>
          <w:sz w:val="20"/>
          <w:szCs w:val="20"/>
        </w:rPr>
      </w:pPr>
      <w:r w:rsidRPr="00630EA8">
        <w:rPr>
          <w:rFonts w:ascii="Arial" w:eastAsiaTheme="minorEastAsia" w:hAnsi="Arial" w:cs="Arial"/>
          <w:b/>
          <w:bCs/>
          <w:i/>
          <w:iCs/>
          <w:color w:val="000000" w:themeColor="text1"/>
          <w:sz w:val="20"/>
          <w:szCs w:val="20"/>
        </w:rPr>
        <w:t>Seznam analyzovaných statistik</w:t>
      </w:r>
    </w:p>
    <w:p w14:paraId="0B6804D4" w14:textId="77777777" w:rsidR="00580224" w:rsidRPr="00630EA8" w:rsidRDefault="00580224" w:rsidP="00580224">
      <w:pPr>
        <w:jc w:val="both"/>
        <w:rPr>
          <w:rFonts w:ascii="Arial" w:eastAsiaTheme="minorEastAsia" w:hAnsi="Arial" w:cs="Arial"/>
          <w:b/>
          <w:bCs/>
          <w:i/>
          <w:iCs/>
          <w:color w:val="000000" w:themeColor="text1"/>
          <w:sz w:val="20"/>
          <w:szCs w:val="20"/>
        </w:rPr>
      </w:pPr>
      <w:r w:rsidRPr="00630EA8">
        <w:rPr>
          <w:rFonts w:ascii="Arial" w:eastAsiaTheme="minorEastAsia" w:hAnsi="Arial" w:cs="Arial"/>
          <w:b/>
          <w:bCs/>
          <w:i/>
          <w:iCs/>
          <w:color w:val="000000" w:themeColor="text1"/>
          <w:sz w:val="20"/>
          <w:szCs w:val="20"/>
        </w:rPr>
        <w:t>Seznam osob, se kterými byly vedeny polostrukturované rozhovory</w:t>
      </w:r>
    </w:p>
    <w:p w14:paraId="308DDF15" w14:textId="77777777" w:rsidR="00580224" w:rsidRPr="003D0D48" w:rsidRDefault="00580224" w:rsidP="00580224">
      <w:pPr>
        <w:jc w:val="both"/>
        <w:rPr>
          <w:rFonts w:ascii="Arial" w:eastAsiaTheme="minorEastAsia" w:hAnsi="Arial" w:cs="Arial"/>
          <w:i/>
          <w:iCs/>
          <w:color w:val="000000" w:themeColor="text1"/>
          <w:sz w:val="20"/>
          <w:szCs w:val="20"/>
        </w:rPr>
      </w:pPr>
      <w:r w:rsidRPr="00630EA8">
        <w:rPr>
          <w:rFonts w:ascii="Arial" w:eastAsiaTheme="minorEastAsia" w:hAnsi="Arial" w:cs="Arial"/>
          <w:b/>
          <w:bCs/>
          <w:i/>
          <w:iCs/>
          <w:color w:val="000000" w:themeColor="text1"/>
          <w:sz w:val="20"/>
          <w:szCs w:val="20"/>
        </w:rPr>
        <w:t>Zpráva z dotazníkového šetření</w:t>
      </w:r>
      <w:r w:rsidRPr="003D0D48">
        <w:rPr>
          <w:rFonts w:ascii="Arial" w:eastAsiaTheme="minorEastAsia" w:hAnsi="Arial" w:cs="Arial"/>
          <w:i/>
          <w:iCs/>
          <w:color w:val="000000" w:themeColor="text1"/>
          <w:sz w:val="20"/>
          <w:szCs w:val="20"/>
        </w:rPr>
        <w:t xml:space="preserve"> </w:t>
      </w:r>
      <w:r w:rsidRPr="00A03933">
        <w:rPr>
          <w:rFonts w:ascii="Arial" w:eastAsiaTheme="minorEastAsia" w:hAnsi="Arial" w:cs="Arial"/>
          <w:i/>
          <w:iCs/>
          <w:color w:val="000000" w:themeColor="text1"/>
          <w:sz w:val="20"/>
          <w:szCs w:val="20"/>
        </w:rPr>
        <w:t>(ke každé základní otázce, která je ve Standardu v kapitole 5.2.2. Dotazníkové šetření vyznačena tučně, bude zpracována tabulka a graf v programu Excel sumarizující odpovědi v členění dle minimálních požadovaných sledovaných sociodemografických charakteristik respondentů a respondentek – ženy/muži, řadoví/vedoucí, pečující/nepečující)</w:t>
      </w:r>
    </w:p>
    <w:p w14:paraId="4DB3E698" w14:textId="77777777" w:rsidR="00580224" w:rsidRPr="003D0D48" w:rsidRDefault="00580224" w:rsidP="00580224">
      <w:pPr>
        <w:jc w:val="both"/>
        <w:rPr>
          <w:rFonts w:ascii="Arial" w:eastAsiaTheme="minorEastAsia" w:hAnsi="Arial" w:cs="Arial"/>
          <w:i/>
          <w:iCs/>
          <w:color w:val="000000" w:themeColor="text1"/>
          <w:sz w:val="20"/>
          <w:szCs w:val="20"/>
        </w:rPr>
      </w:pPr>
      <w:r w:rsidRPr="00630EA8">
        <w:rPr>
          <w:rFonts w:ascii="Arial" w:eastAsiaTheme="minorEastAsia" w:hAnsi="Arial" w:cs="Arial"/>
          <w:b/>
          <w:bCs/>
          <w:i/>
          <w:iCs/>
          <w:color w:val="000000" w:themeColor="text1"/>
          <w:sz w:val="20"/>
          <w:szCs w:val="20"/>
        </w:rPr>
        <w:t xml:space="preserve">Výsledky analýzy nástrojem </w:t>
      </w:r>
      <w:proofErr w:type="spellStart"/>
      <w:r w:rsidRPr="00630EA8">
        <w:rPr>
          <w:rFonts w:ascii="Arial" w:eastAsiaTheme="minorEastAsia" w:hAnsi="Arial" w:cs="Arial"/>
          <w:b/>
          <w:bCs/>
          <w:i/>
          <w:iCs/>
          <w:color w:val="000000" w:themeColor="text1"/>
          <w:sz w:val="20"/>
          <w:szCs w:val="20"/>
        </w:rPr>
        <w:t>Logib</w:t>
      </w:r>
      <w:proofErr w:type="spellEnd"/>
      <w:r w:rsidRPr="003D0D48">
        <w:rPr>
          <w:rFonts w:ascii="Arial" w:eastAsiaTheme="minorEastAsia" w:hAnsi="Arial" w:cs="Arial"/>
          <w:i/>
          <w:iCs/>
          <w:color w:val="000000" w:themeColor="text1"/>
          <w:sz w:val="20"/>
          <w:szCs w:val="20"/>
        </w:rPr>
        <w:t xml:space="preserve"> (hlavní výsledková listina, graf s regresní přímkou, grafy a tabulky s výsledky pro proměnné: věk, délka praxe u zaměstnavatele, úroveň dovedností, úroveň odpovědnosti, porovnání dílčích složek příjmu a příjmových kvartilů)</w:t>
      </w:r>
    </w:p>
    <w:p w14:paraId="39219EC4" w14:textId="77777777" w:rsidR="007919AB" w:rsidRDefault="007919AB" w:rsidP="007919AB">
      <w:pPr>
        <w:pStyle w:val="Nadpis2"/>
      </w:pPr>
    </w:p>
    <w:p w14:paraId="6840BF53" w14:textId="77777777" w:rsidR="007919AB" w:rsidRDefault="007919AB" w:rsidP="007919AB"/>
    <w:p w14:paraId="16F8BD2E" w14:textId="4E2AE809" w:rsidR="00580224" w:rsidRDefault="00580224">
      <w:pPr>
        <w:spacing w:after="200" w:line="276" w:lineRule="auto"/>
      </w:pPr>
      <w:r>
        <w:br w:type="page"/>
      </w:r>
    </w:p>
    <w:p w14:paraId="5F7E4202" w14:textId="77777777" w:rsidR="007919AB"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681FDD">
        <w:rPr>
          <w:rFonts w:ascii="Arial" w:hAnsi="Arial" w:cs="Arial"/>
          <w:sz w:val="20"/>
          <w:szCs w:val="20"/>
        </w:rPr>
        <w:lastRenderedPageBreak/>
        <w:t>Příloha č. 2</w:t>
      </w:r>
      <w:r>
        <w:rPr>
          <w:rFonts w:ascii="Arial" w:hAnsi="Arial" w:cs="Arial"/>
          <w:sz w:val="20"/>
          <w:szCs w:val="20"/>
        </w:rPr>
        <w:t>:</w:t>
      </w:r>
    </w:p>
    <w:p w14:paraId="09B73EB1" w14:textId="4A61B6F4" w:rsidR="007919AB" w:rsidRPr="007919AB"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7919AB">
        <w:rPr>
          <w:rFonts w:ascii="Arial" w:hAnsi="Arial" w:cs="Arial"/>
          <w:sz w:val="20"/>
          <w:szCs w:val="20"/>
        </w:rPr>
        <w:t xml:space="preserve">Příloha </w:t>
      </w:r>
      <w:r>
        <w:rPr>
          <w:rFonts w:ascii="Arial" w:hAnsi="Arial" w:cs="Arial"/>
          <w:sz w:val="20"/>
          <w:szCs w:val="20"/>
        </w:rPr>
        <w:t>VI</w:t>
      </w:r>
      <w:r w:rsidRPr="007919AB">
        <w:rPr>
          <w:rFonts w:ascii="Arial" w:hAnsi="Arial" w:cs="Arial"/>
          <w:sz w:val="20"/>
          <w:szCs w:val="20"/>
        </w:rPr>
        <w:t xml:space="preserve">. </w:t>
      </w:r>
      <w:r>
        <w:t xml:space="preserve">  </w:t>
      </w:r>
      <w:r w:rsidRPr="007919AB">
        <w:rPr>
          <w:rFonts w:ascii="Arial" w:eastAsiaTheme="minorEastAsia" w:hAnsi="Arial" w:cs="Arial"/>
          <w:color w:val="000000" w:themeColor="text1"/>
          <w:sz w:val="20"/>
          <w:szCs w:val="20"/>
        </w:rPr>
        <w:t xml:space="preserve">Vzor </w:t>
      </w:r>
      <w:r>
        <w:rPr>
          <w:rFonts w:ascii="Arial" w:eastAsiaTheme="minorEastAsia" w:hAnsi="Arial" w:cs="Arial"/>
          <w:color w:val="000000" w:themeColor="text1"/>
          <w:sz w:val="20"/>
          <w:szCs w:val="20"/>
        </w:rPr>
        <w:t xml:space="preserve">PEP </w:t>
      </w:r>
    </w:p>
    <w:p w14:paraId="5CA44D47" w14:textId="77777777" w:rsidR="00580224" w:rsidRDefault="00580224" w:rsidP="00580224">
      <w:pPr>
        <w:pStyle w:val="Nadpis2"/>
        <w:spacing w:before="120"/>
        <w:jc w:val="center"/>
        <w:rPr>
          <w:rFonts w:ascii="Arial" w:hAnsi="Arial" w:cs="Arial"/>
          <w:sz w:val="28"/>
          <w:szCs w:val="28"/>
        </w:rPr>
      </w:pPr>
    </w:p>
    <w:p w14:paraId="5FF97AE3" w14:textId="5938370A" w:rsidR="00580224" w:rsidRPr="00F01A4B" w:rsidRDefault="00580224" w:rsidP="00580224">
      <w:pPr>
        <w:pStyle w:val="Nadpis2"/>
        <w:spacing w:before="120"/>
        <w:jc w:val="center"/>
        <w:rPr>
          <w:rFonts w:ascii="Arial" w:hAnsi="Arial" w:cs="Arial"/>
          <w:sz w:val="28"/>
          <w:szCs w:val="28"/>
        </w:rPr>
      </w:pPr>
      <w:proofErr w:type="spellStart"/>
      <w:r w:rsidRPr="00F01A4B">
        <w:rPr>
          <w:rFonts w:ascii="Arial" w:hAnsi="Arial" w:cs="Arial"/>
          <w:sz w:val="28"/>
          <w:szCs w:val="28"/>
        </w:rPr>
        <w:t>Pay</w:t>
      </w:r>
      <w:proofErr w:type="spellEnd"/>
      <w:r w:rsidRPr="00F01A4B">
        <w:rPr>
          <w:rFonts w:ascii="Arial" w:hAnsi="Arial" w:cs="Arial"/>
          <w:sz w:val="28"/>
          <w:szCs w:val="28"/>
        </w:rPr>
        <w:t xml:space="preserve"> </w:t>
      </w:r>
      <w:proofErr w:type="spellStart"/>
      <w:r w:rsidRPr="00F01A4B">
        <w:rPr>
          <w:rFonts w:ascii="Arial" w:hAnsi="Arial" w:cs="Arial"/>
          <w:sz w:val="28"/>
          <w:szCs w:val="28"/>
        </w:rPr>
        <w:t>Equality</w:t>
      </w:r>
      <w:proofErr w:type="spellEnd"/>
      <w:r w:rsidRPr="00F01A4B">
        <w:rPr>
          <w:rFonts w:ascii="Arial" w:hAnsi="Arial" w:cs="Arial"/>
          <w:sz w:val="28"/>
          <w:szCs w:val="28"/>
        </w:rPr>
        <w:t xml:space="preserve"> </w:t>
      </w:r>
      <w:proofErr w:type="spellStart"/>
      <w:r w:rsidRPr="00F01A4B">
        <w:rPr>
          <w:rFonts w:ascii="Arial" w:hAnsi="Arial" w:cs="Arial"/>
          <w:sz w:val="28"/>
          <w:szCs w:val="28"/>
        </w:rPr>
        <w:t>Plan</w:t>
      </w:r>
      <w:proofErr w:type="spellEnd"/>
      <w:r w:rsidRPr="00F01A4B">
        <w:rPr>
          <w:rFonts w:ascii="Arial" w:hAnsi="Arial" w:cs="Arial"/>
          <w:sz w:val="28"/>
          <w:szCs w:val="28"/>
        </w:rPr>
        <w:t xml:space="preserve"> (vzor)</w:t>
      </w:r>
    </w:p>
    <w:p w14:paraId="00EC4E6E" w14:textId="77777777" w:rsidR="00580224" w:rsidRDefault="00580224" w:rsidP="00580224">
      <w:pPr>
        <w:pStyle w:val="Nadpis2"/>
        <w:rPr>
          <w:sz w:val="32"/>
          <w:szCs w:val="32"/>
        </w:rPr>
      </w:pPr>
    </w:p>
    <w:p w14:paraId="04897E06" w14:textId="77777777" w:rsidR="00580224" w:rsidRDefault="00580224" w:rsidP="00580224">
      <w:pPr>
        <w:pStyle w:val="Nadpis2"/>
        <w:rPr>
          <w:rFonts w:ascii="Arial" w:hAnsi="Arial" w:cs="Arial"/>
          <w:sz w:val="20"/>
          <w:szCs w:val="20"/>
        </w:rPr>
      </w:pPr>
      <w:r w:rsidRPr="00F01A4B">
        <w:rPr>
          <w:rFonts w:ascii="Arial" w:hAnsi="Arial" w:cs="Arial"/>
          <w:sz w:val="20"/>
          <w:szCs w:val="20"/>
        </w:rPr>
        <w:t>Tematická oblast 1: systém odměňování</w:t>
      </w:r>
    </w:p>
    <w:p w14:paraId="206C5EC9" w14:textId="77777777" w:rsidR="00580224" w:rsidRPr="00580224" w:rsidRDefault="00580224" w:rsidP="00580224"/>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1327"/>
        <w:gridCol w:w="1294"/>
        <w:gridCol w:w="1942"/>
        <w:gridCol w:w="1813"/>
        <w:gridCol w:w="1846"/>
      </w:tblGrid>
      <w:tr w:rsidR="00580224" w:rsidRPr="00F01A4B" w14:paraId="3F2AC8CD" w14:textId="77777777" w:rsidTr="00EF68F9">
        <w:trPr>
          <w:trHeight w:val="240"/>
        </w:trPr>
        <w:tc>
          <w:tcPr>
            <w:tcW w:w="1124" w:type="dxa"/>
            <w:shd w:val="clear" w:color="auto" w:fill="auto"/>
            <w:tcMar>
              <w:top w:w="100" w:type="dxa"/>
              <w:left w:w="100" w:type="dxa"/>
              <w:bottom w:w="100" w:type="dxa"/>
              <w:right w:w="100" w:type="dxa"/>
            </w:tcMar>
          </w:tcPr>
          <w:p w14:paraId="06A71A23"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Opatření</w:t>
            </w:r>
          </w:p>
        </w:tc>
        <w:tc>
          <w:tcPr>
            <w:tcW w:w="1327" w:type="dxa"/>
            <w:shd w:val="clear" w:color="auto" w:fill="auto"/>
            <w:tcMar>
              <w:top w:w="100" w:type="dxa"/>
              <w:left w:w="100" w:type="dxa"/>
              <w:bottom w:w="100" w:type="dxa"/>
              <w:right w:w="100" w:type="dxa"/>
            </w:tcMar>
          </w:tcPr>
          <w:p w14:paraId="53A260DB"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Aktivita</w:t>
            </w:r>
          </w:p>
        </w:tc>
        <w:tc>
          <w:tcPr>
            <w:tcW w:w="1294" w:type="dxa"/>
            <w:shd w:val="clear" w:color="auto" w:fill="auto"/>
            <w:tcMar>
              <w:top w:w="100" w:type="dxa"/>
              <w:left w:w="100" w:type="dxa"/>
              <w:bottom w:w="100" w:type="dxa"/>
              <w:right w:w="100" w:type="dxa"/>
            </w:tcMar>
          </w:tcPr>
          <w:p w14:paraId="176A933B"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Cíl</w:t>
            </w:r>
          </w:p>
        </w:tc>
        <w:tc>
          <w:tcPr>
            <w:tcW w:w="1942" w:type="dxa"/>
            <w:shd w:val="clear" w:color="auto" w:fill="auto"/>
            <w:tcMar>
              <w:top w:w="100" w:type="dxa"/>
              <w:left w:w="100" w:type="dxa"/>
              <w:bottom w:w="100" w:type="dxa"/>
              <w:right w:w="100" w:type="dxa"/>
            </w:tcMar>
          </w:tcPr>
          <w:p w14:paraId="6E9EFC2C"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Indikátor</w:t>
            </w:r>
          </w:p>
        </w:tc>
        <w:tc>
          <w:tcPr>
            <w:tcW w:w="1813" w:type="dxa"/>
            <w:shd w:val="clear" w:color="auto" w:fill="auto"/>
            <w:tcMar>
              <w:top w:w="100" w:type="dxa"/>
              <w:left w:w="100" w:type="dxa"/>
              <w:bottom w:w="100" w:type="dxa"/>
              <w:right w:w="100" w:type="dxa"/>
            </w:tcMar>
          </w:tcPr>
          <w:p w14:paraId="643D1799"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Odpovědnost</w:t>
            </w:r>
          </w:p>
        </w:tc>
        <w:tc>
          <w:tcPr>
            <w:tcW w:w="1846" w:type="dxa"/>
            <w:shd w:val="clear" w:color="auto" w:fill="auto"/>
            <w:tcMar>
              <w:top w:w="100" w:type="dxa"/>
              <w:left w:w="100" w:type="dxa"/>
              <w:bottom w:w="100" w:type="dxa"/>
              <w:right w:w="100" w:type="dxa"/>
            </w:tcMar>
          </w:tcPr>
          <w:p w14:paraId="16BF2CEA"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Termín</w:t>
            </w:r>
          </w:p>
        </w:tc>
      </w:tr>
      <w:tr w:rsidR="00580224" w:rsidRPr="00F01A4B" w14:paraId="5FA4360A" w14:textId="77777777" w:rsidTr="00EF68F9">
        <w:trPr>
          <w:trHeight w:val="240"/>
        </w:trPr>
        <w:tc>
          <w:tcPr>
            <w:tcW w:w="1124" w:type="dxa"/>
            <w:shd w:val="clear" w:color="auto" w:fill="auto"/>
            <w:tcMar>
              <w:top w:w="100" w:type="dxa"/>
              <w:left w:w="100" w:type="dxa"/>
              <w:bottom w:w="100" w:type="dxa"/>
              <w:right w:w="100" w:type="dxa"/>
            </w:tcMar>
          </w:tcPr>
          <w:p w14:paraId="6766385D" w14:textId="77777777" w:rsidR="00580224" w:rsidRPr="00F01A4B" w:rsidRDefault="00580224" w:rsidP="00EF68F9">
            <w:pPr>
              <w:widowControl w:val="0"/>
              <w:rPr>
                <w:rFonts w:ascii="Arial" w:hAnsi="Arial" w:cs="Arial"/>
                <w:b/>
                <w:sz w:val="20"/>
                <w:szCs w:val="20"/>
              </w:rPr>
            </w:pPr>
          </w:p>
        </w:tc>
        <w:tc>
          <w:tcPr>
            <w:tcW w:w="1327" w:type="dxa"/>
            <w:shd w:val="clear" w:color="auto" w:fill="auto"/>
            <w:tcMar>
              <w:top w:w="100" w:type="dxa"/>
              <w:left w:w="100" w:type="dxa"/>
              <w:bottom w:w="100" w:type="dxa"/>
              <w:right w:w="100" w:type="dxa"/>
            </w:tcMar>
          </w:tcPr>
          <w:p w14:paraId="578D2418" w14:textId="77777777" w:rsidR="00580224" w:rsidRPr="00F01A4B" w:rsidRDefault="00580224" w:rsidP="00EF68F9">
            <w:pPr>
              <w:widowControl w:val="0"/>
              <w:rPr>
                <w:rFonts w:ascii="Arial" w:hAnsi="Arial" w:cs="Arial"/>
                <w:sz w:val="20"/>
                <w:szCs w:val="20"/>
              </w:rPr>
            </w:pPr>
          </w:p>
        </w:tc>
        <w:tc>
          <w:tcPr>
            <w:tcW w:w="1294" w:type="dxa"/>
            <w:shd w:val="clear" w:color="auto" w:fill="auto"/>
            <w:tcMar>
              <w:top w:w="100" w:type="dxa"/>
              <w:left w:w="100" w:type="dxa"/>
              <w:bottom w:w="100" w:type="dxa"/>
              <w:right w:w="100" w:type="dxa"/>
            </w:tcMar>
          </w:tcPr>
          <w:p w14:paraId="5CAEA487" w14:textId="77777777" w:rsidR="00580224" w:rsidRPr="00F01A4B" w:rsidRDefault="00580224" w:rsidP="00EF68F9">
            <w:pPr>
              <w:widowControl w:val="0"/>
              <w:rPr>
                <w:rFonts w:ascii="Arial" w:hAnsi="Arial" w:cs="Arial"/>
                <w:b/>
                <w:sz w:val="20"/>
                <w:szCs w:val="20"/>
              </w:rPr>
            </w:pPr>
          </w:p>
        </w:tc>
        <w:tc>
          <w:tcPr>
            <w:tcW w:w="1942" w:type="dxa"/>
            <w:shd w:val="clear" w:color="auto" w:fill="auto"/>
            <w:tcMar>
              <w:top w:w="100" w:type="dxa"/>
              <w:left w:w="100" w:type="dxa"/>
              <w:bottom w:w="100" w:type="dxa"/>
              <w:right w:w="100" w:type="dxa"/>
            </w:tcMar>
          </w:tcPr>
          <w:p w14:paraId="32EAB9E4" w14:textId="77777777" w:rsidR="00580224" w:rsidRPr="00F01A4B" w:rsidRDefault="00580224" w:rsidP="00EF68F9">
            <w:pPr>
              <w:widowControl w:val="0"/>
              <w:rPr>
                <w:rFonts w:ascii="Arial" w:hAnsi="Arial" w:cs="Arial"/>
                <w:b/>
                <w:sz w:val="20"/>
                <w:szCs w:val="20"/>
              </w:rPr>
            </w:pPr>
          </w:p>
        </w:tc>
        <w:tc>
          <w:tcPr>
            <w:tcW w:w="1813" w:type="dxa"/>
            <w:shd w:val="clear" w:color="auto" w:fill="auto"/>
            <w:tcMar>
              <w:top w:w="100" w:type="dxa"/>
              <w:left w:w="100" w:type="dxa"/>
              <w:bottom w:w="100" w:type="dxa"/>
              <w:right w:w="100" w:type="dxa"/>
            </w:tcMar>
          </w:tcPr>
          <w:p w14:paraId="71EA3A6A" w14:textId="77777777" w:rsidR="00580224" w:rsidRPr="00F01A4B" w:rsidRDefault="00580224" w:rsidP="00EF68F9">
            <w:pPr>
              <w:widowControl w:val="0"/>
              <w:rPr>
                <w:rFonts w:ascii="Arial" w:hAnsi="Arial" w:cs="Arial"/>
                <w:b/>
                <w:sz w:val="20"/>
                <w:szCs w:val="20"/>
              </w:rPr>
            </w:pPr>
          </w:p>
        </w:tc>
        <w:tc>
          <w:tcPr>
            <w:tcW w:w="1846" w:type="dxa"/>
            <w:shd w:val="clear" w:color="auto" w:fill="auto"/>
            <w:tcMar>
              <w:top w:w="100" w:type="dxa"/>
              <w:left w:w="100" w:type="dxa"/>
              <w:bottom w:w="100" w:type="dxa"/>
              <w:right w:w="100" w:type="dxa"/>
            </w:tcMar>
          </w:tcPr>
          <w:p w14:paraId="41CFE580" w14:textId="77777777" w:rsidR="00580224" w:rsidRPr="00F01A4B" w:rsidRDefault="00580224" w:rsidP="00EF68F9">
            <w:pPr>
              <w:widowControl w:val="0"/>
              <w:rPr>
                <w:rFonts w:ascii="Arial" w:hAnsi="Arial" w:cs="Arial"/>
                <w:b/>
                <w:sz w:val="20"/>
                <w:szCs w:val="20"/>
              </w:rPr>
            </w:pPr>
          </w:p>
        </w:tc>
      </w:tr>
      <w:tr w:rsidR="00580224" w:rsidRPr="00F01A4B" w14:paraId="13E901EE" w14:textId="77777777" w:rsidTr="00EF68F9">
        <w:trPr>
          <w:trHeight w:val="240"/>
        </w:trPr>
        <w:tc>
          <w:tcPr>
            <w:tcW w:w="1124" w:type="dxa"/>
            <w:shd w:val="clear" w:color="auto" w:fill="auto"/>
            <w:tcMar>
              <w:top w:w="100" w:type="dxa"/>
              <w:left w:w="100" w:type="dxa"/>
              <w:bottom w:w="100" w:type="dxa"/>
              <w:right w:w="100" w:type="dxa"/>
            </w:tcMar>
          </w:tcPr>
          <w:p w14:paraId="39BA15F8" w14:textId="77777777" w:rsidR="00580224" w:rsidRPr="00F01A4B" w:rsidRDefault="00580224" w:rsidP="00EF68F9">
            <w:pPr>
              <w:widowControl w:val="0"/>
              <w:rPr>
                <w:rFonts w:ascii="Arial" w:hAnsi="Arial" w:cs="Arial"/>
                <w:b/>
                <w:sz w:val="20"/>
                <w:szCs w:val="20"/>
              </w:rPr>
            </w:pPr>
          </w:p>
        </w:tc>
        <w:tc>
          <w:tcPr>
            <w:tcW w:w="1327" w:type="dxa"/>
            <w:shd w:val="clear" w:color="auto" w:fill="auto"/>
            <w:tcMar>
              <w:top w:w="100" w:type="dxa"/>
              <w:left w:w="100" w:type="dxa"/>
              <w:bottom w:w="100" w:type="dxa"/>
              <w:right w:w="100" w:type="dxa"/>
            </w:tcMar>
          </w:tcPr>
          <w:p w14:paraId="32E999FF" w14:textId="77777777" w:rsidR="00580224" w:rsidRPr="00F01A4B" w:rsidRDefault="00580224" w:rsidP="00EF68F9">
            <w:pPr>
              <w:widowControl w:val="0"/>
              <w:rPr>
                <w:rFonts w:ascii="Arial" w:hAnsi="Arial" w:cs="Arial"/>
                <w:sz w:val="20"/>
                <w:szCs w:val="20"/>
              </w:rPr>
            </w:pPr>
          </w:p>
        </w:tc>
        <w:tc>
          <w:tcPr>
            <w:tcW w:w="1294" w:type="dxa"/>
            <w:shd w:val="clear" w:color="auto" w:fill="auto"/>
            <w:tcMar>
              <w:top w:w="100" w:type="dxa"/>
              <w:left w:w="100" w:type="dxa"/>
              <w:bottom w:w="100" w:type="dxa"/>
              <w:right w:w="100" w:type="dxa"/>
            </w:tcMar>
          </w:tcPr>
          <w:p w14:paraId="46C58961" w14:textId="77777777" w:rsidR="00580224" w:rsidRPr="00F01A4B" w:rsidRDefault="00580224" w:rsidP="00EF68F9">
            <w:pPr>
              <w:widowControl w:val="0"/>
              <w:rPr>
                <w:rFonts w:ascii="Arial" w:hAnsi="Arial" w:cs="Arial"/>
                <w:b/>
                <w:sz w:val="20"/>
                <w:szCs w:val="20"/>
              </w:rPr>
            </w:pPr>
          </w:p>
        </w:tc>
        <w:tc>
          <w:tcPr>
            <w:tcW w:w="1942" w:type="dxa"/>
            <w:shd w:val="clear" w:color="auto" w:fill="auto"/>
            <w:tcMar>
              <w:top w:w="100" w:type="dxa"/>
              <w:left w:w="100" w:type="dxa"/>
              <w:bottom w:w="100" w:type="dxa"/>
              <w:right w:w="100" w:type="dxa"/>
            </w:tcMar>
          </w:tcPr>
          <w:p w14:paraId="23341B7E" w14:textId="77777777" w:rsidR="00580224" w:rsidRPr="00F01A4B" w:rsidRDefault="00580224" w:rsidP="00EF68F9">
            <w:pPr>
              <w:widowControl w:val="0"/>
              <w:rPr>
                <w:rFonts w:ascii="Arial" w:hAnsi="Arial" w:cs="Arial"/>
                <w:b/>
                <w:sz w:val="20"/>
                <w:szCs w:val="20"/>
              </w:rPr>
            </w:pPr>
          </w:p>
        </w:tc>
        <w:tc>
          <w:tcPr>
            <w:tcW w:w="1813" w:type="dxa"/>
            <w:shd w:val="clear" w:color="auto" w:fill="auto"/>
            <w:tcMar>
              <w:top w:w="100" w:type="dxa"/>
              <w:left w:w="100" w:type="dxa"/>
              <w:bottom w:w="100" w:type="dxa"/>
              <w:right w:w="100" w:type="dxa"/>
            </w:tcMar>
          </w:tcPr>
          <w:p w14:paraId="210F6EAB" w14:textId="77777777" w:rsidR="00580224" w:rsidRPr="00F01A4B" w:rsidRDefault="00580224" w:rsidP="00EF68F9">
            <w:pPr>
              <w:widowControl w:val="0"/>
              <w:rPr>
                <w:rFonts w:ascii="Arial" w:hAnsi="Arial" w:cs="Arial"/>
                <w:b/>
                <w:sz w:val="20"/>
                <w:szCs w:val="20"/>
              </w:rPr>
            </w:pPr>
          </w:p>
        </w:tc>
        <w:tc>
          <w:tcPr>
            <w:tcW w:w="1846" w:type="dxa"/>
            <w:shd w:val="clear" w:color="auto" w:fill="auto"/>
            <w:tcMar>
              <w:top w:w="100" w:type="dxa"/>
              <w:left w:w="100" w:type="dxa"/>
              <w:bottom w:w="100" w:type="dxa"/>
              <w:right w:w="100" w:type="dxa"/>
            </w:tcMar>
          </w:tcPr>
          <w:p w14:paraId="68154AF2" w14:textId="77777777" w:rsidR="00580224" w:rsidRPr="00F01A4B" w:rsidRDefault="00580224" w:rsidP="00EF68F9">
            <w:pPr>
              <w:widowControl w:val="0"/>
              <w:rPr>
                <w:rFonts w:ascii="Arial" w:hAnsi="Arial" w:cs="Arial"/>
                <w:b/>
                <w:sz w:val="20"/>
                <w:szCs w:val="20"/>
              </w:rPr>
            </w:pPr>
          </w:p>
        </w:tc>
      </w:tr>
      <w:tr w:rsidR="00580224" w:rsidRPr="00F01A4B" w14:paraId="170ED088" w14:textId="77777777" w:rsidTr="00EF68F9">
        <w:trPr>
          <w:trHeight w:val="240"/>
        </w:trPr>
        <w:tc>
          <w:tcPr>
            <w:tcW w:w="1124" w:type="dxa"/>
            <w:shd w:val="clear" w:color="auto" w:fill="auto"/>
            <w:tcMar>
              <w:top w:w="100" w:type="dxa"/>
              <w:left w:w="100" w:type="dxa"/>
              <w:bottom w:w="100" w:type="dxa"/>
              <w:right w:w="100" w:type="dxa"/>
            </w:tcMar>
          </w:tcPr>
          <w:p w14:paraId="6CFBBD08" w14:textId="77777777" w:rsidR="00580224" w:rsidRPr="00F01A4B" w:rsidRDefault="00580224" w:rsidP="00EF68F9">
            <w:pPr>
              <w:widowControl w:val="0"/>
              <w:rPr>
                <w:rFonts w:ascii="Arial" w:hAnsi="Arial" w:cs="Arial"/>
                <w:b/>
                <w:sz w:val="20"/>
                <w:szCs w:val="20"/>
              </w:rPr>
            </w:pPr>
          </w:p>
        </w:tc>
        <w:tc>
          <w:tcPr>
            <w:tcW w:w="1327" w:type="dxa"/>
            <w:shd w:val="clear" w:color="auto" w:fill="auto"/>
            <w:tcMar>
              <w:top w:w="100" w:type="dxa"/>
              <w:left w:w="100" w:type="dxa"/>
              <w:bottom w:w="100" w:type="dxa"/>
              <w:right w:w="100" w:type="dxa"/>
            </w:tcMar>
          </w:tcPr>
          <w:p w14:paraId="108FD73E" w14:textId="77777777" w:rsidR="00580224" w:rsidRPr="00F01A4B" w:rsidRDefault="00580224" w:rsidP="00EF68F9">
            <w:pPr>
              <w:widowControl w:val="0"/>
              <w:rPr>
                <w:rFonts w:ascii="Arial" w:hAnsi="Arial" w:cs="Arial"/>
                <w:sz w:val="20"/>
                <w:szCs w:val="20"/>
              </w:rPr>
            </w:pPr>
          </w:p>
        </w:tc>
        <w:tc>
          <w:tcPr>
            <w:tcW w:w="1294" w:type="dxa"/>
            <w:shd w:val="clear" w:color="auto" w:fill="auto"/>
            <w:tcMar>
              <w:top w:w="100" w:type="dxa"/>
              <w:left w:w="100" w:type="dxa"/>
              <w:bottom w:w="100" w:type="dxa"/>
              <w:right w:w="100" w:type="dxa"/>
            </w:tcMar>
          </w:tcPr>
          <w:p w14:paraId="79411866" w14:textId="77777777" w:rsidR="00580224" w:rsidRPr="00F01A4B" w:rsidRDefault="00580224" w:rsidP="00EF68F9">
            <w:pPr>
              <w:widowControl w:val="0"/>
              <w:rPr>
                <w:rFonts w:ascii="Arial" w:hAnsi="Arial" w:cs="Arial"/>
                <w:b/>
                <w:sz w:val="20"/>
                <w:szCs w:val="20"/>
              </w:rPr>
            </w:pPr>
          </w:p>
        </w:tc>
        <w:tc>
          <w:tcPr>
            <w:tcW w:w="1942" w:type="dxa"/>
            <w:shd w:val="clear" w:color="auto" w:fill="auto"/>
            <w:tcMar>
              <w:top w:w="100" w:type="dxa"/>
              <w:left w:w="100" w:type="dxa"/>
              <w:bottom w:w="100" w:type="dxa"/>
              <w:right w:w="100" w:type="dxa"/>
            </w:tcMar>
          </w:tcPr>
          <w:p w14:paraId="5151E7B5" w14:textId="77777777" w:rsidR="00580224" w:rsidRPr="00F01A4B" w:rsidRDefault="00580224" w:rsidP="00EF68F9">
            <w:pPr>
              <w:widowControl w:val="0"/>
              <w:rPr>
                <w:rFonts w:ascii="Arial" w:hAnsi="Arial" w:cs="Arial"/>
                <w:b/>
                <w:sz w:val="20"/>
                <w:szCs w:val="20"/>
              </w:rPr>
            </w:pPr>
          </w:p>
        </w:tc>
        <w:tc>
          <w:tcPr>
            <w:tcW w:w="1813" w:type="dxa"/>
            <w:shd w:val="clear" w:color="auto" w:fill="auto"/>
            <w:tcMar>
              <w:top w:w="100" w:type="dxa"/>
              <w:left w:w="100" w:type="dxa"/>
              <w:bottom w:w="100" w:type="dxa"/>
              <w:right w:w="100" w:type="dxa"/>
            </w:tcMar>
          </w:tcPr>
          <w:p w14:paraId="4E32DEE6" w14:textId="77777777" w:rsidR="00580224" w:rsidRPr="00F01A4B" w:rsidRDefault="00580224" w:rsidP="00EF68F9">
            <w:pPr>
              <w:widowControl w:val="0"/>
              <w:rPr>
                <w:rFonts w:ascii="Arial" w:hAnsi="Arial" w:cs="Arial"/>
                <w:b/>
                <w:sz w:val="20"/>
                <w:szCs w:val="20"/>
              </w:rPr>
            </w:pPr>
          </w:p>
        </w:tc>
        <w:tc>
          <w:tcPr>
            <w:tcW w:w="1846" w:type="dxa"/>
            <w:shd w:val="clear" w:color="auto" w:fill="auto"/>
            <w:tcMar>
              <w:top w:w="100" w:type="dxa"/>
              <w:left w:w="100" w:type="dxa"/>
              <w:bottom w:w="100" w:type="dxa"/>
              <w:right w:w="100" w:type="dxa"/>
            </w:tcMar>
          </w:tcPr>
          <w:p w14:paraId="109DF6B9" w14:textId="77777777" w:rsidR="00580224" w:rsidRPr="00F01A4B" w:rsidRDefault="00580224" w:rsidP="00EF68F9">
            <w:pPr>
              <w:widowControl w:val="0"/>
              <w:rPr>
                <w:rFonts w:ascii="Arial" w:hAnsi="Arial" w:cs="Arial"/>
                <w:b/>
                <w:sz w:val="20"/>
                <w:szCs w:val="20"/>
              </w:rPr>
            </w:pPr>
          </w:p>
        </w:tc>
      </w:tr>
    </w:tbl>
    <w:p w14:paraId="2E62A329" w14:textId="77777777" w:rsidR="00580224" w:rsidRPr="00F01A4B" w:rsidRDefault="00580224" w:rsidP="00580224">
      <w:pPr>
        <w:rPr>
          <w:rFonts w:ascii="Arial" w:hAnsi="Arial" w:cs="Arial"/>
          <w:sz w:val="20"/>
          <w:szCs w:val="20"/>
        </w:rPr>
      </w:pPr>
    </w:p>
    <w:p w14:paraId="191A26C0" w14:textId="77777777" w:rsidR="00580224" w:rsidRPr="00F01A4B" w:rsidRDefault="00580224" w:rsidP="00580224">
      <w:pPr>
        <w:pStyle w:val="Nadpis2"/>
        <w:rPr>
          <w:rFonts w:ascii="Arial" w:hAnsi="Arial" w:cs="Arial"/>
          <w:sz w:val="20"/>
          <w:szCs w:val="20"/>
        </w:rPr>
      </w:pPr>
      <w:r w:rsidRPr="00F01A4B">
        <w:rPr>
          <w:rFonts w:ascii="Arial" w:hAnsi="Arial" w:cs="Arial"/>
          <w:sz w:val="20"/>
          <w:szCs w:val="20"/>
        </w:rPr>
        <w:t xml:space="preserve">Tematická oblast 2: hodnota práce </w:t>
      </w:r>
    </w:p>
    <w:p w14:paraId="1B4D58D6" w14:textId="77777777" w:rsidR="00580224" w:rsidRPr="00F01A4B" w:rsidRDefault="00580224" w:rsidP="00580224">
      <w:pPr>
        <w:rPr>
          <w:rFonts w:ascii="Arial" w:hAnsi="Arial" w:cs="Arial"/>
          <w:sz w:val="20"/>
          <w:szCs w:val="20"/>
        </w:rPr>
      </w:pP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1327"/>
        <w:gridCol w:w="1294"/>
        <w:gridCol w:w="1942"/>
        <w:gridCol w:w="1813"/>
        <w:gridCol w:w="1846"/>
      </w:tblGrid>
      <w:tr w:rsidR="00580224" w:rsidRPr="00F01A4B" w14:paraId="37419731" w14:textId="77777777" w:rsidTr="00EF68F9">
        <w:trPr>
          <w:trHeight w:val="240"/>
        </w:trPr>
        <w:tc>
          <w:tcPr>
            <w:tcW w:w="1124" w:type="dxa"/>
            <w:shd w:val="clear" w:color="auto" w:fill="auto"/>
            <w:tcMar>
              <w:top w:w="100" w:type="dxa"/>
              <w:left w:w="100" w:type="dxa"/>
              <w:bottom w:w="100" w:type="dxa"/>
              <w:right w:w="100" w:type="dxa"/>
            </w:tcMar>
          </w:tcPr>
          <w:p w14:paraId="0155CF5B"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Opatření</w:t>
            </w:r>
          </w:p>
        </w:tc>
        <w:tc>
          <w:tcPr>
            <w:tcW w:w="1327" w:type="dxa"/>
            <w:shd w:val="clear" w:color="auto" w:fill="auto"/>
            <w:tcMar>
              <w:top w:w="100" w:type="dxa"/>
              <w:left w:w="100" w:type="dxa"/>
              <w:bottom w:w="100" w:type="dxa"/>
              <w:right w:w="100" w:type="dxa"/>
            </w:tcMar>
          </w:tcPr>
          <w:p w14:paraId="54007FB8"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Aktivita</w:t>
            </w:r>
          </w:p>
        </w:tc>
        <w:tc>
          <w:tcPr>
            <w:tcW w:w="1294" w:type="dxa"/>
            <w:shd w:val="clear" w:color="auto" w:fill="auto"/>
            <w:tcMar>
              <w:top w:w="100" w:type="dxa"/>
              <w:left w:w="100" w:type="dxa"/>
              <w:bottom w:w="100" w:type="dxa"/>
              <w:right w:w="100" w:type="dxa"/>
            </w:tcMar>
          </w:tcPr>
          <w:p w14:paraId="32308F63"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Cíl</w:t>
            </w:r>
          </w:p>
        </w:tc>
        <w:tc>
          <w:tcPr>
            <w:tcW w:w="1942" w:type="dxa"/>
            <w:shd w:val="clear" w:color="auto" w:fill="auto"/>
            <w:tcMar>
              <w:top w:w="100" w:type="dxa"/>
              <w:left w:w="100" w:type="dxa"/>
              <w:bottom w:w="100" w:type="dxa"/>
              <w:right w:w="100" w:type="dxa"/>
            </w:tcMar>
          </w:tcPr>
          <w:p w14:paraId="0BF98A3B"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Indikátor</w:t>
            </w:r>
          </w:p>
        </w:tc>
        <w:tc>
          <w:tcPr>
            <w:tcW w:w="1813" w:type="dxa"/>
            <w:shd w:val="clear" w:color="auto" w:fill="auto"/>
            <w:tcMar>
              <w:top w:w="100" w:type="dxa"/>
              <w:left w:w="100" w:type="dxa"/>
              <w:bottom w:w="100" w:type="dxa"/>
              <w:right w:w="100" w:type="dxa"/>
            </w:tcMar>
          </w:tcPr>
          <w:p w14:paraId="7F38B4EC"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Odpovědnost</w:t>
            </w:r>
          </w:p>
        </w:tc>
        <w:tc>
          <w:tcPr>
            <w:tcW w:w="1846" w:type="dxa"/>
            <w:shd w:val="clear" w:color="auto" w:fill="auto"/>
            <w:tcMar>
              <w:top w:w="100" w:type="dxa"/>
              <w:left w:w="100" w:type="dxa"/>
              <w:bottom w:w="100" w:type="dxa"/>
              <w:right w:w="100" w:type="dxa"/>
            </w:tcMar>
          </w:tcPr>
          <w:p w14:paraId="3D81CA7B"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Termín</w:t>
            </w:r>
          </w:p>
        </w:tc>
      </w:tr>
      <w:tr w:rsidR="00580224" w:rsidRPr="00F01A4B" w14:paraId="39263E3D" w14:textId="77777777" w:rsidTr="00EF68F9">
        <w:trPr>
          <w:trHeight w:val="240"/>
        </w:trPr>
        <w:tc>
          <w:tcPr>
            <w:tcW w:w="1124" w:type="dxa"/>
            <w:shd w:val="clear" w:color="auto" w:fill="auto"/>
            <w:tcMar>
              <w:top w:w="100" w:type="dxa"/>
              <w:left w:w="100" w:type="dxa"/>
              <w:bottom w:w="100" w:type="dxa"/>
              <w:right w:w="100" w:type="dxa"/>
            </w:tcMar>
          </w:tcPr>
          <w:p w14:paraId="6A5209B7" w14:textId="77777777" w:rsidR="00580224" w:rsidRPr="00F01A4B" w:rsidRDefault="00580224" w:rsidP="00EF68F9">
            <w:pPr>
              <w:widowControl w:val="0"/>
              <w:rPr>
                <w:rFonts w:ascii="Arial" w:hAnsi="Arial" w:cs="Arial"/>
                <w:b/>
                <w:sz w:val="20"/>
                <w:szCs w:val="20"/>
              </w:rPr>
            </w:pPr>
          </w:p>
        </w:tc>
        <w:tc>
          <w:tcPr>
            <w:tcW w:w="1327" w:type="dxa"/>
            <w:shd w:val="clear" w:color="auto" w:fill="auto"/>
            <w:tcMar>
              <w:top w:w="100" w:type="dxa"/>
              <w:left w:w="100" w:type="dxa"/>
              <w:bottom w:w="100" w:type="dxa"/>
              <w:right w:w="100" w:type="dxa"/>
            </w:tcMar>
          </w:tcPr>
          <w:p w14:paraId="684BA64B" w14:textId="77777777" w:rsidR="00580224" w:rsidRPr="00F01A4B" w:rsidRDefault="00580224" w:rsidP="00EF68F9">
            <w:pPr>
              <w:widowControl w:val="0"/>
              <w:rPr>
                <w:rFonts w:ascii="Arial" w:hAnsi="Arial" w:cs="Arial"/>
                <w:sz w:val="20"/>
                <w:szCs w:val="20"/>
              </w:rPr>
            </w:pPr>
          </w:p>
        </w:tc>
        <w:tc>
          <w:tcPr>
            <w:tcW w:w="1294" w:type="dxa"/>
            <w:shd w:val="clear" w:color="auto" w:fill="auto"/>
            <w:tcMar>
              <w:top w:w="100" w:type="dxa"/>
              <w:left w:w="100" w:type="dxa"/>
              <w:bottom w:w="100" w:type="dxa"/>
              <w:right w:w="100" w:type="dxa"/>
            </w:tcMar>
          </w:tcPr>
          <w:p w14:paraId="39376BE8" w14:textId="77777777" w:rsidR="00580224" w:rsidRPr="00F01A4B" w:rsidRDefault="00580224" w:rsidP="00EF68F9">
            <w:pPr>
              <w:widowControl w:val="0"/>
              <w:rPr>
                <w:rFonts w:ascii="Arial" w:hAnsi="Arial" w:cs="Arial"/>
                <w:b/>
                <w:sz w:val="20"/>
                <w:szCs w:val="20"/>
              </w:rPr>
            </w:pPr>
          </w:p>
        </w:tc>
        <w:tc>
          <w:tcPr>
            <w:tcW w:w="1942" w:type="dxa"/>
            <w:shd w:val="clear" w:color="auto" w:fill="auto"/>
            <w:tcMar>
              <w:top w:w="100" w:type="dxa"/>
              <w:left w:w="100" w:type="dxa"/>
              <w:bottom w:w="100" w:type="dxa"/>
              <w:right w:w="100" w:type="dxa"/>
            </w:tcMar>
          </w:tcPr>
          <w:p w14:paraId="1E3362E6" w14:textId="77777777" w:rsidR="00580224" w:rsidRPr="00F01A4B" w:rsidRDefault="00580224" w:rsidP="00EF68F9">
            <w:pPr>
              <w:widowControl w:val="0"/>
              <w:rPr>
                <w:rFonts w:ascii="Arial" w:hAnsi="Arial" w:cs="Arial"/>
                <w:b/>
                <w:sz w:val="20"/>
                <w:szCs w:val="20"/>
              </w:rPr>
            </w:pPr>
          </w:p>
        </w:tc>
        <w:tc>
          <w:tcPr>
            <w:tcW w:w="1813" w:type="dxa"/>
            <w:shd w:val="clear" w:color="auto" w:fill="auto"/>
            <w:tcMar>
              <w:top w:w="100" w:type="dxa"/>
              <w:left w:w="100" w:type="dxa"/>
              <w:bottom w:w="100" w:type="dxa"/>
              <w:right w:w="100" w:type="dxa"/>
            </w:tcMar>
          </w:tcPr>
          <w:p w14:paraId="3465CD33" w14:textId="77777777" w:rsidR="00580224" w:rsidRPr="00F01A4B" w:rsidRDefault="00580224" w:rsidP="00EF68F9">
            <w:pPr>
              <w:widowControl w:val="0"/>
              <w:rPr>
                <w:rFonts w:ascii="Arial" w:hAnsi="Arial" w:cs="Arial"/>
                <w:b/>
                <w:sz w:val="20"/>
                <w:szCs w:val="20"/>
              </w:rPr>
            </w:pPr>
          </w:p>
        </w:tc>
        <w:tc>
          <w:tcPr>
            <w:tcW w:w="1846" w:type="dxa"/>
            <w:shd w:val="clear" w:color="auto" w:fill="auto"/>
            <w:tcMar>
              <w:top w:w="100" w:type="dxa"/>
              <w:left w:w="100" w:type="dxa"/>
              <w:bottom w:w="100" w:type="dxa"/>
              <w:right w:w="100" w:type="dxa"/>
            </w:tcMar>
          </w:tcPr>
          <w:p w14:paraId="407DE77B" w14:textId="77777777" w:rsidR="00580224" w:rsidRPr="00F01A4B" w:rsidRDefault="00580224" w:rsidP="00EF68F9">
            <w:pPr>
              <w:widowControl w:val="0"/>
              <w:rPr>
                <w:rFonts w:ascii="Arial" w:hAnsi="Arial" w:cs="Arial"/>
                <w:b/>
                <w:sz w:val="20"/>
                <w:szCs w:val="20"/>
              </w:rPr>
            </w:pPr>
          </w:p>
        </w:tc>
      </w:tr>
      <w:tr w:rsidR="00580224" w:rsidRPr="00F01A4B" w14:paraId="7ABA5966" w14:textId="77777777" w:rsidTr="00EF68F9">
        <w:trPr>
          <w:trHeight w:val="240"/>
        </w:trPr>
        <w:tc>
          <w:tcPr>
            <w:tcW w:w="1124" w:type="dxa"/>
            <w:shd w:val="clear" w:color="auto" w:fill="auto"/>
            <w:tcMar>
              <w:top w:w="100" w:type="dxa"/>
              <w:left w:w="100" w:type="dxa"/>
              <w:bottom w:w="100" w:type="dxa"/>
              <w:right w:w="100" w:type="dxa"/>
            </w:tcMar>
          </w:tcPr>
          <w:p w14:paraId="0B2E7ADD" w14:textId="77777777" w:rsidR="00580224" w:rsidRPr="00F01A4B" w:rsidRDefault="00580224" w:rsidP="00EF68F9">
            <w:pPr>
              <w:widowControl w:val="0"/>
              <w:rPr>
                <w:rFonts w:ascii="Arial" w:hAnsi="Arial" w:cs="Arial"/>
                <w:b/>
                <w:sz w:val="20"/>
                <w:szCs w:val="20"/>
              </w:rPr>
            </w:pPr>
          </w:p>
        </w:tc>
        <w:tc>
          <w:tcPr>
            <w:tcW w:w="1327" w:type="dxa"/>
            <w:shd w:val="clear" w:color="auto" w:fill="auto"/>
            <w:tcMar>
              <w:top w:w="100" w:type="dxa"/>
              <w:left w:w="100" w:type="dxa"/>
              <w:bottom w:w="100" w:type="dxa"/>
              <w:right w:w="100" w:type="dxa"/>
            </w:tcMar>
          </w:tcPr>
          <w:p w14:paraId="112C1574" w14:textId="77777777" w:rsidR="00580224" w:rsidRPr="00F01A4B" w:rsidRDefault="00580224" w:rsidP="00EF68F9">
            <w:pPr>
              <w:widowControl w:val="0"/>
              <w:rPr>
                <w:rFonts w:ascii="Arial" w:hAnsi="Arial" w:cs="Arial"/>
                <w:sz w:val="20"/>
                <w:szCs w:val="20"/>
              </w:rPr>
            </w:pPr>
          </w:p>
        </w:tc>
        <w:tc>
          <w:tcPr>
            <w:tcW w:w="1294" w:type="dxa"/>
            <w:shd w:val="clear" w:color="auto" w:fill="auto"/>
            <w:tcMar>
              <w:top w:w="100" w:type="dxa"/>
              <w:left w:w="100" w:type="dxa"/>
              <w:bottom w:w="100" w:type="dxa"/>
              <w:right w:w="100" w:type="dxa"/>
            </w:tcMar>
          </w:tcPr>
          <w:p w14:paraId="633FBA36" w14:textId="77777777" w:rsidR="00580224" w:rsidRPr="00F01A4B" w:rsidRDefault="00580224" w:rsidP="00EF68F9">
            <w:pPr>
              <w:widowControl w:val="0"/>
              <w:rPr>
                <w:rFonts w:ascii="Arial" w:hAnsi="Arial" w:cs="Arial"/>
                <w:b/>
                <w:sz w:val="20"/>
                <w:szCs w:val="20"/>
              </w:rPr>
            </w:pPr>
          </w:p>
        </w:tc>
        <w:tc>
          <w:tcPr>
            <w:tcW w:w="1942" w:type="dxa"/>
            <w:shd w:val="clear" w:color="auto" w:fill="auto"/>
            <w:tcMar>
              <w:top w:w="100" w:type="dxa"/>
              <w:left w:w="100" w:type="dxa"/>
              <w:bottom w:w="100" w:type="dxa"/>
              <w:right w:w="100" w:type="dxa"/>
            </w:tcMar>
          </w:tcPr>
          <w:p w14:paraId="1ED796DD" w14:textId="77777777" w:rsidR="00580224" w:rsidRPr="00F01A4B" w:rsidRDefault="00580224" w:rsidP="00EF68F9">
            <w:pPr>
              <w:widowControl w:val="0"/>
              <w:rPr>
                <w:rFonts w:ascii="Arial" w:hAnsi="Arial" w:cs="Arial"/>
                <w:b/>
                <w:sz w:val="20"/>
                <w:szCs w:val="20"/>
              </w:rPr>
            </w:pPr>
          </w:p>
        </w:tc>
        <w:tc>
          <w:tcPr>
            <w:tcW w:w="1813" w:type="dxa"/>
            <w:shd w:val="clear" w:color="auto" w:fill="auto"/>
            <w:tcMar>
              <w:top w:w="100" w:type="dxa"/>
              <w:left w:w="100" w:type="dxa"/>
              <w:bottom w:w="100" w:type="dxa"/>
              <w:right w:w="100" w:type="dxa"/>
            </w:tcMar>
          </w:tcPr>
          <w:p w14:paraId="4FC36FAE" w14:textId="77777777" w:rsidR="00580224" w:rsidRPr="00F01A4B" w:rsidRDefault="00580224" w:rsidP="00EF68F9">
            <w:pPr>
              <w:widowControl w:val="0"/>
              <w:rPr>
                <w:rFonts w:ascii="Arial" w:hAnsi="Arial" w:cs="Arial"/>
                <w:b/>
                <w:sz w:val="20"/>
                <w:szCs w:val="20"/>
              </w:rPr>
            </w:pPr>
          </w:p>
        </w:tc>
        <w:tc>
          <w:tcPr>
            <w:tcW w:w="1846" w:type="dxa"/>
            <w:shd w:val="clear" w:color="auto" w:fill="auto"/>
            <w:tcMar>
              <w:top w:w="100" w:type="dxa"/>
              <w:left w:w="100" w:type="dxa"/>
              <w:bottom w:w="100" w:type="dxa"/>
              <w:right w:w="100" w:type="dxa"/>
            </w:tcMar>
          </w:tcPr>
          <w:p w14:paraId="17A0466C" w14:textId="77777777" w:rsidR="00580224" w:rsidRPr="00F01A4B" w:rsidRDefault="00580224" w:rsidP="00EF68F9">
            <w:pPr>
              <w:widowControl w:val="0"/>
              <w:rPr>
                <w:rFonts w:ascii="Arial" w:hAnsi="Arial" w:cs="Arial"/>
                <w:b/>
                <w:sz w:val="20"/>
                <w:szCs w:val="20"/>
              </w:rPr>
            </w:pPr>
          </w:p>
        </w:tc>
      </w:tr>
      <w:tr w:rsidR="00580224" w:rsidRPr="00F01A4B" w14:paraId="05A077A3" w14:textId="77777777" w:rsidTr="00EF68F9">
        <w:trPr>
          <w:trHeight w:val="240"/>
        </w:trPr>
        <w:tc>
          <w:tcPr>
            <w:tcW w:w="1124" w:type="dxa"/>
            <w:shd w:val="clear" w:color="auto" w:fill="auto"/>
            <w:tcMar>
              <w:top w:w="100" w:type="dxa"/>
              <w:left w:w="100" w:type="dxa"/>
              <w:bottom w:w="100" w:type="dxa"/>
              <w:right w:w="100" w:type="dxa"/>
            </w:tcMar>
          </w:tcPr>
          <w:p w14:paraId="5A0498C9" w14:textId="77777777" w:rsidR="00580224" w:rsidRPr="00F01A4B" w:rsidRDefault="00580224" w:rsidP="00EF68F9">
            <w:pPr>
              <w:widowControl w:val="0"/>
              <w:rPr>
                <w:rFonts w:ascii="Arial" w:hAnsi="Arial" w:cs="Arial"/>
                <w:b/>
                <w:sz w:val="20"/>
                <w:szCs w:val="20"/>
              </w:rPr>
            </w:pPr>
          </w:p>
        </w:tc>
        <w:tc>
          <w:tcPr>
            <w:tcW w:w="1327" w:type="dxa"/>
            <w:shd w:val="clear" w:color="auto" w:fill="auto"/>
            <w:tcMar>
              <w:top w:w="100" w:type="dxa"/>
              <w:left w:w="100" w:type="dxa"/>
              <w:bottom w:w="100" w:type="dxa"/>
              <w:right w:w="100" w:type="dxa"/>
            </w:tcMar>
          </w:tcPr>
          <w:p w14:paraId="7D66453C" w14:textId="77777777" w:rsidR="00580224" w:rsidRPr="00F01A4B" w:rsidRDefault="00580224" w:rsidP="00EF68F9">
            <w:pPr>
              <w:widowControl w:val="0"/>
              <w:rPr>
                <w:rFonts w:ascii="Arial" w:hAnsi="Arial" w:cs="Arial"/>
                <w:sz w:val="20"/>
                <w:szCs w:val="20"/>
              </w:rPr>
            </w:pPr>
          </w:p>
        </w:tc>
        <w:tc>
          <w:tcPr>
            <w:tcW w:w="1294" w:type="dxa"/>
            <w:shd w:val="clear" w:color="auto" w:fill="auto"/>
            <w:tcMar>
              <w:top w:w="100" w:type="dxa"/>
              <w:left w:w="100" w:type="dxa"/>
              <w:bottom w:w="100" w:type="dxa"/>
              <w:right w:w="100" w:type="dxa"/>
            </w:tcMar>
          </w:tcPr>
          <w:p w14:paraId="577B166A" w14:textId="77777777" w:rsidR="00580224" w:rsidRPr="00F01A4B" w:rsidRDefault="00580224" w:rsidP="00EF68F9">
            <w:pPr>
              <w:widowControl w:val="0"/>
              <w:rPr>
                <w:rFonts w:ascii="Arial" w:hAnsi="Arial" w:cs="Arial"/>
                <w:b/>
                <w:sz w:val="20"/>
                <w:szCs w:val="20"/>
              </w:rPr>
            </w:pPr>
          </w:p>
        </w:tc>
        <w:tc>
          <w:tcPr>
            <w:tcW w:w="1942" w:type="dxa"/>
            <w:shd w:val="clear" w:color="auto" w:fill="auto"/>
            <w:tcMar>
              <w:top w:w="100" w:type="dxa"/>
              <w:left w:w="100" w:type="dxa"/>
              <w:bottom w:w="100" w:type="dxa"/>
              <w:right w:w="100" w:type="dxa"/>
            </w:tcMar>
          </w:tcPr>
          <w:p w14:paraId="2817D805" w14:textId="77777777" w:rsidR="00580224" w:rsidRPr="00F01A4B" w:rsidRDefault="00580224" w:rsidP="00EF68F9">
            <w:pPr>
              <w:widowControl w:val="0"/>
              <w:rPr>
                <w:rFonts w:ascii="Arial" w:hAnsi="Arial" w:cs="Arial"/>
                <w:b/>
                <w:sz w:val="20"/>
                <w:szCs w:val="20"/>
              </w:rPr>
            </w:pPr>
          </w:p>
        </w:tc>
        <w:tc>
          <w:tcPr>
            <w:tcW w:w="1813" w:type="dxa"/>
            <w:shd w:val="clear" w:color="auto" w:fill="auto"/>
            <w:tcMar>
              <w:top w:w="100" w:type="dxa"/>
              <w:left w:w="100" w:type="dxa"/>
              <w:bottom w:w="100" w:type="dxa"/>
              <w:right w:w="100" w:type="dxa"/>
            </w:tcMar>
          </w:tcPr>
          <w:p w14:paraId="35C706CB" w14:textId="77777777" w:rsidR="00580224" w:rsidRPr="00F01A4B" w:rsidRDefault="00580224" w:rsidP="00EF68F9">
            <w:pPr>
              <w:widowControl w:val="0"/>
              <w:rPr>
                <w:rFonts w:ascii="Arial" w:hAnsi="Arial" w:cs="Arial"/>
                <w:b/>
                <w:sz w:val="20"/>
                <w:szCs w:val="20"/>
              </w:rPr>
            </w:pPr>
          </w:p>
        </w:tc>
        <w:tc>
          <w:tcPr>
            <w:tcW w:w="1846" w:type="dxa"/>
            <w:shd w:val="clear" w:color="auto" w:fill="auto"/>
            <w:tcMar>
              <w:top w:w="100" w:type="dxa"/>
              <w:left w:w="100" w:type="dxa"/>
              <w:bottom w:w="100" w:type="dxa"/>
              <w:right w:w="100" w:type="dxa"/>
            </w:tcMar>
          </w:tcPr>
          <w:p w14:paraId="2F5C5E75" w14:textId="77777777" w:rsidR="00580224" w:rsidRPr="00F01A4B" w:rsidRDefault="00580224" w:rsidP="00EF68F9">
            <w:pPr>
              <w:widowControl w:val="0"/>
              <w:rPr>
                <w:rFonts w:ascii="Arial" w:hAnsi="Arial" w:cs="Arial"/>
                <w:b/>
                <w:sz w:val="20"/>
                <w:szCs w:val="20"/>
              </w:rPr>
            </w:pPr>
          </w:p>
        </w:tc>
      </w:tr>
    </w:tbl>
    <w:p w14:paraId="781A667A" w14:textId="77777777" w:rsidR="00580224" w:rsidRPr="00F01A4B" w:rsidRDefault="00580224" w:rsidP="00580224">
      <w:pPr>
        <w:rPr>
          <w:rFonts w:ascii="Arial" w:hAnsi="Arial" w:cs="Arial"/>
          <w:sz w:val="20"/>
          <w:szCs w:val="20"/>
        </w:rPr>
      </w:pPr>
    </w:p>
    <w:p w14:paraId="27DA545A" w14:textId="77777777" w:rsidR="00580224" w:rsidRPr="00F01A4B" w:rsidRDefault="00580224" w:rsidP="00580224">
      <w:pPr>
        <w:pStyle w:val="Nadpis2"/>
        <w:rPr>
          <w:rFonts w:ascii="Arial" w:hAnsi="Arial" w:cs="Arial"/>
          <w:sz w:val="20"/>
          <w:szCs w:val="20"/>
        </w:rPr>
      </w:pPr>
      <w:r w:rsidRPr="00F01A4B">
        <w:rPr>
          <w:rFonts w:ascii="Arial" w:hAnsi="Arial" w:cs="Arial"/>
          <w:sz w:val="20"/>
          <w:szCs w:val="20"/>
        </w:rPr>
        <w:t>Tematická osa 3: transparentnost v odměňování</w:t>
      </w:r>
    </w:p>
    <w:p w14:paraId="7DE2C840" w14:textId="77777777" w:rsidR="00580224" w:rsidRPr="00F01A4B" w:rsidRDefault="00580224" w:rsidP="00580224">
      <w:pPr>
        <w:rPr>
          <w:rFonts w:ascii="Arial" w:hAnsi="Arial" w:cs="Arial"/>
          <w:sz w:val="20"/>
          <w:szCs w:val="20"/>
        </w:rPr>
      </w:pP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1327"/>
        <w:gridCol w:w="1294"/>
        <w:gridCol w:w="1942"/>
        <w:gridCol w:w="1813"/>
        <w:gridCol w:w="1846"/>
      </w:tblGrid>
      <w:tr w:rsidR="00580224" w:rsidRPr="00F01A4B" w14:paraId="51DAA70A" w14:textId="77777777" w:rsidTr="00EF68F9">
        <w:trPr>
          <w:trHeight w:val="240"/>
        </w:trPr>
        <w:tc>
          <w:tcPr>
            <w:tcW w:w="1124" w:type="dxa"/>
            <w:shd w:val="clear" w:color="auto" w:fill="auto"/>
            <w:tcMar>
              <w:top w:w="100" w:type="dxa"/>
              <w:left w:w="100" w:type="dxa"/>
              <w:bottom w:w="100" w:type="dxa"/>
              <w:right w:w="100" w:type="dxa"/>
            </w:tcMar>
          </w:tcPr>
          <w:p w14:paraId="00292B00"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Opatření</w:t>
            </w:r>
          </w:p>
        </w:tc>
        <w:tc>
          <w:tcPr>
            <w:tcW w:w="1327" w:type="dxa"/>
            <w:shd w:val="clear" w:color="auto" w:fill="auto"/>
            <w:tcMar>
              <w:top w:w="100" w:type="dxa"/>
              <w:left w:w="100" w:type="dxa"/>
              <w:bottom w:w="100" w:type="dxa"/>
              <w:right w:w="100" w:type="dxa"/>
            </w:tcMar>
          </w:tcPr>
          <w:p w14:paraId="46635A45"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Aktivita</w:t>
            </w:r>
          </w:p>
        </w:tc>
        <w:tc>
          <w:tcPr>
            <w:tcW w:w="1294" w:type="dxa"/>
            <w:shd w:val="clear" w:color="auto" w:fill="auto"/>
            <w:tcMar>
              <w:top w:w="100" w:type="dxa"/>
              <w:left w:w="100" w:type="dxa"/>
              <w:bottom w:w="100" w:type="dxa"/>
              <w:right w:w="100" w:type="dxa"/>
            </w:tcMar>
          </w:tcPr>
          <w:p w14:paraId="6C8AD68B"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Cíl</w:t>
            </w:r>
          </w:p>
        </w:tc>
        <w:tc>
          <w:tcPr>
            <w:tcW w:w="1942" w:type="dxa"/>
            <w:shd w:val="clear" w:color="auto" w:fill="auto"/>
            <w:tcMar>
              <w:top w:w="100" w:type="dxa"/>
              <w:left w:w="100" w:type="dxa"/>
              <w:bottom w:w="100" w:type="dxa"/>
              <w:right w:w="100" w:type="dxa"/>
            </w:tcMar>
          </w:tcPr>
          <w:p w14:paraId="255573AE"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Indikátor</w:t>
            </w:r>
          </w:p>
        </w:tc>
        <w:tc>
          <w:tcPr>
            <w:tcW w:w="1813" w:type="dxa"/>
            <w:shd w:val="clear" w:color="auto" w:fill="auto"/>
            <w:tcMar>
              <w:top w:w="100" w:type="dxa"/>
              <w:left w:w="100" w:type="dxa"/>
              <w:bottom w:w="100" w:type="dxa"/>
              <w:right w:w="100" w:type="dxa"/>
            </w:tcMar>
          </w:tcPr>
          <w:p w14:paraId="5A43A450"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Odpovědnost</w:t>
            </w:r>
          </w:p>
        </w:tc>
        <w:tc>
          <w:tcPr>
            <w:tcW w:w="1846" w:type="dxa"/>
            <w:shd w:val="clear" w:color="auto" w:fill="auto"/>
            <w:tcMar>
              <w:top w:w="100" w:type="dxa"/>
              <w:left w:w="100" w:type="dxa"/>
              <w:bottom w:w="100" w:type="dxa"/>
              <w:right w:w="100" w:type="dxa"/>
            </w:tcMar>
          </w:tcPr>
          <w:p w14:paraId="7003838D" w14:textId="77777777" w:rsidR="00580224" w:rsidRPr="00F01A4B" w:rsidRDefault="00580224" w:rsidP="00EF68F9">
            <w:pPr>
              <w:widowControl w:val="0"/>
              <w:rPr>
                <w:rFonts w:ascii="Arial" w:hAnsi="Arial" w:cs="Arial"/>
                <w:b/>
                <w:sz w:val="20"/>
                <w:szCs w:val="20"/>
              </w:rPr>
            </w:pPr>
            <w:r w:rsidRPr="00F01A4B">
              <w:rPr>
                <w:rFonts w:ascii="Arial" w:hAnsi="Arial" w:cs="Arial"/>
                <w:b/>
                <w:sz w:val="20"/>
                <w:szCs w:val="20"/>
              </w:rPr>
              <w:t>Termín</w:t>
            </w:r>
          </w:p>
        </w:tc>
      </w:tr>
      <w:tr w:rsidR="00580224" w:rsidRPr="00F01A4B" w14:paraId="302DDB37" w14:textId="77777777" w:rsidTr="00EF68F9">
        <w:trPr>
          <w:trHeight w:val="240"/>
        </w:trPr>
        <w:tc>
          <w:tcPr>
            <w:tcW w:w="1124" w:type="dxa"/>
            <w:shd w:val="clear" w:color="auto" w:fill="auto"/>
            <w:tcMar>
              <w:top w:w="100" w:type="dxa"/>
              <w:left w:w="100" w:type="dxa"/>
              <w:bottom w:w="100" w:type="dxa"/>
              <w:right w:w="100" w:type="dxa"/>
            </w:tcMar>
          </w:tcPr>
          <w:p w14:paraId="4C471D59" w14:textId="77777777" w:rsidR="00580224" w:rsidRPr="00F01A4B" w:rsidRDefault="00580224" w:rsidP="00EF68F9">
            <w:pPr>
              <w:widowControl w:val="0"/>
              <w:rPr>
                <w:rFonts w:ascii="Arial" w:hAnsi="Arial" w:cs="Arial"/>
                <w:b/>
                <w:sz w:val="20"/>
                <w:szCs w:val="20"/>
              </w:rPr>
            </w:pPr>
          </w:p>
        </w:tc>
        <w:tc>
          <w:tcPr>
            <w:tcW w:w="1327" w:type="dxa"/>
            <w:shd w:val="clear" w:color="auto" w:fill="auto"/>
            <w:tcMar>
              <w:top w:w="100" w:type="dxa"/>
              <w:left w:w="100" w:type="dxa"/>
              <w:bottom w:w="100" w:type="dxa"/>
              <w:right w:w="100" w:type="dxa"/>
            </w:tcMar>
          </w:tcPr>
          <w:p w14:paraId="5F3DBCB1" w14:textId="77777777" w:rsidR="00580224" w:rsidRPr="00F01A4B" w:rsidRDefault="00580224" w:rsidP="00EF68F9">
            <w:pPr>
              <w:widowControl w:val="0"/>
              <w:rPr>
                <w:rFonts w:ascii="Arial" w:hAnsi="Arial" w:cs="Arial"/>
                <w:sz w:val="20"/>
                <w:szCs w:val="20"/>
              </w:rPr>
            </w:pPr>
          </w:p>
        </w:tc>
        <w:tc>
          <w:tcPr>
            <w:tcW w:w="1294" w:type="dxa"/>
            <w:shd w:val="clear" w:color="auto" w:fill="auto"/>
            <w:tcMar>
              <w:top w:w="100" w:type="dxa"/>
              <w:left w:w="100" w:type="dxa"/>
              <w:bottom w:w="100" w:type="dxa"/>
              <w:right w:w="100" w:type="dxa"/>
            </w:tcMar>
          </w:tcPr>
          <w:p w14:paraId="5E7CB894" w14:textId="77777777" w:rsidR="00580224" w:rsidRPr="00F01A4B" w:rsidRDefault="00580224" w:rsidP="00EF68F9">
            <w:pPr>
              <w:widowControl w:val="0"/>
              <w:rPr>
                <w:rFonts w:ascii="Arial" w:hAnsi="Arial" w:cs="Arial"/>
                <w:b/>
                <w:sz w:val="20"/>
                <w:szCs w:val="20"/>
              </w:rPr>
            </w:pPr>
          </w:p>
        </w:tc>
        <w:tc>
          <w:tcPr>
            <w:tcW w:w="1942" w:type="dxa"/>
            <w:shd w:val="clear" w:color="auto" w:fill="auto"/>
            <w:tcMar>
              <w:top w:w="100" w:type="dxa"/>
              <w:left w:w="100" w:type="dxa"/>
              <w:bottom w:w="100" w:type="dxa"/>
              <w:right w:w="100" w:type="dxa"/>
            </w:tcMar>
          </w:tcPr>
          <w:p w14:paraId="71C1DD47" w14:textId="77777777" w:rsidR="00580224" w:rsidRPr="00F01A4B" w:rsidRDefault="00580224" w:rsidP="00EF68F9">
            <w:pPr>
              <w:widowControl w:val="0"/>
              <w:rPr>
                <w:rFonts w:ascii="Arial" w:hAnsi="Arial" w:cs="Arial"/>
                <w:b/>
                <w:sz w:val="20"/>
                <w:szCs w:val="20"/>
              </w:rPr>
            </w:pPr>
          </w:p>
        </w:tc>
        <w:tc>
          <w:tcPr>
            <w:tcW w:w="1813" w:type="dxa"/>
            <w:shd w:val="clear" w:color="auto" w:fill="auto"/>
            <w:tcMar>
              <w:top w:w="100" w:type="dxa"/>
              <w:left w:w="100" w:type="dxa"/>
              <w:bottom w:w="100" w:type="dxa"/>
              <w:right w:w="100" w:type="dxa"/>
            </w:tcMar>
          </w:tcPr>
          <w:p w14:paraId="3552F2FE" w14:textId="77777777" w:rsidR="00580224" w:rsidRPr="00F01A4B" w:rsidRDefault="00580224" w:rsidP="00EF68F9">
            <w:pPr>
              <w:widowControl w:val="0"/>
              <w:rPr>
                <w:rFonts w:ascii="Arial" w:hAnsi="Arial" w:cs="Arial"/>
                <w:b/>
                <w:sz w:val="20"/>
                <w:szCs w:val="20"/>
              </w:rPr>
            </w:pPr>
          </w:p>
        </w:tc>
        <w:tc>
          <w:tcPr>
            <w:tcW w:w="1846" w:type="dxa"/>
            <w:shd w:val="clear" w:color="auto" w:fill="auto"/>
            <w:tcMar>
              <w:top w:w="100" w:type="dxa"/>
              <w:left w:w="100" w:type="dxa"/>
              <w:bottom w:w="100" w:type="dxa"/>
              <w:right w:w="100" w:type="dxa"/>
            </w:tcMar>
          </w:tcPr>
          <w:p w14:paraId="4A40BA0A" w14:textId="77777777" w:rsidR="00580224" w:rsidRPr="00F01A4B" w:rsidRDefault="00580224" w:rsidP="00EF68F9">
            <w:pPr>
              <w:widowControl w:val="0"/>
              <w:rPr>
                <w:rFonts w:ascii="Arial" w:hAnsi="Arial" w:cs="Arial"/>
                <w:b/>
                <w:sz w:val="20"/>
                <w:szCs w:val="20"/>
              </w:rPr>
            </w:pPr>
          </w:p>
        </w:tc>
      </w:tr>
      <w:tr w:rsidR="00580224" w:rsidRPr="00F01A4B" w14:paraId="76954104" w14:textId="77777777" w:rsidTr="00EF68F9">
        <w:trPr>
          <w:trHeight w:val="240"/>
        </w:trPr>
        <w:tc>
          <w:tcPr>
            <w:tcW w:w="1124" w:type="dxa"/>
            <w:shd w:val="clear" w:color="auto" w:fill="auto"/>
            <w:tcMar>
              <w:top w:w="100" w:type="dxa"/>
              <w:left w:w="100" w:type="dxa"/>
              <w:bottom w:w="100" w:type="dxa"/>
              <w:right w:w="100" w:type="dxa"/>
            </w:tcMar>
          </w:tcPr>
          <w:p w14:paraId="6A3F8EB1" w14:textId="77777777" w:rsidR="00580224" w:rsidRPr="00F01A4B" w:rsidRDefault="00580224" w:rsidP="00EF68F9">
            <w:pPr>
              <w:widowControl w:val="0"/>
              <w:rPr>
                <w:rFonts w:ascii="Arial" w:hAnsi="Arial" w:cs="Arial"/>
                <w:b/>
                <w:sz w:val="20"/>
                <w:szCs w:val="20"/>
              </w:rPr>
            </w:pPr>
          </w:p>
        </w:tc>
        <w:tc>
          <w:tcPr>
            <w:tcW w:w="1327" w:type="dxa"/>
            <w:shd w:val="clear" w:color="auto" w:fill="auto"/>
            <w:tcMar>
              <w:top w:w="100" w:type="dxa"/>
              <w:left w:w="100" w:type="dxa"/>
              <w:bottom w:w="100" w:type="dxa"/>
              <w:right w:w="100" w:type="dxa"/>
            </w:tcMar>
          </w:tcPr>
          <w:p w14:paraId="2352019B" w14:textId="77777777" w:rsidR="00580224" w:rsidRPr="00F01A4B" w:rsidRDefault="00580224" w:rsidP="00EF68F9">
            <w:pPr>
              <w:widowControl w:val="0"/>
              <w:rPr>
                <w:rFonts w:ascii="Arial" w:hAnsi="Arial" w:cs="Arial"/>
                <w:sz w:val="20"/>
                <w:szCs w:val="20"/>
              </w:rPr>
            </w:pPr>
          </w:p>
        </w:tc>
        <w:tc>
          <w:tcPr>
            <w:tcW w:w="1294" w:type="dxa"/>
            <w:shd w:val="clear" w:color="auto" w:fill="auto"/>
            <w:tcMar>
              <w:top w:w="100" w:type="dxa"/>
              <w:left w:w="100" w:type="dxa"/>
              <w:bottom w:w="100" w:type="dxa"/>
              <w:right w:w="100" w:type="dxa"/>
            </w:tcMar>
          </w:tcPr>
          <w:p w14:paraId="1C1460F7" w14:textId="77777777" w:rsidR="00580224" w:rsidRPr="00F01A4B" w:rsidRDefault="00580224" w:rsidP="00EF68F9">
            <w:pPr>
              <w:widowControl w:val="0"/>
              <w:rPr>
                <w:rFonts w:ascii="Arial" w:hAnsi="Arial" w:cs="Arial"/>
                <w:b/>
                <w:sz w:val="20"/>
                <w:szCs w:val="20"/>
              </w:rPr>
            </w:pPr>
          </w:p>
        </w:tc>
        <w:tc>
          <w:tcPr>
            <w:tcW w:w="1942" w:type="dxa"/>
            <w:shd w:val="clear" w:color="auto" w:fill="auto"/>
            <w:tcMar>
              <w:top w:w="100" w:type="dxa"/>
              <w:left w:w="100" w:type="dxa"/>
              <w:bottom w:w="100" w:type="dxa"/>
              <w:right w:w="100" w:type="dxa"/>
            </w:tcMar>
          </w:tcPr>
          <w:p w14:paraId="54D8AC69" w14:textId="77777777" w:rsidR="00580224" w:rsidRPr="00F01A4B" w:rsidRDefault="00580224" w:rsidP="00EF68F9">
            <w:pPr>
              <w:widowControl w:val="0"/>
              <w:rPr>
                <w:rFonts w:ascii="Arial" w:hAnsi="Arial" w:cs="Arial"/>
                <w:b/>
                <w:sz w:val="20"/>
                <w:szCs w:val="20"/>
              </w:rPr>
            </w:pPr>
          </w:p>
        </w:tc>
        <w:tc>
          <w:tcPr>
            <w:tcW w:w="1813" w:type="dxa"/>
            <w:shd w:val="clear" w:color="auto" w:fill="auto"/>
            <w:tcMar>
              <w:top w:w="100" w:type="dxa"/>
              <w:left w:w="100" w:type="dxa"/>
              <w:bottom w:w="100" w:type="dxa"/>
              <w:right w:w="100" w:type="dxa"/>
            </w:tcMar>
          </w:tcPr>
          <w:p w14:paraId="175B1954" w14:textId="77777777" w:rsidR="00580224" w:rsidRPr="00F01A4B" w:rsidRDefault="00580224" w:rsidP="00EF68F9">
            <w:pPr>
              <w:widowControl w:val="0"/>
              <w:rPr>
                <w:rFonts w:ascii="Arial" w:hAnsi="Arial" w:cs="Arial"/>
                <w:b/>
                <w:sz w:val="20"/>
                <w:szCs w:val="20"/>
              </w:rPr>
            </w:pPr>
          </w:p>
        </w:tc>
        <w:tc>
          <w:tcPr>
            <w:tcW w:w="1846" w:type="dxa"/>
            <w:shd w:val="clear" w:color="auto" w:fill="auto"/>
            <w:tcMar>
              <w:top w:w="100" w:type="dxa"/>
              <w:left w:w="100" w:type="dxa"/>
              <w:bottom w:w="100" w:type="dxa"/>
              <w:right w:w="100" w:type="dxa"/>
            </w:tcMar>
          </w:tcPr>
          <w:p w14:paraId="1CE7758C" w14:textId="77777777" w:rsidR="00580224" w:rsidRPr="00F01A4B" w:rsidRDefault="00580224" w:rsidP="00EF68F9">
            <w:pPr>
              <w:widowControl w:val="0"/>
              <w:rPr>
                <w:rFonts w:ascii="Arial" w:hAnsi="Arial" w:cs="Arial"/>
                <w:b/>
                <w:sz w:val="20"/>
                <w:szCs w:val="20"/>
              </w:rPr>
            </w:pPr>
          </w:p>
        </w:tc>
      </w:tr>
      <w:tr w:rsidR="00580224" w:rsidRPr="00F01A4B" w14:paraId="52088933" w14:textId="77777777" w:rsidTr="00EF68F9">
        <w:trPr>
          <w:trHeight w:val="240"/>
        </w:trPr>
        <w:tc>
          <w:tcPr>
            <w:tcW w:w="1124" w:type="dxa"/>
            <w:shd w:val="clear" w:color="auto" w:fill="auto"/>
            <w:tcMar>
              <w:top w:w="100" w:type="dxa"/>
              <w:left w:w="100" w:type="dxa"/>
              <w:bottom w:w="100" w:type="dxa"/>
              <w:right w:w="100" w:type="dxa"/>
            </w:tcMar>
          </w:tcPr>
          <w:p w14:paraId="56EC2964" w14:textId="77777777" w:rsidR="00580224" w:rsidRPr="00F01A4B" w:rsidRDefault="00580224" w:rsidP="00EF68F9">
            <w:pPr>
              <w:widowControl w:val="0"/>
              <w:rPr>
                <w:rFonts w:ascii="Arial" w:hAnsi="Arial" w:cs="Arial"/>
                <w:b/>
                <w:sz w:val="20"/>
                <w:szCs w:val="20"/>
              </w:rPr>
            </w:pPr>
          </w:p>
        </w:tc>
        <w:tc>
          <w:tcPr>
            <w:tcW w:w="1327" w:type="dxa"/>
            <w:shd w:val="clear" w:color="auto" w:fill="auto"/>
            <w:tcMar>
              <w:top w:w="100" w:type="dxa"/>
              <w:left w:w="100" w:type="dxa"/>
              <w:bottom w:w="100" w:type="dxa"/>
              <w:right w:w="100" w:type="dxa"/>
            </w:tcMar>
          </w:tcPr>
          <w:p w14:paraId="3CFCD3BE" w14:textId="77777777" w:rsidR="00580224" w:rsidRPr="00F01A4B" w:rsidRDefault="00580224" w:rsidP="00EF68F9">
            <w:pPr>
              <w:widowControl w:val="0"/>
              <w:rPr>
                <w:rFonts w:ascii="Arial" w:hAnsi="Arial" w:cs="Arial"/>
                <w:sz w:val="20"/>
                <w:szCs w:val="20"/>
              </w:rPr>
            </w:pPr>
          </w:p>
        </w:tc>
        <w:tc>
          <w:tcPr>
            <w:tcW w:w="1294" w:type="dxa"/>
            <w:shd w:val="clear" w:color="auto" w:fill="auto"/>
            <w:tcMar>
              <w:top w:w="100" w:type="dxa"/>
              <w:left w:w="100" w:type="dxa"/>
              <w:bottom w:w="100" w:type="dxa"/>
              <w:right w:w="100" w:type="dxa"/>
            </w:tcMar>
          </w:tcPr>
          <w:p w14:paraId="4A5407E0" w14:textId="77777777" w:rsidR="00580224" w:rsidRPr="00F01A4B" w:rsidRDefault="00580224" w:rsidP="00EF68F9">
            <w:pPr>
              <w:widowControl w:val="0"/>
              <w:rPr>
                <w:rFonts w:ascii="Arial" w:hAnsi="Arial" w:cs="Arial"/>
                <w:b/>
                <w:sz w:val="20"/>
                <w:szCs w:val="20"/>
              </w:rPr>
            </w:pPr>
          </w:p>
        </w:tc>
        <w:tc>
          <w:tcPr>
            <w:tcW w:w="1942" w:type="dxa"/>
            <w:shd w:val="clear" w:color="auto" w:fill="auto"/>
            <w:tcMar>
              <w:top w:w="100" w:type="dxa"/>
              <w:left w:w="100" w:type="dxa"/>
              <w:bottom w:w="100" w:type="dxa"/>
              <w:right w:w="100" w:type="dxa"/>
            </w:tcMar>
          </w:tcPr>
          <w:p w14:paraId="14BEECC7" w14:textId="77777777" w:rsidR="00580224" w:rsidRPr="00F01A4B" w:rsidRDefault="00580224" w:rsidP="00EF68F9">
            <w:pPr>
              <w:widowControl w:val="0"/>
              <w:rPr>
                <w:rFonts w:ascii="Arial" w:hAnsi="Arial" w:cs="Arial"/>
                <w:b/>
                <w:sz w:val="20"/>
                <w:szCs w:val="20"/>
              </w:rPr>
            </w:pPr>
          </w:p>
        </w:tc>
        <w:tc>
          <w:tcPr>
            <w:tcW w:w="1813" w:type="dxa"/>
            <w:shd w:val="clear" w:color="auto" w:fill="auto"/>
            <w:tcMar>
              <w:top w:w="100" w:type="dxa"/>
              <w:left w:w="100" w:type="dxa"/>
              <w:bottom w:w="100" w:type="dxa"/>
              <w:right w:w="100" w:type="dxa"/>
            </w:tcMar>
          </w:tcPr>
          <w:p w14:paraId="7B8E3DF2" w14:textId="77777777" w:rsidR="00580224" w:rsidRPr="00F01A4B" w:rsidRDefault="00580224" w:rsidP="00EF68F9">
            <w:pPr>
              <w:widowControl w:val="0"/>
              <w:rPr>
                <w:rFonts w:ascii="Arial" w:hAnsi="Arial" w:cs="Arial"/>
                <w:b/>
                <w:sz w:val="20"/>
                <w:szCs w:val="20"/>
              </w:rPr>
            </w:pPr>
          </w:p>
        </w:tc>
        <w:tc>
          <w:tcPr>
            <w:tcW w:w="1846" w:type="dxa"/>
            <w:shd w:val="clear" w:color="auto" w:fill="auto"/>
            <w:tcMar>
              <w:top w:w="100" w:type="dxa"/>
              <w:left w:w="100" w:type="dxa"/>
              <w:bottom w:w="100" w:type="dxa"/>
              <w:right w:w="100" w:type="dxa"/>
            </w:tcMar>
          </w:tcPr>
          <w:p w14:paraId="1AEB5AD6" w14:textId="77777777" w:rsidR="00580224" w:rsidRPr="00F01A4B" w:rsidRDefault="00580224" w:rsidP="00EF68F9">
            <w:pPr>
              <w:widowControl w:val="0"/>
              <w:rPr>
                <w:rFonts w:ascii="Arial" w:hAnsi="Arial" w:cs="Arial"/>
                <w:b/>
                <w:sz w:val="20"/>
                <w:szCs w:val="20"/>
              </w:rPr>
            </w:pPr>
          </w:p>
        </w:tc>
      </w:tr>
    </w:tbl>
    <w:p w14:paraId="55ECB85C" w14:textId="77777777" w:rsidR="007919AB" w:rsidRDefault="007919AB" w:rsidP="007919AB">
      <w:pPr>
        <w:pStyle w:val="Nadpis2"/>
      </w:pPr>
    </w:p>
    <w:p w14:paraId="756973C4" w14:textId="77777777" w:rsidR="007919AB" w:rsidRDefault="007919AB" w:rsidP="007919AB"/>
    <w:p w14:paraId="698B17F1" w14:textId="787D084D" w:rsidR="00580224" w:rsidRDefault="00580224">
      <w:pPr>
        <w:spacing w:after="200" w:line="276" w:lineRule="auto"/>
      </w:pPr>
      <w:r>
        <w:br w:type="page"/>
      </w:r>
    </w:p>
    <w:p w14:paraId="0EEDAFE3" w14:textId="77777777" w:rsidR="007919AB"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681FDD">
        <w:rPr>
          <w:rFonts w:ascii="Arial" w:hAnsi="Arial" w:cs="Arial"/>
          <w:sz w:val="20"/>
          <w:szCs w:val="20"/>
        </w:rPr>
        <w:lastRenderedPageBreak/>
        <w:t>Příloha č. 2</w:t>
      </w:r>
      <w:r>
        <w:rPr>
          <w:rFonts w:ascii="Arial" w:hAnsi="Arial" w:cs="Arial"/>
          <w:sz w:val="20"/>
          <w:szCs w:val="20"/>
        </w:rPr>
        <w:t>:</w:t>
      </w:r>
    </w:p>
    <w:p w14:paraId="21E0CBC1" w14:textId="0C2F5572" w:rsidR="007919AB" w:rsidRPr="007919AB" w:rsidRDefault="007919AB" w:rsidP="007919A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0"/>
          <w:szCs w:val="20"/>
        </w:rPr>
      </w:pPr>
      <w:r w:rsidRPr="007919AB">
        <w:rPr>
          <w:rFonts w:ascii="Arial" w:hAnsi="Arial" w:cs="Arial"/>
          <w:sz w:val="20"/>
          <w:szCs w:val="20"/>
        </w:rPr>
        <w:t xml:space="preserve">Příloha VII. </w:t>
      </w:r>
      <w:r>
        <w:t xml:space="preserve">  </w:t>
      </w:r>
      <w:r w:rsidRPr="007919AB">
        <w:rPr>
          <w:rFonts w:ascii="Arial" w:eastAsiaTheme="minorEastAsia" w:hAnsi="Arial" w:cs="Arial"/>
          <w:color w:val="000000" w:themeColor="text1"/>
          <w:sz w:val="20"/>
          <w:szCs w:val="20"/>
        </w:rPr>
        <w:t>Baterie seminářů/workshopů</w:t>
      </w:r>
    </w:p>
    <w:p w14:paraId="5CA478DF" w14:textId="77777777" w:rsidR="00580224" w:rsidRPr="00FD346D" w:rsidRDefault="00580224" w:rsidP="00580224">
      <w:pPr>
        <w:spacing w:line="280" w:lineRule="atLeast"/>
        <w:jc w:val="center"/>
        <w:rPr>
          <w:rFonts w:ascii="Arial" w:hAnsi="Arial" w:cs="Arial"/>
          <w:b/>
          <w:bCs/>
          <w:sz w:val="28"/>
          <w:szCs w:val="28"/>
        </w:rPr>
      </w:pPr>
    </w:p>
    <w:tbl>
      <w:tblPr>
        <w:tblW w:w="0" w:type="auto"/>
        <w:tblCellMar>
          <w:left w:w="70" w:type="dxa"/>
          <w:right w:w="70" w:type="dxa"/>
        </w:tblCellMar>
        <w:tblLook w:val="0480" w:firstRow="0" w:lastRow="0" w:firstColumn="1" w:lastColumn="0" w:noHBand="0" w:noVBand="1"/>
      </w:tblPr>
      <w:tblGrid>
        <w:gridCol w:w="8750"/>
      </w:tblGrid>
      <w:tr w:rsidR="00580224" w:rsidRPr="00FD346D" w14:paraId="0AA62AAE" w14:textId="77777777" w:rsidTr="00EF68F9">
        <w:trPr>
          <w:trHeight w:val="288"/>
        </w:trPr>
        <w:tc>
          <w:tcPr>
            <w:tcW w:w="0" w:type="auto"/>
            <w:tcBorders>
              <w:top w:val="single" w:sz="4" w:space="0" w:color="auto"/>
              <w:left w:val="single" w:sz="8" w:space="0" w:color="auto"/>
              <w:bottom w:val="single" w:sz="4" w:space="0" w:color="auto"/>
              <w:right w:val="single" w:sz="4" w:space="0" w:color="auto"/>
            </w:tcBorders>
            <w:shd w:val="clear" w:color="auto" w:fill="8064A2" w:themeFill="accent4"/>
            <w:vAlign w:val="center"/>
            <w:hideMark/>
          </w:tcPr>
          <w:p w14:paraId="2CBDDBCE" w14:textId="77777777" w:rsidR="00580224" w:rsidRPr="00FD346D" w:rsidRDefault="00580224" w:rsidP="00EF68F9">
            <w:pPr>
              <w:spacing w:line="280" w:lineRule="atLeast"/>
              <w:rPr>
                <w:rFonts w:ascii="Arial" w:hAnsi="Arial" w:cs="Arial"/>
                <w:b/>
                <w:bCs/>
                <w:color w:val="000000"/>
                <w:sz w:val="20"/>
                <w:szCs w:val="20"/>
                <w:lang w:eastAsia="cs-CZ"/>
              </w:rPr>
            </w:pPr>
            <w:r w:rsidRPr="00FD346D">
              <w:rPr>
                <w:rFonts w:ascii="Arial" w:hAnsi="Arial" w:cs="Arial"/>
                <w:b/>
                <w:bCs/>
                <w:color w:val="000000"/>
                <w:sz w:val="20"/>
                <w:szCs w:val="20"/>
                <w:lang w:eastAsia="cs-CZ"/>
              </w:rPr>
              <w:t xml:space="preserve">Poradenství </w:t>
            </w:r>
          </w:p>
        </w:tc>
      </w:tr>
      <w:tr w:rsidR="00580224" w:rsidRPr="00FD346D" w14:paraId="1BEE7906" w14:textId="77777777" w:rsidTr="00EF68F9">
        <w:trPr>
          <w:trHeight w:val="288"/>
        </w:trPr>
        <w:tc>
          <w:tcPr>
            <w:tcW w:w="0" w:type="auto"/>
            <w:tcBorders>
              <w:top w:val="single" w:sz="4" w:space="0" w:color="auto"/>
              <w:left w:val="single" w:sz="8" w:space="0" w:color="auto"/>
              <w:bottom w:val="single" w:sz="4" w:space="0" w:color="auto"/>
              <w:right w:val="single" w:sz="4" w:space="0" w:color="auto"/>
            </w:tcBorders>
            <w:shd w:val="clear" w:color="auto" w:fill="C0504D" w:themeFill="accent2"/>
            <w:vAlign w:val="center"/>
            <w:hideMark/>
          </w:tcPr>
          <w:p w14:paraId="23C01B92" w14:textId="77777777" w:rsidR="00580224" w:rsidRPr="00FD346D" w:rsidRDefault="00580224" w:rsidP="00EF68F9">
            <w:pPr>
              <w:spacing w:line="280" w:lineRule="atLeast"/>
              <w:rPr>
                <w:rFonts w:ascii="Arial" w:hAnsi="Arial" w:cs="Arial"/>
                <w:b/>
                <w:bCs/>
                <w:color w:val="000000" w:themeColor="text1"/>
                <w:sz w:val="20"/>
                <w:szCs w:val="20"/>
                <w:lang w:eastAsia="cs-CZ"/>
              </w:rPr>
            </w:pPr>
            <w:r w:rsidRPr="00FD346D">
              <w:rPr>
                <w:rFonts w:ascii="Arial" w:hAnsi="Arial" w:cs="Arial"/>
                <w:b/>
                <w:bCs/>
                <w:color w:val="000000" w:themeColor="text1"/>
                <w:sz w:val="20"/>
                <w:szCs w:val="20"/>
                <w:lang w:eastAsia="cs-CZ"/>
              </w:rPr>
              <w:t>Hromadné poradenství nebo konzultace</w:t>
            </w:r>
          </w:p>
        </w:tc>
      </w:tr>
      <w:tr w:rsidR="00580224" w:rsidRPr="00FD346D" w14:paraId="37E5DA23" w14:textId="77777777" w:rsidTr="00EF68F9">
        <w:trPr>
          <w:trHeight w:val="390"/>
        </w:trPr>
        <w:tc>
          <w:tcPr>
            <w:tcW w:w="0" w:type="auto"/>
            <w:tcBorders>
              <w:top w:val="nil"/>
              <w:left w:val="single" w:sz="8" w:space="0" w:color="auto"/>
              <w:bottom w:val="single" w:sz="4" w:space="0" w:color="auto"/>
              <w:right w:val="single" w:sz="4" w:space="0" w:color="auto"/>
            </w:tcBorders>
            <w:shd w:val="clear" w:color="auto" w:fill="F8CBAD"/>
            <w:vAlign w:val="center"/>
            <w:hideMark/>
          </w:tcPr>
          <w:p w14:paraId="26A58B83"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Kariérní poradenství pro HR a Diversity management</w:t>
            </w:r>
          </w:p>
        </w:tc>
      </w:tr>
      <w:tr w:rsidR="00580224" w:rsidRPr="00FD346D" w14:paraId="58CF1C5D" w14:textId="77777777" w:rsidTr="00EF68F9">
        <w:trPr>
          <w:trHeight w:val="300"/>
        </w:trPr>
        <w:tc>
          <w:tcPr>
            <w:tcW w:w="0" w:type="auto"/>
            <w:tcBorders>
              <w:top w:val="nil"/>
              <w:left w:val="single" w:sz="8" w:space="0" w:color="auto"/>
              <w:bottom w:val="single" w:sz="4" w:space="0" w:color="auto"/>
              <w:right w:val="single" w:sz="4" w:space="0" w:color="auto"/>
            </w:tcBorders>
            <w:shd w:val="clear" w:color="auto" w:fill="F8CBAD"/>
            <w:vAlign w:val="center"/>
            <w:hideMark/>
          </w:tcPr>
          <w:p w14:paraId="07EE3760"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Poradenství k tvorbě či úpravě mzdového předpisu</w:t>
            </w:r>
          </w:p>
        </w:tc>
      </w:tr>
      <w:tr w:rsidR="00580224" w:rsidRPr="00FD346D" w14:paraId="76CD6C76" w14:textId="77777777" w:rsidTr="00EF68F9">
        <w:trPr>
          <w:trHeight w:val="300"/>
        </w:trPr>
        <w:tc>
          <w:tcPr>
            <w:tcW w:w="0" w:type="auto"/>
            <w:tcBorders>
              <w:top w:val="nil"/>
              <w:left w:val="single" w:sz="8" w:space="0" w:color="auto"/>
              <w:bottom w:val="single" w:sz="4" w:space="0" w:color="auto"/>
              <w:right w:val="single" w:sz="4" w:space="0" w:color="auto"/>
            </w:tcBorders>
            <w:shd w:val="clear" w:color="auto" w:fill="C0504D" w:themeFill="accent2"/>
            <w:vAlign w:val="center"/>
            <w:hideMark/>
          </w:tcPr>
          <w:p w14:paraId="1C80085C" w14:textId="77777777" w:rsidR="00580224" w:rsidRPr="00FD346D" w:rsidRDefault="00580224" w:rsidP="00EF68F9">
            <w:pPr>
              <w:spacing w:line="280" w:lineRule="atLeast"/>
              <w:rPr>
                <w:rFonts w:ascii="Arial" w:hAnsi="Arial" w:cs="Arial"/>
                <w:b/>
                <w:bCs/>
                <w:sz w:val="20"/>
                <w:szCs w:val="20"/>
              </w:rPr>
            </w:pPr>
            <w:r w:rsidRPr="00FD346D">
              <w:rPr>
                <w:rFonts w:ascii="Arial" w:hAnsi="Arial" w:cs="Arial"/>
                <w:b/>
                <w:bCs/>
                <w:sz w:val="20"/>
                <w:szCs w:val="20"/>
              </w:rPr>
              <w:t>Hromadné poradenství</w:t>
            </w:r>
          </w:p>
        </w:tc>
      </w:tr>
      <w:tr w:rsidR="00580224" w:rsidRPr="00FD346D" w14:paraId="07F85A7F" w14:textId="77777777" w:rsidTr="00EF68F9">
        <w:trPr>
          <w:trHeight w:val="300"/>
        </w:trPr>
        <w:tc>
          <w:tcPr>
            <w:tcW w:w="0" w:type="auto"/>
            <w:tcBorders>
              <w:top w:val="nil"/>
              <w:left w:val="single" w:sz="8" w:space="0" w:color="auto"/>
              <w:bottom w:val="single" w:sz="4" w:space="0" w:color="auto"/>
              <w:right w:val="single" w:sz="4" w:space="0" w:color="auto"/>
            </w:tcBorders>
            <w:shd w:val="clear" w:color="auto" w:fill="F8CBAD"/>
            <w:vAlign w:val="center"/>
            <w:hideMark/>
          </w:tcPr>
          <w:p w14:paraId="41C6F02A" w14:textId="77777777" w:rsidR="00580224" w:rsidRPr="00FD346D" w:rsidRDefault="00580224" w:rsidP="00EF68F9">
            <w:pPr>
              <w:spacing w:line="280" w:lineRule="atLeast"/>
              <w:rPr>
                <w:rFonts w:ascii="Arial" w:hAnsi="Arial" w:cs="Arial"/>
                <w:color w:val="000000" w:themeColor="text1"/>
                <w:sz w:val="20"/>
                <w:szCs w:val="20"/>
                <w:lang w:eastAsia="cs-CZ"/>
              </w:rPr>
            </w:pPr>
            <w:r w:rsidRPr="00FD346D">
              <w:rPr>
                <w:rFonts w:ascii="Arial" w:hAnsi="Arial" w:cs="Arial"/>
                <w:color w:val="000000" w:themeColor="text1"/>
                <w:sz w:val="20"/>
                <w:szCs w:val="20"/>
                <w:lang w:eastAsia="cs-CZ"/>
              </w:rPr>
              <w:t xml:space="preserve">Kariérní poradenství pro ženy a pečující  </w:t>
            </w:r>
          </w:p>
        </w:tc>
      </w:tr>
      <w:tr w:rsidR="00580224" w:rsidRPr="00FD346D" w14:paraId="6D179AA1" w14:textId="77777777" w:rsidTr="00EF68F9">
        <w:trPr>
          <w:trHeight w:val="615"/>
        </w:trPr>
        <w:tc>
          <w:tcPr>
            <w:tcW w:w="0" w:type="auto"/>
            <w:tcBorders>
              <w:top w:val="nil"/>
              <w:left w:val="single" w:sz="8" w:space="0" w:color="auto"/>
              <w:bottom w:val="single" w:sz="4" w:space="0" w:color="auto"/>
              <w:right w:val="single" w:sz="4" w:space="0" w:color="auto"/>
            </w:tcBorders>
            <w:shd w:val="clear" w:color="auto" w:fill="F8CBAD"/>
            <w:vAlign w:val="center"/>
            <w:hideMark/>
          </w:tcPr>
          <w:p w14:paraId="5DB46871"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Nastavení bezpečného a inkluzivního pracovního prostředí včetně možnosti upozornění na nevhodné chování na pracovišti</w:t>
            </w:r>
          </w:p>
        </w:tc>
      </w:tr>
      <w:tr w:rsidR="00580224" w:rsidRPr="00FD346D" w14:paraId="712B69AC" w14:textId="77777777" w:rsidTr="00EF68F9">
        <w:trPr>
          <w:trHeight w:val="615"/>
        </w:trPr>
        <w:tc>
          <w:tcPr>
            <w:tcW w:w="0" w:type="auto"/>
            <w:tcBorders>
              <w:top w:val="nil"/>
              <w:left w:val="single" w:sz="8" w:space="0" w:color="auto"/>
              <w:bottom w:val="single" w:sz="4" w:space="0" w:color="auto"/>
              <w:right w:val="single" w:sz="4" w:space="0" w:color="auto"/>
            </w:tcBorders>
            <w:shd w:val="clear" w:color="auto" w:fill="F8CBAD"/>
            <w:vAlign w:val="center"/>
            <w:hideMark/>
          </w:tcPr>
          <w:p w14:paraId="3D93FBB0"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 xml:space="preserve">Poradenství ke změnám v klasifikaci pracovních pozic a následné </w:t>
            </w:r>
            <w:proofErr w:type="spellStart"/>
            <w:r w:rsidRPr="00FD346D">
              <w:rPr>
                <w:rFonts w:ascii="Arial" w:hAnsi="Arial" w:cs="Arial"/>
                <w:color w:val="000000"/>
                <w:sz w:val="20"/>
                <w:szCs w:val="20"/>
                <w:lang w:eastAsia="cs-CZ"/>
              </w:rPr>
              <w:t>provazbě</w:t>
            </w:r>
            <w:proofErr w:type="spellEnd"/>
            <w:r w:rsidRPr="00FD346D">
              <w:rPr>
                <w:rFonts w:ascii="Arial" w:hAnsi="Arial" w:cs="Arial"/>
                <w:color w:val="000000"/>
                <w:sz w:val="20"/>
                <w:szCs w:val="20"/>
                <w:lang w:eastAsia="cs-CZ"/>
              </w:rPr>
              <w:t xml:space="preserve"> do systému odměňování </w:t>
            </w:r>
          </w:p>
        </w:tc>
      </w:tr>
      <w:tr w:rsidR="00580224" w:rsidRPr="00FD346D" w14:paraId="780AB2F4" w14:textId="77777777" w:rsidTr="00EF68F9">
        <w:trPr>
          <w:trHeight w:val="525"/>
        </w:trPr>
        <w:tc>
          <w:tcPr>
            <w:tcW w:w="0" w:type="auto"/>
            <w:tcBorders>
              <w:top w:val="nil"/>
              <w:left w:val="single" w:sz="8" w:space="0" w:color="auto"/>
              <w:bottom w:val="single" w:sz="4" w:space="0" w:color="auto"/>
              <w:right w:val="single" w:sz="4" w:space="0" w:color="auto"/>
            </w:tcBorders>
            <w:shd w:val="clear" w:color="auto" w:fill="F8CBAD"/>
            <w:vAlign w:val="center"/>
            <w:hideMark/>
          </w:tcPr>
          <w:p w14:paraId="2981EA6A"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 xml:space="preserve">Poradenství </w:t>
            </w:r>
            <w:proofErr w:type="gramStart"/>
            <w:r w:rsidRPr="00FD346D">
              <w:rPr>
                <w:rFonts w:ascii="Arial" w:hAnsi="Arial" w:cs="Arial"/>
                <w:color w:val="000000"/>
                <w:sz w:val="20"/>
                <w:szCs w:val="20"/>
                <w:lang w:eastAsia="cs-CZ"/>
              </w:rPr>
              <w:t>k</w:t>
            </w:r>
            <w:proofErr w:type="gramEnd"/>
            <w:r w:rsidRPr="00FD346D">
              <w:rPr>
                <w:rFonts w:ascii="Arial" w:hAnsi="Arial" w:cs="Arial"/>
                <w:color w:val="000000"/>
                <w:sz w:val="20"/>
                <w:szCs w:val="20"/>
                <w:lang w:eastAsia="cs-CZ"/>
              </w:rPr>
              <w:t xml:space="preserve"> genderově senzitivnímu náboru a PR (inzeráty, letáky, web)</w:t>
            </w:r>
          </w:p>
        </w:tc>
      </w:tr>
      <w:tr w:rsidR="00580224" w:rsidRPr="00FD346D" w14:paraId="4C63D685"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8064A2" w:themeFill="accent4"/>
            <w:vAlign w:val="center"/>
            <w:hideMark/>
          </w:tcPr>
          <w:p w14:paraId="4D8041A9" w14:textId="77777777" w:rsidR="00580224" w:rsidRPr="00FD346D" w:rsidRDefault="00580224" w:rsidP="00EF68F9">
            <w:pPr>
              <w:spacing w:line="280" w:lineRule="atLeast"/>
              <w:rPr>
                <w:rFonts w:ascii="Arial" w:hAnsi="Arial" w:cs="Arial"/>
                <w:b/>
                <w:bCs/>
                <w:color w:val="000000"/>
                <w:sz w:val="20"/>
                <w:szCs w:val="20"/>
                <w:lang w:eastAsia="cs-CZ"/>
              </w:rPr>
            </w:pPr>
            <w:r w:rsidRPr="00FD346D">
              <w:rPr>
                <w:rFonts w:ascii="Arial" w:hAnsi="Arial" w:cs="Arial"/>
                <w:b/>
                <w:bCs/>
                <w:color w:val="000000"/>
                <w:sz w:val="20"/>
                <w:szCs w:val="20"/>
                <w:lang w:eastAsia="cs-CZ"/>
              </w:rPr>
              <w:t>Vzdělávání</w:t>
            </w:r>
          </w:p>
        </w:tc>
      </w:tr>
      <w:tr w:rsidR="00580224" w:rsidRPr="00FD346D" w14:paraId="305C780E"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C0504D" w:themeFill="accent2"/>
            <w:vAlign w:val="center"/>
            <w:hideMark/>
          </w:tcPr>
          <w:p w14:paraId="2D299C43" w14:textId="77777777" w:rsidR="00580224" w:rsidRPr="00FD346D" w:rsidRDefault="00580224" w:rsidP="00EF68F9">
            <w:pPr>
              <w:spacing w:line="280" w:lineRule="atLeast"/>
              <w:rPr>
                <w:rFonts w:ascii="Arial" w:hAnsi="Arial" w:cs="Arial"/>
                <w:b/>
                <w:bCs/>
                <w:color w:val="000000" w:themeColor="text1"/>
                <w:sz w:val="20"/>
                <w:szCs w:val="20"/>
                <w:lang w:eastAsia="cs-CZ"/>
              </w:rPr>
            </w:pPr>
            <w:r w:rsidRPr="00FD346D">
              <w:rPr>
                <w:rFonts w:ascii="Arial" w:hAnsi="Arial" w:cs="Arial"/>
                <w:b/>
                <w:bCs/>
                <w:color w:val="000000" w:themeColor="text1"/>
                <w:sz w:val="20"/>
                <w:szCs w:val="20"/>
                <w:lang w:eastAsia="cs-CZ"/>
              </w:rPr>
              <w:t xml:space="preserve">Hromadné vzdělávání nebo konzultace </w:t>
            </w:r>
          </w:p>
        </w:tc>
      </w:tr>
      <w:tr w:rsidR="00580224" w:rsidRPr="00FD346D" w14:paraId="68B48632" w14:textId="77777777" w:rsidTr="00EF68F9">
        <w:trPr>
          <w:trHeight w:val="576"/>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66767006"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 xml:space="preserve">Úvod genderové stratifikace pracovních pozic HR management + CSR a Diversity management </w:t>
            </w:r>
          </w:p>
        </w:tc>
      </w:tr>
      <w:tr w:rsidR="00580224" w:rsidRPr="00FD346D" w14:paraId="7059A16F"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708D1B35"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Úvod genderové stratifikace pracovních pozic pro liniový management</w:t>
            </w:r>
          </w:p>
        </w:tc>
      </w:tr>
      <w:tr w:rsidR="00580224" w:rsidRPr="00FD346D" w14:paraId="59D1AAF2" w14:textId="77777777" w:rsidTr="00EF68F9">
        <w:trPr>
          <w:trHeight w:val="576"/>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39930FCB"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themeColor="text1"/>
                <w:sz w:val="20"/>
                <w:szCs w:val="20"/>
                <w:lang w:eastAsia="cs-CZ"/>
              </w:rPr>
              <w:t>Školení pro HR k nastavení spravedlivého a genderově senzitivního mzdového systému včetně benefitů</w:t>
            </w:r>
          </w:p>
        </w:tc>
      </w:tr>
      <w:tr w:rsidR="00580224" w:rsidRPr="00FD346D" w14:paraId="709FF08B"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5B97FBB3"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Školení k managementu mateřské a rodičovské pro HR</w:t>
            </w:r>
          </w:p>
        </w:tc>
      </w:tr>
      <w:tr w:rsidR="00580224" w:rsidRPr="00FD346D" w14:paraId="0D373E28"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C0504D" w:themeFill="accent2"/>
            <w:vAlign w:val="center"/>
            <w:hideMark/>
          </w:tcPr>
          <w:p w14:paraId="42DC01A0" w14:textId="77777777" w:rsidR="00580224" w:rsidRPr="00FD346D" w:rsidRDefault="00580224" w:rsidP="00EF68F9">
            <w:pPr>
              <w:spacing w:line="280" w:lineRule="atLeast"/>
              <w:rPr>
                <w:rFonts w:ascii="Arial" w:hAnsi="Arial" w:cs="Arial"/>
                <w:b/>
                <w:bCs/>
                <w:color w:val="000000" w:themeColor="text1"/>
                <w:sz w:val="20"/>
                <w:szCs w:val="20"/>
                <w:lang w:eastAsia="cs-CZ"/>
              </w:rPr>
            </w:pPr>
            <w:r w:rsidRPr="00FD346D">
              <w:rPr>
                <w:rFonts w:ascii="Arial" w:hAnsi="Arial" w:cs="Arial"/>
                <w:b/>
                <w:bCs/>
                <w:color w:val="000000" w:themeColor="text1"/>
                <w:sz w:val="20"/>
                <w:szCs w:val="20"/>
                <w:lang w:eastAsia="cs-CZ"/>
              </w:rPr>
              <w:t xml:space="preserve">Hromadné vzdělávání </w:t>
            </w:r>
          </w:p>
        </w:tc>
      </w:tr>
      <w:tr w:rsidR="00580224" w:rsidRPr="00FD346D" w14:paraId="21022691"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1B582EA5"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 xml:space="preserve">Školení k managementu mateřské a rodičovské pro zaměstnané </w:t>
            </w:r>
          </w:p>
        </w:tc>
      </w:tr>
      <w:tr w:rsidR="00580224" w:rsidRPr="00FD346D" w14:paraId="700ABA4A"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6A8E4C1C"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Školení k flexibilním formám práce pro HR</w:t>
            </w:r>
          </w:p>
        </w:tc>
      </w:tr>
      <w:tr w:rsidR="00580224" w:rsidRPr="00FD346D" w14:paraId="30969BB4"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6699AD34"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 xml:space="preserve">Školení k řízení flexibilních forem práce pro liniový management </w:t>
            </w:r>
          </w:p>
        </w:tc>
      </w:tr>
      <w:tr w:rsidR="00580224" w:rsidRPr="00FD346D" w14:paraId="5A5AC7F6"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1CE00CE1"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 xml:space="preserve">Školení k flexibilním formám práce pro zaměstnance a zaměstnankyně </w:t>
            </w:r>
          </w:p>
        </w:tc>
      </w:tr>
      <w:tr w:rsidR="00580224" w:rsidRPr="00FD346D" w14:paraId="4FF7B4F7" w14:textId="77777777" w:rsidTr="00EF68F9">
        <w:trPr>
          <w:trHeight w:val="576"/>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67B6195B"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 xml:space="preserve">Školení </w:t>
            </w:r>
            <w:proofErr w:type="gramStart"/>
            <w:r w:rsidRPr="00FD346D">
              <w:rPr>
                <w:rFonts w:ascii="Arial" w:hAnsi="Arial" w:cs="Arial"/>
                <w:color w:val="000000"/>
                <w:sz w:val="20"/>
                <w:szCs w:val="20"/>
                <w:lang w:eastAsia="cs-CZ"/>
              </w:rPr>
              <w:t>k</w:t>
            </w:r>
            <w:proofErr w:type="gramEnd"/>
            <w:r w:rsidRPr="00FD346D">
              <w:rPr>
                <w:rFonts w:ascii="Arial" w:hAnsi="Arial" w:cs="Arial"/>
                <w:color w:val="000000"/>
                <w:sz w:val="20"/>
                <w:szCs w:val="20"/>
                <w:lang w:eastAsia="cs-CZ"/>
              </w:rPr>
              <w:t xml:space="preserve"> genderově senzitivnímu a inkluzivnímu náboru na podporu diverzity </w:t>
            </w:r>
          </w:p>
        </w:tc>
      </w:tr>
      <w:tr w:rsidR="00580224" w:rsidRPr="00FD346D" w14:paraId="57407D4A"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6CE639B3"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 xml:space="preserve">Školení k transparentnímu odměňování pro HR </w:t>
            </w:r>
          </w:p>
        </w:tc>
      </w:tr>
      <w:tr w:rsidR="00580224" w:rsidRPr="00FD346D" w14:paraId="62F28E08"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6013640F"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 xml:space="preserve">Školení k diverzifikaci týmů pro liniový management </w:t>
            </w:r>
          </w:p>
        </w:tc>
      </w:tr>
      <w:tr w:rsidR="00580224" w:rsidRPr="00FD346D" w14:paraId="3B44C032" w14:textId="77777777" w:rsidTr="00EF68F9">
        <w:trPr>
          <w:trHeight w:val="864"/>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0E3FA90B"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 xml:space="preserve">Školení pro vedení ke kategorizaci pracovních pozic a nastavení systému odměňování a jeho </w:t>
            </w:r>
            <w:proofErr w:type="spellStart"/>
            <w:r w:rsidRPr="00FD346D">
              <w:rPr>
                <w:rFonts w:ascii="Arial" w:hAnsi="Arial" w:cs="Arial"/>
                <w:color w:val="000000"/>
                <w:sz w:val="20"/>
                <w:szCs w:val="20"/>
                <w:lang w:eastAsia="cs-CZ"/>
              </w:rPr>
              <w:t>provazbu</w:t>
            </w:r>
            <w:proofErr w:type="spellEnd"/>
            <w:r w:rsidRPr="00FD346D">
              <w:rPr>
                <w:rFonts w:ascii="Arial" w:hAnsi="Arial" w:cs="Arial"/>
                <w:color w:val="000000"/>
                <w:sz w:val="20"/>
                <w:szCs w:val="20"/>
                <w:lang w:eastAsia="cs-CZ"/>
              </w:rPr>
              <w:t xml:space="preserve"> se systémem hodnocení (pro rychle rostoucí zaměstnavatele) </w:t>
            </w:r>
          </w:p>
        </w:tc>
      </w:tr>
      <w:tr w:rsidR="00580224" w:rsidRPr="00FD346D" w14:paraId="0107F25E" w14:textId="77777777" w:rsidTr="00EF68F9">
        <w:trPr>
          <w:trHeight w:val="288"/>
        </w:trPr>
        <w:tc>
          <w:tcPr>
            <w:tcW w:w="0" w:type="auto"/>
            <w:tcBorders>
              <w:top w:val="nil"/>
              <w:left w:val="single" w:sz="8" w:space="0" w:color="auto"/>
              <w:bottom w:val="single" w:sz="4" w:space="0" w:color="auto"/>
              <w:right w:val="single" w:sz="4" w:space="0" w:color="auto"/>
            </w:tcBorders>
            <w:shd w:val="clear" w:color="auto" w:fill="FCE4D6"/>
            <w:vAlign w:val="center"/>
            <w:hideMark/>
          </w:tcPr>
          <w:p w14:paraId="578E16A7" w14:textId="77777777" w:rsidR="00580224" w:rsidRPr="00FD346D" w:rsidRDefault="00580224" w:rsidP="00EF68F9">
            <w:pPr>
              <w:spacing w:line="280" w:lineRule="atLeast"/>
              <w:outlineLvl w:val="0"/>
              <w:rPr>
                <w:rFonts w:ascii="Arial" w:hAnsi="Arial" w:cs="Arial"/>
                <w:color w:val="000000"/>
                <w:sz w:val="20"/>
                <w:szCs w:val="20"/>
                <w:lang w:eastAsia="cs-CZ"/>
              </w:rPr>
            </w:pPr>
            <w:r w:rsidRPr="00FD346D">
              <w:rPr>
                <w:rFonts w:ascii="Arial" w:hAnsi="Arial" w:cs="Arial"/>
                <w:color w:val="000000"/>
                <w:sz w:val="20"/>
                <w:szCs w:val="20"/>
                <w:lang w:eastAsia="cs-CZ"/>
              </w:rPr>
              <w:t xml:space="preserve">Workshop k </w:t>
            </w:r>
            <w:proofErr w:type="spellStart"/>
            <w:r w:rsidRPr="00FD346D">
              <w:rPr>
                <w:rFonts w:ascii="Arial" w:hAnsi="Arial" w:cs="Arial"/>
                <w:color w:val="000000"/>
                <w:sz w:val="20"/>
                <w:szCs w:val="20"/>
                <w:lang w:eastAsia="cs-CZ"/>
              </w:rPr>
              <w:t>Logibu</w:t>
            </w:r>
            <w:proofErr w:type="spellEnd"/>
            <w:r w:rsidRPr="00FD346D">
              <w:rPr>
                <w:rFonts w:ascii="Arial" w:hAnsi="Arial" w:cs="Arial"/>
                <w:color w:val="000000"/>
                <w:sz w:val="20"/>
                <w:szCs w:val="20"/>
                <w:lang w:eastAsia="cs-CZ"/>
              </w:rPr>
              <w:t xml:space="preserve"> (v případě zájmu po druhé analýze)</w:t>
            </w:r>
          </w:p>
        </w:tc>
      </w:tr>
    </w:tbl>
    <w:p w14:paraId="28E9B0A1" w14:textId="77777777" w:rsidR="00580224" w:rsidRPr="00FD346D" w:rsidRDefault="00580224" w:rsidP="00580224">
      <w:pPr>
        <w:spacing w:line="280" w:lineRule="atLeast"/>
        <w:rPr>
          <w:rFonts w:ascii="Arial" w:hAnsi="Arial" w:cs="Arial"/>
          <w:sz w:val="20"/>
          <w:szCs w:val="20"/>
        </w:rPr>
      </w:pPr>
    </w:p>
    <w:p w14:paraId="03A29848" w14:textId="77777777" w:rsidR="007919AB" w:rsidRDefault="007919AB" w:rsidP="007919AB">
      <w:pPr>
        <w:pStyle w:val="Nadpis2"/>
      </w:pPr>
    </w:p>
    <w:p w14:paraId="1DF700BC" w14:textId="77777777" w:rsidR="007919AB" w:rsidRDefault="007919AB" w:rsidP="007919AB"/>
    <w:p w14:paraId="6B7CC711" w14:textId="77777777" w:rsidR="007919AB" w:rsidRPr="007919AB" w:rsidRDefault="007919AB" w:rsidP="007919AB"/>
    <w:p w14:paraId="26E8FAC2" w14:textId="77777777" w:rsidR="007919AB" w:rsidRPr="007919AB" w:rsidRDefault="007919AB" w:rsidP="007919AB"/>
    <w:p w14:paraId="77E758DA" w14:textId="4F7B5E58" w:rsidR="00681FDD" w:rsidRDefault="00681FDD">
      <w:pPr>
        <w:spacing w:after="200" w:line="276" w:lineRule="auto"/>
        <w:rPr>
          <w:rFonts w:ascii="Arial" w:hAnsi="Arial" w:cs="Arial"/>
          <w:sz w:val="20"/>
          <w:szCs w:val="20"/>
        </w:rPr>
      </w:pPr>
      <w:r>
        <w:rPr>
          <w:rFonts w:ascii="Arial" w:hAnsi="Arial" w:cs="Arial"/>
          <w:sz w:val="20"/>
          <w:szCs w:val="20"/>
        </w:rPr>
        <w:br w:type="page"/>
      </w:r>
    </w:p>
    <w:p w14:paraId="7FB20B1F" w14:textId="77777777" w:rsidR="00D05802" w:rsidRPr="007F1117" w:rsidRDefault="00D05802" w:rsidP="00D05802">
      <w:pPr>
        <w:pStyle w:val="Nadpis1"/>
        <w:pBdr>
          <w:top w:val="single" w:sz="4" w:space="0" w:color="auto"/>
          <w:left w:val="single" w:sz="4" w:space="4" w:color="auto"/>
          <w:bottom w:val="single" w:sz="4" w:space="1" w:color="auto"/>
          <w:right w:val="single" w:sz="4" w:space="4" w:color="auto"/>
        </w:pBdr>
        <w:shd w:val="clear" w:color="auto" w:fill="A6A6A6" w:themeFill="background1" w:themeFillShade="A6"/>
        <w:overflowPunct/>
        <w:autoSpaceDE/>
        <w:autoSpaceDN/>
        <w:adjustRightInd/>
        <w:spacing w:after="240"/>
        <w:textAlignment w:val="auto"/>
        <w:rPr>
          <w:rFonts w:ascii="Arial" w:hAnsi="Arial" w:cs="Arial"/>
          <w:bCs/>
          <w:sz w:val="20"/>
        </w:rPr>
      </w:pPr>
      <w:r w:rsidRPr="007F1117">
        <w:rPr>
          <w:rFonts w:ascii="Arial" w:hAnsi="Arial" w:cs="Arial"/>
          <w:b w:val="0"/>
          <w:bCs/>
          <w:caps w:val="0"/>
          <w:sz w:val="20"/>
        </w:rPr>
        <w:lastRenderedPageBreak/>
        <w:t xml:space="preserve">Příloha č. 3: Seznam poddodavatelů </w:t>
      </w:r>
    </w:p>
    <w:p w14:paraId="51FA4380" w14:textId="7C1EE5D1" w:rsidR="00F43F3A" w:rsidRPr="007F1117" w:rsidRDefault="00F43F3A" w:rsidP="00A07FA2">
      <w:pPr>
        <w:widowControl w:val="0"/>
        <w:spacing w:before="120" w:line="280" w:lineRule="atLeast"/>
        <w:ind w:right="-142"/>
        <w:jc w:val="both"/>
        <w:rPr>
          <w:rFonts w:ascii="Arial" w:hAnsi="Arial" w:cs="Arial"/>
          <w:sz w:val="20"/>
          <w:szCs w:val="20"/>
        </w:rPr>
      </w:pPr>
      <w:r w:rsidRPr="00A07FA2">
        <w:rPr>
          <w:rFonts w:ascii="Arial" w:hAnsi="Arial" w:cs="Arial"/>
          <w:sz w:val="20"/>
          <w:szCs w:val="20"/>
        </w:rPr>
        <w:t xml:space="preserve">Zpracovatel čestně prohlašuje, že plnění této Smlouvy </w:t>
      </w:r>
      <w:r w:rsidRPr="00A07FA2">
        <w:rPr>
          <w:rFonts w:ascii="Arial" w:hAnsi="Arial" w:cs="Arial"/>
          <w:b/>
          <w:sz w:val="20"/>
          <w:szCs w:val="20"/>
        </w:rPr>
        <w:t>nebude</w:t>
      </w:r>
      <w:r w:rsidRPr="00A07FA2">
        <w:rPr>
          <w:rFonts w:ascii="Arial" w:hAnsi="Arial" w:cs="Arial"/>
          <w:sz w:val="20"/>
          <w:szCs w:val="20"/>
        </w:rPr>
        <w:t xml:space="preserve"> plněno prostřednictvím poddodavatelů.</w:t>
      </w:r>
    </w:p>
    <w:p w14:paraId="25DBEA7E" w14:textId="1104A218" w:rsidR="00D05802" w:rsidRPr="007F1117" w:rsidRDefault="00D05802" w:rsidP="387CE957">
      <w:pPr>
        <w:spacing w:after="120" w:line="280" w:lineRule="atLeast"/>
        <w:jc w:val="both"/>
        <w:rPr>
          <w:rFonts w:ascii="Arial" w:eastAsiaTheme="minorEastAsia" w:hAnsi="Arial" w:cs="Arial"/>
          <w:sz w:val="20"/>
          <w:szCs w:val="20"/>
        </w:rPr>
      </w:pPr>
    </w:p>
    <w:p w14:paraId="79CB2FDB" w14:textId="7410B0B4" w:rsidR="00D05802" w:rsidRPr="007F1117" w:rsidRDefault="00D05802" w:rsidP="387CE957">
      <w:pPr>
        <w:spacing w:after="120" w:line="280" w:lineRule="atLeast"/>
        <w:jc w:val="both"/>
        <w:rPr>
          <w:rFonts w:ascii="Arial" w:eastAsiaTheme="minorEastAsia" w:hAnsi="Arial" w:cs="Arial"/>
          <w:sz w:val="20"/>
          <w:szCs w:val="20"/>
        </w:rPr>
      </w:pPr>
    </w:p>
    <w:p w14:paraId="3F57D91C" w14:textId="444009F9" w:rsidR="00D05802" w:rsidRPr="007F1117" w:rsidRDefault="00D05802" w:rsidP="387CE957">
      <w:pPr>
        <w:spacing w:after="120" w:line="280" w:lineRule="atLeast"/>
        <w:jc w:val="both"/>
        <w:rPr>
          <w:rFonts w:ascii="Arial" w:eastAsiaTheme="minorEastAsia" w:hAnsi="Arial" w:cs="Arial"/>
          <w:sz w:val="20"/>
          <w:szCs w:val="20"/>
        </w:rPr>
      </w:pPr>
    </w:p>
    <w:p w14:paraId="67CB7D01" w14:textId="2BEE94CC" w:rsidR="00D05802" w:rsidRPr="007F1117" w:rsidRDefault="00D05802" w:rsidP="387CE957">
      <w:pPr>
        <w:spacing w:after="120" w:line="280" w:lineRule="atLeast"/>
        <w:jc w:val="both"/>
        <w:rPr>
          <w:rFonts w:ascii="Arial" w:eastAsiaTheme="minorEastAsia" w:hAnsi="Arial" w:cs="Arial"/>
          <w:sz w:val="20"/>
          <w:szCs w:val="20"/>
        </w:rPr>
      </w:pPr>
    </w:p>
    <w:p w14:paraId="7ACF2442" w14:textId="02416FB0" w:rsidR="00D05802" w:rsidRPr="007F1117" w:rsidRDefault="00D05802" w:rsidP="387CE957">
      <w:pPr>
        <w:spacing w:after="120" w:line="280" w:lineRule="atLeast"/>
        <w:jc w:val="both"/>
        <w:rPr>
          <w:rFonts w:ascii="Arial" w:eastAsiaTheme="minorEastAsia" w:hAnsi="Arial" w:cs="Arial"/>
          <w:sz w:val="20"/>
          <w:szCs w:val="20"/>
        </w:rPr>
      </w:pPr>
    </w:p>
    <w:p w14:paraId="2366607F" w14:textId="39602D84" w:rsidR="00D05802" w:rsidRPr="007F1117" w:rsidRDefault="00D05802" w:rsidP="387CE957">
      <w:pPr>
        <w:spacing w:after="120" w:line="280" w:lineRule="atLeast"/>
        <w:jc w:val="both"/>
        <w:rPr>
          <w:rFonts w:ascii="Arial" w:eastAsiaTheme="minorEastAsia" w:hAnsi="Arial" w:cs="Arial"/>
          <w:sz w:val="20"/>
          <w:szCs w:val="20"/>
        </w:rPr>
      </w:pPr>
    </w:p>
    <w:p w14:paraId="39BF04FC" w14:textId="31333C40" w:rsidR="000924CE" w:rsidRDefault="000924CE">
      <w:pPr>
        <w:spacing w:after="200" w:line="276" w:lineRule="auto"/>
        <w:rPr>
          <w:rFonts w:ascii="Arial" w:eastAsiaTheme="minorEastAsia" w:hAnsi="Arial" w:cs="Arial"/>
          <w:sz w:val="20"/>
          <w:szCs w:val="20"/>
        </w:rPr>
      </w:pPr>
      <w:r>
        <w:rPr>
          <w:rFonts w:ascii="Arial" w:eastAsiaTheme="minorEastAsia" w:hAnsi="Arial" w:cs="Arial"/>
          <w:sz w:val="20"/>
          <w:szCs w:val="20"/>
        </w:rPr>
        <w:br w:type="page"/>
      </w:r>
    </w:p>
    <w:p w14:paraId="5A3E3C6F" w14:textId="14F1A9D0" w:rsidR="00D05802" w:rsidRPr="007F1117" w:rsidRDefault="00D05802" w:rsidP="00D05802">
      <w:pPr>
        <w:pStyle w:val="Nadpis1"/>
        <w:pBdr>
          <w:top w:val="single" w:sz="4" w:space="0" w:color="auto"/>
          <w:left w:val="single" w:sz="4" w:space="4" w:color="auto"/>
          <w:bottom w:val="single" w:sz="4" w:space="1" w:color="auto"/>
          <w:right w:val="single" w:sz="4" w:space="4" w:color="auto"/>
        </w:pBdr>
        <w:shd w:val="clear" w:color="auto" w:fill="A6A6A6" w:themeFill="background1" w:themeFillShade="A6"/>
        <w:overflowPunct/>
        <w:autoSpaceDE/>
        <w:autoSpaceDN/>
        <w:adjustRightInd/>
        <w:spacing w:after="240"/>
        <w:textAlignment w:val="auto"/>
        <w:rPr>
          <w:rFonts w:ascii="Arial" w:hAnsi="Arial" w:cs="Arial"/>
          <w:bCs/>
          <w:sz w:val="20"/>
        </w:rPr>
      </w:pPr>
      <w:r w:rsidRPr="007F1117">
        <w:rPr>
          <w:rFonts w:ascii="Arial" w:hAnsi="Arial" w:cs="Arial"/>
          <w:b w:val="0"/>
          <w:bCs/>
          <w:caps w:val="0"/>
          <w:sz w:val="20"/>
        </w:rPr>
        <w:lastRenderedPageBreak/>
        <w:t xml:space="preserve">Příloha č. 4: Realizační tým  </w:t>
      </w:r>
    </w:p>
    <w:p w14:paraId="3524BE98" w14:textId="3231C52A" w:rsidR="000460AF" w:rsidRPr="007F1117" w:rsidRDefault="000460AF" w:rsidP="000460AF">
      <w:pPr>
        <w:widowControl w:val="0"/>
        <w:spacing w:before="120" w:line="280" w:lineRule="atLeast"/>
        <w:ind w:right="-142"/>
        <w:rPr>
          <w:rFonts w:ascii="Arial" w:hAnsi="Arial" w:cs="Arial"/>
          <w:sz w:val="20"/>
          <w:szCs w:val="20"/>
        </w:rPr>
      </w:pPr>
      <w:r w:rsidRPr="007F1117">
        <w:rPr>
          <w:rFonts w:ascii="Arial" w:hAnsi="Arial" w:cs="Arial"/>
          <w:sz w:val="20"/>
          <w:szCs w:val="20"/>
        </w:rPr>
        <w:t xml:space="preserve">Zpracovatel čestně prohlašuje, že plnění této Smlouvy </w:t>
      </w:r>
      <w:r>
        <w:rPr>
          <w:rFonts w:ascii="Arial" w:hAnsi="Arial" w:cs="Arial"/>
          <w:sz w:val="20"/>
          <w:szCs w:val="20"/>
        </w:rPr>
        <w:t xml:space="preserve">bude plněno prostřednictvím realizačního týmu uvedeného níže: </w:t>
      </w:r>
    </w:p>
    <w:p w14:paraId="5DB0A123" w14:textId="77777777" w:rsidR="000460AF" w:rsidRDefault="000460AF" w:rsidP="000460AF">
      <w:pPr>
        <w:pStyle w:val="Odstavecseseznamem"/>
        <w:widowControl w:val="0"/>
        <w:spacing w:after="120" w:line="280" w:lineRule="atLeast"/>
        <w:ind w:left="0"/>
        <w:contextualSpacing w:val="0"/>
        <w:rPr>
          <w:rFonts w:ascii="Arial" w:hAnsi="Arial" w:cs="Arial"/>
          <w:i/>
          <w:color w:val="943634" w:themeColor="accent2" w:themeShade="BF"/>
          <w:sz w:val="20"/>
          <w:szCs w:val="20"/>
        </w:rPr>
      </w:pPr>
    </w:p>
    <w:p w14:paraId="6E6B15F9" w14:textId="77777777" w:rsidR="00335DA7" w:rsidRPr="007F1117" w:rsidRDefault="00335DA7" w:rsidP="000460AF">
      <w:pPr>
        <w:pStyle w:val="Odstavecseseznamem"/>
        <w:widowControl w:val="0"/>
        <w:spacing w:after="120" w:line="280" w:lineRule="atLeast"/>
        <w:ind w:left="0"/>
        <w:contextualSpacing w:val="0"/>
        <w:rPr>
          <w:rFonts w:ascii="Arial" w:hAnsi="Arial" w:cs="Arial"/>
          <w:i/>
          <w:color w:val="943634" w:themeColor="accent2" w:themeShade="BF"/>
          <w:sz w:val="20"/>
          <w:szCs w:val="20"/>
        </w:rPr>
      </w:pPr>
    </w:p>
    <w:tbl>
      <w:tblPr>
        <w:tblW w:w="5000"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630"/>
        <w:gridCol w:w="8115"/>
      </w:tblGrid>
      <w:tr w:rsidR="00AF3002" w:rsidRPr="007F1117" w14:paraId="782A4F4C" w14:textId="77777777" w:rsidTr="00470795">
        <w:trPr>
          <w:trHeight w:val="340"/>
        </w:trPr>
        <w:tc>
          <w:tcPr>
            <w:tcW w:w="5000" w:type="pct"/>
            <w:gridSpan w:val="2"/>
            <w:shd w:val="clear" w:color="auto" w:fill="BFBFBF" w:themeFill="background1" w:themeFillShade="BF"/>
            <w:tcMar>
              <w:top w:w="0" w:type="dxa"/>
              <w:left w:w="70" w:type="dxa"/>
              <w:bottom w:w="0" w:type="dxa"/>
              <w:right w:w="70" w:type="dxa"/>
            </w:tcMar>
          </w:tcPr>
          <w:p w14:paraId="4CA88605" w14:textId="55BE74B3" w:rsidR="00AF3002" w:rsidRPr="00470795" w:rsidRDefault="00AF3002" w:rsidP="00470795">
            <w:pPr>
              <w:pStyle w:val="Nadpis1"/>
              <w:keepNext w:val="0"/>
              <w:widowControl w:val="0"/>
              <w:spacing w:before="0" w:after="0"/>
              <w:jc w:val="center"/>
              <w:rPr>
                <w:rFonts w:ascii="Arial" w:hAnsi="Arial" w:cs="Arial"/>
                <w:caps w:val="0"/>
                <w:sz w:val="20"/>
              </w:rPr>
            </w:pPr>
            <w:r w:rsidRPr="00470795">
              <w:rPr>
                <w:rStyle w:val="normaltextrun"/>
                <w:rFonts w:ascii="Arial" w:hAnsi="Arial" w:cs="Arial"/>
                <w:sz w:val="20"/>
              </w:rPr>
              <w:t>Specialista/ka na poradenství a vzdělávání</w:t>
            </w:r>
          </w:p>
        </w:tc>
      </w:tr>
      <w:tr w:rsidR="000460AF" w:rsidRPr="007F1117" w14:paraId="505B6CDF" w14:textId="77777777" w:rsidTr="00AF3002">
        <w:trPr>
          <w:trHeight w:val="340"/>
        </w:trPr>
        <w:tc>
          <w:tcPr>
            <w:tcW w:w="360" w:type="pct"/>
            <w:shd w:val="clear" w:color="auto" w:fill="auto"/>
            <w:tcMar>
              <w:top w:w="0" w:type="dxa"/>
              <w:left w:w="70" w:type="dxa"/>
              <w:bottom w:w="0" w:type="dxa"/>
              <w:right w:w="70" w:type="dxa"/>
            </w:tcMar>
          </w:tcPr>
          <w:p w14:paraId="0DF476E1" w14:textId="6497403B" w:rsidR="000460AF" w:rsidRPr="007F1117" w:rsidRDefault="00AF3002" w:rsidP="0030025F">
            <w:pPr>
              <w:pStyle w:val="Nadpis1"/>
              <w:keepNext w:val="0"/>
              <w:widowControl w:val="0"/>
              <w:spacing w:before="0" w:after="0"/>
              <w:jc w:val="left"/>
              <w:rPr>
                <w:rFonts w:ascii="Arial" w:hAnsi="Arial" w:cs="Arial"/>
                <w:b w:val="0"/>
                <w:bCs/>
                <w:caps w:val="0"/>
                <w:sz w:val="20"/>
              </w:rPr>
            </w:pPr>
            <w:r>
              <w:rPr>
                <w:rFonts w:ascii="Arial" w:hAnsi="Arial" w:cs="Arial"/>
                <w:b w:val="0"/>
                <w:bCs/>
                <w:caps w:val="0"/>
                <w:sz w:val="20"/>
              </w:rPr>
              <w:t>1</w:t>
            </w:r>
          </w:p>
        </w:tc>
        <w:tc>
          <w:tcPr>
            <w:tcW w:w="4640" w:type="pct"/>
            <w:shd w:val="clear" w:color="auto" w:fill="auto"/>
            <w:tcMar>
              <w:top w:w="0" w:type="dxa"/>
              <w:left w:w="70" w:type="dxa"/>
              <w:bottom w:w="0" w:type="dxa"/>
              <w:right w:w="70" w:type="dxa"/>
            </w:tcMar>
          </w:tcPr>
          <w:p w14:paraId="1C578CA2" w14:textId="21C4D725" w:rsidR="00A07FA2" w:rsidRPr="00560553" w:rsidRDefault="000460AF"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Jméno a příjmení: </w:t>
            </w:r>
            <w:r w:rsidR="005B018B" w:rsidRPr="005B018B">
              <w:rPr>
                <w:rFonts w:ascii="Arial" w:hAnsi="Arial" w:cs="Arial"/>
                <w:i/>
                <w:iCs/>
                <w:caps w:val="0"/>
                <w:color w:val="FFFFFF" w:themeColor="background1"/>
                <w:sz w:val="20"/>
                <w:highlight w:val="black"/>
              </w:rPr>
              <w:t>neuveřejňuje se</w:t>
            </w:r>
          </w:p>
          <w:p w14:paraId="7D579D0E" w14:textId="12FA3937" w:rsidR="000460AF" w:rsidRPr="00560553" w:rsidRDefault="000460AF"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Požadavky na kvalifikaci jsou následující</w:t>
            </w:r>
            <w:r w:rsidR="00D32C36" w:rsidRPr="00560553">
              <w:rPr>
                <w:rFonts w:ascii="Arial" w:hAnsi="Arial" w:cs="Arial"/>
                <w:b w:val="0"/>
                <w:bCs/>
                <w:caps w:val="0"/>
                <w:sz w:val="20"/>
              </w:rPr>
              <w:t>:</w:t>
            </w:r>
          </w:p>
          <w:p w14:paraId="65308A6B" w14:textId="057EB015" w:rsidR="00A07FA2" w:rsidRPr="00560553" w:rsidRDefault="00A07FA2" w:rsidP="007919AB">
            <w:pPr>
              <w:pStyle w:val="Default"/>
              <w:numPr>
                <w:ilvl w:val="0"/>
                <w:numId w:val="15"/>
              </w:numPr>
              <w:spacing w:before="60"/>
              <w:rPr>
                <w:sz w:val="20"/>
                <w:szCs w:val="20"/>
              </w:rPr>
            </w:pPr>
            <w:r w:rsidRPr="00560553">
              <w:rPr>
                <w:sz w:val="20"/>
                <w:szCs w:val="20"/>
              </w:rPr>
              <w:t xml:space="preserve">Vzdělání – vysokoškolské, min. v bakalářském studijním programu </w:t>
            </w:r>
          </w:p>
          <w:p w14:paraId="686B897A" w14:textId="710610F0" w:rsidR="00A07FA2" w:rsidRPr="00560553" w:rsidRDefault="00A07FA2" w:rsidP="007919AB">
            <w:pPr>
              <w:pStyle w:val="Default"/>
              <w:numPr>
                <w:ilvl w:val="0"/>
                <w:numId w:val="15"/>
              </w:numPr>
              <w:spacing w:before="60"/>
            </w:pPr>
            <w:r w:rsidRPr="00560553">
              <w:rPr>
                <w:sz w:val="20"/>
                <w:szCs w:val="20"/>
              </w:rPr>
              <w:t xml:space="preserve">Praxe v oblasti personalistiky po dobu min. 24 měsíců </w:t>
            </w:r>
          </w:p>
          <w:p w14:paraId="22262259" w14:textId="77777777" w:rsidR="000460AF" w:rsidRPr="00560553" w:rsidRDefault="000460AF"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Člen realizačního týmu byl </w:t>
            </w:r>
            <w:r w:rsidR="00A07FA2" w:rsidRPr="00560553">
              <w:rPr>
                <w:rFonts w:ascii="Arial" w:hAnsi="Arial" w:cs="Arial"/>
                <w:b w:val="0"/>
                <w:bCs/>
                <w:caps w:val="0"/>
                <w:sz w:val="20"/>
              </w:rPr>
              <w:t>hodnocen,</w:t>
            </w:r>
            <w:r w:rsidRPr="00560553">
              <w:rPr>
                <w:rFonts w:ascii="Arial" w:hAnsi="Arial" w:cs="Arial"/>
                <w:b w:val="0"/>
                <w:bCs/>
                <w:caps w:val="0"/>
                <w:sz w:val="20"/>
              </w:rPr>
              <w:t xml:space="preserve"> a to v následujícím rozsahu: </w:t>
            </w:r>
          </w:p>
          <w:p w14:paraId="12EE05A6" w14:textId="4279DD89" w:rsidR="000A1251" w:rsidRPr="00560553" w:rsidRDefault="000A1251" w:rsidP="007919AB">
            <w:pPr>
              <w:pStyle w:val="Default"/>
              <w:numPr>
                <w:ilvl w:val="0"/>
                <w:numId w:val="21"/>
              </w:numPr>
              <w:spacing w:before="60"/>
              <w:rPr>
                <w:sz w:val="20"/>
                <w:szCs w:val="20"/>
              </w:rPr>
            </w:pPr>
            <w:r w:rsidRPr="00560553">
              <w:rPr>
                <w:rFonts w:eastAsia="Times New Roman"/>
                <w:bCs/>
                <w:color w:val="auto"/>
                <w:kern w:val="28"/>
                <w:sz w:val="20"/>
                <w:szCs w:val="20"/>
              </w:rPr>
              <w:t>Zkušenost v oblasti personalistiky na popsané pozici – počet 1</w:t>
            </w:r>
          </w:p>
        </w:tc>
      </w:tr>
      <w:tr w:rsidR="000460AF" w:rsidRPr="007F1117" w14:paraId="06645E56" w14:textId="77777777" w:rsidTr="00AF3002">
        <w:trPr>
          <w:trHeight w:val="340"/>
        </w:trPr>
        <w:tc>
          <w:tcPr>
            <w:tcW w:w="36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D93FDF9" w14:textId="1987F625" w:rsidR="000460AF" w:rsidRPr="000A1251" w:rsidRDefault="00AF3002" w:rsidP="0030025F">
            <w:pPr>
              <w:pStyle w:val="Nadpis1"/>
              <w:keepNext w:val="0"/>
              <w:widowControl w:val="0"/>
              <w:spacing w:before="0" w:after="0"/>
              <w:jc w:val="left"/>
              <w:rPr>
                <w:rFonts w:ascii="Arial" w:hAnsi="Arial" w:cs="Arial"/>
                <w:b w:val="0"/>
                <w:bCs/>
                <w:caps w:val="0"/>
                <w:sz w:val="20"/>
              </w:rPr>
            </w:pPr>
            <w:r w:rsidRPr="000A1251">
              <w:rPr>
                <w:rFonts w:ascii="Arial" w:hAnsi="Arial" w:cs="Arial"/>
                <w:b w:val="0"/>
                <w:bCs/>
                <w:caps w:val="0"/>
                <w:sz w:val="20"/>
              </w:rPr>
              <w:t>2</w:t>
            </w:r>
          </w:p>
        </w:tc>
        <w:tc>
          <w:tcPr>
            <w:tcW w:w="464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B198E5" w14:textId="6A992100" w:rsidR="00A07FA2" w:rsidRPr="00560553" w:rsidRDefault="00AF3002"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Jméno a příjmení: </w:t>
            </w:r>
            <w:r w:rsidR="005B018B" w:rsidRPr="005B018B">
              <w:rPr>
                <w:rFonts w:ascii="Arial" w:hAnsi="Arial" w:cs="Arial"/>
                <w:i/>
                <w:iCs/>
                <w:caps w:val="0"/>
                <w:color w:val="FFFFFF" w:themeColor="background1"/>
                <w:sz w:val="20"/>
                <w:highlight w:val="black"/>
              </w:rPr>
              <w:t>neuveřejňuje se</w:t>
            </w:r>
          </w:p>
          <w:p w14:paraId="0C609CF4" w14:textId="77777777" w:rsidR="000A1251" w:rsidRPr="00560553" w:rsidRDefault="000A1251"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Požadavky na kvalifikaci jsou následující:</w:t>
            </w:r>
          </w:p>
          <w:p w14:paraId="71720013" w14:textId="77777777" w:rsidR="000A1251" w:rsidRPr="00560553" w:rsidRDefault="000A1251" w:rsidP="007919AB">
            <w:pPr>
              <w:pStyle w:val="Default"/>
              <w:numPr>
                <w:ilvl w:val="0"/>
                <w:numId w:val="15"/>
              </w:numPr>
              <w:spacing w:before="60"/>
              <w:rPr>
                <w:sz w:val="20"/>
                <w:szCs w:val="20"/>
              </w:rPr>
            </w:pPr>
            <w:r w:rsidRPr="00560553">
              <w:rPr>
                <w:sz w:val="20"/>
                <w:szCs w:val="20"/>
              </w:rPr>
              <w:t xml:space="preserve">Vzdělání – vysokoškolské, min. v bakalářském studijním programu </w:t>
            </w:r>
          </w:p>
          <w:p w14:paraId="3D79C506" w14:textId="77777777" w:rsidR="000A1251" w:rsidRPr="00560553" w:rsidRDefault="000A1251" w:rsidP="007919AB">
            <w:pPr>
              <w:pStyle w:val="Default"/>
              <w:numPr>
                <w:ilvl w:val="0"/>
                <w:numId w:val="15"/>
              </w:numPr>
              <w:spacing w:before="60"/>
            </w:pPr>
            <w:r w:rsidRPr="00560553">
              <w:rPr>
                <w:sz w:val="20"/>
                <w:szCs w:val="20"/>
              </w:rPr>
              <w:t xml:space="preserve">Praxe v oblasti personalistiky po dobu min. 24 měsíců </w:t>
            </w:r>
          </w:p>
          <w:p w14:paraId="03885538" w14:textId="77777777" w:rsidR="000A1251" w:rsidRPr="00560553" w:rsidRDefault="000A1251"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Člen realizačního týmu byl hodnocen, a to v následujícím rozsahu: </w:t>
            </w:r>
          </w:p>
          <w:p w14:paraId="30CEBE39" w14:textId="2039F740" w:rsidR="000460AF" w:rsidRPr="00560553" w:rsidRDefault="000A1251" w:rsidP="007919AB">
            <w:pPr>
              <w:pStyle w:val="Nadpis1"/>
              <w:keepNext w:val="0"/>
              <w:numPr>
                <w:ilvl w:val="0"/>
                <w:numId w:val="22"/>
              </w:numPr>
              <w:spacing w:before="60" w:after="0" w:line="240" w:lineRule="auto"/>
              <w:rPr>
                <w:rFonts w:ascii="Arial" w:hAnsi="Arial" w:cs="Arial"/>
                <w:b w:val="0"/>
                <w:caps w:val="0"/>
                <w:sz w:val="20"/>
              </w:rPr>
            </w:pPr>
            <w:r w:rsidRPr="00560553">
              <w:rPr>
                <w:rFonts w:ascii="Arial" w:hAnsi="Arial" w:cs="Arial"/>
                <w:b w:val="0"/>
                <w:caps w:val="0"/>
                <w:sz w:val="20"/>
              </w:rPr>
              <w:t>Zkušenost v oblasti personalistiky na popsané pozici – počet 1</w:t>
            </w:r>
          </w:p>
        </w:tc>
      </w:tr>
    </w:tbl>
    <w:p w14:paraId="0DCC8319" w14:textId="77777777" w:rsidR="00335DA7" w:rsidRDefault="00335DA7"/>
    <w:p w14:paraId="7076E2F0" w14:textId="77777777" w:rsidR="00335DA7" w:rsidRDefault="00335DA7"/>
    <w:tbl>
      <w:tblPr>
        <w:tblW w:w="5000"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630"/>
        <w:gridCol w:w="8115"/>
      </w:tblGrid>
      <w:tr w:rsidR="00AF3002" w:rsidRPr="007F1117" w14:paraId="707212ED" w14:textId="77777777" w:rsidTr="00470795">
        <w:trPr>
          <w:trHeight w:val="340"/>
        </w:trPr>
        <w:tc>
          <w:tcPr>
            <w:tcW w:w="5000" w:type="pct"/>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tcPr>
          <w:p w14:paraId="649CDA5D" w14:textId="753ED9A6" w:rsidR="00AF3002" w:rsidRPr="00560553" w:rsidRDefault="00AF3002" w:rsidP="00560553">
            <w:pPr>
              <w:pStyle w:val="Nadpis1"/>
              <w:keepNext w:val="0"/>
              <w:widowControl w:val="0"/>
              <w:spacing w:before="60" w:after="0" w:line="240" w:lineRule="auto"/>
              <w:jc w:val="center"/>
              <w:rPr>
                <w:rFonts w:ascii="Arial" w:hAnsi="Arial" w:cs="Arial"/>
                <w:b w:val="0"/>
                <w:sz w:val="20"/>
                <w:highlight w:val="yellow"/>
              </w:rPr>
            </w:pPr>
            <w:r w:rsidRPr="00560553">
              <w:rPr>
                <w:rStyle w:val="normaltextrun"/>
                <w:rFonts w:ascii="Arial" w:hAnsi="Arial" w:cs="Arial"/>
                <w:sz w:val="20"/>
              </w:rPr>
              <w:t>Auditor/ka</w:t>
            </w:r>
          </w:p>
        </w:tc>
      </w:tr>
      <w:tr w:rsidR="000460AF" w:rsidRPr="007F1117" w14:paraId="0A5FC226" w14:textId="77777777" w:rsidTr="00AF3002">
        <w:trPr>
          <w:trHeight w:val="340"/>
        </w:trPr>
        <w:tc>
          <w:tcPr>
            <w:tcW w:w="36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A02E193" w14:textId="5D15F26B" w:rsidR="000460AF" w:rsidRPr="007F1117" w:rsidRDefault="00335DA7" w:rsidP="0030025F">
            <w:pPr>
              <w:pStyle w:val="Nadpis1"/>
              <w:keepNext w:val="0"/>
              <w:widowControl w:val="0"/>
              <w:spacing w:before="0" w:after="0"/>
              <w:jc w:val="left"/>
              <w:rPr>
                <w:rFonts w:ascii="Arial" w:hAnsi="Arial" w:cs="Arial"/>
                <w:b w:val="0"/>
                <w:bCs/>
                <w:caps w:val="0"/>
                <w:sz w:val="20"/>
              </w:rPr>
            </w:pPr>
            <w:r>
              <w:rPr>
                <w:rFonts w:ascii="Arial" w:hAnsi="Arial" w:cs="Arial"/>
                <w:b w:val="0"/>
                <w:bCs/>
                <w:caps w:val="0"/>
                <w:sz w:val="20"/>
              </w:rPr>
              <w:t>1</w:t>
            </w:r>
          </w:p>
        </w:tc>
        <w:tc>
          <w:tcPr>
            <w:tcW w:w="464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5A33FA0" w14:textId="374974E6" w:rsidR="00A07FA2" w:rsidRPr="00560553" w:rsidRDefault="00AF3002"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Jméno a příjmení: </w:t>
            </w:r>
            <w:r w:rsidR="005B018B" w:rsidRPr="005B018B">
              <w:rPr>
                <w:rFonts w:ascii="Arial" w:hAnsi="Arial" w:cs="Arial"/>
                <w:i/>
                <w:iCs/>
                <w:caps w:val="0"/>
                <w:color w:val="FFFFFF" w:themeColor="background1"/>
                <w:sz w:val="20"/>
                <w:highlight w:val="black"/>
              </w:rPr>
              <w:t>neuveřejňuje se</w:t>
            </w:r>
          </w:p>
          <w:p w14:paraId="6857FCEB" w14:textId="3D6409CD" w:rsidR="00AF3002" w:rsidRPr="00560553" w:rsidRDefault="00AF3002"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Požadavky na kvalifikaci jsou následující: </w:t>
            </w:r>
          </w:p>
          <w:p w14:paraId="51C93DC2" w14:textId="77777777" w:rsidR="00A07FA2" w:rsidRPr="00560553" w:rsidRDefault="00A07FA2" w:rsidP="007919AB">
            <w:pPr>
              <w:pStyle w:val="Default"/>
              <w:numPr>
                <w:ilvl w:val="0"/>
                <w:numId w:val="14"/>
              </w:numPr>
              <w:spacing w:before="60"/>
              <w:rPr>
                <w:sz w:val="20"/>
                <w:szCs w:val="20"/>
              </w:rPr>
            </w:pPr>
            <w:r w:rsidRPr="00560553">
              <w:rPr>
                <w:sz w:val="20"/>
                <w:szCs w:val="20"/>
              </w:rPr>
              <w:t xml:space="preserve">Vzdělání – vysokoškolské, min. v bakalářském studijním programu v humanitním nebo ekonomickém oboru </w:t>
            </w:r>
          </w:p>
          <w:p w14:paraId="59F734CF" w14:textId="68A65320" w:rsidR="00A07FA2" w:rsidRPr="00560553" w:rsidRDefault="00A07FA2" w:rsidP="007919AB">
            <w:pPr>
              <w:pStyle w:val="Default"/>
              <w:numPr>
                <w:ilvl w:val="0"/>
                <w:numId w:val="14"/>
              </w:numPr>
              <w:spacing w:before="60"/>
            </w:pPr>
            <w:r w:rsidRPr="00560553">
              <w:rPr>
                <w:sz w:val="20"/>
                <w:szCs w:val="20"/>
              </w:rPr>
              <w:t>Praxe v oblasti personalistiky po dobu min. 24 měsíců</w:t>
            </w:r>
            <w:r w:rsidRPr="00560553">
              <w:rPr>
                <w:b/>
                <w:bCs/>
                <w:sz w:val="20"/>
                <w:szCs w:val="20"/>
              </w:rPr>
              <w:t xml:space="preserve"> </w:t>
            </w:r>
          </w:p>
          <w:p w14:paraId="0BE1AE61" w14:textId="77777777" w:rsidR="000460AF" w:rsidRPr="00560553" w:rsidRDefault="00AF3002" w:rsidP="00560553">
            <w:pPr>
              <w:pStyle w:val="Nadpis1"/>
              <w:keepNext w:val="0"/>
              <w:spacing w:before="60" w:after="0" w:line="240" w:lineRule="auto"/>
              <w:rPr>
                <w:rFonts w:ascii="Arial" w:hAnsi="Arial" w:cs="Arial"/>
                <w:b w:val="0"/>
                <w:bCs/>
                <w:caps w:val="0"/>
                <w:sz w:val="20"/>
              </w:rPr>
            </w:pPr>
            <w:r w:rsidRPr="00560553">
              <w:rPr>
                <w:rFonts w:ascii="Arial" w:hAnsi="Arial" w:cs="Arial"/>
                <w:b w:val="0"/>
                <w:bCs/>
                <w:caps w:val="0"/>
                <w:sz w:val="20"/>
              </w:rPr>
              <w:t xml:space="preserve">Člen realizačního týmu byl </w:t>
            </w:r>
            <w:r w:rsidR="00A07FA2" w:rsidRPr="00560553">
              <w:rPr>
                <w:rFonts w:ascii="Arial" w:hAnsi="Arial" w:cs="Arial"/>
                <w:b w:val="0"/>
                <w:bCs/>
                <w:caps w:val="0"/>
                <w:sz w:val="20"/>
              </w:rPr>
              <w:t>hodnocen,</w:t>
            </w:r>
            <w:r w:rsidRPr="00560553">
              <w:rPr>
                <w:rFonts w:ascii="Arial" w:hAnsi="Arial" w:cs="Arial"/>
                <w:b w:val="0"/>
                <w:bCs/>
                <w:caps w:val="0"/>
                <w:sz w:val="20"/>
              </w:rPr>
              <w:t xml:space="preserve"> a to v následujícím rozsahu: </w:t>
            </w:r>
          </w:p>
          <w:p w14:paraId="49F3004F" w14:textId="5CD2E5C3" w:rsidR="00C27BC0" w:rsidRPr="00560553" w:rsidRDefault="00C27BC0" w:rsidP="007919AB">
            <w:pPr>
              <w:pStyle w:val="Default"/>
              <w:numPr>
                <w:ilvl w:val="0"/>
                <w:numId w:val="16"/>
              </w:numPr>
              <w:spacing w:before="60"/>
              <w:ind w:left="714" w:hanging="357"/>
            </w:pPr>
            <w:r w:rsidRPr="00560553">
              <w:rPr>
                <w:sz w:val="20"/>
                <w:szCs w:val="20"/>
              </w:rPr>
              <w:t>Znalost personálního systému nebo systému hodnocení práce – počet 2</w:t>
            </w:r>
          </w:p>
        </w:tc>
      </w:tr>
      <w:tr w:rsidR="000460AF" w:rsidRPr="007F1117" w14:paraId="1A59CA19" w14:textId="77777777" w:rsidTr="00C27BC0">
        <w:trPr>
          <w:trHeight w:val="340"/>
        </w:trPr>
        <w:tc>
          <w:tcPr>
            <w:tcW w:w="36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6A9CD32" w14:textId="0D6F75BB" w:rsidR="000460AF" w:rsidRDefault="00335DA7" w:rsidP="0030025F">
            <w:pPr>
              <w:pStyle w:val="Nadpis1"/>
              <w:keepNext w:val="0"/>
              <w:widowControl w:val="0"/>
              <w:spacing w:before="0" w:after="0"/>
              <w:jc w:val="left"/>
              <w:rPr>
                <w:rFonts w:ascii="Arial" w:hAnsi="Arial" w:cs="Arial"/>
                <w:b w:val="0"/>
                <w:bCs/>
                <w:caps w:val="0"/>
                <w:sz w:val="20"/>
              </w:rPr>
            </w:pPr>
            <w:r>
              <w:rPr>
                <w:rFonts w:ascii="Arial" w:hAnsi="Arial" w:cs="Arial"/>
                <w:b w:val="0"/>
                <w:bCs/>
                <w:caps w:val="0"/>
                <w:sz w:val="20"/>
              </w:rPr>
              <w:t>2</w:t>
            </w:r>
          </w:p>
          <w:p w14:paraId="43E53F88" w14:textId="061F7BFA" w:rsidR="00335DA7" w:rsidRPr="00335DA7" w:rsidRDefault="00335DA7" w:rsidP="00335DA7">
            <w:pPr>
              <w:pStyle w:val="Nadpis2"/>
            </w:pPr>
          </w:p>
        </w:tc>
        <w:tc>
          <w:tcPr>
            <w:tcW w:w="4640"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691DDCE2" w14:textId="2CA32368" w:rsidR="00A07FA2" w:rsidRPr="00560553" w:rsidRDefault="00AF3002"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Jméno a příjmení: </w:t>
            </w:r>
            <w:r w:rsidR="005B018B" w:rsidRPr="005B018B">
              <w:rPr>
                <w:rFonts w:ascii="Arial" w:hAnsi="Arial" w:cs="Arial"/>
                <w:i/>
                <w:iCs/>
                <w:caps w:val="0"/>
                <w:color w:val="FFFFFF" w:themeColor="background1"/>
                <w:sz w:val="20"/>
                <w:highlight w:val="black"/>
              </w:rPr>
              <w:t>neuveřejňuje se</w:t>
            </w:r>
          </w:p>
          <w:p w14:paraId="20A3EA59" w14:textId="77777777" w:rsidR="00C27BC0" w:rsidRPr="00560553" w:rsidRDefault="00C27BC0"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Požadavky na kvalifikaci jsou následující: </w:t>
            </w:r>
          </w:p>
          <w:p w14:paraId="4B62140D" w14:textId="77777777" w:rsidR="00C27BC0" w:rsidRPr="00560553" w:rsidRDefault="00C27BC0" w:rsidP="007919AB">
            <w:pPr>
              <w:pStyle w:val="Default"/>
              <w:numPr>
                <w:ilvl w:val="0"/>
                <w:numId w:val="14"/>
              </w:numPr>
              <w:spacing w:before="60"/>
              <w:rPr>
                <w:sz w:val="20"/>
                <w:szCs w:val="20"/>
              </w:rPr>
            </w:pPr>
            <w:r w:rsidRPr="00560553">
              <w:rPr>
                <w:sz w:val="20"/>
                <w:szCs w:val="20"/>
              </w:rPr>
              <w:t xml:space="preserve">Vzdělání – vysokoškolské, min. v bakalářském studijním programu v humanitním nebo ekonomickém oboru </w:t>
            </w:r>
          </w:p>
          <w:p w14:paraId="0CA807A6" w14:textId="4FCFD53B" w:rsidR="00C27BC0" w:rsidRPr="00560553" w:rsidRDefault="00C27BC0" w:rsidP="007919AB">
            <w:pPr>
              <w:pStyle w:val="Default"/>
              <w:numPr>
                <w:ilvl w:val="0"/>
                <w:numId w:val="14"/>
              </w:numPr>
              <w:spacing w:before="60"/>
            </w:pPr>
            <w:r w:rsidRPr="00560553">
              <w:rPr>
                <w:sz w:val="20"/>
                <w:szCs w:val="20"/>
              </w:rPr>
              <w:t>Praxe v oblasti personalistiky po dobu min. 24 měsíců</w:t>
            </w:r>
            <w:r w:rsidRPr="00560553">
              <w:rPr>
                <w:b/>
                <w:bCs/>
                <w:sz w:val="20"/>
                <w:szCs w:val="20"/>
              </w:rPr>
              <w:t xml:space="preserve"> </w:t>
            </w:r>
          </w:p>
          <w:p w14:paraId="253A2560" w14:textId="77777777" w:rsidR="00C27BC0" w:rsidRPr="00560553" w:rsidRDefault="00C27BC0" w:rsidP="00560553">
            <w:pPr>
              <w:pStyle w:val="Nadpis1"/>
              <w:keepNext w:val="0"/>
              <w:spacing w:before="60" w:after="0" w:line="240" w:lineRule="auto"/>
              <w:rPr>
                <w:rFonts w:ascii="Arial" w:hAnsi="Arial" w:cs="Arial"/>
                <w:b w:val="0"/>
                <w:bCs/>
                <w:caps w:val="0"/>
                <w:sz w:val="20"/>
              </w:rPr>
            </w:pPr>
            <w:r w:rsidRPr="00560553">
              <w:rPr>
                <w:rFonts w:ascii="Arial" w:hAnsi="Arial" w:cs="Arial"/>
                <w:b w:val="0"/>
                <w:bCs/>
                <w:caps w:val="0"/>
                <w:sz w:val="20"/>
              </w:rPr>
              <w:t xml:space="preserve">Člen realizačního týmu byl hodnocen, a to v následujícím rozsahu: </w:t>
            </w:r>
          </w:p>
          <w:p w14:paraId="3B4327C7" w14:textId="2C290930" w:rsidR="00C27BC0" w:rsidRPr="00560553" w:rsidRDefault="00C27BC0" w:rsidP="007919AB">
            <w:pPr>
              <w:pStyle w:val="Nadpis1"/>
              <w:keepNext w:val="0"/>
              <w:numPr>
                <w:ilvl w:val="0"/>
                <w:numId w:val="17"/>
              </w:numPr>
              <w:spacing w:before="60" w:after="0" w:line="240" w:lineRule="auto"/>
              <w:rPr>
                <w:rFonts w:ascii="Arial" w:hAnsi="Arial" w:cs="Arial"/>
                <w:b w:val="0"/>
                <w:bCs/>
                <w:caps w:val="0"/>
                <w:sz w:val="20"/>
              </w:rPr>
            </w:pPr>
            <w:r w:rsidRPr="00560553">
              <w:rPr>
                <w:rFonts w:ascii="Arial" w:hAnsi="Arial" w:cs="Arial"/>
                <w:b w:val="0"/>
                <w:bCs/>
                <w:caps w:val="0"/>
                <w:sz w:val="20"/>
              </w:rPr>
              <w:t>Znalost personálního systému nebo systému hodnocení práce – počet 3</w:t>
            </w:r>
          </w:p>
        </w:tc>
      </w:tr>
      <w:tr w:rsidR="00AF3002" w:rsidRPr="007F1117" w14:paraId="4D867A4D" w14:textId="77777777" w:rsidTr="00AF3002">
        <w:trPr>
          <w:trHeight w:val="340"/>
        </w:trPr>
        <w:tc>
          <w:tcPr>
            <w:tcW w:w="36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AF0B7BA" w14:textId="2361956A" w:rsidR="00AF3002" w:rsidRDefault="00335DA7" w:rsidP="0030025F">
            <w:pPr>
              <w:pStyle w:val="Nadpis1"/>
              <w:keepNext w:val="0"/>
              <w:widowControl w:val="0"/>
              <w:spacing w:before="0" w:after="0"/>
              <w:jc w:val="left"/>
              <w:rPr>
                <w:rFonts w:ascii="Arial" w:hAnsi="Arial" w:cs="Arial"/>
                <w:b w:val="0"/>
                <w:bCs/>
                <w:caps w:val="0"/>
                <w:sz w:val="20"/>
              </w:rPr>
            </w:pPr>
            <w:r>
              <w:rPr>
                <w:rFonts w:ascii="Arial" w:hAnsi="Arial" w:cs="Arial"/>
                <w:b w:val="0"/>
                <w:bCs/>
                <w:caps w:val="0"/>
                <w:sz w:val="20"/>
              </w:rPr>
              <w:t>3</w:t>
            </w:r>
          </w:p>
        </w:tc>
        <w:tc>
          <w:tcPr>
            <w:tcW w:w="464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CB4152E" w14:textId="4273E663" w:rsidR="00A07FA2" w:rsidRPr="00560553" w:rsidRDefault="00AF3002"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Jméno a příjmení: </w:t>
            </w:r>
            <w:r w:rsidR="005B018B" w:rsidRPr="005B018B">
              <w:rPr>
                <w:rFonts w:ascii="Arial" w:hAnsi="Arial" w:cs="Arial"/>
                <w:i/>
                <w:iCs/>
                <w:caps w:val="0"/>
                <w:color w:val="FFFFFF" w:themeColor="background1"/>
                <w:sz w:val="20"/>
                <w:highlight w:val="black"/>
              </w:rPr>
              <w:t>neuveřejňuje se</w:t>
            </w:r>
          </w:p>
          <w:p w14:paraId="6EF22329" w14:textId="77777777" w:rsidR="00C27BC0" w:rsidRPr="00560553" w:rsidRDefault="00C27BC0"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Požadavky na kvalifikaci jsou následující: </w:t>
            </w:r>
          </w:p>
          <w:p w14:paraId="5A3BDAD2" w14:textId="77777777" w:rsidR="00C27BC0" w:rsidRPr="00560553" w:rsidRDefault="00C27BC0" w:rsidP="007919AB">
            <w:pPr>
              <w:pStyle w:val="Default"/>
              <w:numPr>
                <w:ilvl w:val="0"/>
                <w:numId w:val="14"/>
              </w:numPr>
              <w:spacing w:before="60"/>
              <w:rPr>
                <w:sz w:val="20"/>
                <w:szCs w:val="20"/>
              </w:rPr>
            </w:pPr>
            <w:r w:rsidRPr="00560553">
              <w:rPr>
                <w:sz w:val="20"/>
                <w:szCs w:val="20"/>
              </w:rPr>
              <w:t xml:space="preserve">Vzdělání – vysokoškolské, min. v bakalářském studijním programu v humanitním nebo ekonomickém oboru </w:t>
            </w:r>
          </w:p>
          <w:p w14:paraId="45469F1A" w14:textId="733413C5" w:rsidR="00C27BC0" w:rsidRPr="00560553" w:rsidRDefault="00C27BC0" w:rsidP="007919AB">
            <w:pPr>
              <w:pStyle w:val="Default"/>
              <w:numPr>
                <w:ilvl w:val="0"/>
                <w:numId w:val="14"/>
              </w:numPr>
              <w:spacing w:before="60"/>
            </w:pPr>
            <w:r w:rsidRPr="00560553">
              <w:rPr>
                <w:sz w:val="20"/>
                <w:szCs w:val="20"/>
              </w:rPr>
              <w:t>Praxe v oblasti personalistiky po dobu min. 24 měsíců</w:t>
            </w:r>
            <w:r w:rsidRPr="00560553">
              <w:rPr>
                <w:b/>
                <w:bCs/>
                <w:sz w:val="20"/>
                <w:szCs w:val="20"/>
              </w:rPr>
              <w:t xml:space="preserve"> </w:t>
            </w:r>
          </w:p>
          <w:p w14:paraId="47E899E0" w14:textId="77777777" w:rsidR="00C27BC0" w:rsidRPr="00560553" w:rsidRDefault="00C27BC0" w:rsidP="00560553">
            <w:pPr>
              <w:pStyle w:val="Nadpis1"/>
              <w:keepNext w:val="0"/>
              <w:spacing w:before="60" w:after="0" w:line="240" w:lineRule="auto"/>
              <w:rPr>
                <w:rFonts w:ascii="Arial" w:hAnsi="Arial" w:cs="Arial"/>
                <w:b w:val="0"/>
                <w:bCs/>
                <w:caps w:val="0"/>
                <w:sz w:val="20"/>
              </w:rPr>
            </w:pPr>
            <w:r w:rsidRPr="00560553">
              <w:rPr>
                <w:rFonts w:ascii="Arial" w:hAnsi="Arial" w:cs="Arial"/>
                <w:b w:val="0"/>
                <w:bCs/>
                <w:caps w:val="0"/>
                <w:sz w:val="20"/>
              </w:rPr>
              <w:t xml:space="preserve">Člen realizačního týmu byl hodnocen, a to v následujícím rozsahu: </w:t>
            </w:r>
          </w:p>
          <w:p w14:paraId="7FC5421E" w14:textId="192C4D7C" w:rsidR="00AF3002" w:rsidRPr="00560553" w:rsidRDefault="00C27BC0" w:rsidP="007919AB">
            <w:pPr>
              <w:pStyle w:val="Nadpis1"/>
              <w:keepNext w:val="0"/>
              <w:numPr>
                <w:ilvl w:val="0"/>
                <w:numId w:val="18"/>
              </w:numPr>
              <w:spacing w:before="60" w:after="0" w:line="240" w:lineRule="auto"/>
              <w:rPr>
                <w:rFonts w:ascii="Arial" w:hAnsi="Arial" w:cs="Arial"/>
                <w:b w:val="0"/>
                <w:bCs/>
                <w:caps w:val="0"/>
                <w:sz w:val="20"/>
              </w:rPr>
            </w:pPr>
            <w:r w:rsidRPr="00560553">
              <w:rPr>
                <w:rFonts w:ascii="Arial" w:hAnsi="Arial" w:cs="Arial"/>
                <w:b w:val="0"/>
                <w:bCs/>
                <w:caps w:val="0"/>
                <w:sz w:val="20"/>
              </w:rPr>
              <w:t>Znalost personálního systému nebo systému hodnocení práce – počet 2</w:t>
            </w:r>
          </w:p>
        </w:tc>
      </w:tr>
      <w:tr w:rsidR="00A07FA2" w:rsidRPr="007F1117" w14:paraId="0E1BD5EC" w14:textId="77777777" w:rsidTr="00AF3002">
        <w:trPr>
          <w:trHeight w:val="340"/>
        </w:trPr>
        <w:tc>
          <w:tcPr>
            <w:tcW w:w="36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0A5D1F1" w14:textId="35A715CA" w:rsidR="00A07FA2" w:rsidRDefault="00335DA7" w:rsidP="00A07FA2">
            <w:pPr>
              <w:pStyle w:val="Nadpis1"/>
              <w:keepNext w:val="0"/>
              <w:widowControl w:val="0"/>
              <w:spacing w:before="0" w:after="0"/>
              <w:jc w:val="left"/>
              <w:rPr>
                <w:rFonts w:ascii="Arial" w:hAnsi="Arial" w:cs="Arial"/>
                <w:b w:val="0"/>
                <w:bCs/>
                <w:caps w:val="0"/>
                <w:sz w:val="20"/>
              </w:rPr>
            </w:pPr>
            <w:r>
              <w:rPr>
                <w:rFonts w:ascii="Arial" w:hAnsi="Arial" w:cs="Arial"/>
                <w:b w:val="0"/>
                <w:bCs/>
                <w:caps w:val="0"/>
                <w:sz w:val="20"/>
              </w:rPr>
              <w:lastRenderedPageBreak/>
              <w:t>4</w:t>
            </w:r>
          </w:p>
        </w:tc>
        <w:tc>
          <w:tcPr>
            <w:tcW w:w="464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D9CDB73" w14:textId="69CDC4D0" w:rsidR="00A07FA2" w:rsidRPr="00560553" w:rsidRDefault="00A07FA2"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Jméno a příjmení: </w:t>
            </w:r>
            <w:r w:rsidR="005B018B" w:rsidRPr="005B018B">
              <w:rPr>
                <w:rFonts w:ascii="Arial" w:hAnsi="Arial" w:cs="Arial"/>
                <w:i/>
                <w:iCs/>
                <w:caps w:val="0"/>
                <w:color w:val="FFFFFF" w:themeColor="background1"/>
                <w:sz w:val="20"/>
                <w:highlight w:val="black"/>
              </w:rPr>
              <w:t>neuveřejňuje se</w:t>
            </w:r>
          </w:p>
          <w:p w14:paraId="11029737" w14:textId="77777777" w:rsidR="00C27BC0" w:rsidRPr="00560553" w:rsidRDefault="00C27BC0"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Požadavky na kvalifikaci jsou následující: </w:t>
            </w:r>
          </w:p>
          <w:p w14:paraId="2B6FE496" w14:textId="77777777" w:rsidR="00C27BC0" w:rsidRPr="00560553" w:rsidRDefault="00C27BC0" w:rsidP="007919AB">
            <w:pPr>
              <w:pStyle w:val="Default"/>
              <w:numPr>
                <w:ilvl w:val="0"/>
                <w:numId w:val="14"/>
              </w:numPr>
              <w:spacing w:before="60"/>
              <w:rPr>
                <w:sz w:val="20"/>
                <w:szCs w:val="20"/>
              </w:rPr>
            </w:pPr>
            <w:r w:rsidRPr="00560553">
              <w:rPr>
                <w:sz w:val="20"/>
                <w:szCs w:val="20"/>
              </w:rPr>
              <w:t xml:space="preserve">Vzdělání – vysokoškolské, min. v bakalářském studijním programu v humanitním nebo ekonomickém oboru </w:t>
            </w:r>
          </w:p>
          <w:p w14:paraId="7EA10C88" w14:textId="2FE75684" w:rsidR="00C27BC0" w:rsidRPr="00560553" w:rsidRDefault="00C27BC0" w:rsidP="007919AB">
            <w:pPr>
              <w:pStyle w:val="Default"/>
              <w:numPr>
                <w:ilvl w:val="0"/>
                <w:numId w:val="14"/>
              </w:numPr>
              <w:spacing w:before="60"/>
            </w:pPr>
            <w:r w:rsidRPr="00560553">
              <w:rPr>
                <w:sz w:val="20"/>
                <w:szCs w:val="20"/>
              </w:rPr>
              <w:t>Praxe v oblasti personalistiky po dobu min. 24 měsíců</w:t>
            </w:r>
            <w:r w:rsidRPr="00560553">
              <w:rPr>
                <w:b/>
                <w:bCs/>
                <w:sz w:val="20"/>
                <w:szCs w:val="20"/>
              </w:rPr>
              <w:t xml:space="preserve"> </w:t>
            </w:r>
          </w:p>
          <w:p w14:paraId="036AA689" w14:textId="77777777" w:rsidR="00C27BC0" w:rsidRPr="00560553" w:rsidRDefault="00C27BC0" w:rsidP="00560553">
            <w:pPr>
              <w:pStyle w:val="Nadpis1"/>
              <w:keepNext w:val="0"/>
              <w:spacing w:before="60" w:after="0" w:line="240" w:lineRule="auto"/>
              <w:rPr>
                <w:rFonts w:ascii="Arial" w:hAnsi="Arial" w:cs="Arial"/>
                <w:b w:val="0"/>
                <w:bCs/>
                <w:caps w:val="0"/>
                <w:sz w:val="20"/>
              </w:rPr>
            </w:pPr>
            <w:r w:rsidRPr="00560553">
              <w:rPr>
                <w:rFonts w:ascii="Arial" w:hAnsi="Arial" w:cs="Arial"/>
                <w:b w:val="0"/>
                <w:bCs/>
                <w:caps w:val="0"/>
                <w:sz w:val="20"/>
              </w:rPr>
              <w:t xml:space="preserve">Člen realizačního týmu byl hodnocen, a to v následujícím rozsahu: </w:t>
            </w:r>
          </w:p>
          <w:p w14:paraId="2473EB6F" w14:textId="0989D86B" w:rsidR="00A07FA2" w:rsidRPr="00560553" w:rsidRDefault="00C27BC0" w:rsidP="007919AB">
            <w:pPr>
              <w:pStyle w:val="Nadpis1"/>
              <w:keepNext w:val="0"/>
              <w:widowControl w:val="0"/>
              <w:numPr>
                <w:ilvl w:val="0"/>
                <w:numId w:val="19"/>
              </w:numPr>
              <w:spacing w:before="60" w:after="0" w:line="240" w:lineRule="auto"/>
              <w:rPr>
                <w:rFonts w:ascii="Arial" w:hAnsi="Arial" w:cs="Arial"/>
                <w:b w:val="0"/>
                <w:bCs/>
                <w:caps w:val="0"/>
                <w:sz w:val="20"/>
              </w:rPr>
            </w:pPr>
            <w:r w:rsidRPr="00560553">
              <w:rPr>
                <w:rFonts w:ascii="Arial" w:hAnsi="Arial" w:cs="Arial"/>
                <w:b w:val="0"/>
                <w:bCs/>
                <w:caps w:val="0"/>
                <w:sz w:val="20"/>
              </w:rPr>
              <w:t>Znalost personálního systému nebo systému hodnocení práce – počet 1</w:t>
            </w:r>
          </w:p>
        </w:tc>
      </w:tr>
      <w:tr w:rsidR="00A07FA2" w:rsidRPr="007F1117" w14:paraId="45F5779C" w14:textId="77777777" w:rsidTr="00AF3002">
        <w:trPr>
          <w:trHeight w:val="340"/>
        </w:trPr>
        <w:tc>
          <w:tcPr>
            <w:tcW w:w="36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0E18CC9" w14:textId="05D65EB6" w:rsidR="00A07FA2" w:rsidRDefault="00335DA7" w:rsidP="00A07FA2">
            <w:pPr>
              <w:pStyle w:val="Nadpis1"/>
              <w:keepNext w:val="0"/>
              <w:widowControl w:val="0"/>
              <w:spacing w:before="0" w:after="0"/>
              <w:jc w:val="left"/>
              <w:rPr>
                <w:rFonts w:ascii="Arial" w:hAnsi="Arial" w:cs="Arial"/>
                <w:b w:val="0"/>
                <w:bCs/>
                <w:caps w:val="0"/>
                <w:sz w:val="20"/>
              </w:rPr>
            </w:pPr>
            <w:r>
              <w:rPr>
                <w:rFonts w:ascii="Arial" w:hAnsi="Arial" w:cs="Arial"/>
                <w:b w:val="0"/>
                <w:bCs/>
                <w:caps w:val="0"/>
                <w:sz w:val="20"/>
              </w:rPr>
              <w:t>5</w:t>
            </w:r>
          </w:p>
        </w:tc>
        <w:tc>
          <w:tcPr>
            <w:tcW w:w="464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8B4CD8E" w14:textId="3FBB40CF" w:rsidR="00A07FA2" w:rsidRPr="00560553" w:rsidRDefault="00A07FA2" w:rsidP="00560553">
            <w:pPr>
              <w:pStyle w:val="Nadpis1"/>
              <w:keepNext w:val="0"/>
              <w:widowControl w:val="0"/>
              <w:spacing w:before="60" w:after="0" w:line="240" w:lineRule="auto"/>
              <w:rPr>
                <w:rFonts w:ascii="Arial" w:hAnsi="Arial" w:cs="Arial"/>
                <w:sz w:val="20"/>
              </w:rPr>
            </w:pPr>
            <w:r w:rsidRPr="00560553">
              <w:rPr>
                <w:rFonts w:ascii="Arial" w:hAnsi="Arial" w:cs="Arial"/>
                <w:b w:val="0"/>
                <w:bCs/>
                <w:caps w:val="0"/>
                <w:sz w:val="20"/>
              </w:rPr>
              <w:t xml:space="preserve">Jméno a příjmení: </w:t>
            </w:r>
            <w:r w:rsidR="005B018B" w:rsidRPr="005B018B">
              <w:rPr>
                <w:rFonts w:ascii="Arial" w:hAnsi="Arial" w:cs="Arial"/>
                <w:i/>
                <w:iCs/>
                <w:caps w:val="0"/>
                <w:color w:val="FFFFFF" w:themeColor="background1"/>
                <w:sz w:val="20"/>
                <w:highlight w:val="black"/>
              </w:rPr>
              <w:t>neuveřejňuje se</w:t>
            </w:r>
          </w:p>
          <w:p w14:paraId="2922806F" w14:textId="77777777" w:rsidR="00C27BC0" w:rsidRPr="00560553" w:rsidRDefault="00C27BC0" w:rsidP="00560553">
            <w:pPr>
              <w:pStyle w:val="Nadpis1"/>
              <w:keepNext w:val="0"/>
              <w:widowControl w:val="0"/>
              <w:spacing w:before="60" w:after="0" w:line="240" w:lineRule="auto"/>
              <w:rPr>
                <w:rFonts w:ascii="Arial" w:hAnsi="Arial" w:cs="Arial"/>
                <w:b w:val="0"/>
                <w:bCs/>
                <w:caps w:val="0"/>
                <w:sz w:val="20"/>
              </w:rPr>
            </w:pPr>
            <w:r w:rsidRPr="00560553">
              <w:rPr>
                <w:rFonts w:ascii="Arial" w:hAnsi="Arial" w:cs="Arial"/>
                <w:b w:val="0"/>
                <w:bCs/>
                <w:caps w:val="0"/>
                <w:sz w:val="20"/>
              </w:rPr>
              <w:t xml:space="preserve">Požadavky na kvalifikaci jsou následující: </w:t>
            </w:r>
          </w:p>
          <w:p w14:paraId="2BA5FC8A" w14:textId="77777777" w:rsidR="00C27BC0" w:rsidRPr="00560553" w:rsidRDefault="00C27BC0" w:rsidP="007919AB">
            <w:pPr>
              <w:pStyle w:val="Default"/>
              <w:numPr>
                <w:ilvl w:val="0"/>
                <w:numId w:val="14"/>
              </w:numPr>
              <w:spacing w:before="60"/>
              <w:rPr>
                <w:sz w:val="20"/>
                <w:szCs w:val="20"/>
              </w:rPr>
            </w:pPr>
            <w:r w:rsidRPr="00560553">
              <w:rPr>
                <w:sz w:val="20"/>
                <w:szCs w:val="20"/>
              </w:rPr>
              <w:t xml:space="preserve">Vzdělání – vysokoškolské, min. v bakalářském studijním programu v humanitním nebo ekonomickém oboru </w:t>
            </w:r>
          </w:p>
          <w:p w14:paraId="19D60849" w14:textId="58EED9CC" w:rsidR="00C27BC0" w:rsidRPr="00560553" w:rsidRDefault="00C27BC0" w:rsidP="007919AB">
            <w:pPr>
              <w:pStyle w:val="Default"/>
              <w:numPr>
                <w:ilvl w:val="0"/>
                <w:numId w:val="14"/>
              </w:numPr>
              <w:spacing w:before="60"/>
            </w:pPr>
            <w:r w:rsidRPr="00560553">
              <w:rPr>
                <w:sz w:val="20"/>
                <w:szCs w:val="20"/>
              </w:rPr>
              <w:t>Praxe v oblasti personalistiky po dobu min. 24 měsíců</w:t>
            </w:r>
            <w:r w:rsidRPr="00560553">
              <w:rPr>
                <w:b/>
                <w:bCs/>
                <w:sz w:val="20"/>
                <w:szCs w:val="20"/>
              </w:rPr>
              <w:t xml:space="preserve"> </w:t>
            </w:r>
          </w:p>
          <w:p w14:paraId="43089D4E" w14:textId="77777777" w:rsidR="00C27BC0" w:rsidRPr="00560553" w:rsidRDefault="00C27BC0" w:rsidP="00560553">
            <w:pPr>
              <w:pStyle w:val="Nadpis1"/>
              <w:keepNext w:val="0"/>
              <w:spacing w:before="60" w:after="0" w:line="240" w:lineRule="auto"/>
              <w:rPr>
                <w:rFonts w:ascii="Arial" w:hAnsi="Arial" w:cs="Arial"/>
                <w:b w:val="0"/>
                <w:bCs/>
                <w:caps w:val="0"/>
                <w:sz w:val="20"/>
              </w:rPr>
            </w:pPr>
            <w:r w:rsidRPr="00560553">
              <w:rPr>
                <w:rFonts w:ascii="Arial" w:hAnsi="Arial" w:cs="Arial"/>
                <w:b w:val="0"/>
                <w:bCs/>
                <w:caps w:val="0"/>
                <w:sz w:val="20"/>
              </w:rPr>
              <w:t xml:space="preserve">Člen realizačního týmu byl hodnocen, a to v následujícím rozsahu: </w:t>
            </w:r>
          </w:p>
          <w:p w14:paraId="27E2E199" w14:textId="03F3059B" w:rsidR="00A07FA2" w:rsidRPr="00560553" w:rsidRDefault="00C27BC0" w:rsidP="007919AB">
            <w:pPr>
              <w:pStyle w:val="Nadpis1"/>
              <w:keepNext w:val="0"/>
              <w:widowControl w:val="0"/>
              <w:numPr>
                <w:ilvl w:val="0"/>
                <w:numId w:val="20"/>
              </w:numPr>
              <w:spacing w:before="60" w:after="0" w:line="240" w:lineRule="auto"/>
              <w:rPr>
                <w:rFonts w:ascii="Arial" w:hAnsi="Arial" w:cs="Arial"/>
                <w:b w:val="0"/>
                <w:bCs/>
                <w:caps w:val="0"/>
                <w:sz w:val="20"/>
              </w:rPr>
            </w:pPr>
            <w:r w:rsidRPr="00560553">
              <w:rPr>
                <w:rFonts w:ascii="Arial" w:hAnsi="Arial" w:cs="Arial"/>
                <w:b w:val="0"/>
                <w:bCs/>
                <w:caps w:val="0"/>
                <w:sz w:val="20"/>
              </w:rPr>
              <w:t xml:space="preserve">Znalost personálního systému nebo systému hodnocení práce – počet 1 </w:t>
            </w:r>
          </w:p>
        </w:tc>
      </w:tr>
    </w:tbl>
    <w:p w14:paraId="5CB6BC88" w14:textId="69DDD92F" w:rsidR="00D05802" w:rsidRDefault="00D05802" w:rsidP="387CE957">
      <w:pPr>
        <w:spacing w:after="120" w:line="280" w:lineRule="atLeast"/>
        <w:jc w:val="both"/>
        <w:rPr>
          <w:rFonts w:ascii="Arial" w:eastAsiaTheme="minorEastAsia" w:hAnsi="Arial" w:cs="Arial"/>
          <w:sz w:val="20"/>
          <w:szCs w:val="20"/>
        </w:rPr>
      </w:pPr>
    </w:p>
    <w:p w14:paraId="3DD360FE" w14:textId="6B7472A6" w:rsidR="00982FB6" w:rsidRDefault="00982FB6">
      <w:pPr>
        <w:spacing w:after="200" w:line="276" w:lineRule="auto"/>
        <w:rPr>
          <w:rFonts w:ascii="Arial" w:eastAsiaTheme="minorEastAsia" w:hAnsi="Arial" w:cs="Arial"/>
          <w:sz w:val="20"/>
          <w:szCs w:val="20"/>
        </w:rPr>
      </w:pPr>
      <w:r>
        <w:rPr>
          <w:rFonts w:ascii="Arial" w:eastAsiaTheme="minorEastAsia" w:hAnsi="Arial" w:cs="Arial"/>
          <w:sz w:val="20"/>
          <w:szCs w:val="20"/>
        </w:rPr>
        <w:br w:type="page"/>
      </w:r>
    </w:p>
    <w:p w14:paraId="17253242" w14:textId="243B01C0" w:rsidR="00D05802" w:rsidRPr="007F1117" w:rsidRDefault="00D05802" w:rsidP="00D05802">
      <w:pPr>
        <w:pStyle w:val="Nadpis1"/>
        <w:pBdr>
          <w:top w:val="single" w:sz="4" w:space="0" w:color="auto"/>
          <w:left w:val="single" w:sz="4" w:space="4" w:color="auto"/>
          <w:bottom w:val="single" w:sz="4" w:space="1" w:color="auto"/>
          <w:right w:val="single" w:sz="4" w:space="4" w:color="auto"/>
        </w:pBdr>
        <w:shd w:val="clear" w:color="auto" w:fill="A6A6A6" w:themeFill="background1" w:themeFillShade="A6"/>
        <w:overflowPunct/>
        <w:autoSpaceDE/>
        <w:autoSpaceDN/>
        <w:adjustRightInd/>
        <w:spacing w:after="240"/>
        <w:textAlignment w:val="auto"/>
        <w:rPr>
          <w:rFonts w:ascii="Arial" w:hAnsi="Arial" w:cs="Arial"/>
          <w:bCs/>
          <w:sz w:val="20"/>
        </w:rPr>
      </w:pPr>
      <w:r w:rsidRPr="007F1117">
        <w:rPr>
          <w:rFonts w:ascii="Arial" w:hAnsi="Arial" w:cs="Arial"/>
          <w:b w:val="0"/>
          <w:bCs/>
          <w:caps w:val="0"/>
          <w:sz w:val="20"/>
        </w:rPr>
        <w:lastRenderedPageBreak/>
        <w:t xml:space="preserve">Příloha č. 5: Položkový rozpočet  </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1559"/>
        <w:gridCol w:w="1418"/>
        <w:gridCol w:w="1433"/>
      </w:tblGrid>
      <w:tr w:rsidR="00861FB0" w:rsidRPr="00861FB0" w14:paraId="20FF24E7" w14:textId="77777777" w:rsidTr="005D4164">
        <w:trPr>
          <w:trHeight w:val="589"/>
          <w:jc w:val="center"/>
        </w:trPr>
        <w:tc>
          <w:tcPr>
            <w:tcW w:w="4673" w:type="dxa"/>
            <w:shd w:val="clear" w:color="auto" w:fill="808080" w:themeFill="background1" w:themeFillShade="80"/>
            <w:vAlign w:val="center"/>
          </w:tcPr>
          <w:p w14:paraId="19F5B0BD" w14:textId="77777777" w:rsidR="00861FB0" w:rsidRPr="00861FB0" w:rsidRDefault="00861FB0" w:rsidP="00861FB0">
            <w:pPr>
              <w:spacing w:after="120" w:line="280" w:lineRule="atLeast"/>
              <w:jc w:val="both"/>
              <w:rPr>
                <w:rFonts w:ascii="Arial" w:eastAsiaTheme="minorEastAsia" w:hAnsi="Arial" w:cs="Arial"/>
                <w:b/>
                <w:bCs/>
                <w:sz w:val="20"/>
                <w:szCs w:val="20"/>
              </w:rPr>
            </w:pPr>
          </w:p>
        </w:tc>
        <w:tc>
          <w:tcPr>
            <w:tcW w:w="1559" w:type="dxa"/>
            <w:shd w:val="clear" w:color="auto" w:fill="808080" w:themeFill="background1" w:themeFillShade="80"/>
            <w:noWrap/>
            <w:vAlign w:val="center"/>
          </w:tcPr>
          <w:p w14:paraId="0189FEAF" w14:textId="77777777" w:rsidR="00861FB0" w:rsidRPr="00861FB0" w:rsidRDefault="00861FB0" w:rsidP="00861FB0">
            <w:pPr>
              <w:spacing w:after="120" w:line="280" w:lineRule="atLeast"/>
              <w:jc w:val="both"/>
              <w:rPr>
                <w:rFonts w:ascii="Arial" w:eastAsiaTheme="minorEastAsia" w:hAnsi="Arial" w:cs="Arial"/>
                <w:b/>
                <w:bCs/>
                <w:sz w:val="20"/>
                <w:szCs w:val="20"/>
              </w:rPr>
            </w:pPr>
            <w:r w:rsidRPr="00861FB0">
              <w:rPr>
                <w:rFonts w:ascii="Arial" w:eastAsiaTheme="minorEastAsia" w:hAnsi="Arial" w:cs="Arial"/>
                <w:b/>
                <w:bCs/>
                <w:sz w:val="20"/>
                <w:szCs w:val="20"/>
              </w:rPr>
              <w:t>Jednotková cena v Kč bez DPH</w:t>
            </w:r>
          </w:p>
        </w:tc>
        <w:tc>
          <w:tcPr>
            <w:tcW w:w="1418" w:type="dxa"/>
            <w:shd w:val="clear" w:color="auto" w:fill="808080" w:themeFill="background1" w:themeFillShade="80"/>
            <w:noWrap/>
            <w:vAlign w:val="center"/>
          </w:tcPr>
          <w:p w14:paraId="25FC1FA5" w14:textId="77777777" w:rsidR="00861FB0" w:rsidRPr="00861FB0" w:rsidRDefault="00861FB0" w:rsidP="00861FB0">
            <w:pPr>
              <w:spacing w:after="120" w:line="280" w:lineRule="atLeast"/>
              <w:jc w:val="both"/>
              <w:rPr>
                <w:rFonts w:ascii="Arial" w:eastAsiaTheme="minorEastAsia" w:hAnsi="Arial" w:cs="Arial"/>
                <w:b/>
                <w:bCs/>
                <w:sz w:val="20"/>
                <w:szCs w:val="20"/>
              </w:rPr>
            </w:pPr>
            <w:r w:rsidRPr="00861FB0">
              <w:rPr>
                <w:rFonts w:ascii="Arial" w:eastAsiaTheme="minorEastAsia" w:hAnsi="Arial" w:cs="Arial"/>
                <w:b/>
                <w:bCs/>
                <w:sz w:val="20"/>
                <w:szCs w:val="20"/>
              </w:rPr>
              <w:t>Požadované množství</w:t>
            </w:r>
          </w:p>
        </w:tc>
        <w:tc>
          <w:tcPr>
            <w:tcW w:w="1433" w:type="dxa"/>
            <w:shd w:val="clear" w:color="auto" w:fill="808080" w:themeFill="background1" w:themeFillShade="80"/>
            <w:vAlign w:val="center"/>
          </w:tcPr>
          <w:p w14:paraId="5456CCE4" w14:textId="77777777" w:rsidR="00861FB0" w:rsidRPr="00861FB0" w:rsidRDefault="00861FB0" w:rsidP="00861FB0">
            <w:pPr>
              <w:spacing w:after="120" w:line="280" w:lineRule="atLeast"/>
              <w:jc w:val="both"/>
              <w:rPr>
                <w:rFonts w:ascii="Arial" w:eastAsiaTheme="minorEastAsia" w:hAnsi="Arial" w:cs="Arial"/>
                <w:b/>
                <w:bCs/>
                <w:sz w:val="20"/>
                <w:szCs w:val="20"/>
              </w:rPr>
            </w:pPr>
            <w:r w:rsidRPr="00861FB0">
              <w:rPr>
                <w:rFonts w:ascii="Arial" w:eastAsiaTheme="minorEastAsia" w:hAnsi="Arial" w:cs="Arial"/>
                <w:b/>
                <w:bCs/>
                <w:sz w:val="20"/>
                <w:szCs w:val="20"/>
              </w:rPr>
              <w:t>Cena za požadované množství v Kč bez DPH</w:t>
            </w:r>
          </w:p>
        </w:tc>
      </w:tr>
      <w:tr w:rsidR="005D4164" w:rsidRPr="00861FB0" w14:paraId="1E368E19" w14:textId="77777777" w:rsidTr="005D4164">
        <w:trPr>
          <w:trHeight w:val="589"/>
          <w:jc w:val="center"/>
        </w:trPr>
        <w:tc>
          <w:tcPr>
            <w:tcW w:w="4673" w:type="dxa"/>
            <w:shd w:val="clear" w:color="auto" w:fill="auto"/>
            <w:vAlign w:val="center"/>
          </w:tcPr>
          <w:p w14:paraId="77377A72" w14:textId="0310D416"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 xml:space="preserve">Rekrutace a zasmluvnění zaměstnavatelů za účelem realizace auditů rovného odměňování dle Standardu auditu rovného odměňování, realizace školení a vzdělávání a implementace </w:t>
            </w:r>
            <w:proofErr w:type="spellStart"/>
            <w:r w:rsidRPr="00861FB0">
              <w:rPr>
                <w:rFonts w:ascii="Arial" w:eastAsiaTheme="minorEastAsia" w:hAnsi="Arial" w:cs="Arial"/>
                <w:sz w:val="20"/>
                <w:szCs w:val="20"/>
              </w:rPr>
              <w:t>Pay</w:t>
            </w:r>
            <w:proofErr w:type="spellEnd"/>
            <w:r w:rsidRPr="00861FB0">
              <w:rPr>
                <w:rFonts w:ascii="Arial" w:eastAsiaTheme="minorEastAsia" w:hAnsi="Arial" w:cs="Arial"/>
                <w:sz w:val="20"/>
                <w:szCs w:val="20"/>
              </w:rPr>
              <w:t xml:space="preserve"> </w:t>
            </w:r>
            <w:proofErr w:type="spellStart"/>
            <w:r w:rsidRPr="00861FB0">
              <w:rPr>
                <w:rFonts w:ascii="Arial" w:eastAsiaTheme="minorEastAsia" w:hAnsi="Arial" w:cs="Arial"/>
                <w:sz w:val="20"/>
                <w:szCs w:val="20"/>
              </w:rPr>
              <w:t>Equality</w:t>
            </w:r>
            <w:proofErr w:type="spellEnd"/>
            <w:r w:rsidRPr="00861FB0">
              <w:rPr>
                <w:rFonts w:ascii="Arial" w:eastAsiaTheme="minorEastAsia" w:hAnsi="Arial" w:cs="Arial"/>
                <w:sz w:val="20"/>
                <w:szCs w:val="20"/>
              </w:rPr>
              <w:t xml:space="preserve"> </w:t>
            </w:r>
            <w:proofErr w:type="spellStart"/>
            <w:r w:rsidRPr="00861FB0">
              <w:rPr>
                <w:rFonts w:ascii="Arial" w:eastAsiaTheme="minorEastAsia" w:hAnsi="Arial" w:cs="Arial"/>
                <w:sz w:val="20"/>
                <w:szCs w:val="20"/>
              </w:rPr>
              <w:t>Plan</w:t>
            </w:r>
            <w:proofErr w:type="spellEnd"/>
            <w:r w:rsidRPr="00861FB0">
              <w:rPr>
                <w:rFonts w:ascii="Arial" w:eastAsiaTheme="minorEastAsia" w:hAnsi="Arial" w:cs="Arial"/>
                <w:sz w:val="20"/>
                <w:szCs w:val="20"/>
              </w:rPr>
              <w:t>.</w:t>
            </w:r>
          </w:p>
        </w:tc>
        <w:tc>
          <w:tcPr>
            <w:tcW w:w="1559" w:type="dxa"/>
            <w:shd w:val="clear" w:color="auto" w:fill="FFFF99"/>
            <w:noWrap/>
            <w:vAlign w:val="center"/>
          </w:tcPr>
          <w:p w14:paraId="00D3F588" w14:textId="37A4FF1F"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4 500</w:t>
            </w:r>
          </w:p>
        </w:tc>
        <w:tc>
          <w:tcPr>
            <w:tcW w:w="1418" w:type="dxa"/>
            <w:shd w:val="clear" w:color="auto" w:fill="auto"/>
            <w:noWrap/>
            <w:vAlign w:val="center"/>
            <w:hideMark/>
          </w:tcPr>
          <w:p w14:paraId="5E7F076B" w14:textId="4FDC2BC5"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35</w:t>
            </w:r>
          </w:p>
        </w:tc>
        <w:tc>
          <w:tcPr>
            <w:tcW w:w="1433" w:type="dxa"/>
            <w:shd w:val="clear" w:color="auto" w:fill="FFFF99"/>
            <w:vAlign w:val="center"/>
            <w:hideMark/>
          </w:tcPr>
          <w:p w14:paraId="754CCBE2" w14:textId="4C87F770"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157 500</w:t>
            </w:r>
          </w:p>
        </w:tc>
      </w:tr>
      <w:tr w:rsidR="005D4164" w:rsidRPr="00861FB0" w14:paraId="4E88076A" w14:textId="77777777" w:rsidTr="005D4164">
        <w:trPr>
          <w:trHeight w:val="589"/>
          <w:jc w:val="center"/>
        </w:trPr>
        <w:tc>
          <w:tcPr>
            <w:tcW w:w="4673" w:type="dxa"/>
            <w:shd w:val="clear" w:color="auto" w:fill="auto"/>
            <w:vAlign w:val="center"/>
          </w:tcPr>
          <w:p w14:paraId="2DF60543"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 xml:space="preserve">Zajištění vstupního školení pro realizační tým zpracovatele v modulu rovného odměňování žen a mužů a </w:t>
            </w:r>
            <w:proofErr w:type="spellStart"/>
            <w:r w:rsidRPr="00861FB0">
              <w:rPr>
                <w:rFonts w:ascii="Arial" w:eastAsiaTheme="minorEastAsia" w:hAnsi="Arial" w:cs="Arial"/>
                <w:sz w:val="20"/>
                <w:szCs w:val="20"/>
              </w:rPr>
              <w:t>Logib</w:t>
            </w:r>
            <w:proofErr w:type="spellEnd"/>
            <w:r w:rsidRPr="00861FB0">
              <w:rPr>
                <w:rFonts w:ascii="Arial" w:eastAsiaTheme="minorEastAsia" w:hAnsi="Arial" w:cs="Arial"/>
                <w:sz w:val="20"/>
                <w:szCs w:val="20"/>
              </w:rPr>
              <w:t xml:space="preserve"> modulu dle Specifikace předmětu plnění.</w:t>
            </w:r>
          </w:p>
        </w:tc>
        <w:tc>
          <w:tcPr>
            <w:tcW w:w="1559" w:type="dxa"/>
            <w:shd w:val="clear" w:color="auto" w:fill="FFFF99"/>
            <w:noWrap/>
            <w:vAlign w:val="center"/>
          </w:tcPr>
          <w:p w14:paraId="49E9A4F6" w14:textId="172C597C"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50 400</w:t>
            </w:r>
          </w:p>
        </w:tc>
        <w:tc>
          <w:tcPr>
            <w:tcW w:w="1418" w:type="dxa"/>
            <w:shd w:val="clear" w:color="auto" w:fill="auto"/>
            <w:noWrap/>
            <w:vAlign w:val="center"/>
            <w:hideMark/>
          </w:tcPr>
          <w:p w14:paraId="236A5579" w14:textId="1B719CB3"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12</w:t>
            </w:r>
          </w:p>
        </w:tc>
        <w:tc>
          <w:tcPr>
            <w:tcW w:w="1433" w:type="dxa"/>
            <w:shd w:val="clear" w:color="auto" w:fill="FFFF99"/>
            <w:vAlign w:val="center"/>
            <w:hideMark/>
          </w:tcPr>
          <w:p w14:paraId="47096582" w14:textId="709550C5"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604 800</w:t>
            </w:r>
          </w:p>
        </w:tc>
      </w:tr>
      <w:tr w:rsidR="005D4164" w:rsidRPr="00861FB0" w14:paraId="4D92147E" w14:textId="77777777" w:rsidTr="005D4164">
        <w:trPr>
          <w:trHeight w:val="589"/>
          <w:jc w:val="center"/>
        </w:trPr>
        <w:tc>
          <w:tcPr>
            <w:tcW w:w="4673" w:type="dxa"/>
            <w:shd w:val="clear" w:color="auto" w:fill="auto"/>
            <w:vAlign w:val="center"/>
          </w:tcPr>
          <w:p w14:paraId="53914985"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Součinnost v rámci zajištění podpory de minimis pro audit.</w:t>
            </w:r>
          </w:p>
        </w:tc>
        <w:tc>
          <w:tcPr>
            <w:tcW w:w="1559" w:type="dxa"/>
            <w:shd w:val="clear" w:color="auto" w:fill="FFFF99"/>
            <w:noWrap/>
            <w:vAlign w:val="center"/>
          </w:tcPr>
          <w:p w14:paraId="2AF34595" w14:textId="2B489C4A" w:rsidR="005D4164" w:rsidRPr="00861FB0" w:rsidRDefault="005D4164" w:rsidP="005D4164">
            <w:pPr>
              <w:spacing w:after="120" w:line="280" w:lineRule="atLeast"/>
              <w:rPr>
                <w:rFonts w:ascii="Arial" w:eastAsiaTheme="minorEastAsia" w:hAnsi="Arial" w:cs="Arial"/>
                <w:sz w:val="20"/>
                <w:szCs w:val="20"/>
                <w:lang w:val="en-US"/>
              </w:rPr>
            </w:pPr>
            <w:r w:rsidRPr="005D4164">
              <w:rPr>
                <w:rFonts w:ascii="Arial" w:hAnsi="Arial" w:cs="Arial"/>
                <w:sz w:val="20"/>
                <w:szCs w:val="20"/>
              </w:rPr>
              <w:t>30 000</w:t>
            </w:r>
          </w:p>
        </w:tc>
        <w:tc>
          <w:tcPr>
            <w:tcW w:w="1418" w:type="dxa"/>
            <w:shd w:val="clear" w:color="auto" w:fill="auto"/>
            <w:noWrap/>
            <w:vAlign w:val="center"/>
          </w:tcPr>
          <w:p w14:paraId="51C13E38" w14:textId="1BA08D24"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30</w:t>
            </w:r>
          </w:p>
        </w:tc>
        <w:tc>
          <w:tcPr>
            <w:tcW w:w="1433" w:type="dxa"/>
            <w:shd w:val="clear" w:color="auto" w:fill="FFFF99"/>
            <w:vAlign w:val="center"/>
          </w:tcPr>
          <w:p w14:paraId="3653F2B0" w14:textId="795351C7" w:rsidR="005D4164" w:rsidRPr="00861FB0" w:rsidRDefault="005D4164" w:rsidP="005D4164">
            <w:pPr>
              <w:spacing w:after="120" w:line="280" w:lineRule="atLeast"/>
              <w:rPr>
                <w:rFonts w:ascii="Arial" w:eastAsiaTheme="minorEastAsia" w:hAnsi="Arial" w:cs="Arial"/>
                <w:sz w:val="20"/>
                <w:szCs w:val="20"/>
                <w:lang w:val="en-US"/>
              </w:rPr>
            </w:pPr>
            <w:r w:rsidRPr="005D4164">
              <w:rPr>
                <w:rFonts w:ascii="Arial" w:hAnsi="Arial" w:cs="Arial"/>
                <w:sz w:val="20"/>
                <w:szCs w:val="20"/>
              </w:rPr>
              <w:t>900 000</w:t>
            </w:r>
          </w:p>
        </w:tc>
      </w:tr>
      <w:tr w:rsidR="005D4164" w:rsidRPr="00861FB0" w14:paraId="489D70A8" w14:textId="77777777" w:rsidTr="005D4164">
        <w:trPr>
          <w:trHeight w:val="589"/>
          <w:jc w:val="center"/>
        </w:trPr>
        <w:tc>
          <w:tcPr>
            <w:tcW w:w="4673" w:type="dxa"/>
            <w:shd w:val="clear" w:color="auto" w:fill="auto"/>
            <w:vAlign w:val="center"/>
          </w:tcPr>
          <w:p w14:paraId="7828F558" w14:textId="0C7525E0"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Realizace fáze sběru dat v rámci auditu rovného odměňování podle odst. 5. 2 Standardu auditu rovného odměňování.</w:t>
            </w:r>
          </w:p>
        </w:tc>
        <w:tc>
          <w:tcPr>
            <w:tcW w:w="1559" w:type="dxa"/>
            <w:shd w:val="clear" w:color="auto" w:fill="FFFF99"/>
            <w:noWrap/>
            <w:vAlign w:val="center"/>
          </w:tcPr>
          <w:p w14:paraId="36307D33" w14:textId="053AA91E"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78 000</w:t>
            </w:r>
          </w:p>
        </w:tc>
        <w:tc>
          <w:tcPr>
            <w:tcW w:w="1418" w:type="dxa"/>
            <w:shd w:val="clear" w:color="auto" w:fill="auto"/>
            <w:noWrap/>
            <w:vAlign w:val="center"/>
            <w:hideMark/>
          </w:tcPr>
          <w:p w14:paraId="7D3FD5C1" w14:textId="367693DA"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30</w:t>
            </w:r>
          </w:p>
        </w:tc>
        <w:tc>
          <w:tcPr>
            <w:tcW w:w="1433" w:type="dxa"/>
            <w:shd w:val="clear" w:color="auto" w:fill="FFFF99"/>
            <w:vAlign w:val="center"/>
          </w:tcPr>
          <w:p w14:paraId="15506773" w14:textId="7E12F59F"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2 340 000</w:t>
            </w:r>
          </w:p>
        </w:tc>
      </w:tr>
      <w:tr w:rsidR="005D4164" w:rsidRPr="00861FB0" w14:paraId="041735B7" w14:textId="77777777" w:rsidTr="005D4164">
        <w:trPr>
          <w:trHeight w:val="589"/>
          <w:jc w:val="center"/>
        </w:trPr>
        <w:tc>
          <w:tcPr>
            <w:tcW w:w="4673" w:type="dxa"/>
            <w:shd w:val="clear" w:color="auto" w:fill="auto"/>
            <w:vAlign w:val="center"/>
          </w:tcPr>
          <w:p w14:paraId="5AF7BA9E" w14:textId="3865D663"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Realizace fáze analýzy dat v rámci auditu rovného odměňování podle odst. 5. 3 Standardu auditu rovného odměňování.</w:t>
            </w:r>
          </w:p>
        </w:tc>
        <w:tc>
          <w:tcPr>
            <w:tcW w:w="1559" w:type="dxa"/>
            <w:shd w:val="clear" w:color="auto" w:fill="FFFF99"/>
            <w:noWrap/>
            <w:vAlign w:val="center"/>
          </w:tcPr>
          <w:p w14:paraId="7977737E" w14:textId="35DE7719"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126 000</w:t>
            </w:r>
          </w:p>
        </w:tc>
        <w:tc>
          <w:tcPr>
            <w:tcW w:w="1418" w:type="dxa"/>
            <w:shd w:val="clear" w:color="auto" w:fill="auto"/>
            <w:noWrap/>
            <w:vAlign w:val="center"/>
            <w:hideMark/>
          </w:tcPr>
          <w:p w14:paraId="7696B02A" w14:textId="328BB979"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30</w:t>
            </w:r>
          </w:p>
        </w:tc>
        <w:tc>
          <w:tcPr>
            <w:tcW w:w="1433" w:type="dxa"/>
            <w:shd w:val="clear" w:color="auto" w:fill="FFFF99"/>
            <w:vAlign w:val="center"/>
          </w:tcPr>
          <w:p w14:paraId="7BD0609C" w14:textId="3557240F"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3 780 000</w:t>
            </w:r>
          </w:p>
        </w:tc>
      </w:tr>
      <w:tr w:rsidR="005D4164" w:rsidRPr="00861FB0" w14:paraId="72E77A8B" w14:textId="77777777" w:rsidTr="005D4164">
        <w:trPr>
          <w:trHeight w:val="589"/>
          <w:jc w:val="center"/>
        </w:trPr>
        <w:tc>
          <w:tcPr>
            <w:tcW w:w="4673" w:type="dxa"/>
            <w:shd w:val="clear" w:color="auto" w:fill="auto"/>
            <w:vAlign w:val="center"/>
          </w:tcPr>
          <w:p w14:paraId="09745678" w14:textId="6B0F29C4"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Poradenství a vzdělávání každého auditovaného zaměstnavatele (s cílem realizovat doporučení dle Závěrečné zprávy a plánu rovnosti (</w:t>
            </w:r>
            <w:proofErr w:type="spellStart"/>
            <w:r w:rsidRPr="00861FB0">
              <w:rPr>
                <w:rFonts w:ascii="Arial" w:eastAsiaTheme="minorEastAsia" w:hAnsi="Arial" w:cs="Arial"/>
                <w:sz w:val="20"/>
                <w:szCs w:val="20"/>
              </w:rPr>
              <w:t>Pay</w:t>
            </w:r>
            <w:proofErr w:type="spellEnd"/>
            <w:r w:rsidRPr="00861FB0">
              <w:rPr>
                <w:rFonts w:ascii="Arial" w:eastAsiaTheme="minorEastAsia" w:hAnsi="Arial" w:cs="Arial"/>
                <w:sz w:val="20"/>
                <w:szCs w:val="20"/>
              </w:rPr>
              <w:t xml:space="preserve"> </w:t>
            </w:r>
            <w:proofErr w:type="spellStart"/>
            <w:r w:rsidRPr="00861FB0">
              <w:rPr>
                <w:rFonts w:ascii="Arial" w:eastAsiaTheme="minorEastAsia" w:hAnsi="Arial" w:cs="Arial"/>
                <w:sz w:val="20"/>
                <w:szCs w:val="20"/>
              </w:rPr>
              <w:t>Equality</w:t>
            </w:r>
            <w:proofErr w:type="spellEnd"/>
            <w:r w:rsidRPr="00861FB0">
              <w:rPr>
                <w:rFonts w:ascii="Arial" w:eastAsiaTheme="minorEastAsia" w:hAnsi="Arial" w:cs="Arial"/>
                <w:sz w:val="20"/>
                <w:szCs w:val="20"/>
              </w:rPr>
              <w:t xml:space="preserve"> </w:t>
            </w:r>
            <w:proofErr w:type="spellStart"/>
            <w:r w:rsidRPr="00861FB0">
              <w:rPr>
                <w:rFonts w:ascii="Arial" w:eastAsiaTheme="minorEastAsia" w:hAnsi="Arial" w:cs="Arial"/>
                <w:sz w:val="20"/>
                <w:szCs w:val="20"/>
              </w:rPr>
              <w:t>Plan</w:t>
            </w:r>
            <w:proofErr w:type="spellEnd"/>
            <w:r w:rsidRPr="00861FB0">
              <w:rPr>
                <w:rFonts w:ascii="Arial" w:eastAsiaTheme="minorEastAsia" w:hAnsi="Arial" w:cs="Arial"/>
                <w:sz w:val="20"/>
                <w:szCs w:val="20"/>
              </w:rPr>
              <w:t xml:space="preserve">), které po skončení auditu </w:t>
            </w:r>
            <w:proofErr w:type="gramStart"/>
            <w:r w:rsidRPr="00861FB0">
              <w:rPr>
                <w:rFonts w:ascii="Arial" w:eastAsiaTheme="minorEastAsia" w:hAnsi="Arial" w:cs="Arial"/>
                <w:sz w:val="20"/>
                <w:szCs w:val="20"/>
              </w:rPr>
              <w:t>obdrží</w:t>
            </w:r>
            <w:proofErr w:type="gramEnd"/>
            <w:r w:rsidRPr="00861FB0">
              <w:rPr>
                <w:rFonts w:ascii="Arial" w:eastAsiaTheme="minorEastAsia" w:hAnsi="Arial" w:cs="Arial"/>
                <w:sz w:val="20"/>
                <w:szCs w:val="20"/>
              </w:rPr>
              <w:t xml:space="preserve">). Realizované dle přílohy č. VII Baterie seminářů a workshopů. (V minimálním rozsahu </w:t>
            </w:r>
            <w:proofErr w:type="gramStart"/>
            <w:r w:rsidRPr="00861FB0">
              <w:rPr>
                <w:rFonts w:ascii="Arial" w:eastAsiaTheme="minorEastAsia" w:hAnsi="Arial" w:cs="Arial"/>
                <w:sz w:val="20"/>
                <w:szCs w:val="20"/>
              </w:rPr>
              <w:t>40h</w:t>
            </w:r>
            <w:proofErr w:type="gramEnd"/>
            <w:r w:rsidRPr="00861FB0">
              <w:rPr>
                <w:rFonts w:ascii="Arial" w:eastAsiaTheme="minorEastAsia" w:hAnsi="Arial" w:cs="Arial"/>
                <w:sz w:val="20"/>
                <w:szCs w:val="20"/>
              </w:rPr>
              <w:t>.)</w:t>
            </w:r>
          </w:p>
        </w:tc>
        <w:tc>
          <w:tcPr>
            <w:tcW w:w="1559" w:type="dxa"/>
            <w:shd w:val="clear" w:color="auto" w:fill="FFFF99"/>
            <w:noWrap/>
            <w:vAlign w:val="center"/>
          </w:tcPr>
          <w:p w14:paraId="7F12A58A" w14:textId="3FC227A2" w:rsidR="005D4164" w:rsidRPr="00861FB0" w:rsidRDefault="005D4164" w:rsidP="005D4164">
            <w:pPr>
              <w:spacing w:after="120" w:line="280" w:lineRule="atLeast"/>
              <w:rPr>
                <w:rFonts w:ascii="Arial" w:eastAsiaTheme="minorEastAsia" w:hAnsi="Arial" w:cs="Arial"/>
                <w:sz w:val="20"/>
                <w:szCs w:val="20"/>
              </w:rPr>
            </w:pPr>
            <w:r w:rsidRPr="005D4164">
              <w:rPr>
                <w:rFonts w:ascii="Arial" w:hAnsi="Arial" w:cs="Arial"/>
                <w:sz w:val="20"/>
                <w:szCs w:val="20"/>
              </w:rPr>
              <w:t>66 000</w:t>
            </w:r>
          </w:p>
        </w:tc>
        <w:tc>
          <w:tcPr>
            <w:tcW w:w="1418" w:type="dxa"/>
            <w:shd w:val="clear" w:color="auto" w:fill="auto"/>
            <w:noWrap/>
            <w:vAlign w:val="center"/>
          </w:tcPr>
          <w:p w14:paraId="0965AC00" w14:textId="16774D31"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30</w:t>
            </w:r>
          </w:p>
        </w:tc>
        <w:tc>
          <w:tcPr>
            <w:tcW w:w="1433" w:type="dxa"/>
            <w:shd w:val="clear" w:color="auto" w:fill="FFFF99"/>
            <w:vAlign w:val="center"/>
          </w:tcPr>
          <w:p w14:paraId="18E70CEC" w14:textId="79D91462"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1 980 000</w:t>
            </w:r>
          </w:p>
        </w:tc>
      </w:tr>
      <w:tr w:rsidR="005D4164" w:rsidRPr="00861FB0" w14:paraId="2386093A" w14:textId="77777777" w:rsidTr="005D4164">
        <w:trPr>
          <w:trHeight w:val="589"/>
          <w:jc w:val="center"/>
        </w:trPr>
        <w:tc>
          <w:tcPr>
            <w:tcW w:w="4673" w:type="dxa"/>
            <w:shd w:val="clear" w:color="auto" w:fill="auto"/>
            <w:vAlign w:val="center"/>
          </w:tcPr>
          <w:p w14:paraId="35552B45"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Zpracování Závěrečné zprávy pro zaměstnavatele po skončení auditu rovného odměňování.</w:t>
            </w:r>
          </w:p>
        </w:tc>
        <w:tc>
          <w:tcPr>
            <w:tcW w:w="1559" w:type="dxa"/>
            <w:shd w:val="clear" w:color="auto" w:fill="FFFF99"/>
            <w:noWrap/>
            <w:vAlign w:val="center"/>
          </w:tcPr>
          <w:p w14:paraId="389651BF" w14:textId="17EFEDAA" w:rsidR="005D4164" w:rsidRPr="00861FB0" w:rsidRDefault="005D4164" w:rsidP="005D4164">
            <w:pPr>
              <w:spacing w:after="120" w:line="280" w:lineRule="atLeast"/>
              <w:rPr>
                <w:rFonts w:ascii="Arial" w:eastAsiaTheme="minorEastAsia" w:hAnsi="Arial" w:cs="Arial"/>
                <w:sz w:val="20"/>
                <w:szCs w:val="20"/>
              </w:rPr>
            </w:pPr>
            <w:r w:rsidRPr="005D4164">
              <w:rPr>
                <w:rFonts w:ascii="Arial" w:hAnsi="Arial" w:cs="Arial"/>
                <w:sz w:val="20"/>
                <w:szCs w:val="20"/>
              </w:rPr>
              <w:t>54 000</w:t>
            </w:r>
          </w:p>
        </w:tc>
        <w:tc>
          <w:tcPr>
            <w:tcW w:w="1418" w:type="dxa"/>
            <w:shd w:val="clear" w:color="auto" w:fill="auto"/>
            <w:noWrap/>
            <w:vAlign w:val="center"/>
          </w:tcPr>
          <w:p w14:paraId="79CAF176" w14:textId="6A7D422F"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30</w:t>
            </w:r>
          </w:p>
        </w:tc>
        <w:tc>
          <w:tcPr>
            <w:tcW w:w="1433" w:type="dxa"/>
            <w:shd w:val="clear" w:color="auto" w:fill="FFFF99"/>
            <w:vAlign w:val="center"/>
          </w:tcPr>
          <w:p w14:paraId="46A42E03" w14:textId="62610473"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1 620 000</w:t>
            </w:r>
          </w:p>
        </w:tc>
      </w:tr>
      <w:tr w:rsidR="005D4164" w:rsidRPr="00861FB0" w14:paraId="54FA9A78" w14:textId="77777777" w:rsidTr="005D4164">
        <w:trPr>
          <w:trHeight w:val="589"/>
          <w:jc w:val="center"/>
        </w:trPr>
        <w:tc>
          <w:tcPr>
            <w:tcW w:w="4673" w:type="dxa"/>
            <w:shd w:val="clear" w:color="auto" w:fill="auto"/>
            <w:vAlign w:val="center"/>
          </w:tcPr>
          <w:p w14:paraId="681CAB44"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Zpracování plánu rovnosti (</w:t>
            </w:r>
            <w:proofErr w:type="spellStart"/>
            <w:r w:rsidRPr="00861FB0">
              <w:rPr>
                <w:rFonts w:ascii="Arial" w:eastAsiaTheme="minorEastAsia" w:hAnsi="Arial" w:cs="Arial"/>
                <w:sz w:val="20"/>
                <w:szCs w:val="20"/>
              </w:rPr>
              <w:t>Pay</w:t>
            </w:r>
            <w:proofErr w:type="spellEnd"/>
            <w:r w:rsidRPr="00861FB0">
              <w:rPr>
                <w:rFonts w:ascii="Arial" w:eastAsiaTheme="minorEastAsia" w:hAnsi="Arial" w:cs="Arial"/>
                <w:sz w:val="20"/>
                <w:szCs w:val="20"/>
              </w:rPr>
              <w:t xml:space="preserve"> </w:t>
            </w:r>
            <w:proofErr w:type="spellStart"/>
            <w:r w:rsidRPr="00861FB0">
              <w:rPr>
                <w:rFonts w:ascii="Arial" w:eastAsiaTheme="minorEastAsia" w:hAnsi="Arial" w:cs="Arial"/>
                <w:sz w:val="20"/>
                <w:szCs w:val="20"/>
              </w:rPr>
              <w:t>Equality</w:t>
            </w:r>
            <w:proofErr w:type="spellEnd"/>
            <w:r w:rsidRPr="00861FB0">
              <w:rPr>
                <w:rFonts w:ascii="Arial" w:eastAsiaTheme="minorEastAsia" w:hAnsi="Arial" w:cs="Arial"/>
                <w:sz w:val="20"/>
                <w:szCs w:val="20"/>
              </w:rPr>
              <w:t xml:space="preserve"> </w:t>
            </w:r>
            <w:proofErr w:type="spellStart"/>
            <w:r w:rsidRPr="00861FB0">
              <w:rPr>
                <w:rFonts w:ascii="Arial" w:eastAsiaTheme="minorEastAsia" w:hAnsi="Arial" w:cs="Arial"/>
                <w:sz w:val="20"/>
                <w:szCs w:val="20"/>
              </w:rPr>
              <w:t>Plan</w:t>
            </w:r>
            <w:proofErr w:type="spellEnd"/>
            <w:r w:rsidRPr="00861FB0">
              <w:rPr>
                <w:rFonts w:ascii="Arial" w:eastAsiaTheme="minorEastAsia" w:hAnsi="Arial" w:cs="Arial"/>
                <w:sz w:val="20"/>
                <w:szCs w:val="20"/>
              </w:rPr>
              <w:t>) po skončení auditu rovného odměňování.</w:t>
            </w:r>
          </w:p>
        </w:tc>
        <w:tc>
          <w:tcPr>
            <w:tcW w:w="1559" w:type="dxa"/>
            <w:shd w:val="clear" w:color="auto" w:fill="FFFF99"/>
            <w:noWrap/>
            <w:vAlign w:val="center"/>
          </w:tcPr>
          <w:p w14:paraId="61498B47" w14:textId="3EF4A7E3" w:rsidR="005D4164" w:rsidRPr="00861FB0" w:rsidRDefault="005D4164" w:rsidP="005D4164">
            <w:pPr>
              <w:spacing w:after="120" w:line="280" w:lineRule="atLeast"/>
              <w:rPr>
                <w:rFonts w:ascii="Arial" w:eastAsiaTheme="minorEastAsia" w:hAnsi="Arial" w:cs="Arial"/>
                <w:sz w:val="20"/>
                <w:szCs w:val="20"/>
              </w:rPr>
            </w:pPr>
            <w:r w:rsidRPr="005D4164">
              <w:rPr>
                <w:rFonts w:ascii="Arial" w:hAnsi="Arial" w:cs="Arial"/>
                <w:sz w:val="20"/>
                <w:szCs w:val="20"/>
              </w:rPr>
              <w:t>54 000</w:t>
            </w:r>
          </w:p>
        </w:tc>
        <w:tc>
          <w:tcPr>
            <w:tcW w:w="1418" w:type="dxa"/>
            <w:shd w:val="clear" w:color="auto" w:fill="auto"/>
            <w:noWrap/>
            <w:vAlign w:val="center"/>
          </w:tcPr>
          <w:p w14:paraId="5D711FFF" w14:textId="4AD98FD3"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30</w:t>
            </w:r>
          </w:p>
        </w:tc>
        <w:tc>
          <w:tcPr>
            <w:tcW w:w="1433" w:type="dxa"/>
            <w:shd w:val="clear" w:color="auto" w:fill="FFFF99"/>
            <w:vAlign w:val="center"/>
          </w:tcPr>
          <w:p w14:paraId="16BFBE77" w14:textId="176F5BC2"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1 620 000</w:t>
            </w:r>
          </w:p>
        </w:tc>
      </w:tr>
      <w:tr w:rsidR="005D4164" w:rsidRPr="00861FB0" w14:paraId="04A4CA2F" w14:textId="77777777" w:rsidTr="005D4164">
        <w:trPr>
          <w:trHeight w:val="589"/>
          <w:jc w:val="center"/>
        </w:trPr>
        <w:tc>
          <w:tcPr>
            <w:tcW w:w="4673" w:type="dxa"/>
            <w:shd w:val="clear" w:color="auto" w:fill="auto"/>
            <w:vAlign w:val="center"/>
          </w:tcPr>
          <w:p w14:paraId="2D04D320"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 xml:space="preserve">Realizace fáze sběru dat v rámci </w:t>
            </w:r>
            <w:proofErr w:type="spellStart"/>
            <w:r w:rsidRPr="00861FB0">
              <w:rPr>
                <w:rFonts w:ascii="Arial" w:eastAsiaTheme="minorEastAsia" w:hAnsi="Arial" w:cs="Arial"/>
                <w:sz w:val="20"/>
                <w:szCs w:val="20"/>
              </w:rPr>
              <w:t>reauditu</w:t>
            </w:r>
            <w:proofErr w:type="spellEnd"/>
            <w:r w:rsidRPr="00861FB0">
              <w:rPr>
                <w:rFonts w:ascii="Arial" w:eastAsiaTheme="minorEastAsia" w:hAnsi="Arial" w:cs="Arial"/>
                <w:sz w:val="20"/>
                <w:szCs w:val="20"/>
              </w:rPr>
              <w:t xml:space="preserve"> rovného odměňování podle odst. 5. 2   Standardu auditu rovného odměňování ověřující, zda došlo po implementaci </w:t>
            </w:r>
            <w:proofErr w:type="spellStart"/>
            <w:r w:rsidRPr="00861FB0">
              <w:rPr>
                <w:rFonts w:ascii="Arial" w:eastAsiaTheme="minorEastAsia" w:hAnsi="Arial" w:cs="Arial"/>
                <w:sz w:val="20"/>
                <w:szCs w:val="20"/>
              </w:rPr>
              <w:t>Pay</w:t>
            </w:r>
            <w:proofErr w:type="spellEnd"/>
            <w:r w:rsidRPr="00861FB0">
              <w:rPr>
                <w:rFonts w:ascii="Arial" w:eastAsiaTheme="minorEastAsia" w:hAnsi="Arial" w:cs="Arial"/>
                <w:sz w:val="20"/>
                <w:szCs w:val="20"/>
              </w:rPr>
              <w:t xml:space="preserve"> </w:t>
            </w:r>
            <w:proofErr w:type="spellStart"/>
            <w:r w:rsidRPr="00861FB0">
              <w:rPr>
                <w:rFonts w:ascii="Arial" w:eastAsiaTheme="minorEastAsia" w:hAnsi="Arial" w:cs="Arial"/>
                <w:sz w:val="20"/>
                <w:szCs w:val="20"/>
              </w:rPr>
              <w:t>Equality</w:t>
            </w:r>
            <w:proofErr w:type="spellEnd"/>
            <w:r w:rsidRPr="00861FB0">
              <w:rPr>
                <w:rFonts w:ascii="Arial" w:eastAsiaTheme="minorEastAsia" w:hAnsi="Arial" w:cs="Arial"/>
                <w:sz w:val="20"/>
                <w:szCs w:val="20"/>
              </w:rPr>
              <w:t xml:space="preserve"> Planu ke změně stavu v oblasti rovného odměňování.</w:t>
            </w:r>
          </w:p>
        </w:tc>
        <w:tc>
          <w:tcPr>
            <w:tcW w:w="1559" w:type="dxa"/>
            <w:shd w:val="clear" w:color="auto" w:fill="FFFF99"/>
            <w:noWrap/>
            <w:vAlign w:val="center"/>
          </w:tcPr>
          <w:p w14:paraId="5F8B9CF8" w14:textId="261FED9B"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78 000</w:t>
            </w:r>
          </w:p>
        </w:tc>
        <w:tc>
          <w:tcPr>
            <w:tcW w:w="1418" w:type="dxa"/>
            <w:shd w:val="clear" w:color="auto" w:fill="auto"/>
            <w:noWrap/>
            <w:vAlign w:val="center"/>
          </w:tcPr>
          <w:p w14:paraId="0A11B867" w14:textId="31EB1BC4"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w:t>
            </w:r>
          </w:p>
        </w:tc>
        <w:tc>
          <w:tcPr>
            <w:tcW w:w="1433" w:type="dxa"/>
            <w:shd w:val="clear" w:color="auto" w:fill="FFFF99"/>
            <w:vAlign w:val="center"/>
          </w:tcPr>
          <w:p w14:paraId="6800E02B" w14:textId="2394FA7B"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234 000</w:t>
            </w:r>
          </w:p>
        </w:tc>
      </w:tr>
      <w:tr w:rsidR="005D4164" w:rsidRPr="00861FB0" w14:paraId="6476B18D" w14:textId="77777777" w:rsidTr="005D4164">
        <w:trPr>
          <w:trHeight w:val="589"/>
          <w:jc w:val="center"/>
        </w:trPr>
        <w:tc>
          <w:tcPr>
            <w:tcW w:w="4673" w:type="dxa"/>
            <w:shd w:val="clear" w:color="auto" w:fill="auto"/>
            <w:vAlign w:val="center"/>
          </w:tcPr>
          <w:p w14:paraId="40ED2A84"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 xml:space="preserve">Realizace fáze analýzy dat v rámci </w:t>
            </w:r>
            <w:proofErr w:type="spellStart"/>
            <w:r w:rsidRPr="00861FB0">
              <w:rPr>
                <w:rFonts w:ascii="Arial" w:eastAsiaTheme="minorEastAsia" w:hAnsi="Arial" w:cs="Arial"/>
                <w:sz w:val="20"/>
                <w:szCs w:val="20"/>
              </w:rPr>
              <w:t>reauditu</w:t>
            </w:r>
            <w:proofErr w:type="spellEnd"/>
            <w:r w:rsidRPr="00861FB0">
              <w:rPr>
                <w:rFonts w:ascii="Arial" w:eastAsiaTheme="minorEastAsia" w:hAnsi="Arial" w:cs="Arial"/>
                <w:sz w:val="20"/>
                <w:szCs w:val="20"/>
              </w:rPr>
              <w:t xml:space="preserve"> rovného odměňování podle odst. 5. 3 Standardu auditu rovného odměňování ověřující, zda došlo </w:t>
            </w:r>
            <w:r w:rsidRPr="00861FB0">
              <w:rPr>
                <w:rFonts w:ascii="Arial" w:eastAsiaTheme="minorEastAsia" w:hAnsi="Arial" w:cs="Arial"/>
                <w:sz w:val="20"/>
                <w:szCs w:val="20"/>
              </w:rPr>
              <w:lastRenderedPageBreak/>
              <w:t xml:space="preserve">po implementaci </w:t>
            </w:r>
            <w:proofErr w:type="spellStart"/>
            <w:r w:rsidRPr="00861FB0">
              <w:rPr>
                <w:rFonts w:ascii="Arial" w:eastAsiaTheme="minorEastAsia" w:hAnsi="Arial" w:cs="Arial"/>
                <w:sz w:val="20"/>
                <w:szCs w:val="20"/>
              </w:rPr>
              <w:t>Pay</w:t>
            </w:r>
            <w:proofErr w:type="spellEnd"/>
            <w:r w:rsidRPr="00861FB0">
              <w:rPr>
                <w:rFonts w:ascii="Arial" w:eastAsiaTheme="minorEastAsia" w:hAnsi="Arial" w:cs="Arial"/>
                <w:sz w:val="20"/>
                <w:szCs w:val="20"/>
              </w:rPr>
              <w:t xml:space="preserve"> </w:t>
            </w:r>
            <w:proofErr w:type="spellStart"/>
            <w:r w:rsidRPr="00861FB0">
              <w:rPr>
                <w:rFonts w:ascii="Arial" w:eastAsiaTheme="minorEastAsia" w:hAnsi="Arial" w:cs="Arial"/>
                <w:sz w:val="20"/>
                <w:szCs w:val="20"/>
              </w:rPr>
              <w:t>Equality</w:t>
            </w:r>
            <w:proofErr w:type="spellEnd"/>
            <w:r w:rsidRPr="00861FB0">
              <w:rPr>
                <w:rFonts w:ascii="Arial" w:eastAsiaTheme="minorEastAsia" w:hAnsi="Arial" w:cs="Arial"/>
                <w:sz w:val="20"/>
                <w:szCs w:val="20"/>
              </w:rPr>
              <w:t xml:space="preserve"> Planu ke změně stavu v oblasti rovného odměňování.</w:t>
            </w:r>
          </w:p>
        </w:tc>
        <w:tc>
          <w:tcPr>
            <w:tcW w:w="1559" w:type="dxa"/>
            <w:shd w:val="clear" w:color="auto" w:fill="FFFF99"/>
            <w:noWrap/>
            <w:vAlign w:val="center"/>
          </w:tcPr>
          <w:p w14:paraId="35D3380A" w14:textId="255A1714"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lastRenderedPageBreak/>
              <w:t>126 000</w:t>
            </w:r>
          </w:p>
        </w:tc>
        <w:tc>
          <w:tcPr>
            <w:tcW w:w="1418" w:type="dxa"/>
            <w:shd w:val="clear" w:color="auto" w:fill="auto"/>
            <w:noWrap/>
            <w:vAlign w:val="center"/>
          </w:tcPr>
          <w:p w14:paraId="0319B153" w14:textId="0C341E4E"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w:t>
            </w:r>
          </w:p>
        </w:tc>
        <w:tc>
          <w:tcPr>
            <w:tcW w:w="1433" w:type="dxa"/>
            <w:shd w:val="clear" w:color="auto" w:fill="FFFF99"/>
            <w:vAlign w:val="center"/>
          </w:tcPr>
          <w:p w14:paraId="26C1661A" w14:textId="467B471D"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378 000</w:t>
            </w:r>
          </w:p>
        </w:tc>
      </w:tr>
      <w:tr w:rsidR="005D4164" w:rsidRPr="00861FB0" w14:paraId="141461B5" w14:textId="77777777" w:rsidTr="005D4164">
        <w:trPr>
          <w:trHeight w:val="589"/>
          <w:jc w:val="center"/>
        </w:trPr>
        <w:tc>
          <w:tcPr>
            <w:tcW w:w="4673" w:type="dxa"/>
            <w:shd w:val="clear" w:color="auto" w:fill="auto"/>
            <w:vAlign w:val="center"/>
          </w:tcPr>
          <w:p w14:paraId="38864F11"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 xml:space="preserve">Součinnost v rámci zajištění podpory de minimis pro </w:t>
            </w:r>
            <w:proofErr w:type="spellStart"/>
            <w:r w:rsidRPr="00861FB0">
              <w:rPr>
                <w:rFonts w:ascii="Arial" w:eastAsiaTheme="minorEastAsia" w:hAnsi="Arial" w:cs="Arial"/>
                <w:sz w:val="20"/>
                <w:szCs w:val="20"/>
              </w:rPr>
              <w:t>reaudit</w:t>
            </w:r>
            <w:proofErr w:type="spellEnd"/>
            <w:r w:rsidRPr="00861FB0">
              <w:rPr>
                <w:rFonts w:ascii="Arial" w:eastAsiaTheme="minorEastAsia" w:hAnsi="Arial" w:cs="Arial"/>
                <w:sz w:val="20"/>
                <w:szCs w:val="20"/>
              </w:rPr>
              <w:t>.</w:t>
            </w:r>
          </w:p>
        </w:tc>
        <w:tc>
          <w:tcPr>
            <w:tcW w:w="1559" w:type="dxa"/>
            <w:shd w:val="clear" w:color="auto" w:fill="FFFF99"/>
            <w:noWrap/>
            <w:vAlign w:val="center"/>
          </w:tcPr>
          <w:p w14:paraId="35200E26" w14:textId="026406E5" w:rsidR="005D4164" w:rsidRPr="00861FB0" w:rsidRDefault="005D4164" w:rsidP="005D4164">
            <w:pPr>
              <w:spacing w:after="120" w:line="280" w:lineRule="atLeast"/>
              <w:rPr>
                <w:rFonts w:ascii="Arial" w:eastAsiaTheme="minorEastAsia" w:hAnsi="Arial" w:cs="Arial"/>
                <w:sz w:val="20"/>
                <w:szCs w:val="20"/>
                <w:lang w:val="en-US"/>
              </w:rPr>
            </w:pPr>
            <w:r w:rsidRPr="005D4164">
              <w:rPr>
                <w:rFonts w:ascii="Arial" w:hAnsi="Arial" w:cs="Arial"/>
                <w:sz w:val="20"/>
                <w:szCs w:val="20"/>
              </w:rPr>
              <w:t>30 000</w:t>
            </w:r>
          </w:p>
        </w:tc>
        <w:tc>
          <w:tcPr>
            <w:tcW w:w="1418" w:type="dxa"/>
            <w:shd w:val="clear" w:color="auto" w:fill="auto"/>
            <w:noWrap/>
            <w:vAlign w:val="center"/>
          </w:tcPr>
          <w:p w14:paraId="29CBA3D1" w14:textId="52692D1F"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w:t>
            </w:r>
          </w:p>
        </w:tc>
        <w:tc>
          <w:tcPr>
            <w:tcW w:w="1433" w:type="dxa"/>
            <w:shd w:val="clear" w:color="auto" w:fill="FFFF99"/>
            <w:vAlign w:val="center"/>
          </w:tcPr>
          <w:p w14:paraId="4E224741" w14:textId="27F4E55E" w:rsidR="005D4164" w:rsidRPr="00861FB0" w:rsidRDefault="005D4164" w:rsidP="005D4164">
            <w:pPr>
              <w:spacing w:after="120" w:line="280" w:lineRule="atLeast"/>
              <w:rPr>
                <w:rFonts w:ascii="Arial" w:eastAsiaTheme="minorEastAsia" w:hAnsi="Arial" w:cs="Arial"/>
                <w:sz w:val="20"/>
                <w:szCs w:val="20"/>
                <w:lang w:val="en-US"/>
              </w:rPr>
            </w:pPr>
            <w:r w:rsidRPr="005D4164">
              <w:rPr>
                <w:rFonts w:ascii="Arial" w:hAnsi="Arial" w:cs="Arial"/>
                <w:sz w:val="20"/>
                <w:szCs w:val="20"/>
              </w:rPr>
              <w:t>90 000</w:t>
            </w:r>
          </w:p>
        </w:tc>
      </w:tr>
      <w:tr w:rsidR="005D4164" w:rsidRPr="00861FB0" w14:paraId="30022310" w14:textId="77777777" w:rsidTr="005D4164">
        <w:trPr>
          <w:trHeight w:val="589"/>
          <w:jc w:val="center"/>
        </w:trPr>
        <w:tc>
          <w:tcPr>
            <w:tcW w:w="4673" w:type="dxa"/>
            <w:shd w:val="clear" w:color="auto" w:fill="auto"/>
            <w:vAlign w:val="center"/>
          </w:tcPr>
          <w:p w14:paraId="6CF50F1A"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 xml:space="preserve">Zpracování Závěrečné zprávy pro zaměstnavatele po skončení </w:t>
            </w:r>
            <w:proofErr w:type="spellStart"/>
            <w:r w:rsidRPr="00861FB0">
              <w:rPr>
                <w:rFonts w:ascii="Arial" w:eastAsiaTheme="minorEastAsia" w:hAnsi="Arial" w:cs="Arial"/>
                <w:sz w:val="20"/>
                <w:szCs w:val="20"/>
              </w:rPr>
              <w:t>reauditu</w:t>
            </w:r>
            <w:proofErr w:type="spellEnd"/>
            <w:r w:rsidRPr="00861FB0">
              <w:rPr>
                <w:rFonts w:ascii="Arial" w:eastAsiaTheme="minorEastAsia" w:hAnsi="Arial" w:cs="Arial"/>
                <w:sz w:val="20"/>
                <w:szCs w:val="20"/>
              </w:rPr>
              <w:t xml:space="preserve"> shrnující změny stavu.</w:t>
            </w:r>
          </w:p>
        </w:tc>
        <w:tc>
          <w:tcPr>
            <w:tcW w:w="1559" w:type="dxa"/>
            <w:shd w:val="clear" w:color="auto" w:fill="FFFF99"/>
            <w:noWrap/>
            <w:vAlign w:val="center"/>
          </w:tcPr>
          <w:p w14:paraId="1C1EA5EA" w14:textId="79100F3A"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54 000</w:t>
            </w:r>
          </w:p>
        </w:tc>
        <w:tc>
          <w:tcPr>
            <w:tcW w:w="1418" w:type="dxa"/>
            <w:shd w:val="clear" w:color="auto" w:fill="auto"/>
            <w:noWrap/>
            <w:vAlign w:val="center"/>
          </w:tcPr>
          <w:p w14:paraId="5ECFD195" w14:textId="78251A3B"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w:t>
            </w:r>
          </w:p>
        </w:tc>
        <w:tc>
          <w:tcPr>
            <w:tcW w:w="1433" w:type="dxa"/>
            <w:shd w:val="clear" w:color="auto" w:fill="FFFF99"/>
            <w:vAlign w:val="center"/>
          </w:tcPr>
          <w:p w14:paraId="7C8FB43A" w14:textId="426C3482"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162 000</w:t>
            </w:r>
          </w:p>
        </w:tc>
      </w:tr>
      <w:tr w:rsidR="005D4164" w:rsidRPr="00861FB0" w14:paraId="36059028" w14:textId="77777777" w:rsidTr="005D4164">
        <w:trPr>
          <w:trHeight w:val="589"/>
          <w:jc w:val="center"/>
        </w:trPr>
        <w:tc>
          <w:tcPr>
            <w:tcW w:w="4673" w:type="dxa"/>
            <w:shd w:val="clear" w:color="auto" w:fill="auto"/>
            <w:vAlign w:val="center"/>
          </w:tcPr>
          <w:p w14:paraId="5D07D861"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Zpracování plánu rovnosti (</w:t>
            </w:r>
            <w:proofErr w:type="spellStart"/>
            <w:r w:rsidRPr="00861FB0">
              <w:rPr>
                <w:rFonts w:ascii="Arial" w:eastAsiaTheme="minorEastAsia" w:hAnsi="Arial" w:cs="Arial"/>
                <w:sz w:val="20"/>
                <w:szCs w:val="20"/>
              </w:rPr>
              <w:t>Pay</w:t>
            </w:r>
            <w:proofErr w:type="spellEnd"/>
            <w:r w:rsidRPr="00861FB0">
              <w:rPr>
                <w:rFonts w:ascii="Arial" w:eastAsiaTheme="minorEastAsia" w:hAnsi="Arial" w:cs="Arial"/>
                <w:sz w:val="20"/>
                <w:szCs w:val="20"/>
              </w:rPr>
              <w:t xml:space="preserve"> </w:t>
            </w:r>
            <w:proofErr w:type="spellStart"/>
            <w:r w:rsidRPr="00861FB0">
              <w:rPr>
                <w:rFonts w:ascii="Arial" w:eastAsiaTheme="minorEastAsia" w:hAnsi="Arial" w:cs="Arial"/>
                <w:sz w:val="20"/>
                <w:szCs w:val="20"/>
              </w:rPr>
              <w:t>Equality</w:t>
            </w:r>
            <w:proofErr w:type="spellEnd"/>
            <w:r w:rsidRPr="00861FB0">
              <w:rPr>
                <w:rFonts w:ascii="Arial" w:eastAsiaTheme="minorEastAsia" w:hAnsi="Arial" w:cs="Arial"/>
                <w:sz w:val="20"/>
                <w:szCs w:val="20"/>
              </w:rPr>
              <w:t xml:space="preserve"> </w:t>
            </w:r>
            <w:proofErr w:type="spellStart"/>
            <w:r w:rsidRPr="00861FB0">
              <w:rPr>
                <w:rFonts w:ascii="Arial" w:eastAsiaTheme="minorEastAsia" w:hAnsi="Arial" w:cs="Arial"/>
                <w:sz w:val="20"/>
                <w:szCs w:val="20"/>
              </w:rPr>
              <w:t>Plan</w:t>
            </w:r>
            <w:proofErr w:type="spellEnd"/>
            <w:r w:rsidRPr="00861FB0">
              <w:rPr>
                <w:rFonts w:ascii="Arial" w:eastAsiaTheme="minorEastAsia" w:hAnsi="Arial" w:cs="Arial"/>
                <w:sz w:val="20"/>
                <w:szCs w:val="20"/>
              </w:rPr>
              <w:t xml:space="preserve">) po </w:t>
            </w:r>
            <w:proofErr w:type="spellStart"/>
            <w:r w:rsidRPr="00861FB0">
              <w:rPr>
                <w:rFonts w:ascii="Arial" w:eastAsiaTheme="minorEastAsia" w:hAnsi="Arial" w:cs="Arial"/>
                <w:sz w:val="20"/>
                <w:szCs w:val="20"/>
              </w:rPr>
              <w:t>reauditu</w:t>
            </w:r>
            <w:proofErr w:type="spellEnd"/>
            <w:r w:rsidRPr="00861FB0">
              <w:rPr>
                <w:rFonts w:ascii="Arial" w:eastAsiaTheme="minorEastAsia" w:hAnsi="Arial" w:cs="Arial"/>
                <w:sz w:val="20"/>
                <w:szCs w:val="20"/>
              </w:rPr>
              <w:t xml:space="preserve"> shrnující změny stavu.</w:t>
            </w:r>
          </w:p>
        </w:tc>
        <w:tc>
          <w:tcPr>
            <w:tcW w:w="1559" w:type="dxa"/>
            <w:shd w:val="clear" w:color="auto" w:fill="FFFF99"/>
            <w:noWrap/>
            <w:vAlign w:val="center"/>
          </w:tcPr>
          <w:p w14:paraId="04A8652C" w14:textId="4C27286E"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54 000</w:t>
            </w:r>
          </w:p>
        </w:tc>
        <w:tc>
          <w:tcPr>
            <w:tcW w:w="1418" w:type="dxa"/>
            <w:shd w:val="clear" w:color="auto" w:fill="auto"/>
            <w:noWrap/>
            <w:vAlign w:val="center"/>
          </w:tcPr>
          <w:p w14:paraId="4B3DF2F2" w14:textId="1546EF90"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w:t>
            </w:r>
          </w:p>
        </w:tc>
        <w:tc>
          <w:tcPr>
            <w:tcW w:w="1433" w:type="dxa"/>
            <w:shd w:val="clear" w:color="auto" w:fill="FFFF99"/>
            <w:vAlign w:val="center"/>
          </w:tcPr>
          <w:p w14:paraId="21FE5B69" w14:textId="5D61147E"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162 000</w:t>
            </w:r>
          </w:p>
        </w:tc>
      </w:tr>
      <w:tr w:rsidR="005D4164" w:rsidRPr="00861FB0" w14:paraId="5D4AB174" w14:textId="77777777" w:rsidTr="005D4164">
        <w:trPr>
          <w:trHeight w:val="589"/>
          <w:jc w:val="center"/>
        </w:trPr>
        <w:tc>
          <w:tcPr>
            <w:tcW w:w="4673" w:type="dxa"/>
            <w:shd w:val="clear" w:color="auto" w:fill="auto"/>
            <w:vAlign w:val="center"/>
          </w:tcPr>
          <w:p w14:paraId="0E780D2D" w14:textId="705C13EA"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 xml:space="preserve">Zpracování souhrnné Závěrečné zprávy shrnující poznatky a zkušenosti z celého auditního procesu všech auditů a </w:t>
            </w:r>
            <w:proofErr w:type="spellStart"/>
            <w:r w:rsidRPr="00861FB0">
              <w:rPr>
                <w:rFonts w:ascii="Arial" w:eastAsiaTheme="minorEastAsia" w:hAnsi="Arial" w:cs="Arial"/>
                <w:sz w:val="20"/>
                <w:szCs w:val="20"/>
              </w:rPr>
              <w:t>reauditů</w:t>
            </w:r>
            <w:proofErr w:type="spellEnd"/>
            <w:r w:rsidRPr="00861FB0">
              <w:rPr>
                <w:rFonts w:ascii="Arial" w:eastAsiaTheme="minorEastAsia" w:hAnsi="Arial" w:cs="Arial"/>
                <w:sz w:val="20"/>
                <w:szCs w:val="20"/>
              </w:rPr>
              <w:t xml:space="preserve"> včetně školení a poradenství, realizovaných opatření dle Specifikace předmětu plnění.</w:t>
            </w:r>
          </w:p>
        </w:tc>
        <w:tc>
          <w:tcPr>
            <w:tcW w:w="1559" w:type="dxa"/>
            <w:shd w:val="clear" w:color="auto" w:fill="FFFF99"/>
            <w:noWrap/>
            <w:vAlign w:val="center"/>
          </w:tcPr>
          <w:p w14:paraId="04033C28" w14:textId="1774F8AA"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168 000</w:t>
            </w:r>
          </w:p>
        </w:tc>
        <w:tc>
          <w:tcPr>
            <w:tcW w:w="1418" w:type="dxa"/>
            <w:shd w:val="clear" w:color="auto" w:fill="auto"/>
            <w:noWrap/>
            <w:vAlign w:val="center"/>
          </w:tcPr>
          <w:p w14:paraId="0B2783DB" w14:textId="7D744096"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1</w:t>
            </w:r>
          </w:p>
        </w:tc>
        <w:tc>
          <w:tcPr>
            <w:tcW w:w="1433" w:type="dxa"/>
            <w:shd w:val="clear" w:color="auto" w:fill="FFFF99"/>
            <w:vAlign w:val="center"/>
          </w:tcPr>
          <w:p w14:paraId="66D039EA" w14:textId="6FDEA87C"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168 000</w:t>
            </w:r>
          </w:p>
        </w:tc>
      </w:tr>
      <w:tr w:rsidR="005D4164" w:rsidRPr="00861FB0" w14:paraId="1D46FE23" w14:textId="77777777" w:rsidTr="005D4164">
        <w:trPr>
          <w:trHeight w:val="589"/>
          <w:jc w:val="center"/>
        </w:trPr>
        <w:tc>
          <w:tcPr>
            <w:tcW w:w="4673" w:type="dxa"/>
            <w:shd w:val="clear" w:color="auto" w:fill="auto"/>
            <w:vAlign w:val="center"/>
          </w:tcPr>
          <w:p w14:paraId="15869B1D"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Zpracování kompletního návrhu Závěrečné zprávy včetně grafického provedení.</w:t>
            </w:r>
          </w:p>
        </w:tc>
        <w:tc>
          <w:tcPr>
            <w:tcW w:w="1559" w:type="dxa"/>
            <w:shd w:val="clear" w:color="auto" w:fill="FFFF99"/>
            <w:noWrap/>
            <w:vAlign w:val="center"/>
          </w:tcPr>
          <w:p w14:paraId="686C827D" w14:textId="4BF28FC3"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120 000</w:t>
            </w:r>
          </w:p>
        </w:tc>
        <w:tc>
          <w:tcPr>
            <w:tcW w:w="1418" w:type="dxa"/>
            <w:shd w:val="clear" w:color="auto" w:fill="auto"/>
            <w:noWrap/>
            <w:vAlign w:val="center"/>
          </w:tcPr>
          <w:p w14:paraId="25D6D193" w14:textId="33820947"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1</w:t>
            </w:r>
          </w:p>
        </w:tc>
        <w:tc>
          <w:tcPr>
            <w:tcW w:w="1433" w:type="dxa"/>
            <w:shd w:val="clear" w:color="auto" w:fill="FFFF99"/>
            <w:vAlign w:val="center"/>
          </w:tcPr>
          <w:p w14:paraId="5DC658BC" w14:textId="1EAAAFAD"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120 000</w:t>
            </w:r>
          </w:p>
        </w:tc>
      </w:tr>
      <w:tr w:rsidR="005D4164" w:rsidRPr="00861FB0" w14:paraId="43F63D2B" w14:textId="77777777" w:rsidTr="005D4164">
        <w:trPr>
          <w:trHeight w:val="589"/>
          <w:jc w:val="center"/>
        </w:trPr>
        <w:tc>
          <w:tcPr>
            <w:tcW w:w="4673" w:type="dxa"/>
            <w:shd w:val="clear" w:color="auto" w:fill="auto"/>
            <w:vAlign w:val="center"/>
          </w:tcPr>
          <w:p w14:paraId="47905663"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Zpracování kompletního návrhu Dobré praxe včetně grafického provedení.</w:t>
            </w:r>
          </w:p>
        </w:tc>
        <w:tc>
          <w:tcPr>
            <w:tcW w:w="1559" w:type="dxa"/>
            <w:shd w:val="clear" w:color="auto" w:fill="FFFF99"/>
            <w:noWrap/>
            <w:vAlign w:val="center"/>
          </w:tcPr>
          <w:p w14:paraId="79F48A48" w14:textId="1522533F"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96 000</w:t>
            </w:r>
          </w:p>
        </w:tc>
        <w:tc>
          <w:tcPr>
            <w:tcW w:w="1418" w:type="dxa"/>
            <w:shd w:val="clear" w:color="auto" w:fill="auto"/>
            <w:noWrap/>
            <w:vAlign w:val="center"/>
          </w:tcPr>
          <w:p w14:paraId="3569DE46" w14:textId="60E051BB"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1</w:t>
            </w:r>
          </w:p>
        </w:tc>
        <w:tc>
          <w:tcPr>
            <w:tcW w:w="1433" w:type="dxa"/>
            <w:shd w:val="clear" w:color="auto" w:fill="FFFF99"/>
            <w:vAlign w:val="center"/>
          </w:tcPr>
          <w:p w14:paraId="22702989" w14:textId="18AC5578"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96 000</w:t>
            </w:r>
          </w:p>
        </w:tc>
      </w:tr>
      <w:tr w:rsidR="005D4164" w:rsidRPr="00861FB0" w14:paraId="3A160A30" w14:textId="77777777" w:rsidTr="005D4164">
        <w:trPr>
          <w:trHeight w:val="589"/>
          <w:jc w:val="center"/>
        </w:trPr>
        <w:tc>
          <w:tcPr>
            <w:tcW w:w="4673" w:type="dxa"/>
            <w:shd w:val="clear" w:color="auto" w:fill="auto"/>
            <w:vAlign w:val="center"/>
          </w:tcPr>
          <w:p w14:paraId="589570A3"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Kompletní zpracování dobrých praxí u zaměstnavatelů dle schváleného návrhu.</w:t>
            </w:r>
          </w:p>
        </w:tc>
        <w:tc>
          <w:tcPr>
            <w:tcW w:w="1559" w:type="dxa"/>
            <w:shd w:val="clear" w:color="auto" w:fill="FFFF99"/>
            <w:noWrap/>
            <w:vAlign w:val="center"/>
          </w:tcPr>
          <w:p w14:paraId="742B0318" w14:textId="26578A9A"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90 000</w:t>
            </w:r>
          </w:p>
        </w:tc>
        <w:tc>
          <w:tcPr>
            <w:tcW w:w="1418" w:type="dxa"/>
            <w:shd w:val="clear" w:color="auto" w:fill="auto"/>
            <w:noWrap/>
            <w:vAlign w:val="center"/>
          </w:tcPr>
          <w:p w14:paraId="3122B7B7" w14:textId="076CFDA8"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7</w:t>
            </w:r>
          </w:p>
        </w:tc>
        <w:tc>
          <w:tcPr>
            <w:tcW w:w="1433" w:type="dxa"/>
            <w:shd w:val="clear" w:color="auto" w:fill="FFFF99"/>
            <w:vAlign w:val="center"/>
          </w:tcPr>
          <w:p w14:paraId="2FA3CDAC" w14:textId="7B4BC2FC"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630 000</w:t>
            </w:r>
          </w:p>
        </w:tc>
      </w:tr>
      <w:tr w:rsidR="005D4164" w:rsidRPr="00861FB0" w14:paraId="3053431E" w14:textId="77777777" w:rsidTr="005D4164">
        <w:trPr>
          <w:trHeight w:val="589"/>
          <w:jc w:val="center"/>
        </w:trPr>
        <w:tc>
          <w:tcPr>
            <w:tcW w:w="4673" w:type="dxa"/>
            <w:shd w:val="clear" w:color="auto" w:fill="auto"/>
            <w:vAlign w:val="center"/>
          </w:tcPr>
          <w:p w14:paraId="7A91B0F2"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Vzor pravidelné stručné přehledové zprávy s ukazateli o zájmu na sociálních sítích.</w:t>
            </w:r>
          </w:p>
        </w:tc>
        <w:tc>
          <w:tcPr>
            <w:tcW w:w="1559" w:type="dxa"/>
            <w:shd w:val="clear" w:color="auto" w:fill="FFFF99"/>
            <w:noWrap/>
            <w:vAlign w:val="center"/>
          </w:tcPr>
          <w:p w14:paraId="65964956" w14:textId="24843D27"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90 000</w:t>
            </w:r>
          </w:p>
        </w:tc>
        <w:tc>
          <w:tcPr>
            <w:tcW w:w="1418" w:type="dxa"/>
            <w:shd w:val="clear" w:color="auto" w:fill="auto"/>
            <w:noWrap/>
            <w:vAlign w:val="center"/>
          </w:tcPr>
          <w:p w14:paraId="51884FCB" w14:textId="002AC189"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1</w:t>
            </w:r>
          </w:p>
        </w:tc>
        <w:tc>
          <w:tcPr>
            <w:tcW w:w="1433" w:type="dxa"/>
            <w:shd w:val="clear" w:color="auto" w:fill="FFFF99"/>
            <w:vAlign w:val="center"/>
          </w:tcPr>
          <w:p w14:paraId="7D9AA25A" w14:textId="034F5960"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90 000</w:t>
            </w:r>
          </w:p>
        </w:tc>
      </w:tr>
      <w:tr w:rsidR="005D4164" w:rsidRPr="00861FB0" w14:paraId="6481B4BA" w14:textId="77777777" w:rsidTr="005D4164">
        <w:trPr>
          <w:trHeight w:val="589"/>
          <w:jc w:val="center"/>
        </w:trPr>
        <w:tc>
          <w:tcPr>
            <w:tcW w:w="4673" w:type="dxa"/>
            <w:shd w:val="clear" w:color="auto" w:fill="auto"/>
            <w:vAlign w:val="center"/>
          </w:tcPr>
          <w:p w14:paraId="0542A973" w14:textId="1624589F"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Komunikace na sociálních sítích a šíření dobrých praxí z auditů rovného odměňování včetně pravidelné stručné přehledové zprávy</w:t>
            </w:r>
          </w:p>
        </w:tc>
        <w:tc>
          <w:tcPr>
            <w:tcW w:w="1559" w:type="dxa"/>
            <w:shd w:val="clear" w:color="auto" w:fill="FFFF99"/>
            <w:noWrap/>
            <w:vAlign w:val="center"/>
          </w:tcPr>
          <w:p w14:paraId="52D75274" w14:textId="0B689C14"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42 000</w:t>
            </w:r>
          </w:p>
        </w:tc>
        <w:tc>
          <w:tcPr>
            <w:tcW w:w="1418" w:type="dxa"/>
            <w:shd w:val="clear" w:color="auto" w:fill="auto"/>
            <w:noWrap/>
            <w:vAlign w:val="center"/>
          </w:tcPr>
          <w:p w14:paraId="29830143" w14:textId="47385410"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4</w:t>
            </w:r>
          </w:p>
        </w:tc>
        <w:tc>
          <w:tcPr>
            <w:tcW w:w="1433" w:type="dxa"/>
            <w:shd w:val="clear" w:color="auto" w:fill="FFFF99"/>
            <w:vAlign w:val="center"/>
          </w:tcPr>
          <w:p w14:paraId="630F7ED6" w14:textId="56FDD320"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168 000</w:t>
            </w:r>
          </w:p>
        </w:tc>
      </w:tr>
      <w:tr w:rsidR="005D4164" w:rsidRPr="00861FB0" w14:paraId="1D0BB8CF" w14:textId="77777777" w:rsidTr="005D4164">
        <w:trPr>
          <w:trHeight w:val="589"/>
          <w:jc w:val="center"/>
        </w:trPr>
        <w:tc>
          <w:tcPr>
            <w:tcW w:w="4673" w:type="dxa"/>
            <w:shd w:val="clear" w:color="auto" w:fill="auto"/>
            <w:vAlign w:val="center"/>
          </w:tcPr>
          <w:p w14:paraId="5EFF2D5E"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 xml:space="preserve">Oslovování zaměstnavatelů pro účast v publiku na </w:t>
            </w:r>
            <w:proofErr w:type="spellStart"/>
            <w:r w:rsidRPr="00861FB0">
              <w:rPr>
                <w:rFonts w:ascii="Arial" w:eastAsiaTheme="minorEastAsia" w:hAnsi="Arial" w:cs="Arial"/>
                <w:sz w:val="20"/>
                <w:szCs w:val="20"/>
              </w:rPr>
              <w:t>offline</w:t>
            </w:r>
            <w:proofErr w:type="spellEnd"/>
            <w:r w:rsidRPr="00861FB0">
              <w:rPr>
                <w:rFonts w:ascii="Arial" w:eastAsiaTheme="minorEastAsia" w:hAnsi="Arial" w:cs="Arial"/>
                <w:sz w:val="20"/>
                <w:szCs w:val="20"/>
              </w:rPr>
              <w:t xml:space="preserve"> akcích zadavatele (2 panelové diskuse, 1 konference) včetně oslovení zaměstnavatelů na akcích vystupujících v roli </w:t>
            </w:r>
            <w:proofErr w:type="spellStart"/>
            <w:r w:rsidRPr="00861FB0">
              <w:rPr>
                <w:rFonts w:ascii="Arial" w:eastAsiaTheme="minorEastAsia" w:hAnsi="Arial" w:cs="Arial"/>
                <w:sz w:val="20"/>
                <w:szCs w:val="20"/>
              </w:rPr>
              <w:t>speakerů</w:t>
            </w:r>
            <w:proofErr w:type="spellEnd"/>
            <w:r w:rsidRPr="00861FB0">
              <w:rPr>
                <w:rFonts w:ascii="Arial" w:eastAsiaTheme="minorEastAsia" w:hAnsi="Arial" w:cs="Arial"/>
                <w:sz w:val="20"/>
                <w:szCs w:val="20"/>
              </w:rPr>
              <w:t>.</w:t>
            </w:r>
          </w:p>
        </w:tc>
        <w:tc>
          <w:tcPr>
            <w:tcW w:w="1559" w:type="dxa"/>
            <w:shd w:val="clear" w:color="auto" w:fill="FFFF99"/>
            <w:noWrap/>
            <w:vAlign w:val="center"/>
          </w:tcPr>
          <w:p w14:paraId="03C64408" w14:textId="62994498"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84 000</w:t>
            </w:r>
          </w:p>
        </w:tc>
        <w:tc>
          <w:tcPr>
            <w:tcW w:w="1418" w:type="dxa"/>
            <w:shd w:val="clear" w:color="auto" w:fill="auto"/>
            <w:noWrap/>
            <w:vAlign w:val="center"/>
          </w:tcPr>
          <w:p w14:paraId="682C91FD" w14:textId="2CE9707C"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3</w:t>
            </w:r>
          </w:p>
        </w:tc>
        <w:tc>
          <w:tcPr>
            <w:tcW w:w="1433" w:type="dxa"/>
            <w:shd w:val="clear" w:color="auto" w:fill="FFFF99"/>
            <w:vAlign w:val="center"/>
          </w:tcPr>
          <w:p w14:paraId="6923CA10" w14:textId="128D02CA"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252 000</w:t>
            </w:r>
          </w:p>
        </w:tc>
      </w:tr>
      <w:tr w:rsidR="005D4164" w:rsidRPr="00861FB0" w14:paraId="7F32B27E" w14:textId="77777777" w:rsidTr="005D4164">
        <w:trPr>
          <w:trHeight w:val="589"/>
          <w:jc w:val="center"/>
        </w:trPr>
        <w:tc>
          <w:tcPr>
            <w:tcW w:w="4673" w:type="dxa"/>
            <w:tcBorders>
              <w:bottom w:val="single" w:sz="4" w:space="0" w:color="auto"/>
            </w:tcBorders>
            <w:shd w:val="clear" w:color="auto" w:fill="auto"/>
            <w:vAlign w:val="center"/>
          </w:tcPr>
          <w:p w14:paraId="65BD8D60" w14:textId="77777777" w:rsidR="005D4164" w:rsidRPr="00861FB0" w:rsidRDefault="005D4164" w:rsidP="005D4164">
            <w:pPr>
              <w:spacing w:after="120" w:line="280" w:lineRule="atLeast"/>
              <w:rPr>
                <w:rFonts w:ascii="Arial" w:eastAsiaTheme="minorEastAsia" w:hAnsi="Arial" w:cs="Arial"/>
                <w:sz w:val="20"/>
                <w:szCs w:val="20"/>
              </w:rPr>
            </w:pPr>
            <w:r w:rsidRPr="00861FB0">
              <w:rPr>
                <w:rFonts w:ascii="Arial" w:eastAsiaTheme="minorEastAsia" w:hAnsi="Arial" w:cs="Arial"/>
                <w:sz w:val="20"/>
                <w:szCs w:val="20"/>
              </w:rPr>
              <w:t>Vstupní komunikační strategie a závěrečná zpráva komunikační kampaně včetně vstupní a závěrečné ankety mezi 30 zaměstnavateli monitorující úspěšnost komunikační strategie (2 x provedení ankety).</w:t>
            </w:r>
          </w:p>
        </w:tc>
        <w:tc>
          <w:tcPr>
            <w:tcW w:w="1559" w:type="dxa"/>
            <w:tcBorders>
              <w:bottom w:val="single" w:sz="4" w:space="0" w:color="auto"/>
            </w:tcBorders>
            <w:shd w:val="clear" w:color="auto" w:fill="FFFF99"/>
            <w:noWrap/>
            <w:vAlign w:val="center"/>
          </w:tcPr>
          <w:p w14:paraId="0973AA85" w14:textId="46B0CCA2"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120 000</w:t>
            </w:r>
          </w:p>
        </w:tc>
        <w:tc>
          <w:tcPr>
            <w:tcW w:w="1418" w:type="dxa"/>
            <w:tcBorders>
              <w:bottom w:val="single" w:sz="4" w:space="0" w:color="auto"/>
            </w:tcBorders>
            <w:shd w:val="clear" w:color="auto" w:fill="auto"/>
            <w:noWrap/>
            <w:vAlign w:val="center"/>
          </w:tcPr>
          <w:p w14:paraId="35616E0F" w14:textId="07A7471C"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b/>
                <w:bCs/>
                <w:sz w:val="20"/>
                <w:szCs w:val="20"/>
              </w:rPr>
              <w:t>2</w:t>
            </w:r>
          </w:p>
        </w:tc>
        <w:tc>
          <w:tcPr>
            <w:tcW w:w="1433" w:type="dxa"/>
            <w:tcBorders>
              <w:bottom w:val="single" w:sz="4" w:space="0" w:color="auto"/>
            </w:tcBorders>
            <w:shd w:val="clear" w:color="auto" w:fill="FFFF99"/>
            <w:vAlign w:val="center"/>
          </w:tcPr>
          <w:p w14:paraId="151C7149" w14:textId="375FB1FF" w:rsidR="005D4164" w:rsidRPr="00861FB0" w:rsidRDefault="005D4164" w:rsidP="005D4164">
            <w:pPr>
              <w:spacing w:after="120" w:line="280" w:lineRule="atLeast"/>
              <w:rPr>
                <w:rFonts w:ascii="Arial" w:eastAsiaTheme="minorEastAsia" w:hAnsi="Arial" w:cs="Arial"/>
                <w:b/>
                <w:bCs/>
                <w:sz w:val="20"/>
                <w:szCs w:val="20"/>
              </w:rPr>
            </w:pPr>
            <w:r w:rsidRPr="005D4164">
              <w:rPr>
                <w:rFonts w:ascii="Arial" w:hAnsi="Arial" w:cs="Arial"/>
                <w:sz w:val="20"/>
                <w:szCs w:val="20"/>
              </w:rPr>
              <w:t>240 000</w:t>
            </w:r>
          </w:p>
        </w:tc>
      </w:tr>
      <w:tr w:rsidR="00861FB0" w:rsidRPr="00861FB0" w14:paraId="466B0F0B" w14:textId="77777777" w:rsidTr="005D4164">
        <w:trPr>
          <w:trHeight w:val="589"/>
          <w:jc w:val="center"/>
        </w:trPr>
        <w:tc>
          <w:tcPr>
            <w:tcW w:w="7650" w:type="dxa"/>
            <w:gridSpan w:val="3"/>
            <w:tcBorders>
              <w:bottom w:val="single" w:sz="4" w:space="0" w:color="auto"/>
            </w:tcBorders>
            <w:shd w:val="clear" w:color="auto" w:fill="auto"/>
            <w:vAlign w:val="center"/>
          </w:tcPr>
          <w:p w14:paraId="56F675B9" w14:textId="77777777" w:rsidR="00861FB0" w:rsidRPr="00861FB0" w:rsidRDefault="00861FB0" w:rsidP="005D4164">
            <w:pPr>
              <w:spacing w:after="120" w:line="280" w:lineRule="atLeast"/>
              <w:rPr>
                <w:rFonts w:ascii="Arial" w:eastAsiaTheme="minorEastAsia" w:hAnsi="Arial" w:cs="Arial"/>
                <w:b/>
                <w:bCs/>
                <w:sz w:val="20"/>
                <w:szCs w:val="20"/>
              </w:rPr>
            </w:pPr>
            <w:r w:rsidRPr="00861FB0">
              <w:rPr>
                <w:rFonts w:ascii="Arial" w:eastAsiaTheme="minorEastAsia" w:hAnsi="Arial" w:cs="Arial"/>
                <w:b/>
                <w:bCs/>
                <w:sz w:val="20"/>
                <w:szCs w:val="20"/>
              </w:rPr>
              <w:t xml:space="preserve">NABÍDKOVÁ CENA CELKEM V KČ </w:t>
            </w:r>
            <w:r w:rsidRPr="00861FB0">
              <w:rPr>
                <w:rFonts w:ascii="Arial" w:eastAsiaTheme="minorEastAsia" w:hAnsi="Arial" w:cs="Arial"/>
                <w:b/>
                <w:bCs/>
                <w:sz w:val="20"/>
                <w:szCs w:val="20"/>
                <w:u w:val="single"/>
              </w:rPr>
              <w:t>BEZ</w:t>
            </w:r>
            <w:r w:rsidRPr="00861FB0">
              <w:rPr>
                <w:rFonts w:ascii="Arial" w:eastAsiaTheme="minorEastAsia" w:hAnsi="Arial" w:cs="Arial"/>
                <w:b/>
                <w:bCs/>
                <w:sz w:val="20"/>
                <w:szCs w:val="20"/>
              </w:rPr>
              <w:t xml:space="preserve"> DPH</w:t>
            </w:r>
          </w:p>
        </w:tc>
        <w:tc>
          <w:tcPr>
            <w:tcW w:w="1433" w:type="dxa"/>
            <w:tcBorders>
              <w:bottom w:val="single" w:sz="4" w:space="0" w:color="auto"/>
            </w:tcBorders>
            <w:shd w:val="clear" w:color="auto" w:fill="FFFF00"/>
            <w:vAlign w:val="center"/>
          </w:tcPr>
          <w:p w14:paraId="5F8920CC" w14:textId="6D3C5FA5" w:rsidR="005D4164" w:rsidRPr="005D4164" w:rsidRDefault="005D4164" w:rsidP="005D4164">
            <w:pPr>
              <w:pStyle w:val="Default"/>
              <w:rPr>
                <w:sz w:val="20"/>
                <w:szCs w:val="20"/>
              </w:rPr>
            </w:pPr>
            <w:r w:rsidRPr="005D4164">
              <w:rPr>
                <w:b/>
                <w:bCs/>
                <w:sz w:val="20"/>
                <w:szCs w:val="20"/>
              </w:rPr>
              <w:t>15 792 300</w:t>
            </w:r>
          </w:p>
          <w:p w14:paraId="049AEC62" w14:textId="77777777" w:rsidR="00861FB0" w:rsidRPr="00861FB0" w:rsidRDefault="00861FB0" w:rsidP="005D4164">
            <w:pPr>
              <w:spacing w:after="120" w:line="280" w:lineRule="atLeast"/>
              <w:rPr>
                <w:rFonts w:ascii="Arial" w:eastAsiaTheme="minorEastAsia" w:hAnsi="Arial" w:cs="Arial"/>
                <w:b/>
                <w:bCs/>
                <w:sz w:val="20"/>
                <w:szCs w:val="20"/>
              </w:rPr>
            </w:pPr>
          </w:p>
        </w:tc>
      </w:tr>
      <w:tr w:rsidR="005D4164" w:rsidRPr="00861FB0" w14:paraId="01D341A0" w14:textId="77777777" w:rsidTr="005D4164">
        <w:trPr>
          <w:trHeight w:val="589"/>
          <w:jc w:val="center"/>
        </w:trPr>
        <w:tc>
          <w:tcPr>
            <w:tcW w:w="7650" w:type="dxa"/>
            <w:gridSpan w:val="3"/>
            <w:tcBorders>
              <w:top w:val="single" w:sz="4" w:space="0" w:color="auto"/>
              <w:left w:val="nil"/>
              <w:bottom w:val="nil"/>
              <w:right w:val="nil"/>
            </w:tcBorders>
            <w:shd w:val="clear" w:color="auto" w:fill="FFFFFF" w:themeFill="background1"/>
            <w:vAlign w:val="center"/>
          </w:tcPr>
          <w:p w14:paraId="4EB4DF79" w14:textId="77777777" w:rsidR="005D4164" w:rsidRDefault="005D4164" w:rsidP="005D4164">
            <w:pPr>
              <w:spacing w:after="120" w:line="280" w:lineRule="atLeast"/>
              <w:rPr>
                <w:rFonts w:ascii="Arial" w:eastAsiaTheme="minorEastAsia" w:hAnsi="Arial" w:cs="Arial"/>
                <w:b/>
                <w:bCs/>
                <w:sz w:val="20"/>
                <w:szCs w:val="20"/>
              </w:rPr>
            </w:pPr>
          </w:p>
          <w:p w14:paraId="434C35AE" w14:textId="77777777" w:rsidR="005D4164" w:rsidRDefault="005D4164" w:rsidP="005D4164">
            <w:pPr>
              <w:spacing w:after="120" w:line="280" w:lineRule="atLeast"/>
              <w:rPr>
                <w:rFonts w:ascii="Arial" w:eastAsiaTheme="minorEastAsia" w:hAnsi="Arial" w:cs="Arial"/>
                <w:b/>
                <w:bCs/>
                <w:sz w:val="20"/>
                <w:szCs w:val="20"/>
              </w:rPr>
            </w:pPr>
          </w:p>
          <w:p w14:paraId="6CDC1718" w14:textId="77777777" w:rsidR="005D4164" w:rsidRPr="00861FB0" w:rsidRDefault="005D4164" w:rsidP="005D4164">
            <w:pPr>
              <w:spacing w:after="120" w:line="280" w:lineRule="atLeast"/>
              <w:rPr>
                <w:rFonts w:ascii="Arial" w:eastAsiaTheme="minorEastAsia" w:hAnsi="Arial" w:cs="Arial"/>
                <w:b/>
                <w:bCs/>
                <w:sz w:val="20"/>
                <w:szCs w:val="20"/>
              </w:rPr>
            </w:pPr>
          </w:p>
        </w:tc>
        <w:tc>
          <w:tcPr>
            <w:tcW w:w="1433" w:type="dxa"/>
            <w:tcBorders>
              <w:top w:val="single" w:sz="4" w:space="0" w:color="auto"/>
              <w:left w:val="nil"/>
              <w:bottom w:val="nil"/>
              <w:right w:val="nil"/>
            </w:tcBorders>
            <w:shd w:val="clear" w:color="auto" w:fill="FFFFFF" w:themeFill="background1"/>
            <w:vAlign w:val="center"/>
          </w:tcPr>
          <w:p w14:paraId="526EDAF8" w14:textId="77777777" w:rsidR="005D4164" w:rsidRPr="005D4164" w:rsidRDefault="005D4164" w:rsidP="005D4164">
            <w:pPr>
              <w:pStyle w:val="Default"/>
              <w:rPr>
                <w:b/>
                <w:bCs/>
                <w:sz w:val="20"/>
                <w:szCs w:val="20"/>
              </w:rPr>
            </w:pPr>
          </w:p>
        </w:tc>
      </w:tr>
    </w:tbl>
    <w:p w14:paraId="62BEE280" w14:textId="1CD8014D" w:rsidR="00982FB6" w:rsidRPr="007F1117" w:rsidRDefault="00982FB6" w:rsidP="00982FB6">
      <w:pPr>
        <w:pStyle w:val="Nadpis1"/>
        <w:pBdr>
          <w:top w:val="single" w:sz="4" w:space="0" w:color="auto"/>
          <w:left w:val="single" w:sz="4" w:space="4" w:color="auto"/>
          <w:bottom w:val="single" w:sz="4" w:space="1" w:color="auto"/>
          <w:right w:val="single" w:sz="4" w:space="4" w:color="auto"/>
        </w:pBdr>
        <w:shd w:val="clear" w:color="auto" w:fill="A6A6A6" w:themeFill="background1" w:themeFillShade="A6"/>
        <w:overflowPunct/>
        <w:autoSpaceDE/>
        <w:autoSpaceDN/>
        <w:adjustRightInd/>
        <w:spacing w:after="240"/>
        <w:textAlignment w:val="auto"/>
        <w:rPr>
          <w:rFonts w:ascii="Arial" w:hAnsi="Arial" w:cs="Arial"/>
          <w:bCs/>
          <w:sz w:val="20"/>
        </w:rPr>
      </w:pPr>
      <w:r w:rsidRPr="007F1117">
        <w:rPr>
          <w:rFonts w:ascii="Arial" w:hAnsi="Arial" w:cs="Arial"/>
          <w:b w:val="0"/>
          <w:bCs/>
          <w:caps w:val="0"/>
          <w:sz w:val="20"/>
        </w:rPr>
        <w:lastRenderedPageBreak/>
        <w:t xml:space="preserve">Příloha č. </w:t>
      </w:r>
      <w:r w:rsidR="00764256">
        <w:rPr>
          <w:rFonts w:ascii="Arial" w:hAnsi="Arial" w:cs="Arial"/>
          <w:b w:val="0"/>
          <w:bCs/>
          <w:caps w:val="0"/>
          <w:sz w:val="20"/>
        </w:rPr>
        <w:t>6</w:t>
      </w:r>
      <w:r w:rsidRPr="007F1117">
        <w:rPr>
          <w:rFonts w:ascii="Arial" w:hAnsi="Arial" w:cs="Arial"/>
          <w:b w:val="0"/>
          <w:bCs/>
          <w:caps w:val="0"/>
          <w:sz w:val="20"/>
        </w:rPr>
        <w:t xml:space="preserve">: </w:t>
      </w:r>
      <w:r>
        <w:rPr>
          <w:rFonts w:ascii="Arial" w:hAnsi="Arial" w:cs="Arial"/>
          <w:b w:val="0"/>
          <w:bCs/>
          <w:caps w:val="0"/>
          <w:sz w:val="20"/>
        </w:rPr>
        <w:t xml:space="preserve">Výchozí </w:t>
      </w:r>
      <w:proofErr w:type="gramStart"/>
      <w:r>
        <w:rPr>
          <w:rFonts w:ascii="Arial" w:hAnsi="Arial" w:cs="Arial"/>
          <w:b w:val="0"/>
          <w:bCs/>
          <w:caps w:val="0"/>
          <w:sz w:val="20"/>
        </w:rPr>
        <w:t xml:space="preserve">seznam </w:t>
      </w:r>
      <w:r w:rsidR="009F03EA">
        <w:rPr>
          <w:rFonts w:ascii="Arial" w:hAnsi="Arial" w:cs="Arial"/>
          <w:b w:val="0"/>
          <w:bCs/>
          <w:caps w:val="0"/>
          <w:sz w:val="20"/>
        </w:rPr>
        <w:t xml:space="preserve"> -</w:t>
      </w:r>
      <w:proofErr w:type="gramEnd"/>
      <w:r w:rsidR="009F03EA">
        <w:rPr>
          <w:rFonts w:ascii="Arial" w:hAnsi="Arial" w:cs="Arial"/>
          <w:b w:val="0"/>
          <w:bCs/>
          <w:caps w:val="0"/>
          <w:sz w:val="20"/>
        </w:rPr>
        <w:t xml:space="preserve"> </w:t>
      </w:r>
      <w:r>
        <w:rPr>
          <w:rFonts w:ascii="Arial" w:hAnsi="Arial" w:cs="Arial"/>
          <w:b w:val="0"/>
          <w:bCs/>
          <w:caps w:val="0"/>
          <w:sz w:val="20"/>
        </w:rPr>
        <w:t>zapojení a motivace zaměstnavatelů</w:t>
      </w:r>
      <w:r w:rsidRPr="007F1117">
        <w:rPr>
          <w:rFonts w:ascii="Arial" w:hAnsi="Arial" w:cs="Arial"/>
          <w:b w:val="0"/>
          <w:bCs/>
          <w:caps w:val="0"/>
          <w:sz w:val="20"/>
        </w:rPr>
        <w:t xml:space="preserve">  </w:t>
      </w:r>
    </w:p>
    <w:p w14:paraId="2373AB82" w14:textId="2B549865" w:rsidR="00982FB6" w:rsidRDefault="00982FB6" w:rsidP="00FA0FD3">
      <w:pPr>
        <w:widowControl w:val="0"/>
        <w:spacing w:before="120" w:line="280" w:lineRule="atLeast"/>
        <w:ind w:right="-142"/>
        <w:jc w:val="both"/>
        <w:rPr>
          <w:rFonts w:ascii="Arial" w:hAnsi="Arial" w:cs="Arial"/>
          <w:sz w:val="20"/>
          <w:szCs w:val="20"/>
        </w:rPr>
      </w:pPr>
      <w:r w:rsidRPr="007F1117">
        <w:rPr>
          <w:rFonts w:ascii="Arial" w:hAnsi="Arial" w:cs="Arial"/>
          <w:sz w:val="20"/>
          <w:szCs w:val="20"/>
        </w:rPr>
        <w:t xml:space="preserve">Zpracovatel čestně prohlašuje, že </w:t>
      </w:r>
      <w:r>
        <w:rPr>
          <w:rFonts w:ascii="Arial" w:hAnsi="Arial" w:cs="Arial"/>
          <w:sz w:val="20"/>
          <w:szCs w:val="20"/>
        </w:rPr>
        <w:t xml:space="preserve">do </w:t>
      </w:r>
      <w:r w:rsidRPr="007F1117">
        <w:rPr>
          <w:rFonts w:ascii="Arial" w:hAnsi="Arial" w:cs="Arial"/>
          <w:sz w:val="20"/>
          <w:szCs w:val="20"/>
        </w:rPr>
        <w:t xml:space="preserve">plnění </w:t>
      </w:r>
      <w:r>
        <w:rPr>
          <w:rFonts w:ascii="Arial" w:hAnsi="Arial" w:cs="Arial"/>
          <w:sz w:val="20"/>
          <w:szCs w:val="20"/>
        </w:rPr>
        <w:t xml:space="preserve">dle </w:t>
      </w:r>
      <w:r w:rsidRPr="007F1117">
        <w:rPr>
          <w:rFonts w:ascii="Arial" w:hAnsi="Arial" w:cs="Arial"/>
          <w:sz w:val="20"/>
          <w:szCs w:val="20"/>
        </w:rPr>
        <w:t xml:space="preserve">Smlouvy </w:t>
      </w:r>
      <w:r>
        <w:rPr>
          <w:rFonts w:ascii="Arial" w:hAnsi="Arial" w:cs="Arial"/>
          <w:sz w:val="20"/>
          <w:szCs w:val="20"/>
        </w:rPr>
        <w:t>se aktivně zapojí</w:t>
      </w:r>
      <w:r w:rsidR="00FA0FD3">
        <w:rPr>
          <w:rFonts w:ascii="Arial" w:hAnsi="Arial" w:cs="Arial"/>
          <w:sz w:val="20"/>
          <w:szCs w:val="20"/>
        </w:rPr>
        <w:t xml:space="preserve"> v rozsahu dané kategorie</w:t>
      </w:r>
      <w:r>
        <w:rPr>
          <w:rFonts w:ascii="Arial" w:hAnsi="Arial" w:cs="Arial"/>
          <w:sz w:val="20"/>
          <w:szCs w:val="20"/>
        </w:rPr>
        <w:t xml:space="preserve">: </w:t>
      </w:r>
    </w:p>
    <w:p w14:paraId="70A3FE03" w14:textId="77777777" w:rsidR="00982FB6" w:rsidRDefault="00982FB6" w:rsidP="00982FB6">
      <w:pPr>
        <w:widowControl w:val="0"/>
        <w:spacing w:before="120" w:line="280" w:lineRule="atLeast"/>
        <w:ind w:right="-142"/>
        <w:rPr>
          <w:rFonts w:ascii="Arial" w:hAnsi="Arial" w:cs="Arial"/>
          <w:sz w:val="20"/>
          <w:szCs w:val="20"/>
        </w:rPr>
      </w:pPr>
    </w:p>
    <w:p w14:paraId="4B3615F2" w14:textId="77777777" w:rsidR="005B3408" w:rsidRDefault="005B3408" w:rsidP="00982FB6">
      <w:pPr>
        <w:widowControl w:val="0"/>
        <w:spacing w:before="120" w:line="280" w:lineRule="atLeast"/>
        <w:ind w:right="-142"/>
        <w:rPr>
          <w:rFonts w:ascii="Arial" w:hAnsi="Arial" w:cs="Arial"/>
          <w:sz w:val="20"/>
          <w:szCs w:val="20"/>
        </w:rPr>
      </w:pPr>
    </w:p>
    <w:tbl>
      <w:tblPr>
        <w:tblW w:w="4979"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8708"/>
      </w:tblGrid>
      <w:tr w:rsidR="00982FB6" w:rsidRPr="00AF3002" w14:paraId="3D1C1920" w14:textId="77777777" w:rsidTr="00470795">
        <w:trPr>
          <w:trHeight w:val="340"/>
        </w:trPr>
        <w:tc>
          <w:tcPr>
            <w:tcW w:w="5000" w:type="pct"/>
            <w:shd w:val="clear" w:color="auto" w:fill="BFBFBF" w:themeFill="background1" w:themeFillShade="BF"/>
            <w:tcMar>
              <w:top w:w="0" w:type="dxa"/>
              <w:left w:w="70" w:type="dxa"/>
              <w:bottom w:w="0" w:type="dxa"/>
              <w:right w:w="70" w:type="dxa"/>
            </w:tcMar>
          </w:tcPr>
          <w:p w14:paraId="00F28950" w14:textId="77777777" w:rsidR="00470795" w:rsidRDefault="00470795" w:rsidP="0030025F">
            <w:pPr>
              <w:pStyle w:val="Nadpis1"/>
              <w:keepNext w:val="0"/>
              <w:widowControl w:val="0"/>
              <w:spacing w:before="0" w:after="0"/>
              <w:rPr>
                <w:rStyle w:val="normaltextrun"/>
                <w:rFonts w:ascii="Arial" w:hAnsi="Arial" w:cs="Arial"/>
                <w:sz w:val="20"/>
                <w:shd w:val="clear" w:color="auto" w:fill="BFBFBF" w:themeFill="background1" w:themeFillShade="BF"/>
              </w:rPr>
            </w:pPr>
            <w:r>
              <w:rPr>
                <w:rStyle w:val="normaltextrun"/>
                <w:rFonts w:ascii="Arial" w:hAnsi="Arial" w:cs="Arial"/>
                <w:sz w:val="20"/>
                <w:shd w:val="clear" w:color="auto" w:fill="BFBFBF" w:themeFill="background1" w:themeFillShade="BF"/>
              </w:rPr>
              <w:t>Kategorie 1</w:t>
            </w:r>
          </w:p>
          <w:p w14:paraId="718958AF" w14:textId="586DA227" w:rsidR="00982FB6" w:rsidRPr="009F03EA" w:rsidRDefault="00982FB6" w:rsidP="0030025F">
            <w:pPr>
              <w:pStyle w:val="Nadpis1"/>
              <w:keepNext w:val="0"/>
              <w:widowControl w:val="0"/>
              <w:spacing w:before="0" w:after="0"/>
              <w:rPr>
                <w:rFonts w:ascii="Arial" w:hAnsi="Arial" w:cs="Arial"/>
                <w:caps w:val="0"/>
                <w:sz w:val="20"/>
              </w:rPr>
            </w:pPr>
            <w:r w:rsidRPr="00470795">
              <w:rPr>
                <w:rStyle w:val="normaltextrun"/>
                <w:rFonts w:ascii="Arial" w:hAnsi="Arial" w:cs="Arial"/>
                <w:sz w:val="20"/>
                <w:shd w:val="clear" w:color="auto" w:fill="BFBFBF" w:themeFill="background1" w:themeFillShade="BF"/>
              </w:rPr>
              <w:t>Z</w:t>
            </w:r>
            <w:r w:rsidRPr="00470795">
              <w:rPr>
                <w:rStyle w:val="normaltextrun"/>
                <w:rFonts w:ascii="Arial" w:hAnsi="Arial" w:cs="Arial"/>
                <w:caps w:val="0"/>
                <w:sz w:val="20"/>
                <w:shd w:val="clear" w:color="auto" w:fill="BFBFBF" w:themeFill="background1" w:themeFillShade="BF"/>
              </w:rPr>
              <w:t>aměstnavatelé</w:t>
            </w:r>
            <w:r w:rsidRPr="00470795">
              <w:rPr>
                <w:rStyle w:val="normaltextrun"/>
                <w:rFonts w:ascii="Arial" w:hAnsi="Arial" w:cs="Arial"/>
                <w:sz w:val="20"/>
                <w:shd w:val="clear" w:color="auto" w:fill="BFBFBF" w:themeFill="background1" w:themeFillShade="BF"/>
              </w:rPr>
              <w:t xml:space="preserve">, </w:t>
            </w:r>
            <w:r w:rsidRPr="00470795">
              <w:rPr>
                <w:rStyle w:val="normaltextrun"/>
                <w:rFonts w:ascii="Arial" w:hAnsi="Arial" w:cs="Arial"/>
                <w:caps w:val="0"/>
                <w:sz w:val="20"/>
                <w:shd w:val="clear" w:color="auto" w:fill="BFBFBF" w:themeFill="background1" w:themeFillShade="BF"/>
              </w:rPr>
              <w:t>kteří</w:t>
            </w:r>
            <w:r w:rsidRPr="00470795">
              <w:rPr>
                <w:rStyle w:val="normaltextrun"/>
                <w:rFonts w:ascii="Arial" w:hAnsi="Arial" w:cs="Arial"/>
                <w:sz w:val="20"/>
                <w:shd w:val="clear" w:color="auto" w:fill="BFBFBF" w:themeFill="background1" w:themeFillShade="BF"/>
              </w:rPr>
              <w:t xml:space="preserve"> </w:t>
            </w:r>
            <w:r w:rsidRPr="00470795">
              <w:rPr>
                <w:rStyle w:val="normaltextrun"/>
                <w:rFonts w:ascii="Arial" w:hAnsi="Arial" w:cs="Arial"/>
                <w:caps w:val="0"/>
                <w:sz w:val="20"/>
                <w:shd w:val="clear" w:color="auto" w:fill="BFBFBF" w:themeFill="background1" w:themeFillShade="BF"/>
              </w:rPr>
              <w:t>budou</w:t>
            </w:r>
            <w:r w:rsidRPr="00470795">
              <w:rPr>
                <w:rStyle w:val="normaltextrun"/>
                <w:rFonts w:ascii="Arial" w:hAnsi="Arial" w:cs="Arial"/>
                <w:sz w:val="20"/>
                <w:shd w:val="clear" w:color="auto" w:fill="BFBFBF" w:themeFill="background1" w:themeFillShade="BF"/>
              </w:rPr>
              <w:t xml:space="preserve"> </w:t>
            </w:r>
            <w:r w:rsidRPr="00470795">
              <w:rPr>
                <w:rStyle w:val="normaltextrun"/>
                <w:rFonts w:ascii="Arial" w:hAnsi="Arial" w:cs="Arial"/>
                <w:caps w:val="0"/>
                <w:sz w:val="20"/>
                <w:shd w:val="clear" w:color="auto" w:fill="BFBFBF" w:themeFill="background1" w:themeFillShade="BF"/>
              </w:rPr>
              <w:t>absolvovat</w:t>
            </w:r>
            <w:r w:rsidRPr="00470795">
              <w:rPr>
                <w:rStyle w:val="normaltextrun"/>
                <w:rFonts w:ascii="Arial" w:hAnsi="Arial" w:cs="Arial"/>
                <w:sz w:val="20"/>
                <w:shd w:val="clear" w:color="auto" w:fill="BFBFBF" w:themeFill="background1" w:themeFillShade="BF"/>
              </w:rPr>
              <w:t xml:space="preserve"> </w:t>
            </w:r>
            <w:r w:rsidRPr="00470795">
              <w:rPr>
                <w:rStyle w:val="normaltextrun"/>
                <w:rFonts w:ascii="Arial" w:hAnsi="Arial" w:cs="Arial"/>
                <w:caps w:val="0"/>
                <w:sz w:val="20"/>
                <w:shd w:val="clear" w:color="auto" w:fill="BFBFBF" w:themeFill="background1" w:themeFillShade="BF"/>
              </w:rPr>
              <w:t>celý</w:t>
            </w:r>
            <w:r w:rsidRPr="00470795">
              <w:rPr>
                <w:rStyle w:val="normaltextrun"/>
                <w:rFonts w:ascii="Arial" w:hAnsi="Arial" w:cs="Arial"/>
                <w:sz w:val="20"/>
                <w:shd w:val="clear" w:color="auto" w:fill="BFBFBF" w:themeFill="background1" w:themeFillShade="BF"/>
              </w:rPr>
              <w:t xml:space="preserve"> </w:t>
            </w:r>
            <w:r w:rsidRPr="00470795">
              <w:rPr>
                <w:rStyle w:val="normaltextrun"/>
                <w:rFonts w:ascii="Arial" w:hAnsi="Arial" w:cs="Arial"/>
                <w:caps w:val="0"/>
                <w:sz w:val="20"/>
                <w:shd w:val="clear" w:color="auto" w:fill="BFBFBF" w:themeFill="background1" w:themeFillShade="BF"/>
              </w:rPr>
              <w:t>proces</w:t>
            </w:r>
            <w:r w:rsidRPr="00470795">
              <w:rPr>
                <w:rStyle w:val="normaltextrun"/>
                <w:rFonts w:ascii="Arial" w:hAnsi="Arial" w:cs="Arial"/>
                <w:sz w:val="20"/>
                <w:shd w:val="clear" w:color="auto" w:fill="BFBFBF" w:themeFill="background1" w:themeFillShade="BF"/>
              </w:rPr>
              <w:t xml:space="preserve"> </w:t>
            </w:r>
            <w:r w:rsidRPr="00470795">
              <w:rPr>
                <w:rStyle w:val="normaltextrun"/>
                <w:rFonts w:ascii="Arial" w:hAnsi="Arial" w:cs="Arial"/>
                <w:caps w:val="0"/>
                <w:sz w:val="20"/>
                <w:shd w:val="clear" w:color="auto" w:fill="BFBFBF" w:themeFill="background1" w:themeFillShade="BF"/>
              </w:rPr>
              <w:t>auditu rovného odměňování včetně realizace minimálně 3 opatření dle Plánu rovnosti a vzdělávání a školení, tak jak vzejdou</w:t>
            </w:r>
            <w:r w:rsidRPr="00470795">
              <w:rPr>
                <w:rStyle w:val="normaltextrun"/>
                <w:rFonts w:ascii="Arial" w:hAnsi="Arial" w:cs="Arial"/>
                <w:sz w:val="20"/>
                <w:shd w:val="clear" w:color="auto" w:fill="BFBFBF" w:themeFill="background1" w:themeFillShade="BF"/>
              </w:rPr>
              <w:t xml:space="preserve"> </w:t>
            </w:r>
            <w:r w:rsidRPr="00470795">
              <w:rPr>
                <w:rStyle w:val="normaltextrun"/>
                <w:rFonts w:ascii="Arial" w:hAnsi="Arial" w:cs="Arial"/>
                <w:caps w:val="0"/>
                <w:sz w:val="20"/>
                <w:shd w:val="clear" w:color="auto" w:fill="BFBFBF" w:themeFill="background1" w:themeFillShade="BF"/>
              </w:rPr>
              <w:t>jako doporučení ze Závěrečné zprávy</w:t>
            </w:r>
            <w:r w:rsidRPr="00470795">
              <w:rPr>
                <w:rStyle w:val="normaltextrun"/>
                <w:rFonts w:ascii="Arial" w:hAnsi="Arial" w:cs="Arial"/>
                <w:sz w:val="20"/>
                <w:shd w:val="clear" w:color="auto" w:fill="BFBFBF" w:themeFill="background1" w:themeFillShade="BF"/>
              </w:rPr>
              <w:t>.</w:t>
            </w:r>
          </w:p>
        </w:tc>
      </w:tr>
      <w:tr w:rsidR="00982FB6" w:rsidRPr="00AF3002" w14:paraId="605B90FF" w14:textId="77777777" w:rsidTr="00982FB6">
        <w:trPr>
          <w:trHeight w:val="340"/>
        </w:trPr>
        <w:tc>
          <w:tcPr>
            <w:tcW w:w="5000" w:type="pct"/>
            <w:shd w:val="clear" w:color="auto" w:fill="auto"/>
            <w:tcMar>
              <w:top w:w="0" w:type="dxa"/>
              <w:left w:w="70" w:type="dxa"/>
              <w:bottom w:w="0" w:type="dxa"/>
              <w:right w:w="70" w:type="dxa"/>
            </w:tcMar>
          </w:tcPr>
          <w:p w14:paraId="2EBC887E" w14:textId="77777777" w:rsidR="00681FDD" w:rsidRPr="00681FDD" w:rsidRDefault="00681FDD" w:rsidP="00681FDD">
            <w:pPr>
              <w:pStyle w:val="Default"/>
              <w:spacing w:before="60"/>
              <w:jc w:val="both"/>
              <w:rPr>
                <w:sz w:val="20"/>
                <w:szCs w:val="20"/>
              </w:rPr>
            </w:pPr>
            <w:r w:rsidRPr="00681FDD">
              <w:rPr>
                <w:sz w:val="20"/>
                <w:szCs w:val="20"/>
              </w:rPr>
              <w:t xml:space="preserve">Zaměstnavatel: </w:t>
            </w:r>
            <w:r w:rsidRPr="00681FDD">
              <w:rPr>
                <w:b/>
                <w:bCs/>
                <w:sz w:val="20"/>
                <w:szCs w:val="20"/>
              </w:rPr>
              <w:t xml:space="preserve">Business </w:t>
            </w:r>
            <w:proofErr w:type="spellStart"/>
            <w:r w:rsidRPr="00681FDD">
              <w:rPr>
                <w:b/>
                <w:bCs/>
                <w:sz w:val="20"/>
                <w:szCs w:val="20"/>
              </w:rPr>
              <w:t>Lease</w:t>
            </w:r>
            <w:proofErr w:type="spellEnd"/>
            <w:r w:rsidRPr="00681FDD">
              <w:rPr>
                <w:b/>
                <w:bCs/>
                <w:sz w:val="20"/>
                <w:szCs w:val="20"/>
              </w:rPr>
              <w:t xml:space="preserve"> s.r.o.</w:t>
            </w:r>
            <w:r w:rsidRPr="00681FDD">
              <w:rPr>
                <w:sz w:val="20"/>
                <w:szCs w:val="20"/>
              </w:rPr>
              <w:t xml:space="preserve"> </w:t>
            </w:r>
          </w:p>
          <w:p w14:paraId="11CD13BB" w14:textId="77777777" w:rsidR="00681FDD" w:rsidRPr="00681FDD" w:rsidRDefault="00681FDD" w:rsidP="00681FDD">
            <w:pPr>
              <w:pStyle w:val="Default"/>
              <w:spacing w:before="60"/>
              <w:jc w:val="both"/>
              <w:rPr>
                <w:sz w:val="20"/>
                <w:szCs w:val="20"/>
              </w:rPr>
            </w:pPr>
            <w:r w:rsidRPr="00681FDD">
              <w:rPr>
                <w:sz w:val="20"/>
                <w:szCs w:val="20"/>
              </w:rPr>
              <w:t>Sídlo: Radlická 714/</w:t>
            </w:r>
            <w:proofErr w:type="gramStart"/>
            <w:r w:rsidRPr="00681FDD">
              <w:rPr>
                <w:sz w:val="20"/>
                <w:szCs w:val="20"/>
              </w:rPr>
              <w:t>113a</w:t>
            </w:r>
            <w:proofErr w:type="gramEnd"/>
            <w:r w:rsidRPr="00681FDD">
              <w:rPr>
                <w:sz w:val="20"/>
                <w:szCs w:val="20"/>
              </w:rPr>
              <w:t xml:space="preserve">, 158 00 Praha 5 </w:t>
            </w:r>
          </w:p>
          <w:p w14:paraId="64746535" w14:textId="15BCF779" w:rsidR="00982FB6" w:rsidRPr="00681FDD" w:rsidRDefault="00681FDD" w:rsidP="00681FDD">
            <w:pPr>
              <w:pStyle w:val="Nadpis1"/>
              <w:keepNext w:val="0"/>
              <w:widowControl w:val="0"/>
              <w:spacing w:before="60" w:after="0" w:line="240" w:lineRule="auto"/>
              <w:rPr>
                <w:rFonts w:ascii="Arial" w:hAnsi="Arial" w:cs="Arial"/>
                <w:b w:val="0"/>
                <w:caps w:val="0"/>
                <w:sz w:val="20"/>
              </w:rPr>
            </w:pPr>
            <w:r w:rsidRPr="00681FDD">
              <w:rPr>
                <w:rFonts w:ascii="Arial" w:hAnsi="Arial" w:cs="Arial"/>
                <w:b w:val="0"/>
                <w:sz w:val="20"/>
              </w:rPr>
              <w:t xml:space="preserve">IČO: 25071025 </w:t>
            </w:r>
          </w:p>
        </w:tc>
      </w:tr>
      <w:tr w:rsidR="00982FB6" w:rsidRPr="00AF3002" w14:paraId="15312A38" w14:textId="77777777" w:rsidTr="00982FB6">
        <w:trPr>
          <w:trHeight w:val="340"/>
        </w:trPr>
        <w:tc>
          <w:tcPr>
            <w:tcW w:w="5000" w:type="pct"/>
            <w:shd w:val="clear" w:color="auto" w:fill="auto"/>
            <w:tcMar>
              <w:top w:w="0" w:type="dxa"/>
              <w:left w:w="70" w:type="dxa"/>
              <w:bottom w:w="0" w:type="dxa"/>
              <w:right w:w="70" w:type="dxa"/>
            </w:tcMar>
          </w:tcPr>
          <w:p w14:paraId="4AA151B0" w14:textId="77777777" w:rsidR="00681FDD" w:rsidRPr="00681FDD" w:rsidRDefault="00681FDD" w:rsidP="00681FDD">
            <w:pPr>
              <w:pStyle w:val="Default"/>
              <w:spacing w:before="60"/>
              <w:jc w:val="both"/>
              <w:rPr>
                <w:sz w:val="20"/>
                <w:szCs w:val="20"/>
              </w:rPr>
            </w:pPr>
            <w:r w:rsidRPr="00681FDD">
              <w:rPr>
                <w:sz w:val="20"/>
                <w:szCs w:val="20"/>
              </w:rPr>
              <w:t xml:space="preserve">Zaměstnavatel: </w:t>
            </w:r>
            <w:proofErr w:type="spellStart"/>
            <w:r w:rsidRPr="00681FDD">
              <w:rPr>
                <w:b/>
                <w:bCs/>
                <w:sz w:val="20"/>
                <w:szCs w:val="20"/>
              </w:rPr>
              <w:t>Kyndryl</w:t>
            </w:r>
            <w:proofErr w:type="spellEnd"/>
            <w:r w:rsidRPr="00681FDD">
              <w:rPr>
                <w:b/>
                <w:bCs/>
                <w:sz w:val="20"/>
                <w:szCs w:val="20"/>
              </w:rPr>
              <w:t xml:space="preserve"> </w:t>
            </w:r>
            <w:proofErr w:type="spellStart"/>
            <w:r w:rsidRPr="00681FDD">
              <w:rPr>
                <w:b/>
                <w:bCs/>
                <w:sz w:val="20"/>
                <w:szCs w:val="20"/>
              </w:rPr>
              <w:t>Client</w:t>
            </w:r>
            <w:proofErr w:type="spellEnd"/>
            <w:r w:rsidRPr="00681FDD">
              <w:rPr>
                <w:b/>
                <w:bCs/>
                <w:sz w:val="20"/>
                <w:szCs w:val="20"/>
              </w:rPr>
              <w:t xml:space="preserve"> Center, s.r.o.</w:t>
            </w:r>
            <w:r w:rsidRPr="00681FDD">
              <w:rPr>
                <w:sz w:val="20"/>
                <w:szCs w:val="20"/>
              </w:rPr>
              <w:t xml:space="preserve"> </w:t>
            </w:r>
          </w:p>
          <w:p w14:paraId="29C7982B" w14:textId="77777777" w:rsidR="00681FDD" w:rsidRPr="00681FDD" w:rsidRDefault="00681FDD" w:rsidP="00681FDD">
            <w:pPr>
              <w:pStyle w:val="Default"/>
              <w:spacing w:before="60"/>
              <w:jc w:val="both"/>
              <w:rPr>
                <w:sz w:val="20"/>
                <w:szCs w:val="20"/>
              </w:rPr>
            </w:pPr>
            <w:r w:rsidRPr="00681FDD">
              <w:rPr>
                <w:sz w:val="20"/>
                <w:szCs w:val="20"/>
              </w:rPr>
              <w:t xml:space="preserve">Sídlo: Přízova 526/5, Trnitá, 602 00 Brno </w:t>
            </w:r>
          </w:p>
          <w:p w14:paraId="229A5164" w14:textId="5B8DC170" w:rsidR="00982FB6" w:rsidRPr="00681FDD" w:rsidRDefault="00681FDD" w:rsidP="00681FDD">
            <w:pPr>
              <w:pStyle w:val="Nadpis1"/>
              <w:keepNext w:val="0"/>
              <w:widowControl w:val="0"/>
              <w:spacing w:before="60" w:after="0" w:line="240" w:lineRule="auto"/>
              <w:rPr>
                <w:rFonts w:ascii="Arial" w:hAnsi="Arial" w:cs="Arial"/>
                <w:b w:val="0"/>
                <w:caps w:val="0"/>
                <w:sz w:val="20"/>
              </w:rPr>
            </w:pPr>
            <w:r w:rsidRPr="00681FDD">
              <w:rPr>
                <w:rFonts w:ascii="Arial" w:hAnsi="Arial" w:cs="Arial"/>
                <w:b w:val="0"/>
                <w:sz w:val="20"/>
              </w:rPr>
              <w:t xml:space="preserve">IČO: 26244535 </w:t>
            </w:r>
          </w:p>
        </w:tc>
      </w:tr>
      <w:tr w:rsidR="00982FB6" w:rsidRPr="00AF3002" w14:paraId="223CFE3E" w14:textId="77777777" w:rsidTr="00982FB6">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56E39C" w14:textId="77777777" w:rsidR="00681FDD" w:rsidRPr="00681FDD" w:rsidRDefault="00681FDD" w:rsidP="00681FDD">
            <w:pPr>
              <w:pStyle w:val="Default"/>
              <w:spacing w:before="60"/>
              <w:jc w:val="both"/>
              <w:rPr>
                <w:sz w:val="20"/>
                <w:szCs w:val="20"/>
              </w:rPr>
            </w:pPr>
            <w:r w:rsidRPr="00681FDD">
              <w:rPr>
                <w:sz w:val="20"/>
                <w:szCs w:val="20"/>
              </w:rPr>
              <w:t xml:space="preserve">Zaměstnavatel: </w:t>
            </w:r>
            <w:r w:rsidRPr="00681FDD">
              <w:rPr>
                <w:b/>
                <w:bCs/>
                <w:sz w:val="20"/>
                <w:szCs w:val="20"/>
              </w:rPr>
              <w:t>SERVIER s.r.o.</w:t>
            </w:r>
            <w:r w:rsidRPr="00681FDD">
              <w:rPr>
                <w:sz w:val="20"/>
                <w:szCs w:val="20"/>
              </w:rPr>
              <w:t xml:space="preserve"> </w:t>
            </w:r>
          </w:p>
          <w:p w14:paraId="5F66B136" w14:textId="77777777" w:rsidR="00681FDD" w:rsidRPr="00681FDD" w:rsidRDefault="00681FDD" w:rsidP="00681FDD">
            <w:pPr>
              <w:pStyle w:val="Default"/>
              <w:spacing w:before="60"/>
              <w:jc w:val="both"/>
              <w:rPr>
                <w:sz w:val="20"/>
                <w:szCs w:val="20"/>
              </w:rPr>
            </w:pPr>
            <w:r w:rsidRPr="00681FDD">
              <w:rPr>
                <w:sz w:val="20"/>
                <w:szCs w:val="20"/>
              </w:rPr>
              <w:t xml:space="preserve">Sídlo: Na Florenci 2116/15, 110 00 Praha 1 </w:t>
            </w:r>
          </w:p>
          <w:p w14:paraId="30DCD0A4" w14:textId="58997476" w:rsidR="00982FB6" w:rsidRPr="00681FDD" w:rsidRDefault="00681FDD" w:rsidP="00681FDD">
            <w:pPr>
              <w:pStyle w:val="Nadpis1"/>
              <w:keepNext w:val="0"/>
              <w:spacing w:before="60" w:after="0" w:line="240" w:lineRule="auto"/>
              <w:rPr>
                <w:rFonts w:ascii="Arial" w:hAnsi="Arial" w:cs="Arial"/>
                <w:b w:val="0"/>
                <w:sz w:val="20"/>
                <w:highlight w:val="yellow"/>
              </w:rPr>
            </w:pPr>
            <w:r w:rsidRPr="00681FDD">
              <w:rPr>
                <w:rFonts w:ascii="Arial" w:hAnsi="Arial" w:cs="Arial"/>
                <w:b w:val="0"/>
                <w:sz w:val="20"/>
              </w:rPr>
              <w:t xml:space="preserve">IČO: 61467219 </w:t>
            </w:r>
          </w:p>
        </w:tc>
      </w:tr>
      <w:tr w:rsidR="00982FB6" w:rsidRPr="00AF3002" w14:paraId="341AF7B3" w14:textId="77777777" w:rsidTr="00982FB6">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F7C5F" w14:textId="77777777" w:rsidR="00681FDD" w:rsidRPr="00681FDD" w:rsidRDefault="00681FDD" w:rsidP="00681FDD">
            <w:pPr>
              <w:pStyle w:val="Default"/>
              <w:spacing w:before="60"/>
              <w:rPr>
                <w:sz w:val="20"/>
                <w:szCs w:val="20"/>
              </w:rPr>
            </w:pPr>
            <w:r w:rsidRPr="00681FDD">
              <w:rPr>
                <w:sz w:val="20"/>
                <w:szCs w:val="20"/>
              </w:rPr>
              <w:t xml:space="preserve">Zaměstnavatel: </w:t>
            </w:r>
            <w:r w:rsidRPr="00681FDD">
              <w:rPr>
                <w:b/>
                <w:bCs/>
                <w:sz w:val="20"/>
                <w:szCs w:val="20"/>
              </w:rPr>
              <w:t>AERO Vodochody AEROSPACE a.s.</w:t>
            </w:r>
            <w:r w:rsidRPr="00681FDD">
              <w:rPr>
                <w:sz w:val="20"/>
                <w:szCs w:val="20"/>
              </w:rPr>
              <w:t xml:space="preserve"> </w:t>
            </w:r>
          </w:p>
          <w:p w14:paraId="79530F2A" w14:textId="77777777" w:rsidR="00681FDD" w:rsidRPr="00681FDD" w:rsidRDefault="00681FDD" w:rsidP="00681FDD">
            <w:pPr>
              <w:pStyle w:val="Default"/>
              <w:spacing w:before="60"/>
              <w:rPr>
                <w:sz w:val="20"/>
                <w:szCs w:val="20"/>
              </w:rPr>
            </w:pPr>
            <w:r w:rsidRPr="00681FDD">
              <w:rPr>
                <w:sz w:val="20"/>
                <w:szCs w:val="20"/>
              </w:rPr>
              <w:t xml:space="preserve">Sídlo: U Letiště 374, Dolínek, 250 70 Odolena Voda </w:t>
            </w:r>
          </w:p>
          <w:p w14:paraId="6CBD455D" w14:textId="153313AE" w:rsidR="00982FB6" w:rsidRPr="00681FDD" w:rsidRDefault="00681FDD" w:rsidP="00681FDD">
            <w:pPr>
              <w:pStyle w:val="Nadpis1"/>
              <w:keepNext w:val="0"/>
              <w:widowControl w:val="0"/>
              <w:spacing w:before="60" w:after="0" w:line="240" w:lineRule="auto"/>
              <w:jc w:val="left"/>
              <w:rPr>
                <w:rFonts w:ascii="Arial" w:hAnsi="Arial" w:cs="Arial"/>
                <w:b w:val="0"/>
                <w:caps w:val="0"/>
                <w:color w:val="A6A6A6" w:themeColor="background1" w:themeShade="A6"/>
                <w:sz w:val="20"/>
              </w:rPr>
            </w:pPr>
            <w:r w:rsidRPr="00681FDD">
              <w:rPr>
                <w:rFonts w:ascii="Arial" w:hAnsi="Arial" w:cs="Arial"/>
                <w:b w:val="0"/>
                <w:sz w:val="20"/>
              </w:rPr>
              <w:t xml:space="preserve">IČO: 24194204 </w:t>
            </w:r>
          </w:p>
        </w:tc>
      </w:tr>
      <w:tr w:rsidR="00982FB6" w:rsidRPr="00AF3002" w14:paraId="75507949" w14:textId="77777777" w:rsidTr="00982FB6">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8278FC4" w14:textId="77777777" w:rsidR="00681FDD" w:rsidRPr="00681FDD" w:rsidRDefault="00681FDD" w:rsidP="00681FDD">
            <w:pPr>
              <w:pStyle w:val="Default"/>
              <w:spacing w:before="60"/>
              <w:rPr>
                <w:sz w:val="20"/>
                <w:szCs w:val="20"/>
              </w:rPr>
            </w:pPr>
            <w:r w:rsidRPr="00681FDD">
              <w:rPr>
                <w:sz w:val="20"/>
                <w:szCs w:val="20"/>
              </w:rPr>
              <w:t xml:space="preserve">Zaměstnavatel: </w:t>
            </w:r>
            <w:r w:rsidRPr="00681FDD">
              <w:rPr>
                <w:b/>
                <w:bCs/>
                <w:sz w:val="20"/>
                <w:szCs w:val="20"/>
              </w:rPr>
              <w:t>FORTUNA GAME a.s.</w:t>
            </w:r>
            <w:r w:rsidRPr="00681FDD">
              <w:rPr>
                <w:sz w:val="20"/>
                <w:szCs w:val="20"/>
              </w:rPr>
              <w:t xml:space="preserve"> </w:t>
            </w:r>
          </w:p>
          <w:p w14:paraId="00C34752" w14:textId="77777777" w:rsidR="00681FDD" w:rsidRPr="00681FDD" w:rsidRDefault="00681FDD" w:rsidP="00681FDD">
            <w:pPr>
              <w:pStyle w:val="Default"/>
              <w:spacing w:before="60"/>
              <w:rPr>
                <w:sz w:val="20"/>
                <w:szCs w:val="20"/>
              </w:rPr>
            </w:pPr>
            <w:r w:rsidRPr="00681FDD">
              <w:rPr>
                <w:sz w:val="20"/>
                <w:szCs w:val="20"/>
              </w:rPr>
              <w:t xml:space="preserve">Sídlo: Italská 2584/69, 120 00 Praha 2 </w:t>
            </w:r>
          </w:p>
          <w:p w14:paraId="726DB1F2" w14:textId="65E9D0B6" w:rsidR="00982FB6" w:rsidRPr="00681FDD" w:rsidRDefault="00681FDD" w:rsidP="00681FDD">
            <w:pPr>
              <w:pStyle w:val="Nadpis1"/>
              <w:keepNext w:val="0"/>
              <w:widowControl w:val="0"/>
              <w:spacing w:before="60" w:after="0" w:line="240" w:lineRule="auto"/>
              <w:jc w:val="left"/>
              <w:rPr>
                <w:rFonts w:ascii="Arial" w:hAnsi="Arial" w:cs="Arial"/>
                <w:b w:val="0"/>
                <w:caps w:val="0"/>
                <w:color w:val="A6A6A6" w:themeColor="background1" w:themeShade="A6"/>
                <w:sz w:val="20"/>
              </w:rPr>
            </w:pPr>
            <w:r w:rsidRPr="00681FDD">
              <w:rPr>
                <w:rFonts w:ascii="Arial" w:hAnsi="Arial" w:cs="Arial"/>
                <w:b w:val="0"/>
                <w:sz w:val="20"/>
              </w:rPr>
              <w:t xml:space="preserve">IČO: 43003575 </w:t>
            </w:r>
          </w:p>
        </w:tc>
      </w:tr>
      <w:tr w:rsidR="00982FB6" w:rsidRPr="00AF3002" w14:paraId="6B572A77" w14:textId="77777777" w:rsidTr="00982FB6">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AA666A5" w14:textId="77777777" w:rsidR="00681FDD" w:rsidRPr="00681FDD" w:rsidRDefault="00681FDD" w:rsidP="00681FDD">
            <w:pPr>
              <w:pStyle w:val="Default"/>
              <w:spacing w:before="60"/>
              <w:rPr>
                <w:sz w:val="20"/>
                <w:szCs w:val="20"/>
              </w:rPr>
            </w:pPr>
            <w:r w:rsidRPr="00681FDD">
              <w:rPr>
                <w:sz w:val="20"/>
                <w:szCs w:val="20"/>
              </w:rPr>
              <w:t xml:space="preserve">Zaměstnavatel: </w:t>
            </w:r>
            <w:proofErr w:type="spellStart"/>
            <w:r w:rsidRPr="00681FDD">
              <w:rPr>
                <w:b/>
                <w:bCs/>
                <w:sz w:val="20"/>
                <w:szCs w:val="20"/>
              </w:rPr>
              <w:t>Lasvit</w:t>
            </w:r>
            <w:proofErr w:type="spellEnd"/>
            <w:r w:rsidRPr="00681FDD">
              <w:rPr>
                <w:b/>
                <w:bCs/>
                <w:sz w:val="20"/>
                <w:szCs w:val="20"/>
              </w:rPr>
              <w:t xml:space="preserve"> s.r.o.</w:t>
            </w:r>
            <w:r w:rsidRPr="00681FDD">
              <w:rPr>
                <w:sz w:val="20"/>
                <w:szCs w:val="20"/>
              </w:rPr>
              <w:t xml:space="preserve"> </w:t>
            </w:r>
          </w:p>
          <w:p w14:paraId="2CBC8B4E" w14:textId="77777777" w:rsidR="00681FDD" w:rsidRPr="00681FDD" w:rsidRDefault="00681FDD" w:rsidP="00681FDD">
            <w:pPr>
              <w:pStyle w:val="Default"/>
              <w:spacing w:before="60"/>
              <w:rPr>
                <w:sz w:val="20"/>
                <w:szCs w:val="20"/>
              </w:rPr>
            </w:pPr>
            <w:r w:rsidRPr="00681FDD">
              <w:rPr>
                <w:sz w:val="20"/>
                <w:szCs w:val="20"/>
              </w:rPr>
              <w:t xml:space="preserve">Sídlo: Komunardů 894/32, 170 00 Praha 7 </w:t>
            </w:r>
          </w:p>
          <w:p w14:paraId="4D26FA25" w14:textId="1B1423B5" w:rsidR="00982FB6" w:rsidRPr="00681FDD" w:rsidRDefault="00681FDD" w:rsidP="00681FDD">
            <w:pPr>
              <w:pStyle w:val="Nadpis1"/>
              <w:keepNext w:val="0"/>
              <w:widowControl w:val="0"/>
              <w:spacing w:before="60" w:after="0" w:line="240" w:lineRule="auto"/>
              <w:jc w:val="left"/>
              <w:rPr>
                <w:rFonts w:ascii="Arial" w:hAnsi="Arial" w:cs="Arial"/>
                <w:b w:val="0"/>
                <w:caps w:val="0"/>
                <w:color w:val="A6A6A6" w:themeColor="background1" w:themeShade="A6"/>
                <w:sz w:val="20"/>
              </w:rPr>
            </w:pPr>
            <w:r w:rsidRPr="00681FDD">
              <w:rPr>
                <w:rFonts w:ascii="Arial" w:hAnsi="Arial" w:cs="Arial"/>
                <w:b w:val="0"/>
                <w:sz w:val="20"/>
              </w:rPr>
              <w:t xml:space="preserve">IČO: 27931161 </w:t>
            </w:r>
          </w:p>
        </w:tc>
      </w:tr>
      <w:tr w:rsidR="00982FB6" w:rsidRPr="00AF3002" w14:paraId="4E72DD34" w14:textId="77777777" w:rsidTr="00982FB6">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DD0544" w14:textId="77777777" w:rsidR="00681FDD" w:rsidRPr="00681FDD" w:rsidRDefault="00681FDD" w:rsidP="00681FDD">
            <w:pPr>
              <w:pStyle w:val="Default"/>
              <w:spacing w:before="60"/>
              <w:rPr>
                <w:sz w:val="20"/>
                <w:szCs w:val="20"/>
              </w:rPr>
            </w:pPr>
            <w:r w:rsidRPr="00681FDD">
              <w:rPr>
                <w:sz w:val="20"/>
                <w:szCs w:val="20"/>
              </w:rPr>
              <w:t xml:space="preserve">Zaměstnavatel: </w:t>
            </w:r>
            <w:proofErr w:type="spellStart"/>
            <w:r w:rsidRPr="00681FDD">
              <w:rPr>
                <w:b/>
                <w:bCs/>
                <w:sz w:val="20"/>
                <w:szCs w:val="20"/>
              </w:rPr>
              <w:t>Worldline</w:t>
            </w:r>
            <w:proofErr w:type="spellEnd"/>
            <w:r w:rsidRPr="00681FDD">
              <w:rPr>
                <w:b/>
                <w:bCs/>
                <w:sz w:val="20"/>
                <w:szCs w:val="20"/>
              </w:rPr>
              <w:t xml:space="preserve"> Czech Republic s.r.o.</w:t>
            </w:r>
            <w:r w:rsidRPr="00681FDD">
              <w:rPr>
                <w:sz w:val="20"/>
                <w:szCs w:val="20"/>
              </w:rPr>
              <w:t xml:space="preserve"> </w:t>
            </w:r>
          </w:p>
          <w:p w14:paraId="751FF324" w14:textId="77777777" w:rsidR="00681FDD" w:rsidRPr="00681FDD" w:rsidRDefault="00681FDD" w:rsidP="00681FDD">
            <w:pPr>
              <w:pStyle w:val="Default"/>
              <w:spacing w:before="60"/>
              <w:rPr>
                <w:sz w:val="20"/>
                <w:szCs w:val="20"/>
              </w:rPr>
            </w:pPr>
            <w:r w:rsidRPr="00681FDD">
              <w:rPr>
                <w:sz w:val="20"/>
                <w:szCs w:val="20"/>
              </w:rPr>
              <w:t xml:space="preserve">Sídlo: Rohanské nábřeží 670/17, 186 00 Praha </w:t>
            </w:r>
          </w:p>
          <w:p w14:paraId="7ECE612C" w14:textId="054C9764" w:rsidR="00982FB6" w:rsidRPr="00681FDD" w:rsidRDefault="00681FDD" w:rsidP="00681FDD">
            <w:pPr>
              <w:pStyle w:val="Nadpis1"/>
              <w:keepNext w:val="0"/>
              <w:widowControl w:val="0"/>
              <w:spacing w:before="60" w:after="0" w:line="240" w:lineRule="auto"/>
              <w:jc w:val="left"/>
              <w:rPr>
                <w:rFonts w:ascii="Arial" w:hAnsi="Arial" w:cs="Arial"/>
                <w:b w:val="0"/>
                <w:caps w:val="0"/>
                <w:color w:val="A6A6A6" w:themeColor="background1" w:themeShade="A6"/>
                <w:sz w:val="20"/>
              </w:rPr>
            </w:pPr>
            <w:r w:rsidRPr="00681FDD">
              <w:rPr>
                <w:rFonts w:ascii="Arial" w:hAnsi="Arial" w:cs="Arial"/>
                <w:b w:val="0"/>
                <w:sz w:val="20"/>
              </w:rPr>
              <w:t xml:space="preserve">IČO: 03633144 </w:t>
            </w:r>
          </w:p>
        </w:tc>
      </w:tr>
    </w:tbl>
    <w:p w14:paraId="7FD797E8" w14:textId="77777777" w:rsidR="00BD5E4D" w:rsidRDefault="00BD5E4D"/>
    <w:p w14:paraId="5B66DAE3" w14:textId="77777777" w:rsidR="005B3408" w:rsidRDefault="005B3408"/>
    <w:tbl>
      <w:tblPr>
        <w:tblW w:w="4979"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8708"/>
      </w:tblGrid>
      <w:tr w:rsidR="00982FB6" w:rsidRPr="00AF3002" w14:paraId="48FB3F04" w14:textId="77777777" w:rsidTr="00470795">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tcPr>
          <w:p w14:paraId="76FBEE3C" w14:textId="77777777" w:rsidR="00470795" w:rsidRDefault="00470795" w:rsidP="00F554CB">
            <w:pPr>
              <w:pStyle w:val="Nadpis1"/>
              <w:keepNext w:val="0"/>
              <w:widowControl w:val="0"/>
              <w:spacing w:before="0" w:after="0"/>
              <w:rPr>
                <w:rFonts w:ascii="Arial" w:hAnsi="Arial" w:cs="Arial"/>
                <w:caps w:val="0"/>
                <w:sz w:val="20"/>
              </w:rPr>
            </w:pPr>
            <w:r>
              <w:rPr>
                <w:rFonts w:ascii="Arial" w:hAnsi="Arial" w:cs="Arial"/>
                <w:caps w:val="0"/>
                <w:sz w:val="20"/>
              </w:rPr>
              <w:t>KATEGORIE 2</w:t>
            </w:r>
          </w:p>
          <w:p w14:paraId="4BA6619A" w14:textId="73F41CA5" w:rsidR="00982FB6" w:rsidRPr="007F1117" w:rsidRDefault="00470795" w:rsidP="00F554CB">
            <w:pPr>
              <w:pStyle w:val="Nadpis1"/>
              <w:keepNext w:val="0"/>
              <w:widowControl w:val="0"/>
              <w:spacing w:before="0" w:after="0"/>
              <w:rPr>
                <w:rFonts w:ascii="Arial" w:hAnsi="Arial" w:cs="Arial"/>
                <w:b w:val="0"/>
                <w:bCs/>
                <w:caps w:val="0"/>
                <w:sz w:val="20"/>
              </w:rPr>
            </w:pPr>
            <w:r>
              <w:rPr>
                <w:rFonts w:ascii="Arial" w:hAnsi="Arial" w:cs="Arial"/>
                <w:caps w:val="0"/>
                <w:sz w:val="20"/>
              </w:rPr>
              <w:t>O</w:t>
            </w:r>
            <w:r w:rsidR="00982FB6" w:rsidRPr="009F03EA">
              <w:rPr>
                <w:rFonts w:ascii="Arial" w:hAnsi="Arial" w:cs="Arial"/>
                <w:caps w:val="0"/>
                <w:sz w:val="20"/>
              </w:rPr>
              <w:t>rganizace sdružující zaměstnavatele, kteří budou spolupracovat při oslovování zaměstnavatelů pro zapojení do auditů rovného odměňování</w:t>
            </w:r>
            <w:r w:rsidR="009F03EA">
              <w:rPr>
                <w:rFonts w:ascii="Arial" w:hAnsi="Arial" w:cs="Arial"/>
                <w:b w:val="0"/>
                <w:bCs/>
                <w:caps w:val="0"/>
                <w:sz w:val="20"/>
              </w:rPr>
              <w:t xml:space="preserve">. </w:t>
            </w:r>
          </w:p>
        </w:tc>
      </w:tr>
      <w:tr w:rsidR="00982FB6" w:rsidRPr="00AF3002" w14:paraId="26A9B046" w14:textId="77777777" w:rsidTr="00982FB6">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B3EDB9A" w14:textId="77777777" w:rsidR="00681FDD" w:rsidRPr="00681FDD" w:rsidRDefault="00681FDD" w:rsidP="00681FDD">
            <w:pPr>
              <w:pStyle w:val="Default"/>
              <w:spacing w:before="60"/>
              <w:rPr>
                <w:sz w:val="20"/>
                <w:szCs w:val="20"/>
              </w:rPr>
            </w:pPr>
            <w:r w:rsidRPr="00681FDD">
              <w:rPr>
                <w:sz w:val="20"/>
                <w:szCs w:val="20"/>
              </w:rPr>
              <w:t xml:space="preserve">Organizace sdružující zaměstnavatele: </w:t>
            </w:r>
            <w:r w:rsidRPr="00681FDD">
              <w:rPr>
                <w:b/>
                <w:bCs/>
                <w:sz w:val="20"/>
                <w:szCs w:val="20"/>
              </w:rPr>
              <w:t>Sdružení automobilového průmyslu</w:t>
            </w:r>
            <w:r w:rsidRPr="00681FDD">
              <w:rPr>
                <w:sz w:val="20"/>
                <w:szCs w:val="20"/>
              </w:rPr>
              <w:t xml:space="preserve"> </w:t>
            </w:r>
          </w:p>
          <w:p w14:paraId="057B5B72" w14:textId="77777777" w:rsidR="00681FDD" w:rsidRPr="00681FDD" w:rsidRDefault="00681FDD" w:rsidP="00681FDD">
            <w:pPr>
              <w:pStyle w:val="Default"/>
              <w:spacing w:before="60"/>
              <w:rPr>
                <w:sz w:val="20"/>
                <w:szCs w:val="20"/>
              </w:rPr>
            </w:pPr>
            <w:r w:rsidRPr="00681FDD">
              <w:rPr>
                <w:sz w:val="20"/>
                <w:szCs w:val="20"/>
              </w:rPr>
              <w:t>Sídlo: Budějovická 1550/</w:t>
            </w:r>
            <w:proofErr w:type="gramStart"/>
            <w:r w:rsidRPr="00681FDD">
              <w:rPr>
                <w:sz w:val="20"/>
                <w:szCs w:val="20"/>
              </w:rPr>
              <w:t>15a</w:t>
            </w:r>
            <w:proofErr w:type="gramEnd"/>
            <w:r w:rsidRPr="00681FDD">
              <w:rPr>
                <w:sz w:val="20"/>
                <w:szCs w:val="20"/>
              </w:rPr>
              <w:t xml:space="preserve">, 140 00 Praha 4 </w:t>
            </w:r>
          </w:p>
          <w:p w14:paraId="38DA382C" w14:textId="257ADA59" w:rsidR="00982FB6" w:rsidRPr="00681FDD" w:rsidRDefault="00681FDD" w:rsidP="00681FDD">
            <w:pPr>
              <w:pStyle w:val="Nadpis1"/>
              <w:keepNext w:val="0"/>
              <w:widowControl w:val="0"/>
              <w:spacing w:before="60" w:after="0" w:line="240" w:lineRule="auto"/>
              <w:jc w:val="left"/>
              <w:rPr>
                <w:rFonts w:ascii="Arial" w:hAnsi="Arial" w:cs="Arial"/>
                <w:b w:val="0"/>
                <w:caps w:val="0"/>
                <w:color w:val="A6A6A6" w:themeColor="background1" w:themeShade="A6"/>
                <w:sz w:val="20"/>
              </w:rPr>
            </w:pPr>
            <w:r w:rsidRPr="00681FDD">
              <w:rPr>
                <w:rFonts w:ascii="Arial" w:hAnsi="Arial" w:cs="Arial"/>
                <w:b w:val="0"/>
                <w:sz w:val="20"/>
              </w:rPr>
              <w:t xml:space="preserve">IČO: 17048826 </w:t>
            </w:r>
          </w:p>
        </w:tc>
      </w:tr>
      <w:tr w:rsidR="00982FB6" w:rsidRPr="00AF3002" w14:paraId="156D2F95" w14:textId="77777777" w:rsidTr="00982FB6">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300911F" w14:textId="77777777" w:rsidR="00681FDD" w:rsidRPr="00681FDD" w:rsidRDefault="00681FDD" w:rsidP="00681FDD">
            <w:pPr>
              <w:pStyle w:val="Default"/>
              <w:spacing w:before="60"/>
              <w:rPr>
                <w:sz w:val="20"/>
                <w:szCs w:val="20"/>
              </w:rPr>
            </w:pPr>
            <w:r w:rsidRPr="00681FDD">
              <w:rPr>
                <w:sz w:val="20"/>
                <w:szCs w:val="20"/>
              </w:rPr>
              <w:t xml:space="preserve">Organizace sdružující zaměstnavatele: </w:t>
            </w:r>
            <w:r w:rsidRPr="00681FDD">
              <w:rPr>
                <w:b/>
                <w:bCs/>
                <w:sz w:val="20"/>
                <w:szCs w:val="20"/>
              </w:rPr>
              <w:t>Asociace inovativního farmaceutického průmyslu</w:t>
            </w:r>
            <w:r w:rsidRPr="00681FDD">
              <w:rPr>
                <w:sz w:val="20"/>
                <w:szCs w:val="20"/>
              </w:rPr>
              <w:t xml:space="preserve"> </w:t>
            </w:r>
          </w:p>
          <w:p w14:paraId="7620A6A9" w14:textId="77777777" w:rsidR="00982FB6" w:rsidRPr="00681FDD" w:rsidRDefault="00681FDD" w:rsidP="00681FDD">
            <w:pPr>
              <w:pStyle w:val="Nadpis1"/>
              <w:keepNext w:val="0"/>
              <w:widowControl w:val="0"/>
              <w:spacing w:before="60" w:after="0" w:line="240" w:lineRule="auto"/>
              <w:jc w:val="left"/>
              <w:rPr>
                <w:rFonts w:ascii="Arial" w:hAnsi="Arial" w:cs="Arial"/>
                <w:b w:val="0"/>
                <w:caps w:val="0"/>
                <w:sz w:val="20"/>
              </w:rPr>
            </w:pPr>
            <w:r w:rsidRPr="00681FDD">
              <w:rPr>
                <w:rFonts w:ascii="Arial" w:hAnsi="Arial" w:cs="Arial"/>
                <w:b w:val="0"/>
                <w:caps w:val="0"/>
                <w:sz w:val="20"/>
              </w:rPr>
              <w:t xml:space="preserve">Sídlo: Pobřežní 620/3, 186 00 Praha 8 </w:t>
            </w:r>
          </w:p>
          <w:p w14:paraId="5AC6BDD3" w14:textId="224DC0F0" w:rsidR="00681FDD" w:rsidRPr="00681FDD" w:rsidRDefault="00681FDD" w:rsidP="00681FDD">
            <w:pPr>
              <w:pStyle w:val="Default"/>
              <w:spacing w:before="60"/>
              <w:rPr>
                <w:sz w:val="20"/>
                <w:szCs w:val="20"/>
              </w:rPr>
            </w:pPr>
            <w:r w:rsidRPr="00681FDD">
              <w:rPr>
                <w:sz w:val="20"/>
                <w:szCs w:val="20"/>
              </w:rPr>
              <w:t xml:space="preserve">IČO: 70970173 </w:t>
            </w:r>
          </w:p>
        </w:tc>
      </w:tr>
      <w:tr w:rsidR="00681FDD" w:rsidRPr="00AF3002" w14:paraId="49F13740" w14:textId="77777777" w:rsidTr="00982FB6">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0BAD1C" w14:textId="77777777" w:rsidR="00681FDD" w:rsidRDefault="00681FDD" w:rsidP="00681FDD">
            <w:pPr>
              <w:pStyle w:val="Default"/>
              <w:rPr>
                <w:sz w:val="20"/>
                <w:szCs w:val="20"/>
              </w:rPr>
            </w:pPr>
            <w:r>
              <w:rPr>
                <w:sz w:val="20"/>
                <w:szCs w:val="20"/>
              </w:rPr>
              <w:t xml:space="preserve">Organizace sdružující zaměstnavatele: </w:t>
            </w:r>
            <w:r>
              <w:rPr>
                <w:b/>
                <w:bCs/>
                <w:sz w:val="20"/>
                <w:szCs w:val="20"/>
              </w:rPr>
              <w:t xml:space="preserve">Asociace společenské odpovědnosti </w:t>
            </w:r>
          </w:p>
          <w:p w14:paraId="4AFCDD11" w14:textId="77777777" w:rsidR="00681FDD" w:rsidRDefault="00681FDD" w:rsidP="00681FDD">
            <w:pPr>
              <w:pStyle w:val="Default"/>
              <w:rPr>
                <w:sz w:val="20"/>
                <w:szCs w:val="20"/>
              </w:rPr>
            </w:pPr>
            <w:r>
              <w:rPr>
                <w:sz w:val="20"/>
                <w:szCs w:val="20"/>
              </w:rPr>
              <w:t xml:space="preserve">Sídlo: Drtinova 557/8, 150 00 Praha 5 </w:t>
            </w:r>
          </w:p>
          <w:p w14:paraId="3029AD7C" w14:textId="2E8CBAD2" w:rsidR="00681FDD" w:rsidRPr="00681FDD" w:rsidRDefault="00681FDD" w:rsidP="00681FDD">
            <w:pPr>
              <w:pStyle w:val="Default"/>
              <w:spacing w:before="60"/>
              <w:rPr>
                <w:sz w:val="20"/>
                <w:szCs w:val="20"/>
              </w:rPr>
            </w:pPr>
            <w:r>
              <w:rPr>
                <w:sz w:val="20"/>
                <w:szCs w:val="20"/>
              </w:rPr>
              <w:t xml:space="preserve">IČO: 01467115 </w:t>
            </w:r>
          </w:p>
        </w:tc>
      </w:tr>
      <w:tr w:rsidR="00681FDD" w:rsidRPr="00AF3002" w14:paraId="677A6CEC" w14:textId="77777777" w:rsidTr="00982FB6">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987DDED" w14:textId="77777777" w:rsidR="00681FDD" w:rsidRDefault="00681FDD" w:rsidP="00681FDD">
            <w:pPr>
              <w:pStyle w:val="Default"/>
              <w:rPr>
                <w:sz w:val="20"/>
                <w:szCs w:val="20"/>
              </w:rPr>
            </w:pPr>
            <w:r>
              <w:rPr>
                <w:sz w:val="20"/>
                <w:szCs w:val="20"/>
              </w:rPr>
              <w:lastRenderedPageBreak/>
              <w:t xml:space="preserve">Organizace sdružující zaměstnavatele: </w:t>
            </w:r>
            <w:r>
              <w:rPr>
                <w:b/>
                <w:bCs/>
                <w:sz w:val="20"/>
                <w:szCs w:val="20"/>
              </w:rPr>
              <w:t xml:space="preserve">Česká leasingová a finanční asociace </w:t>
            </w:r>
          </w:p>
          <w:p w14:paraId="2C59A391" w14:textId="77777777" w:rsidR="00681FDD" w:rsidRDefault="00681FDD" w:rsidP="00681FDD">
            <w:pPr>
              <w:pStyle w:val="Default"/>
              <w:rPr>
                <w:sz w:val="20"/>
                <w:szCs w:val="20"/>
              </w:rPr>
            </w:pPr>
            <w:r>
              <w:rPr>
                <w:sz w:val="20"/>
                <w:szCs w:val="20"/>
              </w:rPr>
              <w:t xml:space="preserve">Sídlo: Italská 2584/69, 120 00 Praha 2 </w:t>
            </w:r>
          </w:p>
          <w:p w14:paraId="786F78CE" w14:textId="3327323C" w:rsidR="00681FDD" w:rsidRPr="00681FDD" w:rsidRDefault="00681FDD" w:rsidP="00681FDD">
            <w:pPr>
              <w:pStyle w:val="Default"/>
              <w:spacing w:before="60"/>
              <w:rPr>
                <w:sz w:val="20"/>
                <w:szCs w:val="20"/>
              </w:rPr>
            </w:pPr>
            <w:r>
              <w:rPr>
                <w:sz w:val="20"/>
                <w:szCs w:val="20"/>
              </w:rPr>
              <w:t xml:space="preserve">IČO: 43005322 </w:t>
            </w:r>
          </w:p>
        </w:tc>
      </w:tr>
      <w:tr w:rsidR="00681FDD" w:rsidRPr="00AF3002" w14:paraId="39A27BA9" w14:textId="77777777" w:rsidTr="00982FB6">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9BFF974" w14:textId="77777777" w:rsidR="00681FDD" w:rsidRPr="00681FDD" w:rsidRDefault="00681FDD" w:rsidP="00681FDD">
            <w:pPr>
              <w:pStyle w:val="Default"/>
              <w:spacing w:before="60"/>
              <w:rPr>
                <w:sz w:val="20"/>
                <w:szCs w:val="20"/>
              </w:rPr>
            </w:pPr>
            <w:r w:rsidRPr="00681FDD">
              <w:rPr>
                <w:sz w:val="20"/>
                <w:szCs w:val="20"/>
              </w:rPr>
              <w:t xml:space="preserve">Organizace sdružující zaměstnavatele: </w:t>
            </w:r>
            <w:r w:rsidRPr="00681FDD">
              <w:rPr>
                <w:b/>
                <w:bCs/>
                <w:sz w:val="20"/>
                <w:szCs w:val="20"/>
              </w:rPr>
              <w:t>Britská obchodní komora v České republice</w:t>
            </w:r>
            <w:r w:rsidRPr="00681FDD">
              <w:rPr>
                <w:sz w:val="20"/>
                <w:szCs w:val="20"/>
              </w:rPr>
              <w:t xml:space="preserve"> </w:t>
            </w:r>
          </w:p>
          <w:p w14:paraId="04D1BED8" w14:textId="77777777" w:rsidR="00681FDD" w:rsidRPr="00681FDD" w:rsidRDefault="00681FDD" w:rsidP="00681FDD">
            <w:pPr>
              <w:pStyle w:val="Default"/>
              <w:spacing w:before="60"/>
              <w:rPr>
                <w:sz w:val="20"/>
                <w:szCs w:val="20"/>
              </w:rPr>
            </w:pPr>
            <w:r w:rsidRPr="00681FDD">
              <w:rPr>
                <w:sz w:val="20"/>
                <w:szCs w:val="20"/>
              </w:rPr>
              <w:t xml:space="preserve">Sídlo: Václavské náměstí 832/19, 110 00 Praha 1 </w:t>
            </w:r>
          </w:p>
          <w:p w14:paraId="4E3746C3" w14:textId="114956B9" w:rsidR="00681FDD" w:rsidRPr="00681FDD" w:rsidRDefault="00681FDD" w:rsidP="00681FDD">
            <w:pPr>
              <w:pStyle w:val="Default"/>
              <w:spacing w:before="60"/>
              <w:rPr>
                <w:sz w:val="20"/>
                <w:szCs w:val="20"/>
              </w:rPr>
            </w:pPr>
            <w:r w:rsidRPr="00681FDD">
              <w:rPr>
                <w:sz w:val="20"/>
                <w:szCs w:val="20"/>
              </w:rPr>
              <w:t xml:space="preserve">IČO: 25605127 </w:t>
            </w:r>
          </w:p>
        </w:tc>
      </w:tr>
      <w:tr w:rsidR="00681FDD" w:rsidRPr="00AF3002" w14:paraId="4552B16A" w14:textId="77777777" w:rsidTr="00982FB6">
        <w:trPr>
          <w:trHeight w:val="340"/>
        </w:trPr>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BFAAD21" w14:textId="77777777" w:rsidR="00681FDD" w:rsidRPr="00681FDD" w:rsidRDefault="00681FDD" w:rsidP="00681FDD">
            <w:pPr>
              <w:pStyle w:val="Default"/>
              <w:spacing w:before="60"/>
              <w:rPr>
                <w:sz w:val="20"/>
                <w:szCs w:val="20"/>
              </w:rPr>
            </w:pPr>
            <w:r w:rsidRPr="00681FDD">
              <w:rPr>
                <w:sz w:val="20"/>
                <w:szCs w:val="20"/>
              </w:rPr>
              <w:t xml:space="preserve">Organizace sdružující zaměstnavatele: </w:t>
            </w:r>
            <w:r w:rsidRPr="00681FDD">
              <w:rPr>
                <w:b/>
                <w:bCs/>
                <w:sz w:val="20"/>
                <w:szCs w:val="20"/>
              </w:rPr>
              <w:t>Sdružení pro zahraniční investice</w:t>
            </w:r>
            <w:r w:rsidRPr="00681FDD">
              <w:rPr>
                <w:sz w:val="20"/>
                <w:szCs w:val="20"/>
              </w:rPr>
              <w:t xml:space="preserve"> </w:t>
            </w:r>
          </w:p>
          <w:p w14:paraId="3AD0AB0C" w14:textId="77777777" w:rsidR="00681FDD" w:rsidRPr="00681FDD" w:rsidRDefault="00681FDD" w:rsidP="00681FDD">
            <w:pPr>
              <w:pStyle w:val="Default"/>
              <w:spacing w:before="60"/>
              <w:rPr>
                <w:sz w:val="20"/>
                <w:szCs w:val="20"/>
              </w:rPr>
            </w:pPr>
            <w:r w:rsidRPr="00681FDD">
              <w:rPr>
                <w:sz w:val="20"/>
                <w:szCs w:val="20"/>
              </w:rPr>
              <w:t xml:space="preserve">Sídlo: Štěpánská 538/11, 120 00 Praha 2 </w:t>
            </w:r>
          </w:p>
          <w:p w14:paraId="1AD054D2" w14:textId="6C56D040" w:rsidR="00681FDD" w:rsidRPr="00681FDD" w:rsidRDefault="00681FDD" w:rsidP="00681FDD">
            <w:pPr>
              <w:pStyle w:val="Default"/>
              <w:spacing w:before="60"/>
              <w:rPr>
                <w:sz w:val="20"/>
                <w:szCs w:val="20"/>
              </w:rPr>
            </w:pPr>
            <w:r w:rsidRPr="00681FDD">
              <w:rPr>
                <w:sz w:val="20"/>
                <w:szCs w:val="20"/>
              </w:rPr>
              <w:t xml:space="preserve">IČO: 63835339 </w:t>
            </w:r>
          </w:p>
        </w:tc>
      </w:tr>
    </w:tbl>
    <w:p w14:paraId="4D3D81ED" w14:textId="33DFC1FC" w:rsidR="00A8313D" w:rsidRPr="007F1117" w:rsidRDefault="00A8313D" w:rsidP="00470795">
      <w:pPr>
        <w:spacing w:before="60" w:line="280" w:lineRule="atLeast"/>
        <w:jc w:val="both"/>
        <w:rPr>
          <w:rFonts w:ascii="Arial" w:eastAsia="Calibri" w:hAnsi="Arial" w:cs="Arial"/>
          <w:sz w:val="20"/>
          <w:szCs w:val="20"/>
        </w:rPr>
      </w:pPr>
    </w:p>
    <w:sectPr w:rsidR="00A8313D" w:rsidRPr="007F1117" w:rsidSect="00125A95">
      <w:headerReference w:type="even" r:id="rId13"/>
      <w:headerReference w:type="default" r:id="rId14"/>
      <w:footerReference w:type="default" r:id="rId15"/>
      <w:headerReference w:type="first" r:id="rId16"/>
      <w:footerReference w:type="first" r:id="rId17"/>
      <w:pgSz w:w="11906" w:h="16838" w:code="9"/>
      <w:pgMar w:top="1440" w:right="1440" w:bottom="993" w:left="1701" w:header="907" w:footer="96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6578" w14:textId="77777777" w:rsidR="000F56BA" w:rsidRDefault="000F56BA" w:rsidP="00E37BC8">
      <w:r>
        <w:separator/>
      </w:r>
    </w:p>
  </w:endnote>
  <w:endnote w:type="continuationSeparator" w:id="0">
    <w:p w14:paraId="5004254E" w14:textId="77777777" w:rsidR="000F56BA" w:rsidRDefault="000F56BA"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5168"/>
      <w:docPartObj>
        <w:docPartGallery w:val="Page Numbers (Bottom of Page)"/>
        <w:docPartUnique/>
      </w:docPartObj>
    </w:sdtPr>
    <w:sdtEndPr>
      <w:rPr>
        <w:sz w:val="20"/>
        <w:szCs w:val="20"/>
      </w:rPr>
    </w:sdtEndPr>
    <w:sdtContent>
      <w:p w14:paraId="4B85FF2D" w14:textId="21D6B11F" w:rsidR="00723572" w:rsidRPr="00FC6D25" w:rsidRDefault="00723572">
        <w:pPr>
          <w:pStyle w:val="Zpat"/>
          <w:jc w:val="right"/>
          <w:rPr>
            <w:sz w:val="20"/>
            <w:szCs w:val="20"/>
          </w:rPr>
        </w:pPr>
        <w:r w:rsidRPr="00FC6D25">
          <w:rPr>
            <w:color w:val="2B579A"/>
            <w:sz w:val="20"/>
            <w:szCs w:val="20"/>
            <w:shd w:val="clear" w:color="auto" w:fill="E6E6E6"/>
          </w:rPr>
          <w:fldChar w:fldCharType="begin"/>
        </w:r>
        <w:r w:rsidRPr="00FC6D25">
          <w:rPr>
            <w:sz w:val="20"/>
            <w:szCs w:val="20"/>
          </w:rPr>
          <w:instrText>PAGE   \* MERGEFORMAT</w:instrText>
        </w:r>
        <w:r w:rsidRPr="00FC6D25">
          <w:rPr>
            <w:color w:val="2B579A"/>
            <w:sz w:val="20"/>
            <w:szCs w:val="20"/>
            <w:shd w:val="clear" w:color="auto" w:fill="E6E6E6"/>
          </w:rPr>
          <w:fldChar w:fldCharType="separate"/>
        </w:r>
        <w:r>
          <w:rPr>
            <w:noProof/>
            <w:sz w:val="20"/>
            <w:szCs w:val="20"/>
          </w:rPr>
          <w:t>9</w:t>
        </w:r>
        <w:r w:rsidRPr="00FC6D25">
          <w:rPr>
            <w:color w:val="2B579A"/>
            <w:sz w:val="20"/>
            <w:szCs w:val="20"/>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20E" w14:textId="77777777" w:rsidR="00723572" w:rsidRDefault="00723572">
    <w:pPr>
      <w:pStyle w:val="Zpat"/>
      <w:jc w:val="center"/>
    </w:pPr>
  </w:p>
  <w:p w14:paraId="7C23D9C5" w14:textId="77777777" w:rsidR="00723572" w:rsidRDefault="007235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6478" w14:textId="77777777" w:rsidR="000F56BA" w:rsidRDefault="000F56BA" w:rsidP="00E37BC8">
      <w:r>
        <w:separator/>
      </w:r>
    </w:p>
  </w:footnote>
  <w:footnote w:type="continuationSeparator" w:id="0">
    <w:p w14:paraId="5948606D" w14:textId="77777777" w:rsidR="000F56BA" w:rsidRDefault="000F56BA" w:rsidP="00E37BC8">
      <w:r>
        <w:continuationSeparator/>
      </w:r>
    </w:p>
  </w:footnote>
  <w:footnote w:id="1">
    <w:p w14:paraId="6F776981" w14:textId="683759A9" w:rsidR="001271E3" w:rsidRDefault="00500DE6" w:rsidP="001271E3">
      <w:pPr>
        <w:jc w:val="both"/>
        <w:rPr>
          <w:rFonts w:ascii="Arial" w:hAnsi="Arial" w:cs="Arial"/>
          <w:sz w:val="20"/>
          <w:szCs w:val="20"/>
        </w:rPr>
      </w:pPr>
      <w:r>
        <w:rPr>
          <w:rStyle w:val="Znakapoznpodarou"/>
        </w:rPr>
        <w:footnoteRef/>
      </w:r>
      <w:r>
        <w:t xml:space="preserve"> </w:t>
      </w:r>
      <w:r w:rsidRPr="00500DE6">
        <w:rPr>
          <w:rFonts w:ascii="Arial" w:hAnsi="Arial" w:cs="Arial"/>
          <w:sz w:val="16"/>
          <w:szCs w:val="16"/>
        </w:rPr>
        <w:t xml:space="preserve">Více informací k dispozici na stránce www.esfcr.cz  - vzory viz - </w:t>
      </w:r>
      <w:hyperlink r:id="rId1" w:history="1">
        <w:r w:rsidRPr="00500DE6">
          <w:rPr>
            <w:rStyle w:val="Hypertextovodkaz"/>
            <w:rFonts w:ascii="Arial" w:hAnsi="Arial" w:cs="Arial"/>
            <w:sz w:val="16"/>
            <w:szCs w:val="16"/>
          </w:rPr>
          <w:t>Formuláře z oblasti veřejné podpory a podpory de minimis</w:t>
        </w:r>
      </w:hyperlink>
      <w:r w:rsidRPr="00500DE6">
        <w:rPr>
          <w:rFonts w:ascii="Arial" w:hAnsi="Arial" w:cs="Arial"/>
          <w:sz w:val="16"/>
          <w:szCs w:val="16"/>
        </w:rPr>
        <w:t xml:space="preserve"> (dle nařízení 1407/2013). Podpora přidělena zaměstnavatelům před realizací aktivit dle odst. 5.</w:t>
      </w:r>
      <w:r w:rsidR="00625FFD">
        <w:rPr>
          <w:rFonts w:ascii="Arial" w:hAnsi="Arial" w:cs="Arial"/>
          <w:sz w:val="16"/>
          <w:szCs w:val="16"/>
        </w:rPr>
        <w:t>19</w:t>
      </w:r>
      <w:r w:rsidRPr="00500DE6">
        <w:rPr>
          <w:rFonts w:ascii="Arial" w:hAnsi="Arial" w:cs="Arial"/>
          <w:sz w:val="16"/>
          <w:szCs w:val="16"/>
        </w:rPr>
        <w:t xml:space="preserve"> této Smlouvy bude stanovena jednotnou částkou podpory de minimis na zaměstnavatele bez ohledu na počet zaměstnanců zaměstnavatele.</w:t>
      </w:r>
      <w:r w:rsidR="009E314A" w:rsidRPr="009E314A">
        <w:rPr>
          <w:rFonts w:ascii="Arial" w:hAnsi="Arial" w:cs="Arial"/>
        </w:rPr>
        <w:t xml:space="preserve"> </w:t>
      </w:r>
      <w:r w:rsidR="009E314A">
        <w:rPr>
          <w:rFonts w:ascii="Arial" w:hAnsi="Arial" w:cs="Arial"/>
          <w:sz w:val="16"/>
          <w:szCs w:val="16"/>
        </w:rPr>
        <w:t xml:space="preserve">V případě reauditů se o podporu de minimis žádá až v případě, že je jasné, že zaměstnavatel reauditem projde. </w:t>
      </w:r>
      <w:r w:rsidR="001271E3" w:rsidRPr="001271E3">
        <w:rPr>
          <w:rFonts w:ascii="Arial" w:hAnsi="Arial" w:cs="Arial"/>
          <w:sz w:val="16"/>
          <w:szCs w:val="16"/>
        </w:rPr>
        <w:t xml:space="preserve">V případě, že není zřejmé, jestli se zaměstnavatel zapojí také do reauditu, je možné přidělit podporu de minimis pouze na audit a podporu na reaudit přidělit až ve chvíli, kdy bude jasné, že zaměstnavatel bude také reauditován. Podpora de minimis na reaudit se v takovém případě přiděluje jako nová podpora de minimis, postup Zpracovatele je </w:t>
      </w:r>
      <w:r w:rsidR="007401FB">
        <w:rPr>
          <w:rFonts w:ascii="Arial" w:hAnsi="Arial" w:cs="Arial"/>
          <w:sz w:val="16"/>
          <w:szCs w:val="16"/>
        </w:rPr>
        <w:t xml:space="preserve">takovém případě </w:t>
      </w:r>
      <w:r w:rsidR="001271E3" w:rsidRPr="001271E3">
        <w:rPr>
          <w:rFonts w:ascii="Arial" w:hAnsi="Arial" w:cs="Arial"/>
          <w:sz w:val="16"/>
          <w:szCs w:val="16"/>
        </w:rPr>
        <w:t>shodný s postupem dle odst. 5.19. této Smlouvy.</w:t>
      </w:r>
      <w:r w:rsidR="001271E3">
        <w:rPr>
          <w:rFonts w:ascii="Arial" w:hAnsi="Arial" w:cs="Arial"/>
          <w:sz w:val="20"/>
          <w:szCs w:val="20"/>
        </w:rPr>
        <w:t xml:space="preserve"> </w:t>
      </w:r>
    </w:p>
    <w:p w14:paraId="6158834A" w14:textId="53175EF1" w:rsidR="00500DE6" w:rsidRDefault="009E314A" w:rsidP="00500DE6">
      <w:pPr>
        <w:pStyle w:val="Textpoznpodarou"/>
        <w:jc w:val="both"/>
      </w:pPr>
      <w:r>
        <w:rPr>
          <w:rFonts w:ascii="Arial" w:hAnsi="Arial" w:cs="Arial"/>
          <w:sz w:val="16"/>
          <w:szCs w:val="16"/>
        </w:rPr>
        <w:t xml:space="preserve">  </w:t>
      </w:r>
    </w:p>
  </w:footnote>
  <w:footnote w:id="2">
    <w:p w14:paraId="0E218FE0" w14:textId="13FE0105" w:rsidR="003F29F7" w:rsidRDefault="003F29F7" w:rsidP="003F29F7">
      <w:pPr>
        <w:pStyle w:val="Textpoznpodarou"/>
        <w:jc w:val="both"/>
      </w:pPr>
      <w:r>
        <w:rPr>
          <w:rStyle w:val="Znakapoznpodarou"/>
        </w:rPr>
        <w:footnoteRef/>
      </w:r>
      <w:r>
        <w:t xml:space="preserve"> </w:t>
      </w:r>
      <w:r w:rsidRPr="0005349C">
        <w:rPr>
          <w:rFonts w:ascii="Arial" w:hAnsi="Arial" w:cs="Arial"/>
          <w:sz w:val="16"/>
          <w:szCs w:val="16"/>
        </w:rPr>
        <w:t>Příklad: Pokud by v </w:t>
      </w:r>
      <w:r w:rsidR="00963EBD" w:rsidRPr="0005349C">
        <w:rPr>
          <w:rFonts w:ascii="Arial" w:hAnsi="Arial" w:cs="Arial"/>
          <w:sz w:val="16"/>
          <w:szCs w:val="16"/>
        </w:rPr>
        <w:t>druhém</w:t>
      </w:r>
      <w:r w:rsidRPr="0005349C">
        <w:rPr>
          <w:rFonts w:ascii="Arial" w:hAnsi="Arial" w:cs="Arial"/>
          <w:sz w:val="16"/>
          <w:szCs w:val="16"/>
        </w:rPr>
        <w:t xml:space="preserve"> roce trvání Smlouvy byl k 30. 6. 202</w:t>
      </w:r>
      <w:r w:rsidR="00963EBD" w:rsidRPr="0005349C">
        <w:rPr>
          <w:rFonts w:ascii="Arial" w:hAnsi="Arial" w:cs="Arial"/>
          <w:sz w:val="16"/>
          <w:szCs w:val="16"/>
        </w:rPr>
        <w:t>5</w:t>
      </w:r>
      <w:r w:rsidRPr="0005349C">
        <w:rPr>
          <w:rFonts w:ascii="Arial" w:hAnsi="Arial" w:cs="Arial"/>
          <w:sz w:val="16"/>
          <w:szCs w:val="16"/>
        </w:rPr>
        <w:t xml:space="preserve"> zjištěn narůst hodnoty indexu o 2,40 %, </w:t>
      </w:r>
      <w:r w:rsidR="00963EBD" w:rsidRPr="0005349C">
        <w:rPr>
          <w:rFonts w:ascii="Arial" w:hAnsi="Arial" w:cs="Arial"/>
          <w:sz w:val="16"/>
          <w:szCs w:val="16"/>
        </w:rPr>
        <w:t xml:space="preserve">je Zpracovatel oprávněn fakturovanou částku dle dílčí ceny uvedené v Harmonogramu plnění v Příloze č. 2 této Smlouvy – Specifikace předmětu plnění, navýšit o procentuální výši odpovídající procentuálnímu nárůstu indexu </w:t>
      </w:r>
      <w:r w:rsidRPr="0005349C">
        <w:rPr>
          <w:rFonts w:ascii="Arial" w:hAnsi="Arial" w:cs="Arial"/>
          <w:sz w:val="16"/>
          <w:szCs w:val="16"/>
        </w:rPr>
        <w:t xml:space="preserve">právě o 2,40 %. Pokud by ve </w:t>
      </w:r>
      <w:r w:rsidR="00963EBD" w:rsidRPr="0005349C">
        <w:rPr>
          <w:rFonts w:ascii="Arial" w:hAnsi="Arial" w:cs="Arial"/>
          <w:sz w:val="16"/>
          <w:szCs w:val="16"/>
        </w:rPr>
        <w:t xml:space="preserve">třetím </w:t>
      </w:r>
      <w:r w:rsidRPr="0005349C">
        <w:rPr>
          <w:rFonts w:ascii="Arial" w:hAnsi="Arial" w:cs="Arial"/>
          <w:sz w:val="16"/>
          <w:szCs w:val="16"/>
        </w:rPr>
        <w:t>roce byl k témuž datu (30.6.202</w:t>
      </w:r>
      <w:r w:rsidR="00963EBD" w:rsidRPr="0005349C">
        <w:rPr>
          <w:rFonts w:ascii="Arial" w:hAnsi="Arial" w:cs="Arial"/>
          <w:sz w:val="16"/>
          <w:szCs w:val="16"/>
        </w:rPr>
        <w:t>6</w:t>
      </w:r>
      <w:r w:rsidRPr="0005349C">
        <w:rPr>
          <w:rFonts w:ascii="Arial" w:hAnsi="Arial" w:cs="Arial"/>
          <w:sz w:val="16"/>
          <w:szCs w:val="16"/>
        </w:rPr>
        <w:t xml:space="preserve">) zjištěn nárůst hodnoty indexu o 5,80 %, potom je </w:t>
      </w:r>
      <w:r w:rsidR="00441F66" w:rsidRPr="0005349C">
        <w:rPr>
          <w:rFonts w:ascii="Arial" w:hAnsi="Arial" w:cs="Arial"/>
          <w:sz w:val="16"/>
          <w:szCs w:val="16"/>
        </w:rPr>
        <w:t>Zpracovatel</w:t>
      </w:r>
      <w:r w:rsidRPr="0005349C">
        <w:rPr>
          <w:rFonts w:ascii="Arial" w:hAnsi="Arial" w:cs="Arial"/>
          <w:sz w:val="16"/>
          <w:szCs w:val="16"/>
        </w:rPr>
        <w:t xml:space="preserve"> oprávněn </w:t>
      </w:r>
      <w:r w:rsidR="00441F66" w:rsidRPr="0005349C">
        <w:rPr>
          <w:rFonts w:ascii="Arial" w:hAnsi="Arial" w:cs="Arial"/>
          <w:sz w:val="16"/>
          <w:szCs w:val="16"/>
        </w:rPr>
        <w:t>navýšit fakturovanou částku dle dílčí ceny uvedené v Harmonogramu plnění v Příloze č. 2 této Smlouvy – Specifikace předmětu plnění</w:t>
      </w:r>
      <w:r w:rsidRPr="0005349C">
        <w:rPr>
          <w:rFonts w:ascii="Arial" w:hAnsi="Arial" w:cs="Arial"/>
          <w:sz w:val="16"/>
          <w:szCs w:val="16"/>
        </w:rPr>
        <w:t xml:space="preserve">, o 5,00 % oproti cenám předchozího roku. Posuzuje se tak nárůst cen oproti stejnému měsíci předchozího roku, delší období se nezohledňuje. Jinými slovy, růst spotřebitelských cen vyjádřený hodnotou indexu nad 5,00 % za rok jde k tíži </w:t>
      </w:r>
      <w:r w:rsidR="006B055A" w:rsidRPr="0005349C">
        <w:rPr>
          <w:rFonts w:ascii="Arial" w:hAnsi="Arial" w:cs="Arial"/>
          <w:sz w:val="16"/>
          <w:szCs w:val="16"/>
        </w:rPr>
        <w:t>Zpracovatele</w:t>
      </w:r>
      <w:r w:rsidRPr="0005349C">
        <w:rPr>
          <w:rFonts w:ascii="Arial" w:hAnsi="Arial" w:cs="Arial"/>
          <w:sz w:val="16"/>
          <w:szCs w:val="16"/>
        </w:rPr>
        <w:t xml:space="preserve"> Zvýšené ceny jsou účinné vždy od 1.9. daného kalendářního roku. Poprvé lze index využít pro plnění od 1.9.202</w:t>
      </w:r>
      <w:r w:rsidR="006B055A" w:rsidRPr="0005349C">
        <w:rPr>
          <w:rFonts w:ascii="Arial" w:hAnsi="Arial" w:cs="Arial"/>
          <w:sz w:val="16"/>
          <w:szCs w:val="16"/>
        </w:rPr>
        <w:t>5</w:t>
      </w:r>
      <w:r w:rsidR="0005349C">
        <w:rPr>
          <w:rFonts w:ascii="Arial" w:hAnsi="Arial" w:cs="Arial"/>
          <w:sz w:val="16"/>
          <w:szCs w:val="16"/>
        </w:rPr>
        <w:t>.</w:t>
      </w:r>
    </w:p>
  </w:footnote>
  <w:footnote w:id="3">
    <w:p w14:paraId="736B26F4" w14:textId="2FE066D4" w:rsidR="00857194" w:rsidRDefault="00857194">
      <w:pPr>
        <w:pStyle w:val="Textpoznpodarou"/>
      </w:pPr>
      <w:r>
        <w:rPr>
          <w:rStyle w:val="Znakapoznpodarou"/>
        </w:rPr>
        <w:footnoteRef/>
      </w:r>
      <w:r>
        <w:t xml:space="preserve"> </w:t>
      </w:r>
      <w:r>
        <w:rPr>
          <w:rFonts w:ascii="Calibri" w:hAnsi="Calibri" w:cs="Calibri"/>
          <w:b/>
          <w:bCs/>
          <w:color w:val="000000"/>
          <w:sz w:val="22"/>
          <w:szCs w:val="22"/>
        </w:rPr>
        <w:t xml:space="preserve">ZPUSOB OVĚŘENÍ PLNĚNÍ - </w:t>
      </w:r>
      <w:r w:rsidRPr="00857194">
        <w:rPr>
          <w:rFonts w:ascii="Calibri" w:hAnsi="Calibri" w:cs="Calibri"/>
          <w:color w:val="000000"/>
          <w:sz w:val="22"/>
          <w:szCs w:val="22"/>
          <w:u w:val="single"/>
        </w:rPr>
        <w:t>každý dílčí výstup níže musí být potvrzen akceptačním protokolem dle odst. 4  Smlouvy, akceptační protokol je povinnou přílohou faktury</w:t>
      </w:r>
    </w:p>
  </w:footnote>
  <w:footnote w:id="4">
    <w:p w14:paraId="5DE9FFC6" w14:textId="77777777" w:rsidR="00E1159E" w:rsidRDefault="00E1159E" w:rsidP="00E1159E">
      <w:pPr>
        <w:jc w:val="both"/>
        <w:rPr>
          <w:sz w:val="20"/>
          <w:szCs w:val="20"/>
        </w:rPr>
      </w:pPr>
      <w:r>
        <w:rPr>
          <w:vertAlign w:val="superscript"/>
        </w:rPr>
        <w:footnoteRef/>
      </w:r>
      <w:r>
        <w:rPr>
          <w:sz w:val="20"/>
          <w:szCs w:val="20"/>
        </w:rPr>
        <w:t xml:space="preserve"> V případě veřejné zakázky </w:t>
      </w:r>
      <w:r w:rsidRPr="00D615A6">
        <w:rPr>
          <w:sz w:val="20"/>
          <w:szCs w:val="20"/>
        </w:rPr>
        <w:t>Audity rovného odměňování žen a mužů – příprava trhu práce na novou službu v</w:t>
      </w:r>
      <w:r>
        <w:rPr>
          <w:sz w:val="20"/>
          <w:szCs w:val="20"/>
        </w:rPr>
        <w:t> </w:t>
      </w:r>
      <w:r w:rsidRPr="00D615A6">
        <w:rPr>
          <w:sz w:val="20"/>
          <w:szCs w:val="20"/>
        </w:rPr>
        <w:t>souvislosti s EU směrnicí transparentnosti odměňování, VZ/2.35/2023</w:t>
      </w:r>
      <w:r>
        <w:rPr>
          <w:rStyle w:val="normaltextrun"/>
          <w:color w:val="000000"/>
          <w:shd w:val="clear" w:color="auto" w:fill="FFFFFF"/>
        </w:rPr>
        <w:t xml:space="preserve"> </w:t>
      </w:r>
      <w:r>
        <w:rPr>
          <w:sz w:val="20"/>
          <w:szCs w:val="20"/>
        </w:rPr>
        <w:t xml:space="preserve">získají auditoři a auditorky certifikaci v úvodní fázi realizace veřejné zakázky poté, co úspěšně složí zkoušku z Logib modulu a </w:t>
      </w:r>
      <w:r w:rsidRPr="004A21B8">
        <w:rPr>
          <w:sz w:val="20"/>
          <w:szCs w:val="20"/>
        </w:rPr>
        <w:t>modulu rovného odměňování žen a mužů viz níže.</w:t>
      </w:r>
      <w:r>
        <w:rPr>
          <w:sz w:val="20"/>
          <w:szCs w:val="20"/>
        </w:rPr>
        <w:t xml:space="preserve">    </w:t>
      </w:r>
    </w:p>
  </w:footnote>
  <w:footnote w:id="5">
    <w:p w14:paraId="750628B1" w14:textId="77777777" w:rsidR="00E1159E" w:rsidRDefault="00E1159E" w:rsidP="00E1159E">
      <w:pPr>
        <w:pStyle w:val="Textpoznpodarou"/>
      </w:pPr>
      <w:r w:rsidRPr="5E58177D">
        <w:rPr>
          <w:rStyle w:val="Znakapoznpodarou"/>
        </w:rPr>
        <w:footnoteRef/>
      </w:r>
      <w:r>
        <w:t xml:space="preserve"> Detailně je postup na přípravu dat popsán v návodu Logib krok za krokem.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723572" w:rsidRDefault="00723572" w:rsidP="00783306">
    <w:pPr>
      <w:pStyle w:val="Zhlav"/>
      <w:jc w:val="center"/>
    </w:pPr>
    <w:r>
      <w:rPr>
        <w:noProof/>
        <w:color w:val="2B579A"/>
        <w:shd w:val="clear" w:color="auto" w:fill="E6E6E6"/>
        <w:lang w:eastAsia="cs-CZ"/>
      </w:rPr>
      <w:drawing>
        <wp:inline distT="0" distB="0" distL="0" distR="0" wp14:anchorId="20FC5D34" wp14:editId="0C9053E2">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723572" w:rsidRDefault="007235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B459" w14:textId="4A4C05FC" w:rsidR="00723572" w:rsidRDefault="00CF00FE" w:rsidP="000570F3">
    <w:pPr>
      <w:pStyle w:val="Zhlav"/>
    </w:pPr>
    <w:r>
      <w:rPr>
        <w:noProof/>
        <w:color w:val="2B579A"/>
        <w:shd w:val="clear" w:color="auto" w:fill="E6E6E6"/>
        <w:lang w:eastAsia="cs-CZ"/>
      </w:rPr>
      <w:drawing>
        <wp:anchor distT="0" distB="0" distL="114300" distR="114300" simplePos="0" relativeHeight="251660288" behindDoc="0" locked="0" layoutInCell="1" allowOverlap="1" wp14:anchorId="13621C7E" wp14:editId="2955B58D">
          <wp:simplePos x="0" y="0"/>
          <wp:positionH relativeFrom="margin">
            <wp:posOffset>4844522</wp:posOffset>
          </wp:positionH>
          <wp:positionV relativeFrom="margin">
            <wp:posOffset>-864870</wp:posOffset>
          </wp:positionV>
          <wp:extent cx="575945" cy="570230"/>
          <wp:effectExtent l="0" t="0" r="0" b="127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570230"/>
                  </a:xfrm>
                  <a:prstGeom prst="rect">
                    <a:avLst/>
                  </a:prstGeom>
                  <a:noFill/>
                </pic:spPr>
              </pic:pic>
            </a:graphicData>
          </a:graphic>
          <wp14:sizeRelV relativeFrom="margin">
            <wp14:pctHeight>0</wp14:pctHeight>
          </wp14:sizeRelV>
        </wp:anchor>
      </w:drawing>
    </w:r>
    <w:r w:rsidR="00386A92">
      <w:rPr>
        <w:rFonts w:ascii="Arial" w:eastAsia="Arial" w:hAnsi="Arial" w:cs="Arial"/>
        <w:b/>
        <w:noProof/>
        <w:color w:val="2B579A"/>
        <w:szCs w:val="24"/>
        <w:shd w:val="clear" w:color="auto" w:fill="E6E6E6"/>
      </w:rPr>
      <w:drawing>
        <wp:inline distT="0" distB="0" distL="0" distR="0" wp14:anchorId="3D14E02B" wp14:editId="7216D91B">
          <wp:extent cx="2144161" cy="5559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r w:rsidR="00723572">
      <w:t xml:space="preserve">                                                   </w:t>
    </w:r>
  </w:p>
  <w:p w14:paraId="20F012EA" w14:textId="09CA86C5" w:rsidR="00723572" w:rsidRDefault="00723572" w:rsidP="00EB79BC">
    <w:pPr>
      <w:pStyle w:val="Zhlav"/>
      <w:jc w:val="right"/>
    </w:pPr>
  </w:p>
  <w:p w14:paraId="16AF5683" w14:textId="52816D54" w:rsidR="00723572" w:rsidRPr="00F52B99" w:rsidRDefault="00723572"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0025" w14:textId="77777777" w:rsidR="00723572" w:rsidRDefault="00723572">
    <w:pPr>
      <w:pStyle w:val="Zhlav"/>
    </w:pPr>
    <w:r>
      <w:rPr>
        <w:noProof/>
        <w:color w:val="2B579A"/>
        <w:shd w:val="clear" w:color="auto" w:fill="E6E6E6"/>
        <w:lang w:eastAsia="cs-CZ"/>
      </w:rPr>
      <w:drawing>
        <wp:anchor distT="0" distB="0" distL="114300" distR="114300" simplePos="0" relativeHeight="251659264" behindDoc="0" locked="0" layoutInCell="1" allowOverlap="1"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B73"/>
    <w:multiLevelType w:val="hybridMultilevel"/>
    <w:tmpl w:val="C45CA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4D6024"/>
    <w:multiLevelType w:val="multilevel"/>
    <w:tmpl w:val="00000005"/>
    <w:name w:val="RTF_Num 225"/>
    <w:lvl w:ilvl="0">
      <w:start w:val="1"/>
      <w:numFmt w:val="decimal"/>
      <w:lvlText w:val="%1."/>
      <w:lvlJc w:val="left"/>
      <w:pPr>
        <w:tabs>
          <w:tab w:val="num" w:pos="3131"/>
        </w:tabs>
      </w:pPr>
    </w:lvl>
    <w:lvl w:ilvl="1">
      <w:start w:val="1"/>
      <w:numFmt w:val="decimal"/>
      <w:lvlText w:val="%2."/>
      <w:lvlJc w:val="left"/>
      <w:pPr>
        <w:tabs>
          <w:tab w:val="num" w:pos="3491"/>
        </w:tabs>
      </w:pPr>
    </w:lvl>
    <w:lvl w:ilvl="2">
      <w:start w:val="1"/>
      <w:numFmt w:val="decimal"/>
      <w:lvlText w:val="%3."/>
      <w:lvlJc w:val="left"/>
      <w:pPr>
        <w:tabs>
          <w:tab w:val="num" w:pos="3851"/>
        </w:tabs>
      </w:pPr>
    </w:lvl>
    <w:lvl w:ilvl="3">
      <w:start w:val="1"/>
      <w:numFmt w:val="decimal"/>
      <w:lvlText w:val="%4."/>
      <w:lvlJc w:val="left"/>
      <w:pPr>
        <w:tabs>
          <w:tab w:val="num" w:pos="4211"/>
        </w:tabs>
      </w:pPr>
    </w:lvl>
    <w:lvl w:ilvl="4">
      <w:start w:val="1"/>
      <w:numFmt w:val="decimal"/>
      <w:lvlText w:val="%5."/>
      <w:lvlJc w:val="left"/>
      <w:pPr>
        <w:tabs>
          <w:tab w:val="num" w:pos="4571"/>
        </w:tabs>
      </w:pPr>
    </w:lvl>
    <w:lvl w:ilvl="5">
      <w:start w:val="1"/>
      <w:numFmt w:val="decimal"/>
      <w:lvlText w:val="%6."/>
      <w:lvlJc w:val="left"/>
      <w:pPr>
        <w:tabs>
          <w:tab w:val="num" w:pos="4931"/>
        </w:tabs>
      </w:pPr>
    </w:lvl>
    <w:lvl w:ilvl="6">
      <w:start w:val="1"/>
      <w:numFmt w:val="decimal"/>
      <w:lvlText w:val="%7."/>
      <w:lvlJc w:val="left"/>
      <w:pPr>
        <w:tabs>
          <w:tab w:val="num" w:pos="5291"/>
        </w:tabs>
      </w:pPr>
    </w:lvl>
    <w:lvl w:ilvl="7">
      <w:start w:val="1"/>
      <w:numFmt w:val="decimal"/>
      <w:lvlText w:val="%8."/>
      <w:lvlJc w:val="left"/>
      <w:pPr>
        <w:tabs>
          <w:tab w:val="num" w:pos="5651"/>
        </w:tabs>
      </w:pPr>
    </w:lvl>
    <w:lvl w:ilvl="8">
      <w:start w:val="1"/>
      <w:numFmt w:val="decimal"/>
      <w:lvlText w:val="%9."/>
      <w:lvlJc w:val="left"/>
      <w:pPr>
        <w:tabs>
          <w:tab w:val="num" w:pos="6011"/>
        </w:tabs>
      </w:pPr>
    </w:lvl>
  </w:abstractNum>
  <w:abstractNum w:abstractNumId="2" w15:restartNumberingAfterBreak="0">
    <w:nsid w:val="03659DF2"/>
    <w:multiLevelType w:val="hybridMultilevel"/>
    <w:tmpl w:val="FFFFFFFF"/>
    <w:lvl w:ilvl="0" w:tplc="8DE04BE2">
      <w:start w:val="1"/>
      <w:numFmt w:val="bullet"/>
      <w:lvlText w:val=""/>
      <w:lvlJc w:val="left"/>
      <w:pPr>
        <w:ind w:left="1440" w:hanging="360"/>
      </w:pPr>
      <w:rPr>
        <w:rFonts w:ascii="Symbol" w:hAnsi="Symbol" w:hint="default"/>
      </w:rPr>
    </w:lvl>
    <w:lvl w:ilvl="1" w:tplc="8BE6987C">
      <w:start w:val="1"/>
      <w:numFmt w:val="bullet"/>
      <w:lvlText w:val="o"/>
      <w:lvlJc w:val="left"/>
      <w:pPr>
        <w:ind w:left="2160" w:hanging="360"/>
      </w:pPr>
      <w:rPr>
        <w:rFonts w:ascii="Courier New" w:hAnsi="Courier New" w:hint="default"/>
      </w:rPr>
    </w:lvl>
    <w:lvl w:ilvl="2" w:tplc="5A8AC314">
      <w:start w:val="1"/>
      <w:numFmt w:val="bullet"/>
      <w:lvlText w:val=""/>
      <w:lvlJc w:val="left"/>
      <w:pPr>
        <w:ind w:left="2880" w:hanging="360"/>
      </w:pPr>
      <w:rPr>
        <w:rFonts w:ascii="Wingdings" w:hAnsi="Wingdings" w:hint="default"/>
      </w:rPr>
    </w:lvl>
    <w:lvl w:ilvl="3" w:tplc="4F248972">
      <w:start w:val="1"/>
      <w:numFmt w:val="bullet"/>
      <w:lvlText w:val=""/>
      <w:lvlJc w:val="left"/>
      <w:pPr>
        <w:ind w:left="3600" w:hanging="360"/>
      </w:pPr>
      <w:rPr>
        <w:rFonts w:ascii="Symbol" w:hAnsi="Symbol" w:hint="default"/>
      </w:rPr>
    </w:lvl>
    <w:lvl w:ilvl="4" w:tplc="6C64A98A">
      <w:start w:val="1"/>
      <w:numFmt w:val="bullet"/>
      <w:lvlText w:val="o"/>
      <w:lvlJc w:val="left"/>
      <w:pPr>
        <w:ind w:left="4320" w:hanging="360"/>
      </w:pPr>
      <w:rPr>
        <w:rFonts w:ascii="Courier New" w:hAnsi="Courier New" w:hint="default"/>
      </w:rPr>
    </w:lvl>
    <w:lvl w:ilvl="5" w:tplc="AF20D342">
      <w:start w:val="1"/>
      <w:numFmt w:val="bullet"/>
      <w:lvlText w:val=""/>
      <w:lvlJc w:val="left"/>
      <w:pPr>
        <w:ind w:left="5040" w:hanging="360"/>
      </w:pPr>
      <w:rPr>
        <w:rFonts w:ascii="Wingdings" w:hAnsi="Wingdings" w:hint="default"/>
      </w:rPr>
    </w:lvl>
    <w:lvl w:ilvl="6" w:tplc="22E887D4">
      <w:start w:val="1"/>
      <w:numFmt w:val="bullet"/>
      <w:lvlText w:val=""/>
      <w:lvlJc w:val="left"/>
      <w:pPr>
        <w:ind w:left="5760" w:hanging="360"/>
      </w:pPr>
      <w:rPr>
        <w:rFonts w:ascii="Symbol" w:hAnsi="Symbol" w:hint="default"/>
      </w:rPr>
    </w:lvl>
    <w:lvl w:ilvl="7" w:tplc="42E47CCC">
      <w:start w:val="1"/>
      <w:numFmt w:val="bullet"/>
      <w:lvlText w:val="o"/>
      <w:lvlJc w:val="left"/>
      <w:pPr>
        <w:ind w:left="6480" w:hanging="360"/>
      </w:pPr>
      <w:rPr>
        <w:rFonts w:ascii="Courier New" w:hAnsi="Courier New" w:hint="default"/>
      </w:rPr>
    </w:lvl>
    <w:lvl w:ilvl="8" w:tplc="3A80AFE8">
      <w:start w:val="1"/>
      <w:numFmt w:val="bullet"/>
      <w:lvlText w:val=""/>
      <w:lvlJc w:val="left"/>
      <w:pPr>
        <w:ind w:left="7200" w:hanging="360"/>
      </w:pPr>
      <w:rPr>
        <w:rFonts w:ascii="Wingdings" w:hAnsi="Wingdings" w:hint="default"/>
      </w:rPr>
    </w:lvl>
  </w:abstractNum>
  <w:abstractNum w:abstractNumId="3" w15:restartNumberingAfterBreak="0">
    <w:nsid w:val="06147758"/>
    <w:multiLevelType w:val="hybridMultilevel"/>
    <w:tmpl w:val="FFFFFFFF"/>
    <w:lvl w:ilvl="0" w:tplc="54E40C2C">
      <w:start w:val="1"/>
      <w:numFmt w:val="bullet"/>
      <w:lvlText w:val="-"/>
      <w:lvlJc w:val="left"/>
      <w:pPr>
        <w:ind w:left="720" w:hanging="360"/>
      </w:pPr>
      <w:rPr>
        <w:rFonts w:ascii="Calibri" w:hAnsi="Calibri" w:hint="default"/>
      </w:rPr>
    </w:lvl>
    <w:lvl w:ilvl="1" w:tplc="606EBF62">
      <w:start w:val="1"/>
      <w:numFmt w:val="bullet"/>
      <w:lvlText w:val="o"/>
      <w:lvlJc w:val="left"/>
      <w:pPr>
        <w:ind w:left="1440" w:hanging="360"/>
      </w:pPr>
      <w:rPr>
        <w:rFonts w:ascii="Courier New" w:hAnsi="Courier New" w:hint="default"/>
      </w:rPr>
    </w:lvl>
    <w:lvl w:ilvl="2" w:tplc="C122BA74">
      <w:start w:val="1"/>
      <w:numFmt w:val="bullet"/>
      <w:lvlText w:val=""/>
      <w:lvlJc w:val="left"/>
      <w:pPr>
        <w:ind w:left="2160" w:hanging="360"/>
      </w:pPr>
      <w:rPr>
        <w:rFonts w:ascii="Wingdings" w:hAnsi="Wingdings" w:hint="default"/>
      </w:rPr>
    </w:lvl>
    <w:lvl w:ilvl="3" w:tplc="932C9DA0">
      <w:start w:val="1"/>
      <w:numFmt w:val="bullet"/>
      <w:lvlText w:val=""/>
      <w:lvlJc w:val="left"/>
      <w:pPr>
        <w:ind w:left="2880" w:hanging="360"/>
      </w:pPr>
      <w:rPr>
        <w:rFonts w:ascii="Symbol" w:hAnsi="Symbol" w:hint="default"/>
      </w:rPr>
    </w:lvl>
    <w:lvl w:ilvl="4" w:tplc="7FA8B4F0">
      <w:start w:val="1"/>
      <w:numFmt w:val="bullet"/>
      <w:lvlText w:val="o"/>
      <w:lvlJc w:val="left"/>
      <w:pPr>
        <w:ind w:left="3600" w:hanging="360"/>
      </w:pPr>
      <w:rPr>
        <w:rFonts w:ascii="Courier New" w:hAnsi="Courier New" w:hint="default"/>
      </w:rPr>
    </w:lvl>
    <w:lvl w:ilvl="5" w:tplc="DB18C86A">
      <w:start w:val="1"/>
      <w:numFmt w:val="bullet"/>
      <w:lvlText w:val=""/>
      <w:lvlJc w:val="left"/>
      <w:pPr>
        <w:ind w:left="4320" w:hanging="360"/>
      </w:pPr>
      <w:rPr>
        <w:rFonts w:ascii="Wingdings" w:hAnsi="Wingdings" w:hint="default"/>
      </w:rPr>
    </w:lvl>
    <w:lvl w:ilvl="6" w:tplc="45E012D0">
      <w:start w:val="1"/>
      <w:numFmt w:val="bullet"/>
      <w:lvlText w:val=""/>
      <w:lvlJc w:val="left"/>
      <w:pPr>
        <w:ind w:left="5040" w:hanging="360"/>
      </w:pPr>
      <w:rPr>
        <w:rFonts w:ascii="Symbol" w:hAnsi="Symbol" w:hint="default"/>
      </w:rPr>
    </w:lvl>
    <w:lvl w:ilvl="7" w:tplc="26EC805A">
      <w:start w:val="1"/>
      <w:numFmt w:val="bullet"/>
      <w:lvlText w:val="o"/>
      <w:lvlJc w:val="left"/>
      <w:pPr>
        <w:ind w:left="5760" w:hanging="360"/>
      </w:pPr>
      <w:rPr>
        <w:rFonts w:ascii="Courier New" w:hAnsi="Courier New" w:hint="default"/>
      </w:rPr>
    </w:lvl>
    <w:lvl w:ilvl="8" w:tplc="594C3288">
      <w:start w:val="1"/>
      <w:numFmt w:val="bullet"/>
      <w:lvlText w:val=""/>
      <w:lvlJc w:val="left"/>
      <w:pPr>
        <w:ind w:left="6480" w:hanging="360"/>
      </w:pPr>
      <w:rPr>
        <w:rFonts w:ascii="Wingdings" w:hAnsi="Wingdings" w:hint="default"/>
      </w:rPr>
    </w:lvl>
  </w:abstractNum>
  <w:abstractNum w:abstractNumId="4" w15:restartNumberingAfterBreak="0">
    <w:nsid w:val="06418166"/>
    <w:multiLevelType w:val="hybridMultilevel"/>
    <w:tmpl w:val="FFFFFFFF"/>
    <w:lvl w:ilvl="0" w:tplc="D2FE17AA">
      <w:start w:val="1"/>
      <w:numFmt w:val="bullet"/>
      <w:lvlText w:val="-"/>
      <w:lvlJc w:val="left"/>
      <w:pPr>
        <w:ind w:left="720" w:hanging="360"/>
      </w:pPr>
      <w:rPr>
        <w:rFonts w:ascii="Calibri" w:hAnsi="Calibri" w:hint="default"/>
      </w:rPr>
    </w:lvl>
    <w:lvl w:ilvl="1" w:tplc="4EE89EB8">
      <w:start w:val="1"/>
      <w:numFmt w:val="bullet"/>
      <w:lvlText w:val="o"/>
      <w:lvlJc w:val="left"/>
      <w:pPr>
        <w:ind w:left="1440" w:hanging="360"/>
      </w:pPr>
      <w:rPr>
        <w:rFonts w:ascii="Courier New" w:hAnsi="Courier New" w:hint="default"/>
      </w:rPr>
    </w:lvl>
    <w:lvl w:ilvl="2" w:tplc="7FFC6832">
      <w:start w:val="1"/>
      <w:numFmt w:val="bullet"/>
      <w:lvlText w:val=""/>
      <w:lvlJc w:val="left"/>
      <w:pPr>
        <w:ind w:left="2160" w:hanging="360"/>
      </w:pPr>
      <w:rPr>
        <w:rFonts w:ascii="Wingdings" w:hAnsi="Wingdings" w:hint="default"/>
      </w:rPr>
    </w:lvl>
    <w:lvl w:ilvl="3" w:tplc="A59CC5C2">
      <w:start w:val="1"/>
      <w:numFmt w:val="bullet"/>
      <w:lvlText w:val=""/>
      <w:lvlJc w:val="left"/>
      <w:pPr>
        <w:ind w:left="2880" w:hanging="360"/>
      </w:pPr>
      <w:rPr>
        <w:rFonts w:ascii="Symbol" w:hAnsi="Symbol" w:hint="default"/>
      </w:rPr>
    </w:lvl>
    <w:lvl w:ilvl="4" w:tplc="4328AD74">
      <w:start w:val="1"/>
      <w:numFmt w:val="bullet"/>
      <w:lvlText w:val="o"/>
      <w:lvlJc w:val="left"/>
      <w:pPr>
        <w:ind w:left="3600" w:hanging="360"/>
      </w:pPr>
      <w:rPr>
        <w:rFonts w:ascii="Courier New" w:hAnsi="Courier New" w:hint="default"/>
      </w:rPr>
    </w:lvl>
    <w:lvl w:ilvl="5" w:tplc="EE00F6B6">
      <w:start w:val="1"/>
      <w:numFmt w:val="bullet"/>
      <w:lvlText w:val=""/>
      <w:lvlJc w:val="left"/>
      <w:pPr>
        <w:ind w:left="4320" w:hanging="360"/>
      </w:pPr>
      <w:rPr>
        <w:rFonts w:ascii="Wingdings" w:hAnsi="Wingdings" w:hint="default"/>
      </w:rPr>
    </w:lvl>
    <w:lvl w:ilvl="6" w:tplc="31B0BA80">
      <w:start w:val="1"/>
      <w:numFmt w:val="bullet"/>
      <w:lvlText w:val=""/>
      <w:lvlJc w:val="left"/>
      <w:pPr>
        <w:ind w:left="5040" w:hanging="360"/>
      </w:pPr>
      <w:rPr>
        <w:rFonts w:ascii="Symbol" w:hAnsi="Symbol" w:hint="default"/>
      </w:rPr>
    </w:lvl>
    <w:lvl w:ilvl="7" w:tplc="7556E69E">
      <w:start w:val="1"/>
      <w:numFmt w:val="bullet"/>
      <w:lvlText w:val="o"/>
      <w:lvlJc w:val="left"/>
      <w:pPr>
        <w:ind w:left="5760" w:hanging="360"/>
      </w:pPr>
      <w:rPr>
        <w:rFonts w:ascii="Courier New" w:hAnsi="Courier New" w:hint="default"/>
      </w:rPr>
    </w:lvl>
    <w:lvl w:ilvl="8" w:tplc="CBB6969A">
      <w:start w:val="1"/>
      <w:numFmt w:val="bullet"/>
      <w:lvlText w:val=""/>
      <w:lvlJc w:val="left"/>
      <w:pPr>
        <w:ind w:left="6480" w:hanging="360"/>
      </w:pPr>
      <w:rPr>
        <w:rFonts w:ascii="Wingdings" w:hAnsi="Wingdings" w:hint="default"/>
      </w:rPr>
    </w:lvl>
  </w:abstractNum>
  <w:abstractNum w:abstractNumId="5" w15:restartNumberingAfterBreak="0">
    <w:nsid w:val="06A49001"/>
    <w:multiLevelType w:val="hybridMultilevel"/>
    <w:tmpl w:val="68842F5C"/>
    <w:lvl w:ilvl="0" w:tplc="250E16E2">
      <w:start w:val="1"/>
      <w:numFmt w:val="bullet"/>
      <w:lvlText w:val=""/>
      <w:lvlJc w:val="left"/>
      <w:pPr>
        <w:ind w:left="720" w:hanging="360"/>
      </w:pPr>
      <w:rPr>
        <w:rFonts w:ascii="Symbol" w:hAnsi="Symbol" w:hint="default"/>
      </w:rPr>
    </w:lvl>
    <w:lvl w:ilvl="1" w:tplc="2D2EC15C">
      <w:start w:val="1"/>
      <w:numFmt w:val="bullet"/>
      <w:lvlText w:val="o"/>
      <w:lvlJc w:val="left"/>
      <w:pPr>
        <w:ind w:left="1440" w:hanging="360"/>
      </w:pPr>
      <w:rPr>
        <w:rFonts w:ascii="Courier New" w:hAnsi="Courier New" w:hint="default"/>
      </w:rPr>
    </w:lvl>
    <w:lvl w:ilvl="2" w:tplc="90186484">
      <w:start w:val="1"/>
      <w:numFmt w:val="bullet"/>
      <w:lvlText w:val=""/>
      <w:lvlJc w:val="left"/>
      <w:pPr>
        <w:ind w:left="2160" w:hanging="360"/>
      </w:pPr>
      <w:rPr>
        <w:rFonts w:ascii="Wingdings" w:hAnsi="Wingdings" w:hint="default"/>
      </w:rPr>
    </w:lvl>
    <w:lvl w:ilvl="3" w:tplc="83A24EE4">
      <w:start w:val="1"/>
      <w:numFmt w:val="bullet"/>
      <w:lvlText w:val=""/>
      <w:lvlJc w:val="left"/>
      <w:pPr>
        <w:ind w:left="2880" w:hanging="360"/>
      </w:pPr>
      <w:rPr>
        <w:rFonts w:ascii="Symbol" w:hAnsi="Symbol" w:hint="default"/>
      </w:rPr>
    </w:lvl>
    <w:lvl w:ilvl="4" w:tplc="0CE874B0">
      <w:start w:val="1"/>
      <w:numFmt w:val="bullet"/>
      <w:lvlText w:val="o"/>
      <w:lvlJc w:val="left"/>
      <w:pPr>
        <w:ind w:left="3600" w:hanging="360"/>
      </w:pPr>
      <w:rPr>
        <w:rFonts w:ascii="Courier New" w:hAnsi="Courier New" w:hint="default"/>
      </w:rPr>
    </w:lvl>
    <w:lvl w:ilvl="5" w:tplc="0EA08F0A">
      <w:start w:val="1"/>
      <w:numFmt w:val="bullet"/>
      <w:lvlText w:val=""/>
      <w:lvlJc w:val="left"/>
      <w:pPr>
        <w:ind w:left="4320" w:hanging="360"/>
      </w:pPr>
      <w:rPr>
        <w:rFonts w:ascii="Wingdings" w:hAnsi="Wingdings" w:hint="default"/>
      </w:rPr>
    </w:lvl>
    <w:lvl w:ilvl="6" w:tplc="FEEC4EA4">
      <w:start w:val="1"/>
      <w:numFmt w:val="bullet"/>
      <w:lvlText w:val=""/>
      <w:lvlJc w:val="left"/>
      <w:pPr>
        <w:ind w:left="5040" w:hanging="360"/>
      </w:pPr>
      <w:rPr>
        <w:rFonts w:ascii="Symbol" w:hAnsi="Symbol" w:hint="default"/>
      </w:rPr>
    </w:lvl>
    <w:lvl w:ilvl="7" w:tplc="709A5EA8">
      <w:start w:val="1"/>
      <w:numFmt w:val="bullet"/>
      <w:lvlText w:val="o"/>
      <w:lvlJc w:val="left"/>
      <w:pPr>
        <w:ind w:left="5760" w:hanging="360"/>
      </w:pPr>
      <w:rPr>
        <w:rFonts w:ascii="Courier New" w:hAnsi="Courier New" w:hint="default"/>
      </w:rPr>
    </w:lvl>
    <w:lvl w:ilvl="8" w:tplc="AEBA9A42">
      <w:start w:val="1"/>
      <w:numFmt w:val="bullet"/>
      <w:lvlText w:val=""/>
      <w:lvlJc w:val="left"/>
      <w:pPr>
        <w:ind w:left="6480" w:hanging="360"/>
      </w:pPr>
      <w:rPr>
        <w:rFonts w:ascii="Wingdings" w:hAnsi="Wingdings" w:hint="default"/>
      </w:rPr>
    </w:lvl>
  </w:abstractNum>
  <w:abstractNum w:abstractNumId="6" w15:restartNumberingAfterBreak="0">
    <w:nsid w:val="06BFB944"/>
    <w:multiLevelType w:val="hybridMultilevel"/>
    <w:tmpl w:val="FFFFFFFF"/>
    <w:lvl w:ilvl="0" w:tplc="414086E0">
      <w:start w:val="1"/>
      <w:numFmt w:val="decimal"/>
      <w:lvlText w:val="%1."/>
      <w:lvlJc w:val="left"/>
      <w:pPr>
        <w:ind w:left="720" w:hanging="360"/>
      </w:pPr>
    </w:lvl>
    <w:lvl w:ilvl="1" w:tplc="CCCC4724">
      <w:start w:val="1"/>
      <w:numFmt w:val="lowerLetter"/>
      <w:lvlText w:val="%2."/>
      <w:lvlJc w:val="left"/>
      <w:pPr>
        <w:ind w:left="1440" w:hanging="360"/>
      </w:pPr>
    </w:lvl>
    <w:lvl w:ilvl="2" w:tplc="A4862642">
      <w:start w:val="1"/>
      <w:numFmt w:val="lowerRoman"/>
      <w:lvlText w:val="%3."/>
      <w:lvlJc w:val="right"/>
      <w:pPr>
        <w:ind w:left="2160" w:hanging="180"/>
      </w:pPr>
    </w:lvl>
    <w:lvl w:ilvl="3" w:tplc="F670EF34">
      <w:start w:val="1"/>
      <w:numFmt w:val="decimal"/>
      <w:lvlText w:val="%4."/>
      <w:lvlJc w:val="left"/>
      <w:pPr>
        <w:ind w:left="2880" w:hanging="360"/>
      </w:pPr>
    </w:lvl>
    <w:lvl w:ilvl="4" w:tplc="38DA8366">
      <w:start w:val="1"/>
      <w:numFmt w:val="lowerLetter"/>
      <w:lvlText w:val="%5."/>
      <w:lvlJc w:val="left"/>
      <w:pPr>
        <w:ind w:left="3600" w:hanging="360"/>
      </w:pPr>
    </w:lvl>
    <w:lvl w:ilvl="5" w:tplc="7D768576">
      <w:start w:val="1"/>
      <w:numFmt w:val="lowerRoman"/>
      <w:lvlText w:val="%6."/>
      <w:lvlJc w:val="right"/>
      <w:pPr>
        <w:ind w:left="4320" w:hanging="180"/>
      </w:pPr>
    </w:lvl>
    <w:lvl w:ilvl="6" w:tplc="6818E2CC">
      <w:start w:val="1"/>
      <w:numFmt w:val="decimal"/>
      <w:lvlText w:val="%7."/>
      <w:lvlJc w:val="left"/>
      <w:pPr>
        <w:ind w:left="5040" w:hanging="360"/>
      </w:pPr>
    </w:lvl>
    <w:lvl w:ilvl="7" w:tplc="6BBC9E94">
      <w:start w:val="1"/>
      <w:numFmt w:val="lowerLetter"/>
      <w:lvlText w:val="%8."/>
      <w:lvlJc w:val="left"/>
      <w:pPr>
        <w:ind w:left="5760" w:hanging="360"/>
      </w:pPr>
    </w:lvl>
    <w:lvl w:ilvl="8" w:tplc="38DA6CB2">
      <w:start w:val="1"/>
      <w:numFmt w:val="lowerRoman"/>
      <w:lvlText w:val="%9."/>
      <w:lvlJc w:val="right"/>
      <w:pPr>
        <w:ind w:left="6480" w:hanging="180"/>
      </w:pPr>
    </w:lvl>
  </w:abstractNum>
  <w:abstractNum w:abstractNumId="7"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8" w15:restartNumberingAfterBreak="0">
    <w:nsid w:val="0F0A5BEB"/>
    <w:multiLevelType w:val="hybridMultilevel"/>
    <w:tmpl w:val="FFFFFFFF"/>
    <w:lvl w:ilvl="0" w:tplc="8428554C">
      <w:start w:val="1"/>
      <w:numFmt w:val="bullet"/>
      <w:lvlText w:val="-"/>
      <w:lvlJc w:val="left"/>
      <w:pPr>
        <w:ind w:left="720" w:hanging="360"/>
      </w:pPr>
      <w:rPr>
        <w:rFonts w:ascii="Calibri" w:hAnsi="Calibri" w:hint="default"/>
      </w:rPr>
    </w:lvl>
    <w:lvl w:ilvl="1" w:tplc="C27CA3BC">
      <w:start w:val="1"/>
      <w:numFmt w:val="bullet"/>
      <w:lvlText w:val="o"/>
      <w:lvlJc w:val="left"/>
      <w:pPr>
        <w:ind w:left="1440" w:hanging="360"/>
      </w:pPr>
      <w:rPr>
        <w:rFonts w:ascii="Courier New" w:hAnsi="Courier New" w:hint="default"/>
      </w:rPr>
    </w:lvl>
    <w:lvl w:ilvl="2" w:tplc="F0EE850C">
      <w:start w:val="1"/>
      <w:numFmt w:val="bullet"/>
      <w:lvlText w:val=""/>
      <w:lvlJc w:val="left"/>
      <w:pPr>
        <w:ind w:left="2160" w:hanging="360"/>
      </w:pPr>
      <w:rPr>
        <w:rFonts w:ascii="Wingdings" w:hAnsi="Wingdings" w:hint="default"/>
      </w:rPr>
    </w:lvl>
    <w:lvl w:ilvl="3" w:tplc="A53A4626">
      <w:start w:val="1"/>
      <w:numFmt w:val="bullet"/>
      <w:lvlText w:val=""/>
      <w:lvlJc w:val="left"/>
      <w:pPr>
        <w:ind w:left="2880" w:hanging="360"/>
      </w:pPr>
      <w:rPr>
        <w:rFonts w:ascii="Symbol" w:hAnsi="Symbol" w:hint="default"/>
      </w:rPr>
    </w:lvl>
    <w:lvl w:ilvl="4" w:tplc="859C3A86">
      <w:start w:val="1"/>
      <w:numFmt w:val="bullet"/>
      <w:lvlText w:val="o"/>
      <w:lvlJc w:val="left"/>
      <w:pPr>
        <w:ind w:left="3600" w:hanging="360"/>
      </w:pPr>
      <w:rPr>
        <w:rFonts w:ascii="Courier New" w:hAnsi="Courier New" w:hint="default"/>
      </w:rPr>
    </w:lvl>
    <w:lvl w:ilvl="5" w:tplc="75A01F6E">
      <w:start w:val="1"/>
      <w:numFmt w:val="bullet"/>
      <w:lvlText w:val=""/>
      <w:lvlJc w:val="left"/>
      <w:pPr>
        <w:ind w:left="4320" w:hanging="360"/>
      </w:pPr>
      <w:rPr>
        <w:rFonts w:ascii="Wingdings" w:hAnsi="Wingdings" w:hint="default"/>
      </w:rPr>
    </w:lvl>
    <w:lvl w:ilvl="6" w:tplc="2C32CBB2">
      <w:start w:val="1"/>
      <w:numFmt w:val="bullet"/>
      <w:lvlText w:val=""/>
      <w:lvlJc w:val="left"/>
      <w:pPr>
        <w:ind w:left="5040" w:hanging="360"/>
      </w:pPr>
      <w:rPr>
        <w:rFonts w:ascii="Symbol" w:hAnsi="Symbol" w:hint="default"/>
      </w:rPr>
    </w:lvl>
    <w:lvl w:ilvl="7" w:tplc="201ADC3E">
      <w:start w:val="1"/>
      <w:numFmt w:val="bullet"/>
      <w:lvlText w:val="o"/>
      <w:lvlJc w:val="left"/>
      <w:pPr>
        <w:ind w:left="5760" w:hanging="360"/>
      </w:pPr>
      <w:rPr>
        <w:rFonts w:ascii="Courier New" w:hAnsi="Courier New" w:hint="default"/>
      </w:rPr>
    </w:lvl>
    <w:lvl w:ilvl="8" w:tplc="E4120A28">
      <w:start w:val="1"/>
      <w:numFmt w:val="bullet"/>
      <w:lvlText w:val=""/>
      <w:lvlJc w:val="left"/>
      <w:pPr>
        <w:ind w:left="6480" w:hanging="360"/>
      </w:pPr>
      <w:rPr>
        <w:rFonts w:ascii="Wingdings" w:hAnsi="Wingdings" w:hint="default"/>
      </w:rPr>
    </w:lvl>
  </w:abstractNum>
  <w:abstractNum w:abstractNumId="9" w15:restartNumberingAfterBreak="0">
    <w:nsid w:val="122E27AF"/>
    <w:multiLevelType w:val="hybridMultilevel"/>
    <w:tmpl w:val="F29CD9FA"/>
    <w:lvl w:ilvl="0" w:tplc="FFFFFFFF">
      <w:start w:val="1"/>
      <w:numFmt w:val="lowerLetter"/>
      <w:lvlText w:val="%1."/>
      <w:lvlJc w:val="left"/>
      <w:pPr>
        <w:ind w:left="1440" w:hanging="360"/>
      </w:pPr>
    </w:lvl>
    <w:lvl w:ilvl="1" w:tplc="0B4E1A16">
      <w:start w:val="3"/>
      <w:numFmt w:val="bullet"/>
      <w:lvlText w:val="-"/>
      <w:lvlJc w:val="left"/>
      <w:pPr>
        <w:tabs>
          <w:tab w:val="num" w:pos="2160"/>
        </w:tabs>
        <w:ind w:left="2160" w:hanging="360"/>
      </w:pPr>
      <w:rPr>
        <w:rFonts w:ascii="Arial" w:eastAsia="Times New Roman" w:hAnsi="Arial" w:cs="Arial" w:hint="default"/>
      </w:rPr>
    </w:lvl>
    <w:lvl w:ilvl="2" w:tplc="927E5E36">
      <w:numFmt w:val="decimal"/>
      <w:lvlText w:val="%3"/>
      <w:lvlJc w:val="left"/>
      <w:pPr>
        <w:ind w:left="3060" w:hanging="360"/>
      </w:pPr>
      <w:rPr>
        <w:rFonts w:hint="default"/>
      </w:rPr>
    </w:lvl>
    <w:lvl w:ilvl="3" w:tplc="EE1C2C20">
      <w:start w:val="1"/>
      <w:numFmt w:val="lowerLetter"/>
      <w:lvlText w:val="%4)"/>
      <w:lvlJc w:val="left"/>
      <w:pPr>
        <w:ind w:left="3600" w:hanging="360"/>
      </w:pPr>
      <w:rPr>
        <w:rFonts w:hint="default"/>
      </w:rPr>
    </w:lvl>
    <w:lvl w:ilvl="4" w:tplc="FFFFFFFF">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2C42B9B"/>
    <w:multiLevelType w:val="hybridMultilevel"/>
    <w:tmpl w:val="237A7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0C34FE"/>
    <w:multiLevelType w:val="hybridMultilevel"/>
    <w:tmpl w:val="4E58D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9964DF"/>
    <w:multiLevelType w:val="hybridMultilevel"/>
    <w:tmpl w:val="1FAC7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22DC4F"/>
    <w:multiLevelType w:val="hybridMultilevel"/>
    <w:tmpl w:val="BFDAB6C4"/>
    <w:lvl w:ilvl="0" w:tplc="239EBB52">
      <w:start w:val="1"/>
      <w:numFmt w:val="decimal"/>
      <w:lvlText w:val="%1."/>
      <w:lvlJc w:val="left"/>
      <w:pPr>
        <w:ind w:left="720" w:hanging="360"/>
      </w:pPr>
    </w:lvl>
    <w:lvl w:ilvl="1" w:tplc="F2843E04">
      <w:start w:val="1"/>
      <w:numFmt w:val="lowerLetter"/>
      <w:lvlText w:val="%2."/>
      <w:lvlJc w:val="left"/>
      <w:pPr>
        <w:ind w:left="1440" w:hanging="360"/>
      </w:pPr>
    </w:lvl>
    <w:lvl w:ilvl="2" w:tplc="845AD1B2">
      <w:start w:val="1"/>
      <w:numFmt w:val="lowerRoman"/>
      <w:lvlText w:val="%3."/>
      <w:lvlJc w:val="right"/>
      <w:pPr>
        <w:ind w:left="2160" w:hanging="180"/>
      </w:pPr>
    </w:lvl>
    <w:lvl w:ilvl="3" w:tplc="17903368">
      <w:start w:val="1"/>
      <w:numFmt w:val="decimal"/>
      <w:lvlText w:val="%4."/>
      <w:lvlJc w:val="left"/>
      <w:pPr>
        <w:ind w:left="2880" w:hanging="360"/>
      </w:pPr>
    </w:lvl>
    <w:lvl w:ilvl="4" w:tplc="AB30BF98">
      <w:start w:val="1"/>
      <w:numFmt w:val="lowerLetter"/>
      <w:lvlText w:val="%5."/>
      <w:lvlJc w:val="left"/>
      <w:pPr>
        <w:ind w:left="3600" w:hanging="360"/>
      </w:pPr>
    </w:lvl>
    <w:lvl w:ilvl="5" w:tplc="A5B0E5AA">
      <w:start w:val="1"/>
      <w:numFmt w:val="lowerRoman"/>
      <w:lvlText w:val="%6."/>
      <w:lvlJc w:val="right"/>
      <w:pPr>
        <w:ind w:left="4320" w:hanging="180"/>
      </w:pPr>
    </w:lvl>
    <w:lvl w:ilvl="6" w:tplc="5D469DCE">
      <w:start w:val="1"/>
      <w:numFmt w:val="decimal"/>
      <w:lvlText w:val="%7."/>
      <w:lvlJc w:val="left"/>
      <w:pPr>
        <w:ind w:left="5040" w:hanging="360"/>
      </w:pPr>
    </w:lvl>
    <w:lvl w:ilvl="7" w:tplc="88824F22">
      <w:start w:val="1"/>
      <w:numFmt w:val="lowerLetter"/>
      <w:lvlText w:val="%8."/>
      <w:lvlJc w:val="left"/>
      <w:pPr>
        <w:ind w:left="5760" w:hanging="360"/>
      </w:pPr>
    </w:lvl>
    <w:lvl w:ilvl="8" w:tplc="5F745A08">
      <w:start w:val="1"/>
      <w:numFmt w:val="lowerRoman"/>
      <w:lvlText w:val="%9."/>
      <w:lvlJc w:val="right"/>
      <w:pPr>
        <w:ind w:left="6480" w:hanging="180"/>
      </w:pPr>
    </w:lvl>
  </w:abstractNum>
  <w:abstractNum w:abstractNumId="14" w15:restartNumberingAfterBreak="0">
    <w:nsid w:val="1B8B23BE"/>
    <w:multiLevelType w:val="hybridMultilevel"/>
    <w:tmpl w:val="7832A61A"/>
    <w:lvl w:ilvl="0" w:tplc="DA4C46F0">
      <w:start w:val="1"/>
      <w:numFmt w:val="bullet"/>
      <w:lvlText w:val=""/>
      <w:lvlJc w:val="left"/>
      <w:pPr>
        <w:ind w:left="720" w:hanging="360"/>
      </w:pPr>
      <w:rPr>
        <w:rFonts w:ascii="Symbol" w:hAnsi="Symbol" w:hint="default"/>
      </w:rPr>
    </w:lvl>
    <w:lvl w:ilvl="1" w:tplc="CD42D56C">
      <w:start w:val="1"/>
      <w:numFmt w:val="bullet"/>
      <w:lvlText w:val="o"/>
      <w:lvlJc w:val="left"/>
      <w:pPr>
        <w:ind w:left="1440" w:hanging="360"/>
      </w:pPr>
      <w:rPr>
        <w:rFonts w:ascii="Courier New" w:hAnsi="Courier New" w:hint="default"/>
      </w:rPr>
    </w:lvl>
    <w:lvl w:ilvl="2" w:tplc="453EF00A">
      <w:start w:val="1"/>
      <w:numFmt w:val="bullet"/>
      <w:lvlText w:val=""/>
      <w:lvlJc w:val="left"/>
      <w:pPr>
        <w:ind w:left="2160" w:hanging="360"/>
      </w:pPr>
      <w:rPr>
        <w:rFonts w:ascii="Wingdings" w:hAnsi="Wingdings" w:hint="default"/>
      </w:rPr>
    </w:lvl>
    <w:lvl w:ilvl="3" w:tplc="3F921232">
      <w:start w:val="1"/>
      <w:numFmt w:val="bullet"/>
      <w:lvlText w:val=""/>
      <w:lvlJc w:val="left"/>
      <w:pPr>
        <w:ind w:left="2880" w:hanging="360"/>
      </w:pPr>
      <w:rPr>
        <w:rFonts w:ascii="Symbol" w:hAnsi="Symbol" w:hint="default"/>
      </w:rPr>
    </w:lvl>
    <w:lvl w:ilvl="4" w:tplc="5942A22C">
      <w:start w:val="1"/>
      <w:numFmt w:val="bullet"/>
      <w:lvlText w:val="o"/>
      <w:lvlJc w:val="left"/>
      <w:pPr>
        <w:ind w:left="3600" w:hanging="360"/>
      </w:pPr>
      <w:rPr>
        <w:rFonts w:ascii="Courier New" w:hAnsi="Courier New" w:hint="default"/>
      </w:rPr>
    </w:lvl>
    <w:lvl w:ilvl="5" w:tplc="E3827652">
      <w:start w:val="1"/>
      <w:numFmt w:val="bullet"/>
      <w:lvlText w:val=""/>
      <w:lvlJc w:val="left"/>
      <w:pPr>
        <w:ind w:left="4320" w:hanging="360"/>
      </w:pPr>
      <w:rPr>
        <w:rFonts w:ascii="Wingdings" w:hAnsi="Wingdings" w:hint="default"/>
      </w:rPr>
    </w:lvl>
    <w:lvl w:ilvl="6" w:tplc="C29C6F9A">
      <w:start w:val="1"/>
      <w:numFmt w:val="bullet"/>
      <w:lvlText w:val=""/>
      <w:lvlJc w:val="left"/>
      <w:pPr>
        <w:ind w:left="5040" w:hanging="360"/>
      </w:pPr>
      <w:rPr>
        <w:rFonts w:ascii="Symbol" w:hAnsi="Symbol" w:hint="default"/>
      </w:rPr>
    </w:lvl>
    <w:lvl w:ilvl="7" w:tplc="E5C43724">
      <w:start w:val="1"/>
      <w:numFmt w:val="bullet"/>
      <w:lvlText w:val="o"/>
      <w:lvlJc w:val="left"/>
      <w:pPr>
        <w:ind w:left="5760" w:hanging="360"/>
      </w:pPr>
      <w:rPr>
        <w:rFonts w:ascii="Courier New" w:hAnsi="Courier New" w:hint="default"/>
      </w:rPr>
    </w:lvl>
    <w:lvl w:ilvl="8" w:tplc="AA225C4A">
      <w:start w:val="1"/>
      <w:numFmt w:val="bullet"/>
      <w:lvlText w:val=""/>
      <w:lvlJc w:val="left"/>
      <w:pPr>
        <w:ind w:left="6480" w:hanging="360"/>
      </w:pPr>
      <w:rPr>
        <w:rFonts w:ascii="Wingdings" w:hAnsi="Wingdings" w:hint="default"/>
      </w:rPr>
    </w:lvl>
  </w:abstractNum>
  <w:abstractNum w:abstractNumId="15" w15:restartNumberingAfterBreak="0">
    <w:nsid w:val="1D159C3F"/>
    <w:multiLevelType w:val="hybridMultilevel"/>
    <w:tmpl w:val="62864C5A"/>
    <w:lvl w:ilvl="0" w:tplc="72685F74">
      <w:start w:val="1"/>
      <w:numFmt w:val="bullet"/>
      <w:lvlText w:val=""/>
      <w:lvlJc w:val="left"/>
      <w:pPr>
        <w:ind w:left="720" w:hanging="360"/>
      </w:pPr>
    </w:lvl>
    <w:lvl w:ilvl="1" w:tplc="3EFE08CA">
      <w:start w:val="1"/>
      <w:numFmt w:val="lowerLetter"/>
      <w:lvlText w:val="%2."/>
      <w:lvlJc w:val="left"/>
      <w:pPr>
        <w:ind w:left="1440" w:hanging="360"/>
      </w:pPr>
    </w:lvl>
    <w:lvl w:ilvl="2" w:tplc="9B0A50C8">
      <w:start w:val="1"/>
      <w:numFmt w:val="lowerRoman"/>
      <w:lvlText w:val="%3."/>
      <w:lvlJc w:val="right"/>
      <w:pPr>
        <w:ind w:left="2160" w:hanging="180"/>
      </w:pPr>
    </w:lvl>
    <w:lvl w:ilvl="3" w:tplc="7654F930">
      <w:start w:val="1"/>
      <w:numFmt w:val="decimal"/>
      <w:lvlText w:val="%4."/>
      <w:lvlJc w:val="left"/>
      <w:pPr>
        <w:ind w:left="2880" w:hanging="360"/>
      </w:pPr>
    </w:lvl>
    <w:lvl w:ilvl="4" w:tplc="7354EAC0">
      <w:start w:val="1"/>
      <w:numFmt w:val="lowerLetter"/>
      <w:lvlText w:val="%5."/>
      <w:lvlJc w:val="left"/>
      <w:pPr>
        <w:ind w:left="3600" w:hanging="360"/>
      </w:pPr>
    </w:lvl>
    <w:lvl w:ilvl="5" w:tplc="51A21FD6">
      <w:start w:val="1"/>
      <w:numFmt w:val="lowerRoman"/>
      <w:lvlText w:val="%6."/>
      <w:lvlJc w:val="right"/>
      <w:pPr>
        <w:ind w:left="4320" w:hanging="180"/>
      </w:pPr>
    </w:lvl>
    <w:lvl w:ilvl="6" w:tplc="AD8EAE50">
      <w:start w:val="1"/>
      <w:numFmt w:val="decimal"/>
      <w:lvlText w:val="%7."/>
      <w:lvlJc w:val="left"/>
      <w:pPr>
        <w:ind w:left="5040" w:hanging="360"/>
      </w:pPr>
    </w:lvl>
    <w:lvl w:ilvl="7" w:tplc="C2E0946C">
      <w:start w:val="1"/>
      <w:numFmt w:val="lowerLetter"/>
      <w:lvlText w:val="%8."/>
      <w:lvlJc w:val="left"/>
      <w:pPr>
        <w:ind w:left="5760" w:hanging="360"/>
      </w:pPr>
    </w:lvl>
    <w:lvl w:ilvl="8" w:tplc="776850DC">
      <w:start w:val="1"/>
      <w:numFmt w:val="lowerRoman"/>
      <w:lvlText w:val="%9."/>
      <w:lvlJc w:val="right"/>
      <w:pPr>
        <w:ind w:left="6480" w:hanging="180"/>
      </w:pPr>
    </w:lvl>
  </w:abstractNum>
  <w:abstractNum w:abstractNumId="16" w15:restartNumberingAfterBreak="0">
    <w:nsid w:val="208076E1"/>
    <w:multiLevelType w:val="hybridMultilevel"/>
    <w:tmpl w:val="F4B69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2FB3C7E"/>
    <w:multiLevelType w:val="hybridMultilevel"/>
    <w:tmpl w:val="BDE20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D76420"/>
    <w:multiLevelType w:val="hybridMultilevel"/>
    <w:tmpl w:val="FFFFFFFF"/>
    <w:lvl w:ilvl="0" w:tplc="DD2C864C">
      <w:start w:val="1"/>
      <w:numFmt w:val="bullet"/>
      <w:lvlText w:val="-"/>
      <w:lvlJc w:val="left"/>
      <w:pPr>
        <w:ind w:left="720" w:hanging="360"/>
      </w:pPr>
      <w:rPr>
        <w:rFonts w:ascii="Calibri" w:hAnsi="Calibri" w:hint="default"/>
      </w:rPr>
    </w:lvl>
    <w:lvl w:ilvl="1" w:tplc="B1B26DF8">
      <w:start w:val="1"/>
      <w:numFmt w:val="bullet"/>
      <w:lvlText w:val="o"/>
      <w:lvlJc w:val="left"/>
      <w:pPr>
        <w:ind w:left="1440" w:hanging="360"/>
      </w:pPr>
      <w:rPr>
        <w:rFonts w:ascii="Courier New" w:hAnsi="Courier New" w:hint="default"/>
      </w:rPr>
    </w:lvl>
    <w:lvl w:ilvl="2" w:tplc="619CFB38">
      <w:start w:val="1"/>
      <w:numFmt w:val="bullet"/>
      <w:lvlText w:val=""/>
      <w:lvlJc w:val="left"/>
      <w:pPr>
        <w:ind w:left="2160" w:hanging="360"/>
      </w:pPr>
      <w:rPr>
        <w:rFonts w:ascii="Wingdings" w:hAnsi="Wingdings" w:hint="default"/>
      </w:rPr>
    </w:lvl>
    <w:lvl w:ilvl="3" w:tplc="40347BC0">
      <w:start w:val="1"/>
      <w:numFmt w:val="bullet"/>
      <w:lvlText w:val=""/>
      <w:lvlJc w:val="left"/>
      <w:pPr>
        <w:ind w:left="2880" w:hanging="360"/>
      </w:pPr>
      <w:rPr>
        <w:rFonts w:ascii="Symbol" w:hAnsi="Symbol" w:hint="default"/>
      </w:rPr>
    </w:lvl>
    <w:lvl w:ilvl="4" w:tplc="F2B0090E">
      <w:start w:val="1"/>
      <w:numFmt w:val="bullet"/>
      <w:lvlText w:val="o"/>
      <w:lvlJc w:val="left"/>
      <w:pPr>
        <w:ind w:left="3600" w:hanging="360"/>
      </w:pPr>
      <w:rPr>
        <w:rFonts w:ascii="Courier New" w:hAnsi="Courier New" w:hint="default"/>
      </w:rPr>
    </w:lvl>
    <w:lvl w:ilvl="5" w:tplc="C46A87DC">
      <w:start w:val="1"/>
      <w:numFmt w:val="bullet"/>
      <w:lvlText w:val=""/>
      <w:lvlJc w:val="left"/>
      <w:pPr>
        <w:ind w:left="4320" w:hanging="360"/>
      </w:pPr>
      <w:rPr>
        <w:rFonts w:ascii="Wingdings" w:hAnsi="Wingdings" w:hint="default"/>
      </w:rPr>
    </w:lvl>
    <w:lvl w:ilvl="6" w:tplc="82BCDFFE">
      <w:start w:val="1"/>
      <w:numFmt w:val="bullet"/>
      <w:lvlText w:val=""/>
      <w:lvlJc w:val="left"/>
      <w:pPr>
        <w:ind w:left="5040" w:hanging="360"/>
      </w:pPr>
      <w:rPr>
        <w:rFonts w:ascii="Symbol" w:hAnsi="Symbol" w:hint="default"/>
      </w:rPr>
    </w:lvl>
    <w:lvl w:ilvl="7" w:tplc="AF201258">
      <w:start w:val="1"/>
      <w:numFmt w:val="bullet"/>
      <w:lvlText w:val="o"/>
      <w:lvlJc w:val="left"/>
      <w:pPr>
        <w:ind w:left="5760" w:hanging="360"/>
      </w:pPr>
      <w:rPr>
        <w:rFonts w:ascii="Courier New" w:hAnsi="Courier New" w:hint="default"/>
      </w:rPr>
    </w:lvl>
    <w:lvl w:ilvl="8" w:tplc="FD704A3E">
      <w:start w:val="1"/>
      <w:numFmt w:val="bullet"/>
      <w:lvlText w:val=""/>
      <w:lvlJc w:val="left"/>
      <w:pPr>
        <w:ind w:left="6480" w:hanging="360"/>
      </w:pPr>
      <w:rPr>
        <w:rFonts w:ascii="Wingdings" w:hAnsi="Wingdings" w:hint="default"/>
      </w:rPr>
    </w:lvl>
  </w:abstractNum>
  <w:abstractNum w:abstractNumId="20" w15:restartNumberingAfterBreak="0">
    <w:nsid w:val="25E154B4"/>
    <w:multiLevelType w:val="hybridMultilevel"/>
    <w:tmpl w:val="6BE6F778"/>
    <w:lvl w:ilvl="0" w:tplc="FFFFFFFF">
      <w:start w:val="1"/>
      <w:numFmt w:val="bullet"/>
      <w:lvlText w:val=""/>
      <w:lvlJc w:val="left"/>
      <w:pPr>
        <w:ind w:left="150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1" w15:restartNumberingAfterBreak="0">
    <w:nsid w:val="2B02227D"/>
    <w:multiLevelType w:val="hybridMultilevel"/>
    <w:tmpl w:val="ACAE0E06"/>
    <w:lvl w:ilvl="0" w:tplc="4798F97A">
      <w:numFmt w:val="bullet"/>
      <w:lvlText w:val="·"/>
      <w:lvlJc w:val="left"/>
      <w:pPr>
        <w:ind w:left="2160" w:hanging="360"/>
      </w:pPr>
      <w:rPr>
        <w:rFonts w:ascii="Calibri" w:eastAsia="Calibri" w:hAnsi="Calibri" w:cs="Calibri" w:hint="default"/>
        <w:sz w:val="24"/>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2" w15:restartNumberingAfterBreak="0">
    <w:nsid w:val="32214F76"/>
    <w:multiLevelType w:val="multilevel"/>
    <w:tmpl w:val="3DB481C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3" w15:restartNumberingAfterBreak="0">
    <w:nsid w:val="334FCB3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357EB962"/>
    <w:multiLevelType w:val="hybridMultilevel"/>
    <w:tmpl w:val="FFFFFFFF"/>
    <w:lvl w:ilvl="0" w:tplc="94F04640">
      <w:start w:val="1"/>
      <w:numFmt w:val="bullet"/>
      <w:lvlText w:val="-"/>
      <w:lvlJc w:val="left"/>
      <w:pPr>
        <w:ind w:left="720" w:hanging="360"/>
      </w:pPr>
      <w:rPr>
        <w:rFonts w:ascii="Calibri" w:hAnsi="Calibri" w:hint="default"/>
      </w:rPr>
    </w:lvl>
    <w:lvl w:ilvl="1" w:tplc="634CAEA4">
      <w:start w:val="1"/>
      <w:numFmt w:val="bullet"/>
      <w:lvlText w:val="o"/>
      <w:lvlJc w:val="left"/>
      <w:pPr>
        <w:ind w:left="1440" w:hanging="360"/>
      </w:pPr>
      <w:rPr>
        <w:rFonts w:ascii="Courier New" w:hAnsi="Courier New" w:hint="default"/>
      </w:rPr>
    </w:lvl>
    <w:lvl w:ilvl="2" w:tplc="46AED25C">
      <w:start w:val="1"/>
      <w:numFmt w:val="bullet"/>
      <w:lvlText w:val=""/>
      <w:lvlJc w:val="left"/>
      <w:pPr>
        <w:ind w:left="2160" w:hanging="360"/>
      </w:pPr>
      <w:rPr>
        <w:rFonts w:ascii="Wingdings" w:hAnsi="Wingdings" w:hint="default"/>
      </w:rPr>
    </w:lvl>
    <w:lvl w:ilvl="3" w:tplc="8F400EDE">
      <w:start w:val="1"/>
      <w:numFmt w:val="bullet"/>
      <w:lvlText w:val=""/>
      <w:lvlJc w:val="left"/>
      <w:pPr>
        <w:ind w:left="2880" w:hanging="360"/>
      </w:pPr>
      <w:rPr>
        <w:rFonts w:ascii="Symbol" w:hAnsi="Symbol" w:hint="default"/>
      </w:rPr>
    </w:lvl>
    <w:lvl w:ilvl="4" w:tplc="D110D88C">
      <w:start w:val="1"/>
      <w:numFmt w:val="bullet"/>
      <w:lvlText w:val="o"/>
      <w:lvlJc w:val="left"/>
      <w:pPr>
        <w:ind w:left="3600" w:hanging="360"/>
      </w:pPr>
      <w:rPr>
        <w:rFonts w:ascii="Courier New" w:hAnsi="Courier New" w:hint="default"/>
      </w:rPr>
    </w:lvl>
    <w:lvl w:ilvl="5" w:tplc="29B0A310">
      <w:start w:val="1"/>
      <w:numFmt w:val="bullet"/>
      <w:lvlText w:val=""/>
      <w:lvlJc w:val="left"/>
      <w:pPr>
        <w:ind w:left="4320" w:hanging="360"/>
      </w:pPr>
      <w:rPr>
        <w:rFonts w:ascii="Wingdings" w:hAnsi="Wingdings" w:hint="default"/>
      </w:rPr>
    </w:lvl>
    <w:lvl w:ilvl="6" w:tplc="4510C1B2">
      <w:start w:val="1"/>
      <w:numFmt w:val="bullet"/>
      <w:lvlText w:val=""/>
      <w:lvlJc w:val="left"/>
      <w:pPr>
        <w:ind w:left="5040" w:hanging="360"/>
      </w:pPr>
      <w:rPr>
        <w:rFonts w:ascii="Symbol" w:hAnsi="Symbol" w:hint="default"/>
      </w:rPr>
    </w:lvl>
    <w:lvl w:ilvl="7" w:tplc="863ACA24">
      <w:start w:val="1"/>
      <w:numFmt w:val="bullet"/>
      <w:lvlText w:val="o"/>
      <w:lvlJc w:val="left"/>
      <w:pPr>
        <w:ind w:left="5760" w:hanging="360"/>
      </w:pPr>
      <w:rPr>
        <w:rFonts w:ascii="Courier New" w:hAnsi="Courier New" w:hint="default"/>
      </w:rPr>
    </w:lvl>
    <w:lvl w:ilvl="8" w:tplc="5888F3F6">
      <w:start w:val="1"/>
      <w:numFmt w:val="bullet"/>
      <w:lvlText w:val=""/>
      <w:lvlJc w:val="left"/>
      <w:pPr>
        <w:ind w:left="6480" w:hanging="360"/>
      </w:pPr>
      <w:rPr>
        <w:rFonts w:ascii="Wingdings" w:hAnsi="Wingdings" w:hint="default"/>
      </w:rPr>
    </w:lvl>
  </w:abstractNum>
  <w:abstractNum w:abstractNumId="25" w15:restartNumberingAfterBreak="0">
    <w:nsid w:val="35B358F7"/>
    <w:multiLevelType w:val="multilevel"/>
    <w:tmpl w:val="6FA0D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8C81843"/>
    <w:multiLevelType w:val="multilevel"/>
    <w:tmpl w:val="0F72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93F693F"/>
    <w:multiLevelType w:val="multilevel"/>
    <w:tmpl w:val="C43259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A312EA4"/>
    <w:multiLevelType w:val="hybridMultilevel"/>
    <w:tmpl w:val="09B6D1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F26A8F1"/>
    <w:multiLevelType w:val="hybridMultilevel"/>
    <w:tmpl w:val="FFFFFFFF"/>
    <w:lvl w:ilvl="0" w:tplc="E864F868">
      <w:start w:val="1"/>
      <w:numFmt w:val="bullet"/>
      <w:lvlText w:val=""/>
      <w:lvlJc w:val="left"/>
      <w:pPr>
        <w:ind w:left="720" w:hanging="360"/>
      </w:pPr>
      <w:rPr>
        <w:rFonts w:ascii="Symbol" w:hAnsi="Symbol" w:hint="default"/>
      </w:rPr>
    </w:lvl>
    <w:lvl w:ilvl="1" w:tplc="3F2E2024">
      <w:start w:val="1"/>
      <w:numFmt w:val="bullet"/>
      <w:lvlText w:val="o"/>
      <w:lvlJc w:val="left"/>
      <w:pPr>
        <w:ind w:left="1440" w:hanging="360"/>
      </w:pPr>
      <w:rPr>
        <w:rFonts w:ascii="Courier New" w:hAnsi="Courier New" w:hint="default"/>
      </w:rPr>
    </w:lvl>
    <w:lvl w:ilvl="2" w:tplc="904C5700">
      <w:start w:val="1"/>
      <w:numFmt w:val="bullet"/>
      <w:lvlText w:val=""/>
      <w:lvlJc w:val="left"/>
      <w:pPr>
        <w:ind w:left="2160" w:hanging="360"/>
      </w:pPr>
      <w:rPr>
        <w:rFonts w:ascii="Wingdings" w:hAnsi="Wingdings" w:hint="default"/>
      </w:rPr>
    </w:lvl>
    <w:lvl w:ilvl="3" w:tplc="0F441490">
      <w:start w:val="1"/>
      <w:numFmt w:val="bullet"/>
      <w:lvlText w:val=""/>
      <w:lvlJc w:val="left"/>
      <w:pPr>
        <w:ind w:left="2880" w:hanging="360"/>
      </w:pPr>
      <w:rPr>
        <w:rFonts w:ascii="Symbol" w:hAnsi="Symbol" w:hint="default"/>
      </w:rPr>
    </w:lvl>
    <w:lvl w:ilvl="4" w:tplc="41EA09F8">
      <w:start w:val="1"/>
      <w:numFmt w:val="bullet"/>
      <w:lvlText w:val="o"/>
      <w:lvlJc w:val="left"/>
      <w:pPr>
        <w:ind w:left="3600" w:hanging="360"/>
      </w:pPr>
      <w:rPr>
        <w:rFonts w:ascii="Courier New" w:hAnsi="Courier New" w:hint="default"/>
      </w:rPr>
    </w:lvl>
    <w:lvl w:ilvl="5" w:tplc="E8520F32">
      <w:start w:val="1"/>
      <w:numFmt w:val="bullet"/>
      <w:lvlText w:val=""/>
      <w:lvlJc w:val="left"/>
      <w:pPr>
        <w:ind w:left="4320" w:hanging="360"/>
      </w:pPr>
      <w:rPr>
        <w:rFonts w:ascii="Wingdings" w:hAnsi="Wingdings" w:hint="default"/>
      </w:rPr>
    </w:lvl>
    <w:lvl w:ilvl="6" w:tplc="6AEE96DC">
      <w:start w:val="1"/>
      <w:numFmt w:val="bullet"/>
      <w:lvlText w:val=""/>
      <w:lvlJc w:val="left"/>
      <w:pPr>
        <w:ind w:left="5040" w:hanging="360"/>
      </w:pPr>
      <w:rPr>
        <w:rFonts w:ascii="Symbol" w:hAnsi="Symbol" w:hint="default"/>
      </w:rPr>
    </w:lvl>
    <w:lvl w:ilvl="7" w:tplc="EC88B168">
      <w:start w:val="1"/>
      <w:numFmt w:val="bullet"/>
      <w:lvlText w:val="o"/>
      <w:lvlJc w:val="left"/>
      <w:pPr>
        <w:ind w:left="5760" w:hanging="360"/>
      </w:pPr>
      <w:rPr>
        <w:rFonts w:ascii="Courier New" w:hAnsi="Courier New" w:hint="default"/>
      </w:rPr>
    </w:lvl>
    <w:lvl w:ilvl="8" w:tplc="62500E48">
      <w:start w:val="1"/>
      <w:numFmt w:val="bullet"/>
      <w:lvlText w:val=""/>
      <w:lvlJc w:val="left"/>
      <w:pPr>
        <w:ind w:left="6480" w:hanging="360"/>
      </w:pPr>
      <w:rPr>
        <w:rFonts w:ascii="Wingdings" w:hAnsi="Wingdings" w:hint="default"/>
      </w:rPr>
    </w:lvl>
  </w:abstractNum>
  <w:abstractNum w:abstractNumId="30" w15:restartNumberingAfterBreak="0">
    <w:nsid w:val="3F2D5FE9"/>
    <w:multiLevelType w:val="hybridMultilevel"/>
    <w:tmpl w:val="B4129B82"/>
    <w:lvl w:ilvl="0" w:tplc="2F368634">
      <w:start w:val="1"/>
      <w:numFmt w:val="bullet"/>
      <w:pStyle w:val="butilky"/>
      <w:lvlText w:val=""/>
      <w:lvlJc w:val="left"/>
      <w:pPr>
        <w:ind w:left="720" w:hanging="360"/>
      </w:pPr>
      <w:rPr>
        <w:rFonts w:ascii="Wingdings" w:hAnsi="Wingdings" w:hint="default"/>
        <w:b/>
        <w:color w:val="A50021"/>
        <w:sz w:val="30"/>
        <w:szCs w:val="30"/>
      </w:rPr>
    </w:lvl>
    <w:lvl w:ilvl="1" w:tplc="FFFFFFFF">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D71270"/>
    <w:multiLevelType w:val="hybridMultilevel"/>
    <w:tmpl w:val="B4024B1A"/>
    <w:lvl w:ilvl="0" w:tplc="04050001">
      <w:start w:val="1"/>
      <w:numFmt w:val="bullet"/>
      <w:lvlText w:val=""/>
      <w:lvlJc w:val="left"/>
      <w:pPr>
        <w:ind w:left="1080" w:hanging="360"/>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23F24A7"/>
    <w:multiLevelType w:val="hybridMultilevel"/>
    <w:tmpl w:val="A600D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24E7A32"/>
    <w:multiLevelType w:val="hybridMultilevel"/>
    <w:tmpl w:val="482E8B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34C7704"/>
    <w:multiLevelType w:val="hybridMultilevel"/>
    <w:tmpl w:val="691848C8"/>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6" w15:restartNumberingAfterBreak="0">
    <w:nsid w:val="44D7D398"/>
    <w:multiLevelType w:val="hybridMultilevel"/>
    <w:tmpl w:val="FFFFFFFF"/>
    <w:lvl w:ilvl="0" w:tplc="FFFFFFFF">
      <w:start w:val="1"/>
      <w:numFmt w:val="decimal"/>
      <w:lvlText w:val="%1."/>
      <w:lvlJc w:val="left"/>
      <w:pPr>
        <w:ind w:left="720" w:hanging="360"/>
      </w:pPr>
    </w:lvl>
    <w:lvl w:ilvl="1" w:tplc="98AC71A8">
      <w:start w:val="1"/>
      <w:numFmt w:val="decimal"/>
      <w:lvlText w:val="%2."/>
      <w:lvlJc w:val="left"/>
      <w:pPr>
        <w:ind w:left="1440" w:hanging="360"/>
      </w:pPr>
    </w:lvl>
    <w:lvl w:ilvl="2" w:tplc="D04CAD98">
      <w:start w:val="1"/>
      <w:numFmt w:val="lowerRoman"/>
      <w:lvlText w:val="%3."/>
      <w:lvlJc w:val="right"/>
      <w:pPr>
        <w:ind w:left="2160" w:hanging="180"/>
      </w:pPr>
    </w:lvl>
    <w:lvl w:ilvl="3" w:tplc="190A0134">
      <w:start w:val="1"/>
      <w:numFmt w:val="decimal"/>
      <w:lvlText w:val="%4."/>
      <w:lvlJc w:val="left"/>
      <w:pPr>
        <w:ind w:left="2880" w:hanging="360"/>
      </w:pPr>
    </w:lvl>
    <w:lvl w:ilvl="4" w:tplc="8EE67D10">
      <w:start w:val="1"/>
      <w:numFmt w:val="lowerLetter"/>
      <w:lvlText w:val="%5."/>
      <w:lvlJc w:val="left"/>
      <w:pPr>
        <w:ind w:left="3600" w:hanging="360"/>
      </w:pPr>
    </w:lvl>
    <w:lvl w:ilvl="5" w:tplc="323C8FBA">
      <w:start w:val="1"/>
      <w:numFmt w:val="lowerRoman"/>
      <w:lvlText w:val="%6."/>
      <w:lvlJc w:val="right"/>
      <w:pPr>
        <w:ind w:left="4320" w:hanging="180"/>
      </w:pPr>
    </w:lvl>
    <w:lvl w:ilvl="6" w:tplc="38161EFE">
      <w:start w:val="1"/>
      <w:numFmt w:val="decimal"/>
      <w:lvlText w:val="%7."/>
      <w:lvlJc w:val="left"/>
      <w:pPr>
        <w:ind w:left="5040" w:hanging="360"/>
      </w:pPr>
    </w:lvl>
    <w:lvl w:ilvl="7" w:tplc="48F09BAE">
      <w:start w:val="1"/>
      <w:numFmt w:val="lowerLetter"/>
      <w:lvlText w:val="%8."/>
      <w:lvlJc w:val="left"/>
      <w:pPr>
        <w:ind w:left="5760" w:hanging="360"/>
      </w:pPr>
    </w:lvl>
    <w:lvl w:ilvl="8" w:tplc="DE8ADBF2">
      <w:start w:val="1"/>
      <w:numFmt w:val="lowerRoman"/>
      <w:lvlText w:val="%9."/>
      <w:lvlJc w:val="right"/>
      <w:pPr>
        <w:ind w:left="6480" w:hanging="180"/>
      </w:pPr>
    </w:lvl>
  </w:abstractNum>
  <w:abstractNum w:abstractNumId="37" w15:restartNumberingAfterBreak="0">
    <w:nsid w:val="4686DED9"/>
    <w:multiLevelType w:val="hybridMultilevel"/>
    <w:tmpl w:val="FFFFFFFF"/>
    <w:lvl w:ilvl="0" w:tplc="38826664">
      <w:start w:val="1"/>
      <w:numFmt w:val="bullet"/>
      <w:lvlText w:val=""/>
      <w:lvlJc w:val="left"/>
      <w:pPr>
        <w:ind w:left="720" w:hanging="360"/>
      </w:pPr>
      <w:rPr>
        <w:rFonts w:ascii="Symbol" w:hAnsi="Symbol" w:hint="default"/>
      </w:rPr>
    </w:lvl>
    <w:lvl w:ilvl="1" w:tplc="86A2592A">
      <w:start w:val="1"/>
      <w:numFmt w:val="bullet"/>
      <w:lvlText w:val="o"/>
      <w:lvlJc w:val="left"/>
      <w:pPr>
        <w:ind w:left="1440" w:hanging="360"/>
      </w:pPr>
      <w:rPr>
        <w:rFonts w:ascii="Courier New" w:hAnsi="Courier New" w:hint="default"/>
      </w:rPr>
    </w:lvl>
    <w:lvl w:ilvl="2" w:tplc="FEF6E47C">
      <w:start w:val="1"/>
      <w:numFmt w:val="bullet"/>
      <w:lvlText w:val=""/>
      <w:lvlJc w:val="left"/>
      <w:pPr>
        <w:ind w:left="2160" w:hanging="360"/>
      </w:pPr>
      <w:rPr>
        <w:rFonts w:ascii="Wingdings" w:hAnsi="Wingdings" w:hint="default"/>
      </w:rPr>
    </w:lvl>
    <w:lvl w:ilvl="3" w:tplc="EAEE62E8">
      <w:start w:val="1"/>
      <w:numFmt w:val="bullet"/>
      <w:lvlText w:val=""/>
      <w:lvlJc w:val="left"/>
      <w:pPr>
        <w:ind w:left="2880" w:hanging="360"/>
      </w:pPr>
      <w:rPr>
        <w:rFonts w:ascii="Symbol" w:hAnsi="Symbol" w:hint="default"/>
      </w:rPr>
    </w:lvl>
    <w:lvl w:ilvl="4" w:tplc="C0367EF4">
      <w:start w:val="1"/>
      <w:numFmt w:val="bullet"/>
      <w:lvlText w:val="o"/>
      <w:lvlJc w:val="left"/>
      <w:pPr>
        <w:ind w:left="3600" w:hanging="360"/>
      </w:pPr>
      <w:rPr>
        <w:rFonts w:ascii="Courier New" w:hAnsi="Courier New" w:hint="default"/>
      </w:rPr>
    </w:lvl>
    <w:lvl w:ilvl="5" w:tplc="EB3C08BC">
      <w:start w:val="1"/>
      <w:numFmt w:val="bullet"/>
      <w:lvlText w:val=""/>
      <w:lvlJc w:val="left"/>
      <w:pPr>
        <w:ind w:left="4320" w:hanging="360"/>
      </w:pPr>
      <w:rPr>
        <w:rFonts w:ascii="Wingdings" w:hAnsi="Wingdings" w:hint="default"/>
      </w:rPr>
    </w:lvl>
    <w:lvl w:ilvl="6" w:tplc="87AA27F8">
      <w:start w:val="1"/>
      <w:numFmt w:val="bullet"/>
      <w:lvlText w:val=""/>
      <w:lvlJc w:val="left"/>
      <w:pPr>
        <w:ind w:left="5040" w:hanging="360"/>
      </w:pPr>
      <w:rPr>
        <w:rFonts w:ascii="Symbol" w:hAnsi="Symbol" w:hint="default"/>
      </w:rPr>
    </w:lvl>
    <w:lvl w:ilvl="7" w:tplc="AA1EB3BA">
      <w:start w:val="1"/>
      <w:numFmt w:val="bullet"/>
      <w:lvlText w:val="o"/>
      <w:lvlJc w:val="left"/>
      <w:pPr>
        <w:ind w:left="5760" w:hanging="360"/>
      </w:pPr>
      <w:rPr>
        <w:rFonts w:ascii="Courier New" w:hAnsi="Courier New" w:hint="default"/>
      </w:rPr>
    </w:lvl>
    <w:lvl w:ilvl="8" w:tplc="69F2CC1C">
      <w:start w:val="1"/>
      <w:numFmt w:val="bullet"/>
      <w:lvlText w:val=""/>
      <w:lvlJc w:val="left"/>
      <w:pPr>
        <w:ind w:left="6480" w:hanging="360"/>
      </w:pPr>
      <w:rPr>
        <w:rFonts w:ascii="Wingdings" w:hAnsi="Wingdings" w:hint="default"/>
      </w:rPr>
    </w:lvl>
  </w:abstractNum>
  <w:abstractNum w:abstractNumId="38" w15:restartNumberingAfterBreak="0">
    <w:nsid w:val="47531093"/>
    <w:multiLevelType w:val="hybridMultilevel"/>
    <w:tmpl w:val="96EC5006"/>
    <w:lvl w:ilvl="0" w:tplc="FFFFFFFF">
      <w:start w:val="1"/>
      <w:numFmt w:val="bullet"/>
      <w:lvlText w:val=""/>
      <w:lvlJc w:val="left"/>
      <w:pPr>
        <w:ind w:left="144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4D5618F1"/>
    <w:multiLevelType w:val="multilevel"/>
    <w:tmpl w:val="28C6A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EB2A54D"/>
    <w:multiLevelType w:val="hybridMultilevel"/>
    <w:tmpl w:val="FFFFFFFF"/>
    <w:lvl w:ilvl="0" w:tplc="3B6290C0">
      <w:start w:val="1"/>
      <w:numFmt w:val="bullet"/>
      <w:lvlText w:val="-"/>
      <w:lvlJc w:val="left"/>
      <w:pPr>
        <w:ind w:left="720" w:hanging="360"/>
      </w:pPr>
      <w:rPr>
        <w:rFonts w:ascii="Calibri" w:hAnsi="Calibri" w:hint="default"/>
      </w:rPr>
    </w:lvl>
    <w:lvl w:ilvl="1" w:tplc="95EAC3EA">
      <w:start w:val="1"/>
      <w:numFmt w:val="bullet"/>
      <w:lvlText w:val="o"/>
      <w:lvlJc w:val="left"/>
      <w:pPr>
        <w:ind w:left="1440" w:hanging="360"/>
      </w:pPr>
      <w:rPr>
        <w:rFonts w:ascii="Courier New" w:hAnsi="Courier New" w:hint="default"/>
      </w:rPr>
    </w:lvl>
    <w:lvl w:ilvl="2" w:tplc="69D458C6">
      <w:start w:val="1"/>
      <w:numFmt w:val="bullet"/>
      <w:lvlText w:val=""/>
      <w:lvlJc w:val="left"/>
      <w:pPr>
        <w:ind w:left="2160" w:hanging="360"/>
      </w:pPr>
      <w:rPr>
        <w:rFonts w:ascii="Wingdings" w:hAnsi="Wingdings" w:hint="default"/>
      </w:rPr>
    </w:lvl>
    <w:lvl w:ilvl="3" w:tplc="0958C840">
      <w:start w:val="1"/>
      <w:numFmt w:val="bullet"/>
      <w:lvlText w:val=""/>
      <w:lvlJc w:val="left"/>
      <w:pPr>
        <w:ind w:left="2880" w:hanging="360"/>
      </w:pPr>
      <w:rPr>
        <w:rFonts w:ascii="Symbol" w:hAnsi="Symbol" w:hint="default"/>
      </w:rPr>
    </w:lvl>
    <w:lvl w:ilvl="4" w:tplc="F80C93B0">
      <w:start w:val="1"/>
      <w:numFmt w:val="bullet"/>
      <w:lvlText w:val="o"/>
      <w:lvlJc w:val="left"/>
      <w:pPr>
        <w:ind w:left="3600" w:hanging="360"/>
      </w:pPr>
      <w:rPr>
        <w:rFonts w:ascii="Courier New" w:hAnsi="Courier New" w:hint="default"/>
      </w:rPr>
    </w:lvl>
    <w:lvl w:ilvl="5" w:tplc="3D1A9CF8">
      <w:start w:val="1"/>
      <w:numFmt w:val="bullet"/>
      <w:lvlText w:val=""/>
      <w:lvlJc w:val="left"/>
      <w:pPr>
        <w:ind w:left="4320" w:hanging="360"/>
      </w:pPr>
      <w:rPr>
        <w:rFonts w:ascii="Wingdings" w:hAnsi="Wingdings" w:hint="default"/>
      </w:rPr>
    </w:lvl>
    <w:lvl w:ilvl="6" w:tplc="692E92BE">
      <w:start w:val="1"/>
      <w:numFmt w:val="bullet"/>
      <w:lvlText w:val=""/>
      <w:lvlJc w:val="left"/>
      <w:pPr>
        <w:ind w:left="5040" w:hanging="360"/>
      </w:pPr>
      <w:rPr>
        <w:rFonts w:ascii="Symbol" w:hAnsi="Symbol" w:hint="default"/>
      </w:rPr>
    </w:lvl>
    <w:lvl w:ilvl="7" w:tplc="2870C3A8">
      <w:start w:val="1"/>
      <w:numFmt w:val="bullet"/>
      <w:lvlText w:val="o"/>
      <w:lvlJc w:val="left"/>
      <w:pPr>
        <w:ind w:left="5760" w:hanging="360"/>
      </w:pPr>
      <w:rPr>
        <w:rFonts w:ascii="Courier New" w:hAnsi="Courier New" w:hint="default"/>
      </w:rPr>
    </w:lvl>
    <w:lvl w:ilvl="8" w:tplc="AE244FA8">
      <w:start w:val="1"/>
      <w:numFmt w:val="bullet"/>
      <w:lvlText w:val=""/>
      <w:lvlJc w:val="left"/>
      <w:pPr>
        <w:ind w:left="6480" w:hanging="360"/>
      </w:pPr>
      <w:rPr>
        <w:rFonts w:ascii="Wingdings" w:hAnsi="Wingdings" w:hint="default"/>
      </w:rPr>
    </w:lvl>
  </w:abstractNum>
  <w:abstractNum w:abstractNumId="41" w15:restartNumberingAfterBreak="0">
    <w:nsid w:val="4F251DF8"/>
    <w:multiLevelType w:val="hybridMultilevel"/>
    <w:tmpl w:val="FFFFFFFF"/>
    <w:lvl w:ilvl="0" w:tplc="A0D8F222">
      <w:start w:val="1"/>
      <w:numFmt w:val="bullet"/>
      <w:lvlText w:val="-"/>
      <w:lvlJc w:val="left"/>
      <w:pPr>
        <w:ind w:left="1080" w:hanging="360"/>
      </w:pPr>
      <w:rPr>
        <w:rFonts w:ascii="Calibri" w:hAnsi="Calibri" w:hint="default"/>
      </w:rPr>
    </w:lvl>
    <w:lvl w:ilvl="1" w:tplc="C45E064A">
      <w:start w:val="1"/>
      <w:numFmt w:val="bullet"/>
      <w:lvlText w:val="o"/>
      <w:lvlJc w:val="left"/>
      <w:pPr>
        <w:ind w:left="1800" w:hanging="360"/>
      </w:pPr>
      <w:rPr>
        <w:rFonts w:ascii="Courier New" w:hAnsi="Courier New" w:hint="default"/>
      </w:rPr>
    </w:lvl>
    <w:lvl w:ilvl="2" w:tplc="C784CE80">
      <w:start w:val="1"/>
      <w:numFmt w:val="bullet"/>
      <w:lvlText w:val=""/>
      <w:lvlJc w:val="left"/>
      <w:pPr>
        <w:ind w:left="2520" w:hanging="360"/>
      </w:pPr>
      <w:rPr>
        <w:rFonts w:ascii="Wingdings" w:hAnsi="Wingdings" w:hint="default"/>
      </w:rPr>
    </w:lvl>
    <w:lvl w:ilvl="3" w:tplc="91BA3708">
      <w:start w:val="1"/>
      <w:numFmt w:val="bullet"/>
      <w:lvlText w:val=""/>
      <w:lvlJc w:val="left"/>
      <w:pPr>
        <w:ind w:left="3240" w:hanging="360"/>
      </w:pPr>
      <w:rPr>
        <w:rFonts w:ascii="Symbol" w:hAnsi="Symbol" w:hint="default"/>
      </w:rPr>
    </w:lvl>
    <w:lvl w:ilvl="4" w:tplc="862E2850">
      <w:start w:val="1"/>
      <w:numFmt w:val="bullet"/>
      <w:lvlText w:val="o"/>
      <w:lvlJc w:val="left"/>
      <w:pPr>
        <w:ind w:left="3960" w:hanging="360"/>
      </w:pPr>
      <w:rPr>
        <w:rFonts w:ascii="Courier New" w:hAnsi="Courier New" w:hint="default"/>
      </w:rPr>
    </w:lvl>
    <w:lvl w:ilvl="5" w:tplc="DE865A50">
      <w:start w:val="1"/>
      <w:numFmt w:val="bullet"/>
      <w:lvlText w:val=""/>
      <w:lvlJc w:val="left"/>
      <w:pPr>
        <w:ind w:left="4680" w:hanging="360"/>
      </w:pPr>
      <w:rPr>
        <w:rFonts w:ascii="Wingdings" w:hAnsi="Wingdings" w:hint="default"/>
      </w:rPr>
    </w:lvl>
    <w:lvl w:ilvl="6" w:tplc="15CEE7B6">
      <w:start w:val="1"/>
      <w:numFmt w:val="bullet"/>
      <w:lvlText w:val=""/>
      <w:lvlJc w:val="left"/>
      <w:pPr>
        <w:ind w:left="5400" w:hanging="360"/>
      </w:pPr>
      <w:rPr>
        <w:rFonts w:ascii="Symbol" w:hAnsi="Symbol" w:hint="default"/>
      </w:rPr>
    </w:lvl>
    <w:lvl w:ilvl="7" w:tplc="D62AACBE">
      <w:start w:val="1"/>
      <w:numFmt w:val="bullet"/>
      <w:lvlText w:val="o"/>
      <w:lvlJc w:val="left"/>
      <w:pPr>
        <w:ind w:left="6120" w:hanging="360"/>
      </w:pPr>
      <w:rPr>
        <w:rFonts w:ascii="Courier New" w:hAnsi="Courier New" w:hint="default"/>
      </w:rPr>
    </w:lvl>
    <w:lvl w:ilvl="8" w:tplc="7B226912">
      <w:start w:val="1"/>
      <w:numFmt w:val="bullet"/>
      <w:lvlText w:val=""/>
      <w:lvlJc w:val="left"/>
      <w:pPr>
        <w:ind w:left="6840" w:hanging="360"/>
      </w:pPr>
      <w:rPr>
        <w:rFonts w:ascii="Wingdings" w:hAnsi="Wingdings" w:hint="default"/>
      </w:rPr>
    </w:lvl>
  </w:abstractNum>
  <w:abstractNum w:abstractNumId="4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43" w15:restartNumberingAfterBreak="0">
    <w:nsid w:val="501B7456"/>
    <w:multiLevelType w:val="hybridMultilevel"/>
    <w:tmpl w:val="B6E032DC"/>
    <w:lvl w:ilvl="0" w:tplc="FFFFFFFF">
      <w:start w:val="1"/>
      <w:numFmt w:val="bullet"/>
      <w:lvlText w:val=""/>
      <w:lvlJc w:val="left"/>
      <w:pPr>
        <w:ind w:left="144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502970D1"/>
    <w:multiLevelType w:val="hybridMultilevel"/>
    <w:tmpl w:val="71D09154"/>
    <w:lvl w:ilvl="0" w:tplc="DF6CEB3E">
      <w:start w:val="1"/>
      <w:numFmt w:val="upperRoman"/>
      <w:lvlText w:val="%1."/>
      <w:lvlJc w:val="left"/>
      <w:pPr>
        <w:ind w:left="720" w:hanging="360"/>
      </w:pPr>
    </w:lvl>
    <w:lvl w:ilvl="1" w:tplc="2A461E46">
      <w:start w:val="1"/>
      <w:numFmt w:val="lowerLetter"/>
      <w:lvlText w:val="%2."/>
      <w:lvlJc w:val="left"/>
      <w:pPr>
        <w:ind w:left="1440" w:hanging="360"/>
      </w:pPr>
    </w:lvl>
    <w:lvl w:ilvl="2" w:tplc="B16AB316">
      <w:start w:val="1"/>
      <w:numFmt w:val="lowerRoman"/>
      <w:lvlText w:val="%3."/>
      <w:lvlJc w:val="right"/>
      <w:pPr>
        <w:ind w:left="2160" w:hanging="180"/>
      </w:pPr>
    </w:lvl>
    <w:lvl w:ilvl="3" w:tplc="DF905186">
      <w:start w:val="1"/>
      <w:numFmt w:val="decimal"/>
      <w:lvlText w:val="%4."/>
      <w:lvlJc w:val="left"/>
      <w:pPr>
        <w:ind w:left="2880" w:hanging="360"/>
      </w:pPr>
    </w:lvl>
    <w:lvl w:ilvl="4" w:tplc="ED766398">
      <w:start w:val="1"/>
      <w:numFmt w:val="lowerLetter"/>
      <w:lvlText w:val="%5."/>
      <w:lvlJc w:val="left"/>
      <w:pPr>
        <w:ind w:left="3600" w:hanging="360"/>
      </w:pPr>
    </w:lvl>
    <w:lvl w:ilvl="5" w:tplc="42064F4E">
      <w:start w:val="1"/>
      <w:numFmt w:val="lowerRoman"/>
      <w:lvlText w:val="%6."/>
      <w:lvlJc w:val="right"/>
      <w:pPr>
        <w:ind w:left="4320" w:hanging="180"/>
      </w:pPr>
    </w:lvl>
    <w:lvl w:ilvl="6" w:tplc="EC541542">
      <w:start w:val="1"/>
      <w:numFmt w:val="decimal"/>
      <w:lvlText w:val="%7."/>
      <w:lvlJc w:val="left"/>
      <w:pPr>
        <w:ind w:left="5040" w:hanging="360"/>
      </w:pPr>
    </w:lvl>
    <w:lvl w:ilvl="7" w:tplc="FF40EA0E">
      <w:start w:val="1"/>
      <w:numFmt w:val="lowerLetter"/>
      <w:lvlText w:val="%8."/>
      <w:lvlJc w:val="left"/>
      <w:pPr>
        <w:ind w:left="5760" w:hanging="360"/>
      </w:pPr>
    </w:lvl>
    <w:lvl w:ilvl="8" w:tplc="DE54E652">
      <w:start w:val="1"/>
      <w:numFmt w:val="lowerRoman"/>
      <w:lvlText w:val="%9."/>
      <w:lvlJc w:val="right"/>
      <w:pPr>
        <w:ind w:left="6480" w:hanging="180"/>
      </w:pPr>
    </w:lvl>
  </w:abstractNum>
  <w:abstractNum w:abstractNumId="45" w15:restartNumberingAfterBreak="0">
    <w:nsid w:val="529A511B"/>
    <w:multiLevelType w:val="hybridMultilevel"/>
    <w:tmpl w:val="FFFFFFFF"/>
    <w:lvl w:ilvl="0" w:tplc="F6189306">
      <w:start w:val="1"/>
      <w:numFmt w:val="bullet"/>
      <w:lvlText w:val="-"/>
      <w:lvlJc w:val="left"/>
      <w:pPr>
        <w:ind w:left="720" w:hanging="360"/>
      </w:pPr>
      <w:rPr>
        <w:rFonts w:ascii="Calibri" w:hAnsi="Calibri" w:hint="default"/>
      </w:rPr>
    </w:lvl>
    <w:lvl w:ilvl="1" w:tplc="C916FFB0">
      <w:start w:val="1"/>
      <w:numFmt w:val="bullet"/>
      <w:lvlText w:val="o"/>
      <w:lvlJc w:val="left"/>
      <w:pPr>
        <w:ind w:left="1440" w:hanging="360"/>
      </w:pPr>
      <w:rPr>
        <w:rFonts w:ascii="Courier New" w:hAnsi="Courier New" w:hint="default"/>
      </w:rPr>
    </w:lvl>
    <w:lvl w:ilvl="2" w:tplc="B638284E">
      <w:start w:val="1"/>
      <w:numFmt w:val="bullet"/>
      <w:lvlText w:val=""/>
      <w:lvlJc w:val="left"/>
      <w:pPr>
        <w:ind w:left="2160" w:hanging="360"/>
      </w:pPr>
      <w:rPr>
        <w:rFonts w:ascii="Wingdings" w:hAnsi="Wingdings" w:hint="default"/>
      </w:rPr>
    </w:lvl>
    <w:lvl w:ilvl="3" w:tplc="A5F6692E">
      <w:start w:val="1"/>
      <w:numFmt w:val="bullet"/>
      <w:lvlText w:val=""/>
      <w:lvlJc w:val="left"/>
      <w:pPr>
        <w:ind w:left="2880" w:hanging="360"/>
      </w:pPr>
      <w:rPr>
        <w:rFonts w:ascii="Symbol" w:hAnsi="Symbol" w:hint="default"/>
      </w:rPr>
    </w:lvl>
    <w:lvl w:ilvl="4" w:tplc="922AFAF2">
      <w:start w:val="1"/>
      <w:numFmt w:val="bullet"/>
      <w:lvlText w:val="o"/>
      <w:lvlJc w:val="left"/>
      <w:pPr>
        <w:ind w:left="3600" w:hanging="360"/>
      </w:pPr>
      <w:rPr>
        <w:rFonts w:ascii="Courier New" w:hAnsi="Courier New" w:hint="default"/>
      </w:rPr>
    </w:lvl>
    <w:lvl w:ilvl="5" w:tplc="BFEE85DA">
      <w:start w:val="1"/>
      <w:numFmt w:val="bullet"/>
      <w:lvlText w:val=""/>
      <w:lvlJc w:val="left"/>
      <w:pPr>
        <w:ind w:left="4320" w:hanging="360"/>
      </w:pPr>
      <w:rPr>
        <w:rFonts w:ascii="Wingdings" w:hAnsi="Wingdings" w:hint="default"/>
      </w:rPr>
    </w:lvl>
    <w:lvl w:ilvl="6" w:tplc="9E023EB6">
      <w:start w:val="1"/>
      <w:numFmt w:val="bullet"/>
      <w:lvlText w:val=""/>
      <w:lvlJc w:val="left"/>
      <w:pPr>
        <w:ind w:left="5040" w:hanging="360"/>
      </w:pPr>
      <w:rPr>
        <w:rFonts w:ascii="Symbol" w:hAnsi="Symbol" w:hint="default"/>
      </w:rPr>
    </w:lvl>
    <w:lvl w:ilvl="7" w:tplc="4F9450DE">
      <w:start w:val="1"/>
      <w:numFmt w:val="bullet"/>
      <w:lvlText w:val="o"/>
      <w:lvlJc w:val="left"/>
      <w:pPr>
        <w:ind w:left="5760" w:hanging="360"/>
      </w:pPr>
      <w:rPr>
        <w:rFonts w:ascii="Courier New" w:hAnsi="Courier New" w:hint="default"/>
      </w:rPr>
    </w:lvl>
    <w:lvl w:ilvl="8" w:tplc="CE10B000">
      <w:start w:val="1"/>
      <w:numFmt w:val="bullet"/>
      <w:lvlText w:val=""/>
      <w:lvlJc w:val="left"/>
      <w:pPr>
        <w:ind w:left="6480" w:hanging="360"/>
      </w:pPr>
      <w:rPr>
        <w:rFonts w:ascii="Wingdings" w:hAnsi="Wingdings" w:hint="default"/>
      </w:rPr>
    </w:lvl>
  </w:abstractNum>
  <w:abstractNum w:abstractNumId="46" w15:restartNumberingAfterBreak="0">
    <w:nsid w:val="530770A6"/>
    <w:multiLevelType w:val="multilevel"/>
    <w:tmpl w:val="B0BA6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3AA76C3"/>
    <w:multiLevelType w:val="hybridMultilevel"/>
    <w:tmpl w:val="C5BC4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4CB0AE8"/>
    <w:multiLevelType w:val="hybridMultilevel"/>
    <w:tmpl w:val="FFFFFFFF"/>
    <w:lvl w:ilvl="0" w:tplc="27D80D54">
      <w:start w:val="1"/>
      <w:numFmt w:val="bullet"/>
      <w:lvlText w:val=""/>
      <w:lvlJc w:val="left"/>
      <w:pPr>
        <w:ind w:left="720" w:hanging="360"/>
      </w:pPr>
      <w:rPr>
        <w:rFonts w:ascii="Symbol" w:hAnsi="Symbol" w:hint="default"/>
      </w:rPr>
    </w:lvl>
    <w:lvl w:ilvl="1" w:tplc="939C47EE">
      <w:start w:val="1"/>
      <w:numFmt w:val="bullet"/>
      <w:lvlText w:val="o"/>
      <w:lvlJc w:val="left"/>
      <w:pPr>
        <w:ind w:left="1440" w:hanging="360"/>
      </w:pPr>
      <w:rPr>
        <w:rFonts w:ascii="Courier New" w:hAnsi="Courier New" w:hint="default"/>
      </w:rPr>
    </w:lvl>
    <w:lvl w:ilvl="2" w:tplc="E9DAEB18">
      <w:start w:val="1"/>
      <w:numFmt w:val="bullet"/>
      <w:lvlText w:val=""/>
      <w:lvlJc w:val="left"/>
      <w:pPr>
        <w:ind w:left="2160" w:hanging="360"/>
      </w:pPr>
      <w:rPr>
        <w:rFonts w:ascii="Wingdings" w:hAnsi="Wingdings" w:hint="default"/>
      </w:rPr>
    </w:lvl>
    <w:lvl w:ilvl="3" w:tplc="BC7A461E">
      <w:start w:val="1"/>
      <w:numFmt w:val="bullet"/>
      <w:lvlText w:val=""/>
      <w:lvlJc w:val="left"/>
      <w:pPr>
        <w:ind w:left="2880" w:hanging="360"/>
      </w:pPr>
      <w:rPr>
        <w:rFonts w:ascii="Symbol" w:hAnsi="Symbol" w:hint="default"/>
      </w:rPr>
    </w:lvl>
    <w:lvl w:ilvl="4" w:tplc="5554EABE">
      <w:start w:val="1"/>
      <w:numFmt w:val="bullet"/>
      <w:lvlText w:val="o"/>
      <w:lvlJc w:val="left"/>
      <w:pPr>
        <w:ind w:left="3600" w:hanging="360"/>
      </w:pPr>
      <w:rPr>
        <w:rFonts w:ascii="Courier New" w:hAnsi="Courier New" w:hint="default"/>
      </w:rPr>
    </w:lvl>
    <w:lvl w:ilvl="5" w:tplc="FDE8527C">
      <w:start w:val="1"/>
      <w:numFmt w:val="bullet"/>
      <w:lvlText w:val=""/>
      <w:lvlJc w:val="left"/>
      <w:pPr>
        <w:ind w:left="4320" w:hanging="360"/>
      </w:pPr>
      <w:rPr>
        <w:rFonts w:ascii="Wingdings" w:hAnsi="Wingdings" w:hint="default"/>
      </w:rPr>
    </w:lvl>
    <w:lvl w:ilvl="6" w:tplc="B456CC84">
      <w:start w:val="1"/>
      <w:numFmt w:val="bullet"/>
      <w:lvlText w:val=""/>
      <w:lvlJc w:val="left"/>
      <w:pPr>
        <w:ind w:left="5040" w:hanging="360"/>
      </w:pPr>
      <w:rPr>
        <w:rFonts w:ascii="Symbol" w:hAnsi="Symbol" w:hint="default"/>
      </w:rPr>
    </w:lvl>
    <w:lvl w:ilvl="7" w:tplc="9948ECA6">
      <w:start w:val="1"/>
      <w:numFmt w:val="bullet"/>
      <w:lvlText w:val="o"/>
      <w:lvlJc w:val="left"/>
      <w:pPr>
        <w:ind w:left="5760" w:hanging="360"/>
      </w:pPr>
      <w:rPr>
        <w:rFonts w:ascii="Courier New" w:hAnsi="Courier New" w:hint="default"/>
      </w:rPr>
    </w:lvl>
    <w:lvl w:ilvl="8" w:tplc="4A54C620">
      <w:start w:val="1"/>
      <w:numFmt w:val="bullet"/>
      <w:lvlText w:val=""/>
      <w:lvlJc w:val="left"/>
      <w:pPr>
        <w:ind w:left="6480" w:hanging="360"/>
      </w:pPr>
      <w:rPr>
        <w:rFonts w:ascii="Wingdings" w:hAnsi="Wingdings" w:hint="default"/>
      </w:rPr>
    </w:lvl>
  </w:abstractNum>
  <w:abstractNum w:abstractNumId="49" w15:restartNumberingAfterBreak="0">
    <w:nsid w:val="56803A44"/>
    <w:multiLevelType w:val="hybridMultilevel"/>
    <w:tmpl w:val="EBEA2324"/>
    <w:lvl w:ilvl="0" w:tplc="A142EDCC">
      <w:start w:val="1"/>
      <w:numFmt w:val="lowerLetter"/>
      <w:lvlText w:val="%1)"/>
      <w:lvlJc w:val="left"/>
      <w:pPr>
        <w:ind w:left="720" w:hanging="360"/>
      </w:pPr>
      <w:rPr>
        <w:rFonts w:ascii="Arial" w:eastAsia="Times New Roman" w:hAnsi="Arial" w:cs="Ari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58393E4F"/>
    <w:multiLevelType w:val="hybridMultilevel"/>
    <w:tmpl w:val="19567E96"/>
    <w:lvl w:ilvl="0" w:tplc="04050001">
      <w:start w:val="1"/>
      <w:numFmt w:val="bullet"/>
      <w:lvlText w:val=""/>
      <w:lvlJc w:val="left"/>
      <w:pPr>
        <w:ind w:left="1440" w:hanging="360"/>
      </w:pPr>
      <w:rPr>
        <w:rFonts w:ascii="Symbol" w:hAnsi="Symbol" w:hint="default"/>
      </w:rPr>
    </w:lvl>
    <w:lvl w:ilvl="1" w:tplc="E8966034">
      <w:numFmt w:val="bullet"/>
      <w:lvlText w:val="·"/>
      <w:lvlJc w:val="left"/>
      <w:pPr>
        <w:ind w:left="2160" w:hanging="360"/>
      </w:pPr>
      <w:rPr>
        <w:rFonts w:ascii="Calibri" w:eastAsia="Calibri" w:hAnsi="Calibri" w:cs="Calibri"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15:restartNumberingAfterBreak="0">
    <w:nsid w:val="58B858A3"/>
    <w:multiLevelType w:val="multilevel"/>
    <w:tmpl w:val="412E0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986405C"/>
    <w:multiLevelType w:val="hybridMultilevel"/>
    <w:tmpl w:val="1834C74A"/>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53" w15:restartNumberingAfterBreak="0">
    <w:nsid w:val="5C445415"/>
    <w:multiLevelType w:val="hybridMultilevel"/>
    <w:tmpl w:val="6868D10C"/>
    <w:lvl w:ilvl="0" w:tplc="370AD4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F672049"/>
    <w:multiLevelType w:val="hybridMultilevel"/>
    <w:tmpl w:val="FFFFFFFF"/>
    <w:lvl w:ilvl="0" w:tplc="5C34ACF4">
      <w:start w:val="1"/>
      <w:numFmt w:val="bullet"/>
      <w:lvlText w:val=""/>
      <w:lvlJc w:val="left"/>
      <w:pPr>
        <w:ind w:left="1440" w:hanging="360"/>
      </w:pPr>
      <w:rPr>
        <w:rFonts w:ascii="Symbol" w:hAnsi="Symbol" w:hint="default"/>
      </w:rPr>
    </w:lvl>
    <w:lvl w:ilvl="1" w:tplc="B308CEFC">
      <w:start w:val="1"/>
      <w:numFmt w:val="bullet"/>
      <w:lvlText w:val="o"/>
      <w:lvlJc w:val="left"/>
      <w:pPr>
        <w:ind w:left="2160" w:hanging="360"/>
      </w:pPr>
      <w:rPr>
        <w:rFonts w:ascii="Courier New" w:hAnsi="Courier New" w:hint="default"/>
      </w:rPr>
    </w:lvl>
    <w:lvl w:ilvl="2" w:tplc="558EC272">
      <w:start w:val="1"/>
      <w:numFmt w:val="bullet"/>
      <w:lvlText w:val=""/>
      <w:lvlJc w:val="left"/>
      <w:pPr>
        <w:ind w:left="2880" w:hanging="360"/>
      </w:pPr>
      <w:rPr>
        <w:rFonts w:ascii="Wingdings" w:hAnsi="Wingdings" w:hint="default"/>
      </w:rPr>
    </w:lvl>
    <w:lvl w:ilvl="3" w:tplc="3D1CE2D6">
      <w:start w:val="1"/>
      <w:numFmt w:val="bullet"/>
      <w:lvlText w:val=""/>
      <w:lvlJc w:val="left"/>
      <w:pPr>
        <w:ind w:left="3600" w:hanging="360"/>
      </w:pPr>
      <w:rPr>
        <w:rFonts w:ascii="Symbol" w:hAnsi="Symbol" w:hint="default"/>
      </w:rPr>
    </w:lvl>
    <w:lvl w:ilvl="4" w:tplc="E774EA1E">
      <w:start w:val="1"/>
      <w:numFmt w:val="bullet"/>
      <w:lvlText w:val="o"/>
      <w:lvlJc w:val="left"/>
      <w:pPr>
        <w:ind w:left="4320" w:hanging="360"/>
      </w:pPr>
      <w:rPr>
        <w:rFonts w:ascii="Courier New" w:hAnsi="Courier New" w:hint="default"/>
      </w:rPr>
    </w:lvl>
    <w:lvl w:ilvl="5" w:tplc="2FFAF854">
      <w:start w:val="1"/>
      <w:numFmt w:val="bullet"/>
      <w:lvlText w:val=""/>
      <w:lvlJc w:val="left"/>
      <w:pPr>
        <w:ind w:left="5040" w:hanging="360"/>
      </w:pPr>
      <w:rPr>
        <w:rFonts w:ascii="Wingdings" w:hAnsi="Wingdings" w:hint="default"/>
      </w:rPr>
    </w:lvl>
    <w:lvl w:ilvl="6" w:tplc="5C0A6DB2">
      <w:start w:val="1"/>
      <w:numFmt w:val="bullet"/>
      <w:lvlText w:val=""/>
      <w:lvlJc w:val="left"/>
      <w:pPr>
        <w:ind w:left="5760" w:hanging="360"/>
      </w:pPr>
      <w:rPr>
        <w:rFonts w:ascii="Symbol" w:hAnsi="Symbol" w:hint="default"/>
      </w:rPr>
    </w:lvl>
    <w:lvl w:ilvl="7" w:tplc="B296A962">
      <w:start w:val="1"/>
      <w:numFmt w:val="bullet"/>
      <w:lvlText w:val="o"/>
      <w:lvlJc w:val="left"/>
      <w:pPr>
        <w:ind w:left="6480" w:hanging="360"/>
      </w:pPr>
      <w:rPr>
        <w:rFonts w:ascii="Courier New" w:hAnsi="Courier New" w:hint="default"/>
      </w:rPr>
    </w:lvl>
    <w:lvl w:ilvl="8" w:tplc="C9C2B484">
      <w:start w:val="1"/>
      <w:numFmt w:val="bullet"/>
      <w:lvlText w:val=""/>
      <w:lvlJc w:val="left"/>
      <w:pPr>
        <w:ind w:left="7200" w:hanging="360"/>
      </w:pPr>
      <w:rPr>
        <w:rFonts w:ascii="Wingdings" w:hAnsi="Wingdings" w:hint="default"/>
      </w:rPr>
    </w:lvl>
  </w:abstractNum>
  <w:abstractNum w:abstractNumId="55" w15:restartNumberingAfterBreak="0">
    <w:nsid w:val="68722B3C"/>
    <w:multiLevelType w:val="hybridMultilevel"/>
    <w:tmpl w:val="230ABE2E"/>
    <w:lvl w:ilvl="0" w:tplc="39B66236">
      <w:start w:val="1"/>
      <w:numFmt w:val="lowerLetter"/>
      <w:lvlText w:val="%1)"/>
      <w:lvlJc w:val="left"/>
      <w:pPr>
        <w:ind w:left="1495" w:hanging="360"/>
      </w:pPr>
      <w:rPr>
        <w:rFonts w:hint="default"/>
      </w:rPr>
    </w:lvl>
    <w:lvl w:ilvl="1" w:tplc="04050019">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56" w15:restartNumberingAfterBreak="0">
    <w:nsid w:val="6A187B79"/>
    <w:multiLevelType w:val="hybridMultilevel"/>
    <w:tmpl w:val="5BD67C3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7" w15:restartNumberingAfterBreak="0">
    <w:nsid w:val="6B777DDD"/>
    <w:multiLevelType w:val="hybridMultilevel"/>
    <w:tmpl w:val="A5D8F38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8" w15:restartNumberingAfterBreak="0">
    <w:nsid w:val="6B9113BF"/>
    <w:multiLevelType w:val="hybridMultilevel"/>
    <w:tmpl w:val="FFFFFFFF"/>
    <w:lvl w:ilvl="0" w:tplc="6FE28DEA">
      <w:start w:val="1"/>
      <w:numFmt w:val="bullet"/>
      <w:lvlText w:val=""/>
      <w:lvlJc w:val="left"/>
      <w:pPr>
        <w:ind w:left="720" w:hanging="360"/>
      </w:pPr>
      <w:rPr>
        <w:rFonts w:ascii="Symbol" w:hAnsi="Symbol" w:hint="default"/>
      </w:rPr>
    </w:lvl>
    <w:lvl w:ilvl="1" w:tplc="ED544D1C">
      <w:start w:val="1"/>
      <w:numFmt w:val="bullet"/>
      <w:lvlText w:val=""/>
      <w:lvlJc w:val="left"/>
      <w:pPr>
        <w:ind w:left="1440" w:hanging="360"/>
      </w:pPr>
      <w:rPr>
        <w:rFonts w:ascii="Symbol" w:hAnsi="Symbol" w:hint="default"/>
      </w:rPr>
    </w:lvl>
    <w:lvl w:ilvl="2" w:tplc="AD9E0074">
      <w:start w:val="1"/>
      <w:numFmt w:val="bullet"/>
      <w:lvlText w:val=""/>
      <w:lvlJc w:val="left"/>
      <w:pPr>
        <w:ind w:left="2160" w:hanging="360"/>
      </w:pPr>
      <w:rPr>
        <w:rFonts w:ascii="Wingdings" w:hAnsi="Wingdings" w:hint="default"/>
      </w:rPr>
    </w:lvl>
    <w:lvl w:ilvl="3" w:tplc="B7888B76">
      <w:start w:val="1"/>
      <w:numFmt w:val="bullet"/>
      <w:lvlText w:val=""/>
      <w:lvlJc w:val="left"/>
      <w:pPr>
        <w:ind w:left="2880" w:hanging="360"/>
      </w:pPr>
      <w:rPr>
        <w:rFonts w:ascii="Symbol" w:hAnsi="Symbol" w:hint="default"/>
      </w:rPr>
    </w:lvl>
    <w:lvl w:ilvl="4" w:tplc="9FDA1E14">
      <w:start w:val="1"/>
      <w:numFmt w:val="bullet"/>
      <w:lvlText w:val="o"/>
      <w:lvlJc w:val="left"/>
      <w:pPr>
        <w:ind w:left="3600" w:hanging="360"/>
      </w:pPr>
      <w:rPr>
        <w:rFonts w:ascii="Courier New" w:hAnsi="Courier New" w:hint="default"/>
      </w:rPr>
    </w:lvl>
    <w:lvl w:ilvl="5" w:tplc="37B0E07E">
      <w:start w:val="1"/>
      <w:numFmt w:val="bullet"/>
      <w:lvlText w:val=""/>
      <w:lvlJc w:val="left"/>
      <w:pPr>
        <w:ind w:left="4320" w:hanging="360"/>
      </w:pPr>
      <w:rPr>
        <w:rFonts w:ascii="Wingdings" w:hAnsi="Wingdings" w:hint="default"/>
      </w:rPr>
    </w:lvl>
    <w:lvl w:ilvl="6" w:tplc="CBAE5382">
      <w:start w:val="1"/>
      <w:numFmt w:val="bullet"/>
      <w:lvlText w:val=""/>
      <w:lvlJc w:val="left"/>
      <w:pPr>
        <w:ind w:left="5040" w:hanging="360"/>
      </w:pPr>
      <w:rPr>
        <w:rFonts w:ascii="Symbol" w:hAnsi="Symbol" w:hint="default"/>
      </w:rPr>
    </w:lvl>
    <w:lvl w:ilvl="7" w:tplc="1EE472B2">
      <w:start w:val="1"/>
      <w:numFmt w:val="bullet"/>
      <w:lvlText w:val="o"/>
      <w:lvlJc w:val="left"/>
      <w:pPr>
        <w:ind w:left="5760" w:hanging="360"/>
      </w:pPr>
      <w:rPr>
        <w:rFonts w:ascii="Courier New" w:hAnsi="Courier New" w:hint="default"/>
      </w:rPr>
    </w:lvl>
    <w:lvl w:ilvl="8" w:tplc="B18849CA">
      <w:start w:val="1"/>
      <w:numFmt w:val="bullet"/>
      <w:lvlText w:val=""/>
      <w:lvlJc w:val="left"/>
      <w:pPr>
        <w:ind w:left="6480" w:hanging="360"/>
      </w:pPr>
      <w:rPr>
        <w:rFonts w:ascii="Wingdings" w:hAnsi="Wingdings" w:hint="default"/>
      </w:rPr>
    </w:lvl>
  </w:abstractNum>
  <w:abstractNum w:abstractNumId="59" w15:restartNumberingAfterBreak="0">
    <w:nsid w:val="6F8727F9"/>
    <w:multiLevelType w:val="hybridMultilevel"/>
    <w:tmpl w:val="FFFFFFFF"/>
    <w:lvl w:ilvl="0" w:tplc="099A99E6">
      <w:start w:val="1"/>
      <w:numFmt w:val="bullet"/>
      <w:lvlText w:val="-"/>
      <w:lvlJc w:val="left"/>
      <w:pPr>
        <w:ind w:left="720" w:hanging="360"/>
      </w:pPr>
      <w:rPr>
        <w:rFonts w:ascii="Calibri" w:hAnsi="Calibri" w:hint="default"/>
      </w:rPr>
    </w:lvl>
    <w:lvl w:ilvl="1" w:tplc="91167748">
      <w:start w:val="1"/>
      <w:numFmt w:val="bullet"/>
      <w:lvlText w:val="o"/>
      <w:lvlJc w:val="left"/>
      <w:pPr>
        <w:ind w:left="1440" w:hanging="360"/>
      </w:pPr>
      <w:rPr>
        <w:rFonts w:ascii="Courier New" w:hAnsi="Courier New" w:hint="default"/>
      </w:rPr>
    </w:lvl>
    <w:lvl w:ilvl="2" w:tplc="7C3A4F94">
      <w:start w:val="1"/>
      <w:numFmt w:val="bullet"/>
      <w:lvlText w:val=""/>
      <w:lvlJc w:val="left"/>
      <w:pPr>
        <w:ind w:left="2160" w:hanging="360"/>
      </w:pPr>
      <w:rPr>
        <w:rFonts w:ascii="Wingdings" w:hAnsi="Wingdings" w:hint="default"/>
      </w:rPr>
    </w:lvl>
    <w:lvl w:ilvl="3" w:tplc="660AFDF8">
      <w:start w:val="1"/>
      <w:numFmt w:val="bullet"/>
      <w:lvlText w:val=""/>
      <w:lvlJc w:val="left"/>
      <w:pPr>
        <w:ind w:left="2880" w:hanging="360"/>
      </w:pPr>
      <w:rPr>
        <w:rFonts w:ascii="Symbol" w:hAnsi="Symbol" w:hint="default"/>
      </w:rPr>
    </w:lvl>
    <w:lvl w:ilvl="4" w:tplc="CAF0D26C">
      <w:start w:val="1"/>
      <w:numFmt w:val="bullet"/>
      <w:lvlText w:val="o"/>
      <w:lvlJc w:val="left"/>
      <w:pPr>
        <w:ind w:left="3600" w:hanging="360"/>
      </w:pPr>
      <w:rPr>
        <w:rFonts w:ascii="Courier New" w:hAnsi="Courier New" w:hint="default"/>
      </w:rPr>
    </w:lvl>
    <w:lvl w:ilvl="5" w:tplc="F25659DE">
      <w:start w:val="1"/>
      <w:numFmt w:val="bullet"/>
      <w:lvlText w:val=""/>
      <w:lvlJc w:val="left"/>
      <w:pPr>
        <w:ind w:left="4320" w:hanging="360"/>
      </w:pPr>
      <w:rPr>
        <w:rFonts w:ascii="Wingdings" w:hAnsi="Wingdings" w:hint="default"/>
      </w:rPr>
    </w:lvl>
    <w:lvl w:ilvl="6" w:tplc="020CD60A">
      <w:start w:val="1"/>
      <w:numFmt w:val="bullet"/>
      <w:lvlText w:val=""/>
      <w:lvlJc w:val="left"/>
      <w:pPr>
        <w:ind w:left="5040" w:hanging="360"/>
      </w:pPr>
      <w:rPr>
        <w:rFonts w:ascii="Symbol" w:hAnsi="Symbol" w:hint="default"/>
      </w:rPr>
    </w:lvl>
    <w:lvl w:ilvl="7" w:tplc="0016C8D0">
      <w:start w:val="1"/>
      <w:numFmt w:val="bullet"/>
      <w:lvlText w:val="o"/>
      <w:lvlJc w:val="left"/>
      <w:pPr>
        <w:ind w:left="5760" w:hanging="360"/>
      </w:pPr>
      <w:rPr>
        <w:rFonts w:ascii="Courier New" w:hAnsi="Courier New" w:hint="default"/>
      </w:rPr>
    </w:lvl>
    <w:lvl w:ilvl="8" w:tplc="5B181CD6">
      <w:start w:val="1"/>
      <w:numFmt w:val="bullet"/>
      <w:lvlText w:val=""/>
      <w:lvlJc w:val="left"/>
      <w:pPr>
        <w:ind w:left="6480" w:hanging="360"/>
      </w:pPr>
      <w:rPr>
        <w:rFonts w:ascii="Wingdings" w:hAnsi="Wingdings" w:hint="default"/>
      </w:rPr>
    </w:lvl>
  </w:abstractNum>
  <w:abstractNum w:abstractNumId="60" w15:restartNumberingAfterBreak="0">
    <w:nsid w:val="702FF6C3"/>
    <w:multiLevelType w:val="hybridMultilevel"/>
    <w:tmpl w:val="FFFFFFFF"/>
    <w:lvl w:ilvl="0" w:tplc="B96A85E2">
      <w:start w:val="1"/>
      <w:numFmt w:val="bullet"/>
      <w:lvlText w:val="-"/>
      <w:lvlJc w:val="left"/>
      <w:pPr>
        <w:ind w:left="1080" w:hanging="360"/>
      </w:pPr>
      <w:rPr>
        <w:rFonts w:ascii="Calibri" w:hAnsi="Calibri" w:hint="default"/>
      </w:rPr>
    </w:lvl>
    <w:lvl w:ilvl="1" w:tplc="B69C0644">
      <w:start w:val="1"/>
      <w:numFmt w:val="bullet"/>
      <w:lvlText w:val="o"/>
      <w:lvlJc w:val="left"/>
      <w:pPr>
        <w:ind w:left="1800" w:hanging="360"/>
      </w:pPr>
      <w:rPr>
        <w:rFonts w:ascii="Courier New" w:hAnsi="Courier New" w:hint="default"/>
      </w:rPr>
    </w:lvl>
    <w:lvl w:ilvl="2" w:tplc="C750CA74">
      <w:start w:val="1"/>
      <w:numFmt w:val="bullet"/>
      <w:lvlText w:val=""/>
      <w:lvlJc w:val="left"/>
      <w:pPr>
        <w:ind w:left="2520" w:hanging="360"/>
      </w:pPr>
      <w:rPr>
        <w:rFonts w:ascii="Wingdings" w:hAnsi="Wingdings" w:hint="default"/>
      </w:rPr>
    </w:lvl>
    <w:lvl w:ilvl="3" w:tplc="3A72AD3A">
      <w:start w:val="1"/>
      <w:numFmt w:val="bullet"/>
      <w:lvlText w:val=""/>
      <w:lvlJc w:val="left"/>
      <w:pPr>
        <w:ind w:left="3240" w:hanging="360"/>
      </w:pPr>
      <w:rPr>
        <w:rFonts w:ascii="Symbol" w:hAnsi="Symbol" w:hint="default"/>
      </w:rPr>
    </w:lvl>
    <w:lvl w:ilvl="4" w:tplc="3092C0FE">
      <w:start w:val="1"/>
      <w:numFmt w:val="bullet"/>
      <w:lvlText w:val="o"/>
      <w:lvlJc w:val="left"/>
      <w:pPr>
        <w:ind w:left="3960" w:hanging="360"/>
      </w:pPr>
      <w:rPr>
        <w:rFonts w:ascii="Courier New" w:hAnsi="Courier New" w:hint="default"/>
      </w:rPr>
    </w:lvl>
    <w:lvl w:ilvl="5" w:tplc="564C036A">
      <w:start w:val="1"/>
      <w:numFmt w:val="bullet"/>
      <w:lvlText w:val=""/>
      <w:lvlJc w:val="left"/>
      <w:pPr>
        <w:ind w:left="4680" w:hanging="360"/>
      </w:pPr>
      <w:rPr>
        <w:rFonts w:ascii="Wingdings" w:hAnsi="Wingdings" w:hint="default"/>
      </w:rPr>
    </w:lvl>
    <w:lvl w:ilvl="6" w:tplc="352E96DC">
      <w:start w:val="1"/>
      <w:numFmt w:val="bullet"/>
      <w:lvlText w:val=""/>
      <w:lvlJc w:val="left"/>
      <w:pPr>
        <w:ind w:left="5400" w:hanging="360"/>
      </w:pPr>
      <w:rPr>
        <w:rFonts w:ascii="Symbol" w:hAnsi="Symbol" w:hint="default"/>
      </w:rPr>
    </w:lvl>
    <w:lvl w:ilvl="7" w:tplc="E7764656">
      <w:start w:val="1"/>
      <w:numFmt w:val="bullet"/>
      <w:lvlText w:val="o"/>
      <w:lvlJc w:val="left"/>
      <w:pPr>
        <w:ind w:left="6120" w:hanging="360"/>
      </w:pPr>
      <w:rPr>
        <w:rFonts w:ascii="Courier New" w:hAnsi="Courier New" w:hint="default"/>
      </w:rPr>
    </w:lvl>
    <w:lvl w:ilvl="8" w:tplc="DA046718">
      <w:start w:val="1"/>
      <w:numFmt w:val="bullet"/>
      <w:lvlText w:val=""/>
      <w:lvlJc w:val="left"/>
      <w:pPr>
        <w:ind w:left="6840" w:hanging="360"/>
      </w:pPr>
      <w:rPr>
        <w:rFonts w:ascii="Wingdings" w:hAnsi="Wingdings" w:hint="default"/>
      </w:rPr>
    </w:lvl>
  </w:abstractNum>
  <w:abstractNum w:abstractNumId="61" w15:restartNumberingAfterBreak="0">
    <w:nsid w:val="71FB048F"/>
    <w:multiLevelType w:val="hybridMultilevel"/>
    <w:tmpl w:val="FCD8B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54CE333"/>
    <w:multiLevelType w:val="hybridMultilevel"/>
    <w:tmpl w:val="FFFFFFFF"/>
    <w:lvl w:ilvl="0" w:tplc="7674AF2C">
      <w:start w:val="1"/>
      <w:numFmt w:val="bullet"/>
      <w:lvlText w:val=""/>
      <w:lvlJc w:val="left"/>
      <w:pPr>
        <w:ind w:left="720" w:hanging="360"/>
      </w:pPr>
      <w:rPr>
        <w:rFonts w:ascii="Symbol" w:hAnsi="Symbol" w:hint="default"/>
      </w:rPr>
    </w:lvl>
    <w:lvl w:ilvl="1" w:tplc="9858E468">
      <w:start w:val="1"/>
      <w:numFmt w:val="bullet"/>
      <w:lvlText w:val="o"/>
      <w:lvlJc w:val="left"/>
      <w:pPr>
        <w:ind w:left="1440" w:hanging="360"/>
      </w:pPr>
      <w:rPr>
        <w:rFonts w:ascii="Courier New" w:hAnsi="Courier New" w:hint="default"/>
      </w:rPr>
    </w:lvl>
    <w:lvl w:ilvl="2" w:tplc="F1A26AD6">
      <w:start w:val="1"/>
      <w:numFmt w:val="bullet"/>
      <w:lvlText w:val=""/>
      <w:lvlJc w:val="left"/>
      <w:pPr>
        <w:ind w:left="2160" w:hanging="360"/>
      </w:pPr>
      <w:rPr>
        <w:rFonts w:ascii="Wingdings" w:hAnsi="Wingdings" w:hint="default"/>
      </w:rPr>
    </w:lvl>
    <w:lvl w:ilvl="3" w:tplc="32D8DFCC">
      <w:start w:val="1"/>
      <w:numFmt w:val="bullet"/>
      <w:lvlText w:val=""/>
      <w:lvlJc w:val="left"/>
      <w:pPr>
        <w:ind w:left="2880" w:hanging="360"/>
      </w:pPr>
      <w:rPr>
        <w:rFonts w:ascii="Symbol" w:hAnsi="Symbol" w:hint="default"/>
      </w:rPr>
    </w:lvl>
    <w:lvl w:ilvl="4" w:tplc="2A369E80">
      <w:start w:val="1"/>
      <w:numFmt w:val="bullet"/>
      <w:lvlText w:val="o"/>
      <w:lvlJc w:val="left"/>
      <w:pPr>
        <w:ind w:left="3600" w:hanging="360"/>
      </w:pPr>
      <w:rPr>
        <w:rFonts w:ascii="Courier New" w:hAnsi="Courier New" w:hint="default"/>
      </w:rPr>
    </w:lvl>
    <w:lvl w:ilvl="5" w:tplc="FE92EBDE">
      <w:start w:val="1"/>
      <w:numFmt w:val="bullet"/>
      <w:lvlText w:val=""/>
      <w:lvlJc w:val="left"/>
      <w:pPr>
        <w:ind w:left="4320" w:hanging="360"/>
      </w:pPr>
      <w:rPr>
        <w:rFonts w:ascii="Wingdings" w:hAnsi="Wingdings" w:hint="default"/>
      </w:rPr>
    </w:lvl>
    <w:lvl w:ilvl="6" w:tplc="5CA49284">
      <w:start w:val="1"/>
      <w:numFmt w:val="bullet"/>
      <w:lvlText w:val=""/>
      <w:lvlJc w:val="left"/>
      <w:pPr>
        <w:ind w:left="5040" w:hanging="360"/>
      </w:pPr>
      <w:rPr>
        <w:rFonts w:ascii="Symbol" w:hAnsi="Symbol" w:hint="default"/>
      </w:rPr>
    </w:lvl>
    <w:lvl w:ilvl="7" w:tplc="773A641E">
      <w:start w:val="1"/>
      <w:numFmt w:val="bullet"/>
      <w:lvlText w:val="o"/>
      <w:lvlJc w:val="left"/>
      <w:pPr>
        <w:ind w:left="5760" w:hanging="360"/>
      </w:pPr>
      <w:rPr>
        <w:rFonts w:ascii="Courier New" w:hAnsi="Courier New" w:hint="default"/>
      </w:rPr>
    </w:lvl>
    <w:lvl w:ilvl="8" w:tplc="3656017E">
      <w:start w:val="1"/>
      <w:numFmt w:val="bullet"/>
      <w:lvlText w:val=""/>
      <w:lvlJc w:val="left"/>
      <w:pPr>
        <w:ind w:left="6480" w:hanging="360"/>
      </w:pPr>
      <w:rPr>
        <w:rFonts w:ascii="Wingdings" w:hAnsi="Wingdings" w:hint="default"/>
      </w:rPr>
    </w:lvl>
  </w:abstractNum>
  <w:abstractNum w:abstractNumId="63" w15:restartNumberingAfterBreak="0">
    <w:nsid w:val="784199B0"/>
    <w:multiLevelType w:val="hybridMultilevel"/>
    <w:tmpl w:val="FFFFFFFF"/>
    <w:lvl w:ilvl="0" w:tplc="9D7629D8">
      <w:start w:val="1"/>
      <w:numFmt w:val="bullet"/>
      <w:lvlText w:val="-"/>
      <w:lvlJc w:val="left"/>
      <w:pPr>
        <w:ind w:left="720" w:hanging="360"/>
      </w:pPr>
      <w:rPr>
        <w:rFonts w:ascii="Calibri" w:hAnsi="Calibri" w:hint="default"/>
      </w:rPr>
    </w:lvl>
    <w:lvl w:ilvl="1" w:tplc="9FBA49EE">
      <w:start w:val="1"/>
      <w:numFmt w:val="bullet"/>
      <w:lvlText w:val="o"/>
      <w:lvlJc w:val="left"/>
      <w:pPr>
        <w:ind w:left="1440" w:hanging="360"/>
      </w:pPr>
      <w:rPr>
        <w:rFonts w:ascii="Courier New" w:hAnsi="Courier New" w:hint="default"/>
      </w:rPr>
    </w:lvl>
    <w:lvl w:ilvl="2" w:tplc="99A4B9C0">
      <w:start w:val="1"/>
      <w:numFmt w:val="bullet"/>
      <w:lvlText w:val=""/>
      <w:lvlJc w:val="left"/>
      <w:pPr>
        <w:ind w:left="2160" w:hanging="360"/>
      </w:pPr>
      <w:rPr>
        <w:rFonts w:ascii="Wingdings" w:hAnsi="Wingdings" w:hint="default"/>
      </w:rPr>
    </w:lvl>
    <w:lvl w:ilvl="3" w:tplc="8D3EFB5E">
      <w:start w:val="1"/>
      <w:numFmt w:val="bullet"/>
      <w:lvlText w:val=""/>
      <w:lvlJc w:val="left"/>
      <w:pPr>
        <w:ind w:left="2880" w:hanging="360"/>
      </w:pPr>
      <w:rPr>
        <w:rFonts w:ascii="Symbol" w:hAnsi="Symbol" w:hint="default"/>
      </w:rPr>
    </w:lvl>
    <w:lvl w:ilvl="4" w:tplc="E5C076FE">
      <w:start w:val="1"/>
      <w:numFmt w:val="bullet"/>
      <w:lvlText w:val="o"/>
      <w:lvlJc w:val="left"/>
      <w:pPr>
        <w:ind w:left="3600" w:hanging="360"/>
      </w:pPr>
      <w:rPr>
        <w:rFonts w:ascii="Courier New" w:hAnsi="Courier New" w:hint="default"/>
      </w:rPr>
    </w:lvl>
    <w:lvl w:ilvl="5" w:tplc="61EE6CCC">
      <w:start w:val="1"/>
      <w:numFmt w:val="bullet"/>
      <w:lvlText w:val=""/>
      <w:lvlJc w:val="left"/>
      <w:pPr>
        <w:ind w:left="4320" w:hanging="360"/>
      </w:pPr>
      <w:rPr>
        <w:rFonts w:ascii="Wingdings" w:hAnsi="Wingdings" w:hint="default"/>
      </w:rPr>
    </w:lvl>
    <w:lvl w:ilvl="6" w:tplc="3AEE3C64">
      <w:start w:val="1"/>
      <w:numFmt w:val="bullet"/>
      <w:lvlText w:val=""/>
      <w:lvlJc w:val="left"/>
      <w:pPr>
        <w:ind w:left="5040" w:hanging="360"/>
      </w:pPr>
      <w:rPr>
        <w:rFonts w:ascii="Symbol" w:hAnsi="Symbol" w:hint="default"/>
      </w:rPr>
    </w:lvl>
    <w:lvl w:ilvl="7" w:tplc="3E2A4C46">
      <w:start w:val="1"/>
      <w:numFmt w:val="bullet"/>
      <w:lvlText w:val="o"/>
      <w:lvlJc w:val="left"/>
      <w:pPr>
        <w:ind w:left="5760" w:hanging="360"/>
      </w:pPr>
      <w:rPr>
        <w:rFonts w:ascii="Courier New" w:hAnsi="Courier New" w:hint="default"/>
      </w:rPr>
    </w:lvl>
    <w:lvl w:ilvl="8" w:tplc="9404EF08">
      <w:start w:val="1"/>
      <w:numFmt w:val="bullet"/>
      <w:lvlText w:val=""/>
      <w:lvlJc w:val="left"/>
      <w:pPr>
        <w:ind w:left="6480" w:hanging="360"/>
      </w:pPr>
      <w:rPr>
        <w:rFonts w:ascii="Wingdings" w:hAnsi="Wingdings" w:hint="default"/>
      </w:rPr>
    </w:lvl>
  </w:abstractNum>
  <w:abstractNum w:abstractNumId="64" w15:restartNumberingAfterBreak="0">
    <w:nsid w:val="798B3BC1"/>
    <w:multiLevelType w:val="hybridMultilevel"/>
    <w:tmpl w:val="FFFFFFFF"/>
    <w:lvl w:ilvl="0" w:tplc="2422B7F6">
      <w:start w:val="1"/>
      <w:numFmt w:val="bullet"/>
      <w:lvlText w:val="-"/>
      <w:lvlJc w:val="left"/>
      <w:pPr>
        <w:ind w:left="1080" w:hanging="360"/>
      </w:pPr>
      <w:rPr>
        <w:rFonts w:ascii="Calibri" w:hAnsi="Calibri" w:hint="default"/>
      </w:rPr>
    </w:lvl>
    <w:lvl w:ilvl="1" w:tplc="E8D84E2E">
      <w:start w:val="1"/>
      <w:numFmt w:val="bullet"/>
      <w:lvlText w:val="o"/>
      <w:lvlJc w:val="left"/>
      <w:pPr>
        <w:ind w:left="1800" w:hanging="360"/>
      </w:pPr>
      <w:rPr>
        <w:rFonts w:ascii="Courier New" w:hAnsi="Courier New" w:hint="default"/>
      </w:rPr>
    </w:lvl>
    <w:lvl w:ilvl="2" w:tplc="C1D0F124">
      <w:start w:val="1"/>
      <w:numFmt w:val="bullet"/>
      <w:lvlText w:val=""/>
      <w:lvlJc w:val="left"/>
      <w:pPr>
        <w:ind w:left="2520" w:hanging="360"/>
      </w:pPr>
      <w:rPr>
        <w:rFonts w:ascii="Wingdings" w:hAnsi="Wingdings" w:hint="default"/>
      </w:rPr>
    </w:lvl>
    <w:lvl w:ilvl="3" w:tplc="BB540210">
      <w:start w:val="1"/>
      <w:numFmt w:val="bullet"/>
      <w:lvlText w:val=""/>
      <w:lvlJc w:val="left"/>
      <w:pPr>
        <w:ind w:left="3240" w:hanging="360"/>
      </w:pPr>
      <w:rPr>
        <w:rFonts w:ascii="Symbol" w:hAnsi="Symbol" w:hint="default"/>
      </w:rPr>
    </w:lvl>
    <w:lvl w:ilvl="4" w:tplc="8848D5F4">
      <w:start w:val="1"/>
      <w:numFmt w:val="bullet"/>
      <w:lvlText w:val="o"/>
      <w:lvlJc w:val="left"/>
      <w:pPr>
        <w:ind w:left="3960" w:hanging="360"/>
      </w:pPr>
      <w:rPr>
        <w:rFonts w:ascii="Courier New" w:hAnsi="Courier New" w:hint="default"/>
      </w:rPr>
    </w:lvl>
    <w:lvl w:ilvl="5" w:tplc="9CFC0AE8">
      <w:start w:val="1"/>
      <w:numFmt w:val="bullet"/>
      <w:lvlText w:val=""/>
      <w:lvlJc w:val="left"/>
      <w:pPr>
        <w:ind w:left="4680" w:hanging="360"/>
      </w:pPr>
      <w:rPr>
        <w:rFonts w:ascii="Wingdings" w:hAnsi="Wingdings" w:hint="default"/>
      </w:rPr>
    </w:lvl>
    <w:lvl w:ilvl="6" w:tplc="DB8E84DA">
      <w:start w:val="1"/>
      <w:numFmt w:val="bullet"/>
      <w:lvlText w:val=""/>
      <w:lvlJc w:val="left"/>
      <w:pPr>
        <w:ind w:left="5400" w:hanging="360"/>
      </w:pPr>
      <w:rPr>
        <w:rFonts w:ascii="Symbol" w:hAnsi="Symbol" w:hint="default"/>
      </w:rPr>
    </w:lvl>
    <w:lvl w:ilvl="7" w:tplc="2C7C09BA">
      <w:start w:val="1"/>
      <w:numFmt w:val="bullet"/>
      <w:lvlText w:val="o"/>
      <w:lvlJc w:val="left"/>
      <w:pPr>
        <w:ind w:left="6120" w:hanging="360"/>
      </w:pPr>
      <w:rPr>
        <w:rFonts w:ascii="Courier New" w:hAnsi="Courier New" w:hint="default"/>
      </w:rPr>
    </w:lvl>
    <w:lvl w:ilvl="8" w:tplc="6E6A63E2">
      <w:start w:val="1"/>
      <w:numFmt w:val="bullet"/>
      <w:lvlText w:val=""/>
      <w:lvlJc w:val="left"/>
      <w:pPr>
        <w:ind w:left="6840" w:hanging="360"/>
      </w:pPr>
      <w:rPr>
        <w:rFonts w:ascii="Wingdings" w:hAnsi="Wingdings" w:hint="default"/>
      </w:rPr>
    </w:lvl>
  </w:abstractNum>
  <w:abstractNum w:abstractNumId="65" w15:restartNumberingAfterBreak="0">
    <w:nsid w:val="7A502666"/>
    <w:multiLevelType w:val="multilevel"/>
    <w:tmpl w:val="B31A9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372654029">
    <w:abstractNumId w:val="31"/>
  </w:num>
  <w:num w:numId="2" w16cid:durableId="736704621">
    <w:abstractNumId w:val="42"/>
  </w:num>
  <w:num w:numId="3" w16cid:durableId="187383602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155027">
    <w:abstractNumId w:val="7"/>
  </w:num>
  <w:num w:numId="5" w16cid:durableId="570190222">
    <w:abstractNumId w:val="66"/>
  </w:num>
  <w:num w:numId="6" w16cid:durableId="404306171">
    <w:abstractNumId w:val="52"/>
  </w:num>
  <w:num w:numId="7" w16cid:durableId="823200046">
    <w:abstractNumId w:val="30"/>
  </w:num>
  <w:num w:numId="8" w16cid:durableId="1467234062">
    <w:abstractNumId w:val="9"/>
  </w:num>
  <w:num w:numId="9" w16cid:durableId="670838787">
    <w:abstractNumId w:val="56"/>
  </w:num>
  <w:num w:numId="10" w16cid:durableId="150215603">
    <w:abstractNumId w:val="55"/>
  </w:num>
  <w:num w:numId="11" w16cid:durableId="2020039829">
    <w:abstractNumId w:val="61"/>
  </w:num>
  <w:num w:numId="12" w16cid:durableId="241839282">
    <w:abstractNumId w:val="49"/>
  </w:num>
  <w:num w:numId="13" w16cid:durableId="1085762034">
    <w:abstractNumId w:val="35"/>
  </w:num>
  <w:num w:numId="14" w16cid:durableId="1010991029">
    <w:abstractNumId w:val="12"/>
  </w:num>
  <w:num w:numId="15" w16cid:durableId="982778052">
    <w:abstractNumId w:val="16"/>
  </w:num>
  <w:num w:numId="16" w16cid:durableId="429399935">
    <w:abstractNumId w:val="11"/>
  </w:num>
  <w:num w:numId="17" w16cid:durableId="1927838194">
    <w:abstractNumId w:val="10"/>
  </w:num>
  <w:num w:numId="18" w16cid:durableId="735863091">
    <w:abstractNumId w:val="18"/>
  </w:num>
  <w:num w:numId="19" w16cid:durableId="1439832820">
    <w:abstractNumId w:val="34"/>
  </w:num>
  <w:num w:numId="20" w16cid:durableId="499931973">
    <w:abstractNumId w:val="28"/>
  </w:num>
  <w:num w:numId="21" w16cid:durableId="1419866067">
    <w:abstractNumId w:val="33"/>
  </w:num>
  <w:num w:numId="22" w16cid:durableId="1275358470">
    <w:abstractNumId w:val="47"/>
  </w:num>
  <w:num w:numId="23" w16cid:durableId="1784223126">
    <w:abstractNumId w:val="44"/>
  </w:num>
  <w:num w:numId="24" w16cid:durableId="1913277342">
    <w:abstractNumId w:val="5"/>
  </w:num>
  <w:num w:numId="25" w16cid:durableId="1145584411">
    <w:abstractNumId w:val="14"/>
  </w:num>
  <w:num w:numId="26" w16cid:durableId="1386640153">
    <w:abstractNumId w:val="15"/>
  </w:num>
  <w:num w:numId="27" w16cid:durableId="221718505">
    <w:abstractNumId w:val="13"/>
  </w:num>
  <w:num w:numId="28" w16cid:durableId="865405879">
    <w:abstractNumId w:val="23"/>
  </w:num>
  <w:num w:numId="29" w16cid:durableId="1605962171">
    <w:abstractNumId w:val="63"/>
  </w:num>
  <w:num w:numId="30" w16cid:durableId="131825461">
    <w:abstractNumId w:val="36"/>
  </w:num>
  <w:num w:numId="31" w16cid:durableId="1516261606">
    <w:abstractNumId w:val="53"/>
  </w:num>
  <w:num w:numId="32" w16cid:durableId="1337884242">
    <w:abstractNumId w:val="48"/>
  </w:num>
  <w:num w:numId="33" w16cid:durableId="165245137">
    <w:abstractNumId w:val="59"/>
  </w:num>
  <w:num w:numId="34" w16cid:durableId="1703045051">
    <w:abstractNumId w:val="4"/>
  </w:num>
  <w:num w:numId="35" w16cid:durableId="777799828">
    <w:abstractNumId w:val="62"/>
  </w:num>
  <w:num w:numId="36" w16cid:durableId="440607608">
    <w:abstractNumId w:val="24"/>
  </w:num>
  <w:num w:numId="37" w16cid:durableId="1878661148">
    <w:abstractNumId w:val="37"/>
  </w:num>
  <w:num w:numId="38" w16cid:durableId="2092727315">
    <w:abstractNumId w:val="19"/>
  </w:num>
  <w:num w:numId="39" w16cid:durableId="801390907">
    <w:abstractNumId w:val="3"/>
  </w:num>
  <w:num w:numId="40" w16cid:durableId="1468815618">
    <w:abstractNumId w:val="45"/>
  </w:num>
  <w:num w:numId="41" w16cid:durableId="718432802">
    <w:abstractNumId w:val="8"/>
  </w:num>
  <w:num w:numId="42" w16cid:durableId="2068528303">
    <w:abstractNumId w:val="6"/>
  </w:num>
  <w:num w:numId="43" w16cid:durableId="2026782112">
    <w:abstractNumId w:val="2"/>
  </w:num>
  <w:num w:numId="44" w16cid:durableId="1920825558">
    <w:abstractNumId w:val="54"/>
  </w:num>
  <w:num w:numId="45" w16cid:durableId="2040348359">
    <w:abstractNumId w:val="58"/>
  </w:num>
  <w:num w:numId="46" w16cid:durableId="1843232524">
    <w:abstractNumId w:val="40"/>
  </w:num>
  <w:num w:numId="47" w16cid:durableId="630326028">
    <w:abstractNumId w:val="60"/>
  </w:num>
  <w:num w:numId="48" w16cid:durableId="1380519892">
    <w:abstractNumId w:val="64"/>
  </w:num>
  <w:num w:numId="49" w16cid:durableId="293298608">
    <w:abstractNumId w:val="41"/>
  </w:num>
  <w:num w:numId="50" w16cid:durableId="485979089">
    <w:abstractNumId w:val="29"/>
  </w:num>
  <w:num w:numId="51" w16cid:durableId="1234195553">
    <w:abstractNumId w:val="51"/>
  </w:num>
  <w:num w:numId="52" w16cid:durableId="358823177">
    <w:abstractNumId w:val="25"/>
  </w:num>
  <w:num w:numId="53" w16cid:durableId="1517887375">
    <w:abstractNumId w:val="27"/>
  </w:num>
  <w:num w:numId="54" w16cid:durableId="1469127854">
    <w:abstractNumId w:val="22"/>
  </w:num>
  <w:num w:numId="55" w16cid:durableId="609161460">
    <w:abstractNumId w:val="26"/>
  </w:num>
  <w:num w:numId="56" w16cid:durableId="719669801">
    <w:abstractNumId w:val="46"/>
  </w:num>
  <w:num w:numId="57" w16cid:durableId="687292678">
    <w:abstractNumId w:val="39"/>
  </w:num>
  <w:num w:numId="58" w16cid:durableId="1957827431">
    <w:abstractNumId w:val="65"/>
  </w:num>
  <w:num w:numId="59" w16cid:durableId="47926056">
    <w:abstractNumId w:val="32"/>
  </w:num>
  <w:num w:numId="60" w16cid:durableId="1159687935">
    <w:abstractNumId w:val="0"/>
  </w:num>
  <w:num w:numId="61" w16cid:durableId="1019619155">
    <w:abstractNumId w:val="50"/>
  </w:num>
  <w:num w:numId="62" w16cid:durableId="1333872482">
    <w:abstractNumId w:val="20"/>
  </w:num>
  <w:num w:numId="63" w16cid:durableId="1775007203">
    <w:abstractNumId w:val="43"/>
  </w:num>
  <w:num w:numId="64" w16cid:durableId="34890289">
    <w:abstractNumId w:val="38"/>
  </w:num>
  <w:num w:numId="65" w16cid:durableId="902368238">
    <w:abstractNumId w:val="57"/>
  </w:num>
  <w:num w:numId="66" w16cid:durableId="68895205">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32E9"/>
    <w:rsid w:val="00004A43"/>
    <w:rsid w:val="000124F0"/>
    <w:rsid w:val="00012DCC"/>
    <w:rsid w:val="0001506E"/>
    <w:rsid w:val="00021432"/>
    <w:rsid w:val="00022D1C"/>
    <w:rsid w:val="0002515A"/>
    <w:rsid w:val="00025ED7"/>
    <w:rsid w:val="000270AB"/>
    <w:rsid w:val="00035C9E"/>
    <w:rsid w:val="00037EFF"/>
    <w:rsid w:val="00040DB2"/>
    <w:rsid w:val="00042045"/>
    <w:rsid w:val="000447E5"/>
    <w:rsid w:val="000460AF"/>
    <w:rsid w:val="000502CD"/>
    <w:rsid w:val="00050769"/>
    <w:rsid w:val="0005100E"/>
    <w:rsid w:val="00051FD7"/>
    <w:rsid w:val="000521CA"/>
    <w:rsid w:val="00053289"/>
    <w:rsid w:val="0005349C"/>
    <w:rsid w:val="00054992"/>
    <w:rsid w:val="00055D45"/>
    <w:rsid w:val="000570F3"/>
    <w:rsid w:val="00060C6B"/>
    <w:rsid w:val="00062104"/>
    <w:rsid w:val="0007070F"/>
    <w:rsid w:val="000743EF"/>
    <w:rsid w:val="0007776D"/>
    <w:rsid w:val="00077938"/>
    <w:rsid w:val="000827FF"/>
    <w:rsid w:val="00082BB1"/>
    <w:rsid w:val="0008418E"/>
    <w:rsid w:val="000852D7"/>
    <w:rsid w:val="00090109"/>
    <w:rsid w:val="00092072"/>
    <w:rsid w:val="000924CE"/>
    <w:rsid w:val="0009282C"/>
    <w:rsid w:val="00096E03"/>
    <w:rsid w:val="000977E0"/>
    <w:rsid w:val="00097A6C"/>
    <w:rsid w:val="000A0877"/>
    <w:rsid w:val="000A1251"/>
    <w:rsid w:val="000A6D1B"/>
    <w:rsid w:val="000B0F02"/>
    <w:rsid w:val="000B3258"/>
    <w:rsid w:val="000C3385"/>
    <w:rsid w:val="000C49B0"/>
    <w:rsid w:val="000D07BA"/>
    <w:rsid w:val="000D3D3B"/>
    <w:rsid w:val="000D7D81"/>
    <w:rsid w:val="000E036B"/>
    <w:rsid w:val="000E349C"/>
    <w:rsid w:val="000E6E7A"/>
    <w:rsid w:val="000F228E"/>
    <w:rsid w:val="000F2CA8"/>
    <w:rsid w:val="000F56BA"/>
    <w:rsid w:val="000F6A9F"/>
    <w:rsid w:val="00103AE7"/>
    <w:rsid w:val="00112998"/>
    <w:rsid w:val="001141A4"/>
    <w:rsid w:val="001159BB"/>
    <w:rsid w:val="00115DF6"/>
    <w:rsid w:val="001259E6"/>
    <w:rsid w:val="00125A95"/>
    <w:rsid w:val="001271E3"/>
    <w:rsid w:val="00131F95"/>
    <w:rsid w:val="00132637"/>
    <w:rsid w:val="0013376D"/>
    <w:rsid w:val="00137C46"/>
    <w:rsid w:val="001408BC"/>
    <w:rsid w:val="00143AD5"/>
    <w:rsid w:val="001506D3"/>
    <w:rsid w:val="00151119"/>
    <w:rsid w:val="00152552"/>
    <w:rsid w:val="00153777"/>
    <w:rsid w:val="00156C4D"/>
    <w:rsid w:val="00163BF1"/>
    <w:rsid w:val="00165A8C"/>
    <w:rsid w:val="00166422"/>
    <w:rsid w:val="001678C5"/>
    <w:rsid w:val="00171628"/>
    <w:rsid w:val="00171BCB"/>
    <w:rsid w:val="00172910"/>
    <w:rsid w:val="00173C3B"/>
    <w:rsid w:val="0019707B"/>
    <w:rsid w:val="001A491C"/>
    <w:rsid w:val="001B289D"/>
    <w:rsid w:val="001B2DE2"/>
    <w:rsid w:val="001B44F9"/>
    <w:rsid w:val="001B67F2"/>
    <w:rsid w:val="001C287B"/>
    <w:rsid w:val="001C312C"/>
    <w:rsid w:val="001C4D51"/>
    <w:rsid w:val="001C52B6"/>
    <w:rsid w:val="001C5ECD"/>
    <w:rsid w:val="001D575D"/>
    <w:rsid w:val="001D5A9C"/>
    <w:rsid w:val="001D6B07"/>
    <w:rsid w:val="001E0BED"/>
    <w:rsid w:val="001E44CF"/>
    <w:rsid w:val="001E4B6C"/>
    <w:rsid w:val="001E56D9"/>
    <w:rsid w:val="001E6395"/>
    <w:rsid w:val="001E73E7"/>
    <w:rsid w:val="00202B14"/>
    <w:rsid w:val="00202CFA"/>
    <w:rsid w:val="00210B0D"/>
    <w:rsid w:val="00221634"/>
    <w:rsid w:val="0022213F"/>
    <w:rsid w:val="00226560"/>
    <w:rsid w:val="002379D9"/>
    <w:rsid w:val="002423C5"/>
    <w:rsid w:val="002423CA"/>
    <w:rsid w:val="0024332A"/>
    <w:rsid w:val="00247F1C"/>
    <w:rsid w:val="00253366"/>
    <w:rsid w:val="00254782"/>
    <w:rsid w:val="002565C3"/>
    <w:rsid w:val="00256E93"/>
    <w:rsid w:val="00260E87"/>
    <w:rsid w:val="0026199D"/>
    <w:rsid w:val="0026270D"/>
    <w:rsid w:val="002675F9"/>
    <w:rsid w:val="00270197"/>
    <w:rsid w:val="00270311"/>
    <w:rsid w:val="0027246C"/>
    <w:rsid w:val="002731F9"/>
    <w:rsid w:val="002737E8"/>
    <w:rsid w:val="00277AA1"/>
    <w:rsid w:val="00277D99"/>
    <w:rsid w:val="00290622"/>
    <w:rsid w:val="00291777"/>
    <w:rsid w:val="0029505C"/>
    <w:rsid w:val="00297B36"/>
    <w:rsid w:val="00297E24"/>
    <w:rsid w:val="002A2720"/>
    <w:rsid w:val="002A389F"/>
    <w:rsid w:val="002A3CF2"/>
    <w:rsid w:val="002B32D0"/>
    <w:rsid w:val="002B5AD0"/>
    <w:rsid w:val="002B5DD3"/>
    <w:rsid w:val="002B758C"/>
    <w:rsid w:val="002C1233"/>
    <w:rsid w:val="002C3138"/>
    <w:rsid w:val="002C3F21"/>
    <w:rsid w:val="002C5EE3"/>
    <w:rsid w:val="002D00FF"/>
    <w:rsid w:val="002D3EB7"/>
    <w:rsid w:val="002E272D"/>
    <w:rsid w:val="002E3389"/>
    <w:rsid w:val="002E58C5"/>
    <w:rsid w:val="002F2376"/>
    <w:rsid w:val="002F45BB"/>
    <w:rsid w:val="002F571D"/>
    <w:rsid w:val="002F6B54"/>
    <w:rsid w:val="002F7269"/>
    <w:rsid w:val="00301FDA"/>
    <w:rsid w:val="00312960"/>
    <w:rsid w:val="00313D32"/>
    <w:rsid w:val="00314AC9"/>
    <w:rsid w:val="00315048"/>
    <w:rsid w:val="00315157"/>
    <w:rsid w:val="00316723"/>
    <w:rsid w:val="003202D2"/>
    <w:rsid w:val="00321C43"/>
    <w:rsid w:val="00322017"/>
    <w:rsid w:val="00322FDD"/>
    <w:rsid w:val="00323CE4"/>
    <w:rsid w:val="00325326"/>
    <w:rsid w:val="0032601E"/>
    <w:rsid w:val="00327067"/>
    <w:rsid w:val="0033127B"/>
    <w:rsid w:val="00333C9A"/>
    <w:rsid w:val="00335694"/>
    <w:rsid w:val="00335DA7"/>
    <w:rsid w:val="00336900"/>
    <w:rsid w:val="00346BB2"/>
    <w:rsid w:val="0035384F"/>
    <w:rsid w:val="00353F74"/>
    <w:rsid w:val="003564C2"/>
    <w:rsid w:val="00361439"/>
    <w:rsid w:val="00361BED"/>
    <w:rsid w:val="00363E6D"/>
    <w:rsid w:val="00371C4D"/>
    <w:rsid w:val="0037282C"/>
    <w:rsid w:val="003734C6"/>
    <w:rsid w:val="00375A10"/>
    <w:rsid w:val="00375A3E"/>
    <w:rsid w:val="00377E21"/>
    <w:rsid w:val="00386A92"/>
    <w:rsid w:val="00386F4C"/>
    <w:rsid w:val="00397C15"/>
    <w:rsid w:val="00397E26"/>
    <w:rsid w:val="003A0009"/>
    <w:rsid w:val="003A17D0"/>
    <w:rsid w:val="003A39BE"/>
    <w:rsid w:val="003A46A8"/>
    <w:rsid w:val="003A4738"/>
    <w:rsid w:val="003A4E2B"/>
    <w:rsid w:val="003C51A7"/>
    <w:rsid w:val="003D1CFA"/>
    <w:rsid w:val="003D2245"/>
    <w:rsid w:val="003D2D39"/>
    <w:rsid w:val="003D3FC3"/>
    <w:rsid w:val="003D484B"/>
    <w:rsid w:val="003D5751"/>
    <w:rsid w:val="003D73FC"/>
    <w:rsid w:val="003D75D5"/>
    <w:rsid w:val="003E14E3"/>
    <w:rsid w:val="003E1EE7"/>
    <w:rsid w:val="003F02E0"/>
    <w:rsid w:val="003F0DAA"/>
    <w:rsid w:val="003F1150"/>
    <w:rsid w:val="003F29F7"/>
    <w:rsid w:val="003F2C85"/>
    <w:rsid w:val="003F6BA5"/>
    <w:rsid w:val="0040116A"/>
    <w:rsid w:val="0040221F"/>
    <w:rsid w:val="00402831"/>
    <w:rsid w:val="0040416C"/>
    <w:rsid w:val="00405C74"/>
    <w:rsid w:val="00417352"/>
    <w:rsid w:val="004200EC"/>
    <w:rsid w:val="0042095B"/>
    <w:rsid w:val="00425783"/>
    <w:rsid w:val="004262E4"/>
    <w:rsid w:val="004271EB"/>
    <w:rsid w:val="004334BD"/>
    <w:rsid w:val="00433927"/>
    <w:rsid w:val="00436165"/>
    <w:rsid w:val="00441F66"/>
    <w:rsid w:val="0044224C"/>
    <w:rsid w:val="0044606C"/>
    <w:rsid w:val="004505DB"/>
    <w:rsid w:val="00452A55"/>
    <w:rsid w:val="00454F97"/>
    <w:rsid w:val="00457EF2"/>
    <w:rsid w:val="00461F0E"/>
    <w:rsid w:val="00467956"/>
    <w:rsid w:val="00470795"/>
    <w:rsid w:val="004718FB"/>
    <w:rsid w:val="00474E2A"/>
    <w:rsid w:val="00475CD1"/>
    <w:rsid w:val="00476816"/>
    <w:rsid w:val="00477A79"/>
    <w:rsid w:val="004827F0"/>
    <w:rsid w:val="004873C5"/>
    <w:rsid w:val="00495CB1"/>
    <w:rsid w:val="00496C3A"/>
    <w:rsid w:val="004A2008"/>
    <w:rsid w:val="004C1AFC"/>
    <w:rsid w:val="004C44EC"/>
    <w:rsid w:val="004C526E"/>
    <w:rsid w:val="004C7519"/>
    <w:rsid w:val="004D2BA3"/>
    <w:rsid w:val="004D3452"/>
    <w:rsid w:val="004D4759"/>
    <w:rsid w:val="004D7C9F"/>
    <w:rsid w:val="004E0A3E"/>
    <w:rsid w:val="004E2538"/>
    <w:rsid w:val="004E25F9"/>
    <w:rsid w:val="004E28C1"/>
    <w:rsid w:val="004E2934"/>
    <w:rsid w:val="004E44FC"/>
    <w:rsid w:val="004E695E"/>
    <w:rsid w:val="004F00B8"/>
    <w:rsid w:val="004F6418"/>
    <w:rsid w:val="00500DE6"/>
    <w:rsid w:val="0050397A"/>
    <w:rsid w:val="005057BA"/>
    <w:rsid w:val="00506372"/>
    <w:rsid w:val="00515CA6"/>
    <w:rsid w:val="005206F9"/>
    <w:rsid w:val="00527C98"/>
    <w:rsid w:val="005305C7"/>
    <w:rsid w:val="0053390F"/>
    <w:rsid w:val="00533D41"/>
    <w:rsid w:val="005360F4"/>
    <w:rsid w:val="00536400"/>
    <w:rsid w:val="005365C9"/>
    <w:rsid w:val="0055093C"/>
    <w:rsid w:val="00551E87"/>
    <w:rsid w:val="005524E8"/>
    <w:rsid w:val="005541FF"/>
    <w:rsid w:val="005545D9"/>
    <w:rsid w:val="00560553"/>
    <w:rsid w:val="00566554"/>
    <w:rsid w:val="005768EA"/>
    <w:rsid w:val="00580224"/>
    <w:rsid w:val="00582BDE"/>
    <w:rsid w:val="00582E9C"/>
    <w:rsid w:val="00590A1A"/>
    <w:rsid w:val="005947A1"/>
    <w:rsid w:val="005A17D3"/>
    <w:rsid w:val="005A1D00"/>
    <w:rsid w:val="005A6F75"/>
    <w:rsid w:val="005B018B"/>
    <w:rsid w:val="005B3408"/>
    <w:rsid w:val="005B53D9"/>
    <w:rsid w:val="005C1430"/>
    <w:rsid w:val="005C26FE"/>
    <w:rsid w:val="005C3380"/>
    <w:rsid w:val="005C4026"/>
    <w:rsid w:val="005D1701"/>
    <w:rsid w:val="005D213C"/>
    <w:rsid w:val="005D4164"/>
    <w:rsid w:val="005E2871"/>
    <w:rsid w:val="005E4A71"/>
    <w:rsid w:val="005E501D"/>
    <w:rsid w:val="005E5452"/>
    <w:rsid w:val="005F05D5"/>
    <w:rsid w:val="005F13F9"/>
    <w:rsid w:val="005F1F75"/>
    <w:rsid w:val="005F2C8A"/>
    <w:rsid w:val="005F3AED"/>
    <w:rsid w:val="005F451E"/>
    <w:rsid w:val="005F7394"/>
    <w:rsid w:val="006030EC"/>
    <w:rsid w:val="006038BA"/>
    <w:rsid w:val="00604678"/>
    <w:rsid w:val="00604891"/>
    <w:rsid w:val="0060726C"/>
    <w:rsid w:val="00607A48"/>
    <w:rsid w:val="00607DF1"/>
    <w:rsid w:val="00610478"/>
    <w:rsid w:val="0061625C"/>
    <w:rsid w:val="00616739"/>
    <w:rsid w:val="00616D7B"/>
    <w:rsid w:val="00621288"/>
    <w:rsid w:val="00624C0E"/>
    <w:rsid w:val="00625FFD"/>
    <w:rsid w:val="0062668B"/>
    <w:rsid w:val="00627AD6"/>
    <w:rsid w:val="00630B64"/>
    <w:rsid w:val="0063174F"/>
    <w:rsid w:val="00641272"/>
    <w:rsid w:val="00643A94"/>
    <w:rsid w:val="00646964"/>
    <w:rsid w:val="006469C3"/>
    <w:rsid w:val="0064710B"/>
    <w:rsid w:val="006603B9"/>
    <w:rsid w:val="0067362D"/>
    <w:rsid w:val="00676285"/>
    <w:rsid w:val="006779F3"/>
    <w:rsid w:val="00681FDD"/>
    <w:rsid w:val="00682930"/>
    <w:rsid w:val="00684BBD"/>
    <w:rsid w:val="0069094A"/>
    <w:rsid w:val="00692D5F"/>
    <w:rsid w:val="006936F4"/>
    <w:rsid w:val="006A06FF"/>
    <w:rsid w:val="006A34F4"/>
    <w:rsid w:val="006A3A62"/>
    <w:rsid w:val="006A469C"/>
    <w:rsid w:val="006A4706"/>
    <w:rsid w:val="006A4EEF"/>
    <w:rsid w:val="006B04A0"/>
    <w:rsid w:val="006B055A"/>
    <w:rsid w:val="006B7079"/>
    <w:rsid w:val="006B7210"/>
    <w:rsid w:val="006B7EFC"/>
    <w:rsid w:val="006C7682"/>
    <w:rsid w:val="006C77E6"/>
    <w:rsid w:val="006D5015"/>
    <w:rsid w:val="006D777C"/>
    <w:rsid w:val="006E3BB9"/>
    <w:rsid w:val="006E427F"/>
    <w:rsid w:val="006E4830"/>
    <w:rsid w:val="006E5D68"/>
    <w:rsid w:val="006F1D5C"/>
    <w:rsid w:val="006F4324"/>
    <w:rsid w:val="00700ED3"/>
    <w:rsid w:val="00704E8C"/>
    <w:rsid w:val="00706026"/>
    <w:rsid w:val="007129CC"/>
    <w:rsid w:val="00715016"/>
    <w:rsid w:val="007152B6"/>
    <w:rsid w:val="00717A87"/>
    <w:rsid w:val="00721580"/>
    <w:rsid w:val="00723572"/>
    <w:rsid w:val="0072593D"/>
    <w:rsid w:val="0072665E"/>
    <w:rsid w:val="00727131"/>
    <w:rsid w:val="00727A72"/>
    <w:rsid w:val="00731CE1"/>
    <w:rsid w:val="00734FE9"/>
    <w:rsid w:val="007401FB"/>
    <w:rsid w:val="00745B73"/>
    <w:rsid w:val="007501D9"/>
    <w:rsid w:val="00750961"/>
    <w:rsid w:val="0075478D"/>
    <w:rsid w:val="00754C50"/>
    <w:rsid w:val="00761B07"/>
    <w:rsid w:val="00762545"/>
    <w:rsid w:val="00763219"/>
    <w:rsid w:val="00764256"/>
    <w:rsid w:val="007649CB"/>
    <w:rsid w:val="007670A7"/>
    <w:rsid w:val="00771697"/>
    <w:rsid w:val="00771CBA"/>
    <w:rsid w:val="00777584"/>
    <w:rsid w:val="00777E6B"/>
    <w:rsid w:val="00783306"/>
    <w:rsid w:val="00785575"/>
    <w:rsid w:val="007919AB"/>
    <w:rsid w:val="007925DE"/>
    <w:rsid w:val="007946E4"/>
    <w:rsid w:val="00795EFE"/>
    <w:rsid w:val="0079603C"/>
    <w:rsid w:val="00796CF0"/>
    <w:rsid w:val="007A0C82"/>
    <w:rsid w:val="007A1A20"/>
    <w:rsid w:val="007A30C1"/>
    <w:rsid w:val="007A66E8"/>
    <w:rsid w:val="007A712D"/>
    <w:rsid w:val="007A72D7"/>
    <w:rsid w:val="007B155F"/>
    <w:rsid w:val="007B55C7"/>
    <w:rsid w:val="007B58B2"/>
    <w:rsid w:val="007B680C"/>
    <w:rsid w:val="007C32C5"/>
    <w:rsid w:val="007C3550"/>
    <w:rsid w:val="007C4090"/>
    <w:rsid w:val="007D3681"/>
    <w:rsid w:val="007D3B69"/>
    <w:rsid w:val="007D58C5"/>
    <w:rsid w:val="007D7C63"/>
    <w:rsid w:val="007E1842"/>
    <w:rsid w:val="007E286A"/>
    <w:rsid w:val="007E3D5B"/>
    <w:rsid w:val="007E4F58"/>
    <w:rsid w:val="007E75EF"/>
    <w:rsid w:val="007E77AA"/>
    <w:rsid w:val="007E7DA6"/>
    <w:rsid w:val="007F1117"/>
    <w:rsid w:val="007F14EB"/>
    <w:rsid w:val="007F49CB"/>
    <w:rsid w:val="007F5F5A"/>
    <w:rsid w:val="00801411"/>
    <w:rsid w:val="008030DE"/>
    <w:rsid w:val="0080599E"/>
    <w:rsid w:val="00811688"/>
    <w:rsid w:val="00813292"/>
    <w:rsid w:val="008204D1"/>
    <w:rsid w:val="00820C11"/>
    <w:rsid w:val="00821003"/>
    <w:rsid w:val="0082115B"/>
    <w:rsid w:val="00821765"/>
    <w:rsid w:val="00823947"/>
    <w:rsid w:val="00827DEB"/>
    <w:rsid w:val="00832794"/>
    <w:rsid w:val="00835CA9"/>
    <w:rsid w:val="00842189"/>
    <w:rsid w:val="00843583"/>
    <w:rsid w:val="00844A4A"/>
    <w:rsid w:val="00852586"/>
    <w:rsid w:val="00853DC7"/>
    <w:rsid w:val="00857194"/>
    <w:rsid w:val="0086181F"/>
    <w:rsid w:val="00861FB0"/>
    <w:rsid w:val="00862195"/>
    <w:rsid w:val="00866863"/>
    <w:rsid w:val="0087368B"/>
    <w:rsid w:val="008767F9"/>
    <w:rsid w:val="00885FA8"/>
    <w:rsid w:val="00887291"/>
    <w:rsid w:val="008875EA"/>
    <w:rsid w:val="00892AFC"/>
    <w:rsid w:val="00893878"/>
    <w:rsid w:val="00894967"/>
    <w:rsid w:val="008952C7"/>
    <w:rsid w:val="00895B48"/>
    <w:rsid w:val="008B140F"/>
    <w:rsid w:val="008B2F59"/>
    <w:rsid w:val="008B4EEA"/>
    <w:rsid w:val="008B66B0"/>
    <w:rsid w:val="008C1C64"/>
    <w:rsid w:val="008C49A6"/>
    <w:rsid w:val="008C66DB"/>
    <w:rsid w:val="008C66DC"/>
    <w:rsid w:val="008C70C1"/>
    <w:rsid w:val="008D1CD2"/>
    <w:rsid w:val="008D3606"/>
    <w:rsid w:val="008D463F"/>
    <w:rsid w:val="008E3D30"/>
    <w:rsid w:val="008E42A1"/>
    <w:rsid w:val="008E52E1"/>
    <w:rsid w:val="008F2219"/>
    <w:rsid w:val="00900E25"/>
    <w:rsid w:val="0090263F"/>
    <w:rsid w:val="0090654F"/>
    <w:rsid w:val="009070FA"/>
    <w:rsid w:val="00911537"/>
    <w:rsid w:val="00920801"/>
    <w:rsid w:val="00922D9A"/>
    <w:rsid w:val="00923B12"/>
    <w:rsid w:val="00924813"/>
    <w:rsid w:val="00926C0B"/>
    <w:rsid w:val="0092796D"/>
    <w:rsid w:val="00927981"/>
    <w:rsid w:val="00927CB3"/>
    <w:rsid w:val="00931659"/>
    <w:rsid w:val="0093205C"/>
    <w:rsid w:val="00935A29"/>
    <w:rsid w:val="00941C09"/>
    <w:rsid w:val="00943843"/>
    <w:rsid w:val="00945815"/>
    <w:rsid w:val="00963EBD"/>
    <w:rsid w:val="00967A20"/>
    <w:rsid w:val="00971397"/>
    <w:rsid w:val="0097156A"/>
    <w:rsid w:val="00971FB7"/>
    <w:rsid w:val="00972F13"/>
    <w:rsid w:val="00974E3D"/>
    <w:rsid w:val="00974E53"/>
    <w:rsid w:val="00977E6B"/>
    <w:rsid w:val="009812BE"/>
    <w:rsid w:val="00982FB6"/>
    <w:rsid w:val="009926C0"/>
    <w:rsid w:val="00993A95"/>
    <w:rsid w:val="009961C6"/>
    <w:rsid w:val="009A0DAE"/>
    <w:rsid w:val="009A0DEB"/>
    <w:rsid w:val="009A1419"/>
    <w:rsid w:val="009A2B25"/>
    <w:rsid w:val="009A3230"/>
    <w:rsid w:val="009B12BC"/>
    <w:rsid w:val="009B595E"/>
    <w:rsid w:val="009C0C0D"/>
    <w:rsid w:val="009C15DF"/>
    <w:rsid w:val="009C17B9"/>
    <w:rsid w:val="009D23CC"/>
    <w:rsid w:val="009D2C02"/>
    <w:rsid w:val="009D58DC"/>
    <w:rsid w:val="009D7629"/>
    <w:rsid w:val="009E314A"/>
    <w:rsid w:val="009E5646"/>
    <w:rsid w:val="009F03EA"/>
    <w:rsid w:val="009F316F"/>
    <w:rsid w:val="009F4CCE"/>
    <w:rsid w:val="009F55A1"/>
    <w:rsid w:val="009F61E3"/>
    <w:rsid w:val="00A07FA2"/>
    <w:rsid w:val="00A1070E"/>
    <w:rsid w:val="00A11DE4"/>
    <w:rsid w:val="00A121DE"/>
    <w:rsid w:val="00A1362E"/>
    <w:rsid w:val="00A1453F"/>
    <w:rsid w:val="00A14C92"/>
    <w:rsid w:val="00A2307B"/>
    <w:rsid w:val="00A317BE"/>
    <w:rsid w:val="00A343DC"/>
    <w:rsid w:val="00A3733F"/>
    <w:rsid w:val="00A37950"/>
    <w:rsid w:val="00A37FE2"/>
    <w:rsid w:val="00A42315"/>
    <w:rsid w:val="00A4352A"/>
    <w:rsid w:val="00A45A26"/>
    <w:rsid w:val="00A45B26"/>
    <w:rsid w:val="00A5153D"/>
    <w:rsid w:val="00A54C6D"/>
    <w:rsid w:val="00A5637E"/>
    <w:rsid w:val="00A60EBB"/>
    <w:rsid w:val="00A61141"/>
    <w:rsid w:val="00A61988"/>
    <w:rsid w:val="00A64DDE"/>
    <w:rsid w:val="00A72482"/>
    <w:rsid w:val="00A74009"/>
    <w:rsid w:val="00A76449"/>
    <w:rsid w:val="00A8313D"/>
    <w:rsid w:val="00A841E4"/>
    <w:rsid w:val="00A86CBF"/>
    <w:rsid w:val="00A92603"/>
    <w:rsid w:val="00A92B8C"/>
    <w:rsid w:val="00A93358"/>
    <w:rsid w:val="00A93712"/>
    <w:rsid w:val="00A94908"/>
    <w:rsid w:val="00AA0B3B"/>
    <w:rsid w:val="00AA1164"/>
    <w:rsid w:val="00AA16BD"/>
    <w:rsid w:val="00AA5F55"/>
    <w:rsid w:val="00AA63F0"/>
    <w:rsid w:val="00AA7172"/>
    <w:rsid w:val="00AB0BC1"/>
    <w:rsid w:val="00AB0E44"/>
    <w:rsid w:val="00AB1058"/>
    <w:rsid w:val="00AB1F36"/>
    <w:rsid w:val="00AB73FD"/>
    <w:rsid w:val="00AC102D"/>
    <w:rsid w:val="00AC4E53"/>
    <w:rsid w:val="00AC52AB"/>
    <w:rsid w:val="00AC7635"/>
    <w:rsid w:val="00AD1C3A"/>
    <w:rsid w:val="00AD360A"/>
    <w:rsid w:val="00AD5BA9"/>
    <w:rsid w:val="00AE1B4D"/>
    <w:rsid w:val="00AE22F2"/>
    <w:rsid w:val="00AE23A1"/>
    <w:rsid w:val="00AE2BA3"/>
    <w:rsid w:val="00AE3E9B"/>
    <w:rsid w:val="00AE415A"/>
    <w:rsid w:val="00AE54CA"/>
    <w:rsid w:val="00AF1542"/>
    <w:rsid w:val="00AF3002"/>
    <w:rsid w:val="00AF3661"/>
    <w:rsid w:val="00AF4ED9"/>
    <w:rsid w:val="00B0088E"/>
    <w:rsid w:val="00B016C5"/>
    <w:rsid w:val="00B01F34"/>
    <w:rsid w:val="00B02C89"/>
    <w:rsid w:val="00B0363C"/>
    <w:rsid w:val="00B03B08"/>
    <w:rsid w:val="00B0463B"/>
    <w:rsid w:val="00B04BFC"/>
    <w:rsid w:val="00B05880"/>
    <w:rsid w:val="00B11C49"/>
    <w:rsid w:val="00B142FF"/>
    <w:rsid w:val="00B15707"/>
    <w:rsid w:val="00B20A26"/>
    <w:rsid w:val="00B237E4"/>
    <w:rsid w:val="00B36CA1"/>
    <w:rsid w:val="00B406C3"/>
    <w:rsid w:val="00B41F19"/>
    <w:rsid w:val="00B5605D"/>
    <w:rsid w:val="00B563D0"/>
    <w:rsid w:val="00B56FF5"/>
    <w:rsid w:val="00B734C8"/>
    <w:rsid w:val="00B74580"/>
    <w:rsid w:val="00B7614E"/>
    <w:rsid w:val="00B76D43"/>
    <w:rsid w:val="00B77768"/>
    <w:rsid w:val="00B8162D"/>
    <w:rsid w:val="00B83353"/>
    <w:rsid w:val="00B8495D"/>
    <w:rsid w:val="00B85721"/>
    <w:rsid w:val="00B85A01"/>
    <w:rsid w:val="00B8697A"/>
    <w:rsid w:val="00B908B9"/>
    <w:rsid w:val="00B915FE"/>
    <w:rsid w:val="00B92716"/>
    <w:rsid w:val="00B93B2C"/>
    <w:rsid w:val="00B96785"/>
    <w:rsid w:val="00B97248"/>
    <w:rsid w:val="00BA0A36"/>
    <w:rsid w:val="00BA4BCC"/>
    <w:rsid w:val="00BB2958"/>
    <w:rsid w:val="00BB364F"/>
    <w:rsid w:val="00BC2DCB"/>
    <w:rsid w:val="00BC4F63"/>
    <w:rsid w:val="00BC5B78"/>
    <w:rsid w:val="00BC5FDF"/>
    <w:rsid w:val="00BC6B87"/>
    <w:rsid w:val="00BD1F5C"/>
    <w:rsid w:val="00BD5C30"/>
    <w:rsid w:val="00BD5E4D"/>
    <w:rsid w:val="00BF7BEE"/>
    <w:rsid w:val="00C006CB"/>
    <w:rsid w:val="00C013A6"/>
    <w:rsid w:val="00C02B61"/>
    <w:rsid w:val="00C14239"/>
    <w:rsid w:val="00C151D1"/>
    <w:rsid w:val="00C1692A"/>
    <w:rsid w:val="00C236AA"/>
    <w:rsid w:val="00C27BC0"/>
    <w:rsid w:val="00C32FA0"/>
    <w:rsid w:val="00C3572A"/>
    <w:rsid w:val="00C453B1"/>
    <w:rsid w:val="00C47433"/>
    <w:rsid w:val="00C50EB7"/>
    <w:rsid w:val="00C52B23"/>
    <w:rsid w:val="00C54500"/>
    <w:rsid w:val="00C60E35"/>
    <w:rsid w:val="00C62F7F"/>
    <w:rsid w:val="00C67AC8"/>
    <w:rsid w:val="00C70F70"/>
    <w:rsid w:val="00C722A1"/>
    <w:rsid w:val="00C727AB"/>
    <w:rsid w:val="00C769F1"/>
    <w:rsid w:val="00C816E7"/>
    <w:rsid w:val="00C81E96"/>
    <w:rsid w:val="00C84FAC"/>
    <w:rsid w:val="00C8613B"/>
    <w:rsid w:val="00C86841"/>
    <w:rsid w:val="00C8733F"/>
    <w:rsid w:val="00C87F21"/>
    <w:rsid w:val="00C96606"/>
    <w:rsid w:val="00CA0946"/>
    <w:rsid w:val="00CA44DC"/>
    <w:rsid w:val="00CB1B58"/>
    <w:rsid w:val="00CB220B"/>
    <w:rsid w:val="00CB43E2"/>
    <w:rsid w:val="00CB6AA8"/>
    <w:rsid w:val="00CC0381"/>
    <w:rsid w:val="00CC06A3"/>
    <w:rsid w:val="00CC09F8"/>
    <w:rsid w:val="00CC44C2"/>
    <w:rsid w:val="00CC4621"/>
    <w:rsid w:val="00CC58CA"/>
    <w:rsid w:val="00CC5E01"/>
    <w:rsid w:val="00CD1EFD"/>
    <w:rsid w:val="00CD30B9"/>
    <w:rsid w:val="00CD41A4"/>
    <w:rsid w:val="00CD43DF"/>
    <w:rsid w:val="00CE07FA"/>
    <w:rsid w:val="00CE79EF"/>
    <w:rsid w:val="00CF00FE"/>
    <w:rsid w:val="00CF4D03"/>
    <w:rsid w:val="00D05802"/>
    <w:rsid w:val="00D1168E"/>
    <w:rsid w:val="00D13016"/>
    <w:rsid w:val="00D14AC1"/>
    <w:rsid w:val="00D20AA3"/>
    <w:rsid w:val="00D22062"/>
    <w:rsid w:val="00D23EFB"/>
    <w:rsid w:val="00D30836"/>
    <w:rsid w:val="00D32C36"/>
    <w:rsid w:val="00D355E0"/>
    <w:rsid w:val="00D356C7"/>
    <w:rsid w:val="00D36B03"/>
    <w:rsid w:val="00D417E1"/>
    <w:rsid w:val="00D42164"/>
    <w:rsid w:val="00D45943"/>
    <w:rsid w:val="00D5131E"/>
    <w:rsid w:val="00D513D3"/>
    <w:rsid w:val="00D52B4B"/>
    <w:rsid w:val="00D53482"/>
    <w:rsid w:val="00D54966"/>
    <w:rsid w:val="00D563F8"/>
    <w:rsid w:val="00D61E28"/>
    <w:rsid w:val="00D63EFD"/>
    <w:rsid w:val="00D707C9"/>
    <w:rsid w:val="00D73EEC"/>
    <w:rsid w:val="00D7490A"/>
    <w:rsid w:val="00D74D75"/>
    <w:rsid w:val="00D75520"/>
    <w:rsid w:val="00D7629F"/>
    <w:rsid w:val="00D900A2"/>
    <w:rsid w:val="00D912CF"/>
    <w:rsid w:val="00D91CF5"/>
    <w:rsid w:val="00D92330"/>
    <w:rsid w:val="00D93A82"/>
    <w:rsid w:val="00D965CF"/>
    <w:rsid w:val="00DA06DB"/>
    <w:rsid w:val="00DA3713"/>
    <w:rsid w:val="00DA3EFB"/>
    <w:rsid w:val="00DA410B"/>
    <w:rsid w:val="00DA4B06"/>
    <w:rsid w:val="00DB6408"/>
    <w:rsid w:val="00DC294E"/>
    <w:rsid w:val="00DC35B0"/>
    <w:rsid w:val="00DC6D1B"/>
    <w:rsid w:val="00DC7213"/>
    <w:rsid w:val="00DC76BF"/>
    <w:rsid w:val="00DD001B"/>
    <w:rsid w:val="00DD7B19"/>
    <w:rsid w:val="00DE1123"/>
    <w:rsid w:val="00DE5610"/>
    <w:rsid w:val="00DE583B"/>
    <w:rsid w:val="00DE64C1"/>
    <w:rsid w:val="00DF0E52"/>
    <w:rsid w:val="00DF14AB"/>
    <w:rsid w:val="00DF198D"/>
    <w:rsid w:val="00DF5582"/>
    <w:rsid w:val="00DF5B17"/>
    <w:rsid w:val="00DF5FA0"/>
    <w:rsid w:val="00E040AF"/>
    <w:rsid w:val="00E05837"/>
    <w:rsid w:val="00E1014B"/>
    <w:rsid w:val="00E1159E"/>
    <w:rsid w:val="00E14225"/>
    <w:rsid w:val="00E1470A"/>
    <w:rsid w:val="00E239FE"/>
    <w:rsid w:val="00E37BC8"/>
    <w:rsid w:val="00E40755"/>
    <w:rsid w:val="00E41222"/>
    <w:rsid w:val="00E41767"/>
    <w:rsid w:val="00E419B5"/>
    <w:rsid w:val="00E41EEE"/>
    <w:rsid w:val="00E42CA3"/>
    <w:rsid w:val="00E4771E"/>
    <w:rsid w:val="00E501D7"/>
    <w:rsid w:val="00E513CF"/>
    <w:rsid w:val="00E532EA"/>
    <w:rsid w:val="00E53863"/>
    <w:rsid w:val="00E54168"/>
    <w:rsid w:val="00E54701"/>
    <w:rsid w:val="00E57969"/>
    <w:rsid w:val="00E61269"/>
    <w:rsid w:val="00E63110"/>
    <w:rsid w:val="00E641DA"/>
    <w:rsid w:val="00E66313"/>
    <w:rsid w:val="00E716DF"/>
    <w:rsid w:val="00E73DB8"/>
    <w:rsid w:val="00E77A82"/>
    <w:rsid w:val="00E81D22"/>
    <w:rsid w:val="00E8308F"/>
    <w:rsid w:val="00E83332"/>
    <w:rsid w:val="00E861F6"/>
    <w:rsid w:val="00E90305"/>
    <w:rsid w:val="00E93DDE"/>
    <w:rsid w:val="00E943AF"/>
    <w:rsid w:val="00E97FF8"/>
    <w:rsid w:val="00EA2574"/>
    <w:rsid w:val="00EA2A46"/>
    <w:rsid w:val="00EA427F"/>
    <w:rsid w:val="00EA4EF9"/>
    <w:rsid w:val="00EB2CD9"/>
    <w:rsid w:val="00EB3085"/>
    <w:rsid w:val="00EB6D1A"/>
    <w:rsid w:val="00EB79BC"/>
    <w:rsid w:val="00EB7A25"/>
    <w:rsid w:val="00EB7C70"/>
    <w:rsid w:val="00EC1AA4"/>
    <w:rsid w:val="00EC425F"/>
    <w:rsid w:val="00ED125D"/>
    <w:rsid w:val="00ED3EE0"/>
    <w:rsid w:val="00ED4F65"/>
    <w:rsid w:val="00ED522A"/>
    <w:rsid w:val="00ED5EA9"/>
    <w:rsid w:val="00EE0A3B"/>
    <w:rsid w:val="00EE2238"/>
    <w:rsid w:val="00EE25F4"/>
    <w:rsid w:val="00EE4527"/>
    <w:rsid w:val="00EE4C89"/>
    <w:rsid w:val="00EE5E88"/>
    <w:rsid w:val="00EE64D2"/>
    <w:rsid w:val="00F03462"/>
    <w:rsid w:val="00F04189"/>
    <w:rsid w:val="00F0580A"/>
    <w:rsid w:val="00F11A95"/>
    <w:rsid w:val="00F12D35"/>
    <w:rsid w:val="00F14041"/>
    <w:rsid w:val="00F161D2"/>
    <w:rsid w:val="00F17061"/>
    <w:rsid w:val="00F21520"/>
    <w:rsid w:val="00F21DF9"/>
    <w:rsid w:val="00F23184"/>
    <w:rsid w:val="00F2386F"/>
    <w:rsid w:val="00F24B62"/>
    <w:rsid w:val="00F30DAF"/>
    <w:rsid w:val="00F30DEE"/>
    <w:rsid w:val="00F3238D"/>
    <w:rsid w:val="00F35E43"/>
    <w:rsid w:val="00F3774F"/>
    <w:rsid w:val="00F417D0"/>
    <w:rsid w:val="00F43433"/>
    <w:rsid w:val="00F43F3A"/>
    <w:rsid w:val="00F4467B"/>
    <w:rsid w:val="00F45F64"/>
    <w:rsid w:val="00F50421"/>
    <w:rsid w:val="00F5281C"/>
    <w:rsid w:val="00F52B99"/>
    <w:rsid w:val="00F54E3E"/>
    <w:rsid w:val="00F554CB"/>
    <w:rsid w:val="00F55A4E"/>
    <w:rsid w:val="00F62C3C"/>
    <w:rsid w:val="00F63101"/>
    <w:rsid w:val="00F6424F"/>
    <w:rsid w:val="00F65AF2"/>
    <w:rsid w:val="00F677FA"/>
    <w:rsid w:val="00F73BAE"/>
    <w:rsid w:val="00F8183D"/>
    <w:rsid w:val="00F859FF"/>
    <w:rsid w:val="00F87C89"/>
    <w:rsid w:val="00F9073B"/>
    <w:rsid w:val="00F91794"/>
    <w:rsid w:val="00F92358"/>
    <w:rsid w:val="00F92B26"/>
    <w:rsid w:val="00F95FE6"/>
    <w:rsid w:val="00F9754B"/>
    <w:rsid w:val="00F97620"/>
    <w:rsid w:val="00FA0FD3"/>
    <w:rsid w:val="00FA3400"/>
    <w:rsid w:val="00FA4521"/>
    <w:rsid w:val="00FB2540"/>
    <w:rsid w:val="00FB3616"/>
    <w:rsid w:val="00FB5709"/>
    <w:rsid w:val="00FC21B1"/>
    <w:rsid w:val="00FC4065"/>
    <w:rsid w:val="00FC477F"/>
    <w:rsid w:val="00FD2003"/>
    <w:rsid w:val="00FD29AC"/>
    <w:rsid w:val="00FD44E3"/>
    <w:rsid w:val="00FE0A96"/>
    <w:rsid w:val="00FE5EE2"/>
    <w:rsid w:val="00FF0E83"/>
    <w:rsid w:val="00FF4954"/>
    <w:rsid w:val="01EFCB81"/>
    <w:rsid w:val="02C053DA"/>
    <w:rsid w:val="03213F4A"/>
    <w:rsid w:val="0365036F"/>
    <w:rsid w:val="0394D6EC"/>
    <w:rsid w:val="04C9C28E"/>
    <w:rsid w:val="0538783B"/>
    <w:rsid w:val="0553E242"/>
    <w:rsid w:val="05C049AE"/>
    <w:rsid w:val="068B8600"/>
    <w:rsid w:val="06D092D8"/>
    <w:rsid w:val="06EFB2A3"/>
    <w:rsid w:val="07B2DCD2"/>
    <w:rsid w:val="07EB9BB0"/>
    <w:rsid w:val="08016350"/>
    <w:rsid w:val="0820EB5F"/>
    <w:rsid w:val="0922ED13"/>
    <w:rsid w:val="0A05546C"/>
    <w:rsid w:val="0A984E58"/>
    <w:rsid w:val="0AEABAFD"/>
    <w:rsid w:val="0B91F85F"/>
    <w:rsid w:val="0B97B601"/>
    <w:rsid w:val="0C05ED48"/>
    <w:rsid w:val="0C201048"/>
    <w:rsid w:val="0C5A8DD5"/>
    <w:rsid w:val="0C69AFD5"/>
    <w:rsid w:val="0C9D3B93"/>
    <w:rsid w:val="0D1A5E05"/>
    <w:rsid w:val="0E0598F2"/>
    <w:rsid w:val="0E1086CF"/>
    <w:rsid w:val="0EBAD29C"/>
    <w:rsid w:val="0EF89182"/>
    <w:rsid w:val="0F841DA5"/>
    <w:rsid w:val="0FA5CF88"/>
    <w:rsid w:val="0FB4EFE2"/>
    <w:rsid w:val="0FE5392F"/>
    <w:rsid w:val="0FF74FA5"/>
    <w:rsid w:val="101FAF6B"/>
    <w:rsid w:val="1020DF61"/>
    <w:rsid w:val="10A3E202"/>
    <w:rsid w:val="1123FD9D"/>
    <w:rsid w:val="115EEA17"/>
    <w:rsid w:val="11D645F5"/>
    <w:rsid w:val="11F1CB37"/>
    <w:rsid w:val="120F58EB"/>
    <w:rsid w:val="12953884"/>
    <w:rsid w:val="131AAB08"/>
    <w:rsid w:val="1337607D"/>
    <w:rsid w:val="134AD22F"/>
    <w:rsid w:val="138BE0C3"/>
    <w:rsid w:val="13958406"/>
    <w:rsid w:val="139BC7CA"/>
    <w:rsid w:val="160004BC"/>
    <w:rsid w:val="16325B3A"/>
    <w:rsid w:val="168AFBF3"/>
    <w:rsid w:val="16BA5B44"/>
    <w:rsid w:val="16C5DE6A"/>
    <w:rsid w:val="16EC7239"/>
    <w:rsid w:val="16F9CECF"/>
    <w:rsid w:val="17C3338D"/>
    <w:rsid w:val="17E4D2B4"/>
    <w:rsid w:val="17EC7DFC"/>
    <w:rsid w:val="18188E70"/>
    <w:rsid w:val="18462989"/>
    <w:rsid w:val="192BB3F3"/>
    <w:rsid w:val="1996330F"/>
    <w:rsid w:val="1A09C4B5"/>
    <w:rsid w:val="1A36A70B"/>
    <w:rsid w:val="1A73A264"/>
    <w:rsid w:val="1ABF73AD"/>
    <w:rsid w:val="1B031051"/>
    <w:rsid w:val="1B590BF3"/>
    <w:rsid w:val="1B7AC23A"/>
    <w:rsid w:val="1BB12C11"/>
    <w:rsid w:val="1C187E34"/>
    <w:rsid w:val="1C9A3700"/>
    <w:rsid w:val="1D46859B"/>
    <w:rsid w:val="1E3202D5"/>
    <w:rsid w:val="1FE80443"/>
    <w:rsid w:val="1FEE274D"/>
    <w:rsid w:val="204552D4"/>
    <w:rsid w:val="20D096E0"/>
    <w:rsid w:val="213444D7"/>
    <w:rsid w:val="21366036"/>
    <w:rsid w:val="218E7927"/>
    <w:rsid w:val="219EC2E5"/>
    <w:rsid w:val="21B5E55D"/>
    <w:rsid w:val="21EB1A0C"/>
    <w:rsid w:val="2250769A"/>
    <w:rsid w:val="22B88C05"/>
    <w:rsid w:val="23097806"/>
    <w:rsid w:val="233DBF1E"/>
    <w:rsid w:val="2355DFC9"/>
    <w:rsid w:val="2393D3FB"/>
    <w:rsid w:val="2403E2EE"/>
    <w:rsid w:val="249EEC12"/>
    <w:rsid w:val="25965A58"/>
    <w:rsid w:val="25F10E9E"/>
    <w:rsid w:val="2616FC6D"/>
    <w:rsid w:val="26F22E7B"/>
    <w:rsid w:val="273985EB"/>
    <w:rsid w:val="279C839E"/>
    <w:rsid w:val="27D36985"/>
    <w:rsid w:val="27F694CD"/>
    <w:rsid w:val="2834A368"/>
    <w:rsid w:val="28526871"/>
    <w:rsid w:val="28E1927A"/>
    <w:rsid w:val="28E73750"/>
    <w:rsid w:val="295445A1"/>
    <w:rsid w:val="29CB24AB"/>
    <w:rsid w:val="2A9A4F77"/>
    <w:rsid w:val="2B4C60B2"/>
    <w:rsid w:val="2BE2F881"/>
    <w:rsid w:val="2C186235"/>
    <w:rsid w:val="2C53D010"/>
    <w:rsid w:val="2CE62BDF"/>
    <w:rsid w:val="2D295335"/>
    <w:rsid w:val="2D7A3E4D"/>
    <w:rsid w:val="2D9FF3F5"/>
    <w:rsid w:val="2DAD8557"/>
    <w:rsid w:val="2DC09AAD"/>
    <w:rsid w:val="2E2BAC15"/>
    <w:rsid w:val="2E336870"/>
    <w:rsid w:val="2E48B581"/>
    <w:rsid w:val="2E4A5E4F"/>
    <w:rsid w:val="2E5418B1"/>
    <w:rsid w:val="2E8DC29B"/>
    <w:rsid w:val="2E921143"/>
    <w:rsid w:val="2F2EF9A2"/>
    <w:rsid w:val="2F68ED30"/>
    <w:rsid w:val="2F7AB0CD"/>
    <w:rsid w:val="2F95C334"/>
    <w:rsid w:val="2FCF38D1"/>
    <w:rsid w:val="306F4CBE"/>
    <w:rsid w:val="30CCDEE7"/>
    <w:rsid w:val="3119EA5A"/>
    <w:rsid w:val="317344B1"/>
    <w:rsid w:val="3184AC61"/>
    <w:rsid w:val="3279DAC8"/>
    <w:rsid w:val="32BCE652"/>
    <w:rsid w:val="330FE0D0"/>
    <w:rsid w:val="331C73A4"/>
    <w:rsid w:val="3334A15E"/>
    <w:rsid w:val="344114FE"/>
    <w:rsid w:val="34450C0E"/>
    <w:rsid w:val="35839BD8"/>
    <w:rsid w:val="35E340D2"/>
    <w:rsid w:val="3667D38E"/>
    <w:rsid w:val="3678D5BC"/>
    <w:rsid w:val="36D9C3CD"/>
    <w:rsid w:val="36DAC504"/>
    <w:rsid w:val="3758967C"/>
    <w:rsid w:val="3814A61D"/>
    <w:rsid w:val="383AAFE2"/>
    <w:rsid w:val="38716AFE"/>
    <w:rsid w:val="387CBB88"/>
    <w:rsid w:val="387CE957"/>
    <w:rsid w:val="387E1E43"/>
    <w:rsid w:val="38BB322C"/>
    <w:rsid w:val="38DEAB12"/>
    <w:rsid w:val="3943AEC8"/>
    <w:rsid w:val="395D6BE6"/>
    <w:rsid w:val="397B7832"/>
    <w:rsid w:val="3987B0F5"/>
    <w:rsid w:val="3993C3ED"/>
    <w:rsid w:val="39D5A5C1"/>
    <w:rsid w:val="3A063022"/>
    <w:rsid w:val="3A600250"/>
    <w:rsid w:val="3A769E50"/>
    <w:rsid w:val="3AF3979B"/>
    <w:rsid w:val="3B0E102C"/>
    <w:rsid w:val="3B6A7202"/>
    <w:rsid w:val="3B8CEE6E"/>
    <w:rsid w:val="3C8B230A"/>
    <w:rsid w:val="3CCAD254"/>
    <w:rsid w:val="3CCE5A96"/>
    <w:rsid w:val="3D24A89B"/>
    <w:rsid w:val="3D74C94B"/>
    <w:rsid w:val="3E5179C0"/>
    <w:rsid w:val="3F4FD33C"/>
    <w:rsid w:val="3F67EF15"/>
    <w:rsid w:val="3FF74D0C"/>
    <w:rsid w:val="41FA4F5B"/>
    <w:rsid w:val="4217AA9C"/>
    <w:rsid w:val="4250D1FB"/>
    <w:rsid w:val="426403DD"/>
    <w:rsid w:val="42D5ADA9"/>
    <w:rsid w:val="42F68CC9"/>
    <w:rsid w:val="431EBD4A"/>
    <w:rsid w:val="43640BA7"/>
    <w:rsid w:val="43E7B0EC"/>
    <w:rsid w:val="440E7CB8"/>
    <w:rsid w:val="44236780"/>
    <w:rsid w:val="445E38A1"/>
    <w:rsid w:val="4536F124"/>
    <w:rsid w:val="45CD07A6"/>
    <w:rsid w:val="45E254A3"/>
    <w:rsid w:val="46883D91"/>
    <w:rsid w:val="469A0965"/>
    <w:rsid w:val="469BE976"/>
    <w:rsid w:val="46E8FF22"/>
    <w:rsid w:val="4746AFA7"/>
    <w:rsid w:val="477C1D2A"/>
    <w:rsid w:val="482FCCAD"/>
    <w:rsid w:val="4889413C"/>
    <w:rsid w:val="48E3EBF5"/>
    <w:rsid w:val="48EBB957"/>
    <w:rsid w:val="48F8D0E1"/>
    <w:rsid w:val="496D7AE3"/>
    <w:rsid w:val="497E4F7E"/>
    <w:rsid w:val="49CB9D0E"/>
    <w:rsid w:val="49D6E6C1"/>
    <w:rsid w:val="49FCC57D"/>
    <w:rsid w:val="4A0A5E6D"/>
    <w:rsid w:val="4B1ABC6A"/>
    <w:rsid w:val="4B9895DE"/>
    <w:rsid w:val="4BA61F1E"/>
    <w:rsid w:val="4BD29B69"/>
    <w:rsid w:val="4C11977A"/>
    <w:rsid w:val="4C78679C"/>
    <w:rsid w:val="4C96D52B"/>
    <w:rsid w:val="4C99D1E6"/>
    <w:rsid w:val="4CAC16BC"/>
    <w:rsid w:val="4E15420B"/>
    <w:rsid w:val="4E33437F"/>
    <w:rsid w:val="4EC1A4B3"/>
    <w:rsid w:val="4F681265"/>
    <w:rsid w:val="4F841D11"/>
    <w:rsid w:val="5039AFD1"/>
    <w:rsid w:val="5062F895"/>
    <w:rsid w:val="50F9BBA7"/>
    <w:rsid w:val="5132ED57"/>
    <w:rsid w:val="51475081"/>
    <w:rsid w:val="515ED36E"/>
    <w:rsid w:val="51B883D0"/>
    <w:rsid w:val="51FC47F5"/>
    <w:rsid w:val="520B6D27"/>
    <w:rsid w:val="522158EC"/>
    <w:rsid w:val="52B36CA1"/>
    <w:rsid w:val="5321CC21"/>
    <w:rsid w:val="532B4C95"/>
    <w:rsid w:val="53EB22EE"/>
    <w:rsid w:val="53F17A60"/>
    <w:rsid w:val="54039714"/>
    <w:rsid w:val="542A87EB"/>
    <w:rsid w:val="545F1BFC"/>
    <w:rsid w:val="548B8CB4"/>
    <w:rsid w:val="54D4C92F"/>
    <w:rsid w:val="5544C579"/>
    <w:rsid w:val="555981DD"/>
    <w:rsid w:val="555DCA9E"/>
    <w:rsid w:val="55B83E72"/>
    <w:rsid w:val="565C44CB"/>
    <w:rsid w:val="566ED182"/>
    <w:rsid w:val="567A2BD9"/>
    <w:rsid w:val="5684CAC9"/>
    <w:rsid w:val="574E7654"/>
    <w:rsid w:val="576B9F9E"/>
    <w:rsid w:val="5827961F"/>
    <w:rsid w:val="5894967F"/>
    <w:rsid w:val="58A8ADD6"/>
    <w:rsid w:val="590985C8"/>
    <w:rsid w:val="591B8847"/>
    <w:rsid w:val="593A87D3"/>
    <w:rsid w:val="59B684E9"/>
    <w:rsid w:val="59C36680"/>
    <w:rsid w:val="5A0CA17F"/>
    <w:rsid w:val="5A5B2F0E"/>
    <w:rsid w:val="5A89A756"/>
    <w:rsid w:val="5B69282A"/>
    <w:rsid w:val="5B9E87FF"/>
    <w:rsid w:val="5CC37CDE"/>
    <w:rsid w:val="5CC46664"/>
    <w:rsid w:val="5DA36AFA"/>
    <w:rsid w:val="5DCBE69C"/>
    <w:rsid w:val="5DCF0F98"/>
    <w:rsid w:val="5E2772E8"/>
    <w:rsid w:val="5E887066"/>
    <w:rsid w:val="5EBAB4AB"/>
    <w:rsid w:val="5EFD3EC6"/>
    <w:rsid w:val="5F017E9C"/>
    <w:rsid w:val="5F585BEA"/>
    <w:rsid w:val="5F6E1700"/>
    <w:rsid w:val="5F78C74C"/>
    <w:rsid w:val="5F896905"/>
    <w:rsid w:val="5F912E52"/>
    <w:rsid w:val="5F9622A6"/>
    <w:rsid w:val="5FC87CFD"/>
    <w:rsid w:val="5FE29C61"/>
    <w:rsid w:val="608162B7"/>
    <w:rsid w:val="611E45FA"/>
    <w:rsid w:val="61B355E0"/>
    <w:rsid w:val="620441EB"/>
    <w:rsid w:val="6223C9B7"/>
    <w:rsid w:val="62BE70B3"/>
    <w:rsid w:val="63061F02"/>
    <w:rsid w:val="6343D143"/>
    <w:rsid w:val="63543C1D"/>
    <w:rsid w:val="6395960B"/>
    <w:rsid w:val="639D0523"/>
    <w:rsid w:val="64F5DE8C"/>
    <w:rsid w:val="65DC3CDC"/>
    <w:rsid w:val="65F24B23"/>
    <w:rsid w:val="6640D86F"/>
    <w:rsid w:val="6642A064"/>
    <w:rsid w:val="67755A66"/>
    <w:rsid w:val="67B1D3CD"/>
    <w:rsid w:val="69097CAE"/>
    <w:rsid w:val="6920713A"/>
    <w:rsid w:val="6958A040"/>
    <w:rsid w:val="697A9E7F"/>
    <w:rsid w:val="699F7EF1"/>
    <w:rsid w:val="69AA67A7"/>
    <w:rsid w:val="69DE25C8"/>
    <w:rsid w:val="6A82ADDC"/>
    <w:rsid w:val="6B4B22D2"/>
    <w:rsid w:val="6B79E45A"/>
    <w:rsid w:val="6C0E69E9"/>
    <w:rsid w:val="6C330105"/>
    <w:rsid w:val="6D0955BA"/>
    <w:rsid w:val="6D689A77"/>
    <w:rsid w:val="6E1911A0"/>
    <w:rsid w:val="6E5C2597"/>
    <w:rsid w:val="6F26242E"/>
    <w:rsid w:val="6FF74584"/>
    <w:rsid w:val="707563AE"/>
    <w:rsid w:val="70D3E579"/>
    <w:rsid w:val="7100155A"/>
    <w:rsid w:val="71C2ED2E"/>
    <w:rsid w:val="71F45224"/>
    <w:rsid w:val="7212B276"/>
    <w:rsid w:val="73353724"/>
    <w:rsid w:val="7350894D"/>
    <w:rsid w:val="7381A0D8"/>
    <w:rsid w:val="73AD6397"/>
    <w:rsid w:val="74A6571F"/>
    <w:rsid w:val="752E9469"/>
    <w:rsid w:val="754A5338"/>
    <w:rsid w:val="759F425A"/>
    <w:rsid w:val="775A2A90"/>
    <w:rsid w:val="7763C758"/>
    <w:rsid w:val="77C6FA7D"/>
    <w:rsid w:val="77E13107"/>
    <w:rsid w:val="78127D47"/>
    <w:rsid w:val="78511C7A"/>
    <w:rsid w:val="78A09F88"/>
    <w:rsid w:val="78B11C8B"/>
    <w:rsid w:val="795A00A2"/>
    <w:rsid w:val="7A2545C4"/>
    <w:rsid w:val="7AE7AE5D"/>
    <w:rsid w:val="7C358421"/>
    <w:rsid w:val="7C908320"/>
    <w:rsid w:val="7D2F2536"/>
    <w:rsid w:val="7D5ED849"/>
    <w:rsid w:val="7DB4E2B8"/>
    <w:rsid w:val="7E3CAC1B"/>
    <w:rsid w:val="7E86826C"/>
    <w:rsid w:val="7F465676"/>
    <w:rsid w:val="7F618FDD"/>
    <w:rsid w:val="7FBED772"/>
    <w:rsid w:val="7FE87AC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9"/>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qFormat/>
    <w:rsid w:val="00E37BC8"/>
    <w:pPr>
      <w:keepNext/>
      <w:spacing w:before="240" w:after="60"/>
      <w:outlineLvl w:val="2"/>
    </w:pPr>
    <w:rPr>
      <w:b/>
      <w:szCs w:val="20"/>
    </w:rPr>
  </w:style>
  <w:style w:type="paragraph" w:styleId="Nadpis4">
    <w:name w:val="heading 4"/>
    <w:basedOn w:val="Normln"/>
    <w:next w:val="Normln"/>
    <w:link w:val="Nadpis4Char"/>
    <w:uiPriority w:val="9"/>
    <w:qFormat/>
    <w:rsid w:val="00E37BC8"/>
    <w:pPr>
      <w:keepNext/>
      <w:spacing w:line="290" w:lineRule="atLeast"/>
      <w:outlineLvl w:val="3"/>
    </w:pPr>
    <w:rPr>
      <w:b/>
      <w:i/>
    </w:rPr>
  </w:style>
  <w:style w:type="paragraph" w:styleId="Nadpis5">
    <w:name w:val="heading 5"/>
    <w:basedOn w:val="Normln"/>
    <w:next w:val="Normln"/>
    <w:link w:val="Nadpis5Char"/>
    <w:uiPriority w:val="9"/>
    <w:semiHidden/>
    <w:unhideWhenUsed/>
    <w:qFormat/>
    <w:rsid w:val="008E52E1"/>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1159E"/>
    <w:pPr>
      <w:keepNext/>
      <w:keepLines/>
      <w:spacing w:before="200" w:after="40" w:line="259" w:lineRule="auto"/>
      <w:outlineLvl w:val="5"/>
    </w:pPr>
    <w:rPr>
      <w:rFonts w:ascii="Calibri" w:eastAsia="Calibri" w:hAnsi="Calibri" w:cs="Calibri"/>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uiPriority w:val="10"/>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uiPriority w:val="9"/>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qFormat/>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5B53D9"/>
    <w:rPr>
      <w:color w:val="605E5C"/>
      <w:shd w:val="clear" w:color="auto" w:fill="E1DFDD"/>
    </w:rPr>
  </w:style>
  <w:style w:type="paragraph" w:styleId="Bezmezer">
    <w:name w:val="No Spacing"/>
    <w:link w:val="BezmezerChar"/>
    <w:uiPriority w:val="1"/>
    <w:qFormat/>
    <w:rsid w:val="007C3550"/>
    <w:pPr>
      <w:spacing w:after="0" w:line="240" w:lineRule="auto"/>
    </w:pPr>
  </w:style>
  <w:style w:type="character" w:customStyle="1" w:styleId="BezmezerChar">
    <w:name w:val="Bez mezer Char"/>
    <w:basedOn w:val="Standardnpsmoodstavce"/>
    <w:link w:val="Bezmezer"/>
    <w:uiPriority w:val="1"/>
    <w:rsid w:val="007C3550"/>
  </w:style>
  <w:style w:type="character" w:styleId="Sledovanodkaz">
    <w:name w:val="FollowedHyperlink"/>
    <w:basedOn w:val="Standardnpsmoodstavce"/>
    <w:uiPriority w:val="99"/>
    <w:semiHidden/>
    <w:unhideWhenUsed/>
    <w:rsid w:val="007C3550"/>
    <w:rPr>
      <w:color w:val="800080" w:themeColor="followedHyperlink"/>
      <w:u w:val="single"/>
    </w:rPr>
  </w:style>
  <w:style w:type="character" w:customStyle="1" w:styleId="Nadpis5Char">
    <w:name w:val="Nadpis 5 Char"/>
    <w:basedOn w:val="Standardnpsmoodstavce"/>
    <w:link w:val="Nadpis5"/>
    <w:uiPriority w:val="9"/>
    <w:semiHidden/>
    <w:rsid w:val="008E52E1"/>
    <w:rPr>
      <w:rFonts w:asciiTheme="majorHAnsi" w:eastAsiaTheme="majorEastAsia" w:hAnsiTheme="majorHAnsi" w:cstheme="majorBidi"/>
      <w:color w:val="365F91" w:themeColor="accent1" w:themeShade="BF"/>
      <w:sz w:val="24"/>
      <w:szCs w:val="24"/>
    </w:rPr>
  </w:style>
  <w:style w:type="paragraph" w:customStyle="1" w:styleId="butilky">
    <w:name w:val="butilky"/>
    <w:basedOn w:val="Odstavecseseznamem"/>
    <w:qFormat/>
    <w:rsid w:val="008E52E1"/>
    <w:pPr>
      <w:numPr>
        <w:numId w:val="7"/>
      </w:numPr>
      <w:spacing w:after="200" w:line="276" w:lineRule="auto"/>
      <w:jc w:val="both"/>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8E52E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semiHidden/>
    <w:unhideWhenUsed/>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8E52E1"/>
    <w:pPr>
      <w:spacing w:after="0" w:line="240" w:lineRule="auto"/>
    </w:pPr>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Default">
    <w:name w:val="Default"/>
    <w:rsid w:val="00EE45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ln"/>
    <w:rsid w:val="00C14239"/>
    <w:pPr>
      <w:spacing w:before="100" w:beforeAutospacing="1" w:after="100" w:afterAutospacing="1"/>
    </w:pPr>
    <w:rPr>
      <w:lang w:eastAsia="cs-CZ"/>
    </w:rPr>
  </w:style>
  <w:style w:type="character" w:customStyle="1" w:styleId="normaltextrun">
    <w:name w:val="normaltextrun"/>
    <w:basedOn w:val="Standardnpsmoodstavce"/>
    <w:rsid w:val="00C14239"/>
  </w:style>
  <w:style w:type="character" w:customStyle="1" w:styleId="eop">
    <w:name w:val="eop"/>
    <w:basedOn w:val="Standardnpsmoodstavce"/>
    <w:rsid w:val="00C14239"/>
  </w:style>
  <w:style w:type="character" w:styleId="Zmnka">
    <w:name w:val="Mention"/>
    <w:basedOn w:val="Standardnpsmoodstavce"/>
    <w:uiPriority w:val="99"/>
    <w:unhideWhenUsed/>
    <w:rPr>
      <w:color w:val="2B579A"/>
      <w:shd w:val="clear" w:color="auto" w:fill="E6E6E6"/>
    </w:rPr>
  </w:style>
  <w:style w:type="paragraph" w:customStyle="1" w:styleId="RLlneksmlouvy">
    <w:name w:val="RL Článek smlouvy"/>
    <w:basedOn w:val="Normln"/>
    <w:next w:val="RLTextlnkuslovan"/>
    <w:qFormat/>
    <w:rsid w:val="00F14041"/>
    <w:pPr>
      <w:keepNext/>
      <w:tabs>
        <w:tab w:val="num" w:pos="737"/>
      </w:tabs>
      <w:suppressAutoHyphens/>
      <w:spacing w:before="360" w:after="120" w:line="280" w:lineRule="exact"/>
      <w:ind w:left="737" w:hanging="737"/>
      <w:jc w:val="both"/>
      <w:outlineLvl w:val="0"/>
    </w:pPr>
    <w:rPr>
      <w:rFonts w:ascii="Calibri" w:hAnsi="Calibri"/>
      <w:b/>
      <w:sz w:val="22"/>
    </w:rPr>
  </w:style>
  <w:style w:type="character" w:customStyle="1" w:styleId="value3">
    <w:name w:val="value3"/>
    <w:rsid w:val="00857194"/>
  </w:style>
  <w:style w:type="character" w:customStyle="1" w:styleId="Nadpis6Char">
    <w:name w:val="Nadpis 6 Char"/>
    <w:basedOn w:val="Standardnpsmoodstavce"/>
    <w:link w:val="Nadpis6"/>
    <w:uiPriority w:val="9"/>
    <w:semiHidden/>
    <w:rsid w:val="00E1159E"/>
    <w:rPr>
      <w:rFonts w:ascii="Calibri" w:eastAsia="Calibri" w:hAnsi="Calibri" w:cs="Calibri"/>
      <w:b/>
      <w:sz w:val="20"/>
      <w:szCs w:val="20"/>
      <w:lang w:eastAsia="cs-CZ"/>
    </w:rPr>
  </w:style>
  <w:style w:type="table" w:customStyle="1" w:styleId="TableNormal">
    <w:name w:val="Table Normal"/>
    <w:rsid w:val="00E1159E"/>
    <w:pPr>
      <w:spacing w:after="160" w:line="259" w:lineRule="auto"/>
    </w:pPr>
    <w:rPr>
      <w:rFonts w:ascii="Calibri" w:eastAsia="Calibri" w:hAnsi="Calibri" w:cs="Calibri"/>
      <w:lang w:eastAsia="cs-CZ"/>
    </w:rPr>
    <w:tblPr>
      <w:tblCellMar>
        <w:top w:w="0" w:type="dxa"/>
        <w:left w:w="0" w:type="dxa"/>
        <w:bottom w:w="0" w:type="dxa"/>
        <w:right w:w="0" w:type="dxa"/>
      </w:tblCellMar>
    </w:tblPr>
  </w:style>
  <w:style w:type="paragraph" w:styleId="Podnadpis">
    <w:name w:val="Subtitle"/>
    <w:basedOn w:val="Normln"/>
    <w:next w:val="Normln"/>
    <w:link w:val="PodnadpisChar"/>
    <w:uiPriority w:val="11"/>
    <w:qFormat/>
    <w:rsid w:val="00E1159E"/>
    <w:pPr>
      <w:keepNext/>
      <w:keepLines/>
      <w:spacing w:before="360" w:after="80" w:line="259" w:lineRule="auto"/>
    </w:pPr>
    <w:rPr>
      <w:rFonts w:ascii="Georgia" w:eastAsia="Georgia" w:hAnsi="Georgia" w:cs="Georgia"/>
      <w:i/>
      <w:color w:val="666666"/>
      <w:sz w:val="48"/>
      <w:szCs w:val="48"/>
      <w:lang w:eastAsia="cs-CZ"/>
    </w:rPr>
  </w:style>
  <w:style w:type="character" w:customStyle="1" w:styleId="PodnadpisChar">
    <w:name w:val="Podnadpis Char"/>
    <w:basedOn w:val="Standardnpsmoodstavce"/>
    <w:link w:val="Podnadpis"/>
    <w:uiPriority w:val="11"/>
    <w:rsid w:val="00E1159E"/>
    <w:rPr>
      <w:rFonts w:ascii="Georgia" w:eastAsia="Georgia" w:hAnsi="Georgia" w:cs="Georgia"/>
      <w:i/>
      <w:color w:val="666666"/>
      <w:sz w:val="48"/>
      <w:szCs w:val="48"/>
      <w:lang w:eastAsia="cs-CZ"/>
    </w:rPr>
  </w:style>
  <w:style w:type="character" w:styleId="slostrnky">
    <w:name w:val="page number"/>
    <w:basedOn w:val="Standardnpsmoodstavce"/>
    <w:uiPriority w:val="99"/>
    <w:semiHidden/>
    <w:unhideWhenUsed/>
    <w:rsid w:val="00E11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4044">
      <w:bodyDiv w:val="1"/>
      <w:marLeft w:val="0"/>
      <w:marRight w:val="0"/>
      <w:marTop w:val="0"/>
      <w:marBottom w:val="0"/>
      <w:divBdr>
        <w:top w:val="none" w:sz="0" w:space="0" w:color="auto"/>
        <w:left w:val="none" w:sz="0" w:space="0" w:color="auto"/>
        <w:bottom w:val="none" w:sz="0" w:space="0" w:color="auto"/>
        <w:right w:val="none" w:sz="0" w:space="0" w:color="auto"/>
      </w:divBdr>
    </w:div>
    <w:div w:id="515385193">
      <w:bodyDiv w:val="1"/>
      <w:marLeft w:val="0"/>
      <w:marRight w:val="0"/>
      <w:marTop w:val="0"/>
      <w:marBottom w:val="0"/>
      <w:divBdr>
        <w:top w:val="none" w:sz="0" w:space="0" w:color="auto"/>
        <w:left w:val="none" w:sz="0" w:space="0" w:color="auto"/>
        <w:bottom w:val="none" w:sz="0" w:space="0" w:color="auto"/>
        <w:right w:val="none" w:sz="0" w:space="0" w:color="auto"/>
      </w:divBdr>
      <w:divsChild>
        <w:div w:id="1741171278">
          <w:marLeft w:val="0"/>
          <w:marRight w:val="0"/>
          <w:marTop w:val="0"/>
          <w:marBottom w:val="0"/>
          <w:divBdr>
            <w:top w:val="none" w:sz="0" w:space="0" w:color="auto"/>
            <w:left w:val="none" w:sz="0" w:space="0" w:color="auto"/>
            <w:bottom w:val="none" w:sz="0" w:space="0" w:color="auto"/>
            <w:right w:val="none" w:sz="0" w:space="0" w:color="auto"/>
          </w:divBdr>
          <w:divsChild>
            <w:div w:id="282423110">
              <w:marLeft w:val="0"/>
              <w:marRight w:val="0"/>
              <w:marTop w:val="0"/>
              <w:marBottom w:val="0"/>
              <w:divBdr>
                <w:top w:val="none" w:sz="0" w:space="0" w:color="auto"/>
                <w:left w:val="none" w:sz="0" w:space="0" w:color="auto"/>
                <w:bottom w:val="none" w:sz="0" w:space="0" w:color="auto"/>
                <w:right w:val="none" w:sz="0" w:space="0" w:color="auto"/>
              </w:divBdr>
            </w:div>
          </w:divsChild>
        </w:div>
        <w:div w:id="1407915440">
          <w:marLeft w:val="0"/>
          <w:marRight w:val="0"/>
          <w:marTop w:val="0"/>
          <w:marBottom w:val="0"/>
          <w:divBdr>
            <w:top w:val="none" w:sz="0" w:space="0" w:color="auto"/>
            <w:left w:val="none" w:sz="0" w:space="0" w:color="auto"/>
            <w:bottom w:val="none" w:sz="0" w:space="0" w:color="auto"/>
            <w:right w:val="none" w:sz="0" w:space="0" w:color="auto"/>
          </w:divBdr>
          <w:divsChild>
            <w:div w:id="5204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7036">
      <w:bodyDiv w:val="1"/>
      <w:marLeft w:val="0"/>
      <w:marRight w:val="0"/>
      <w:marTop w:val="0"/>
      <w:marBottom w:val="0"/>
      <w:divBdr>
        <w:top w:val="none" w:sz="0" w:space="0" w:color="auto"/>
        <w:left w:val="none" w:sz="0" w:space="0" w:color="auto"/>
        <w:bottom w:val="none" w:sz="0" w:space="0" w:color="auto"/>
        <w:right w:val="none" w:sz="0" w:space="0" w:color="auto"/>
      </w:divBdr>
      <w:divsChild>
        <w:div w:id="2039701978">
          <w:marLeft w:val="0"/>
          <w:marRight w:val="0"/>
          <w:marTop w:val="0"/>
          <w:marBottom w:val="0"/>
          <w:divBdr>
            <w:top w:val="none" w:sz="0" w:space="0" w:color="auto"/>
            <w:left w:val="none" w:sz="0" w:space="0" w:color="auto"/>
            <w:bottom w:val="none" w:sz="0" w:space="0" w:color="auto"/>
            <w:right w:val="none" w:sz="0" w:space="0" w:color="auto"/>
          </w:divBdr>
          <w:divsChild>
            <w:div w:id="579946454">
              <w:marLeft w:val="0"/>
              <w:marRight w:val="0"/>
              <w:marTop w:val="0"/>
              <w:marBottom w:val="0"/>
              <w:divBdr>
                <w:top w:val="none" w:sz="0" w:space="0" w:color="auto"/>
                <w:left w:val="none" w:sz="0" w:space="0" w:color="auto"/>
                <w:bottom w:val="none" w:sz="0" w:space="0" w:color="auto"/>
                <w:right w:val="none" w:sz="0" w:space="0" w:color="auto"/>
              </w:divBdr>
            </w:div>
          </w:divsChild>
        </w:div>
        <w:div w:id="322394347">
          <w:marLeft w:val="0"/>
          <w:marRight w:val="0"/>
          <w:marTop w:val="0"/>
          <w:marBottom w:val="0"/>
          <w:divBdr>
            <w:top w:val="none" w:sz="0" w:space="0" w:color="auto"/>
            <w:left w:val="none" w:sz="0" w:space="0" w:color="auto"/>
            <w:bottom w:val="none" w:sz="0" w:space="0" w:color="auto"/>
            <w:right w:val="none" w:sz="0" w:space="0" w:color="auto"/>
          </w:divBdr>
          <w:divsChild>
            <w:div w:id="1103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92686">
      <w:bodyDiv w:val="1"/>
      <w:marLeft w:val="0"/>
      <w:marRight w:val="0"/>
      <w:marTop w:val="0"/>
      <w:marBottom w:val="0"/>
      <w:divBdr>
        <w:top w:val="none" w:sz="0" w:space="0" w:color="auto"/>
        <w:left w:val="none" w:sz="0" w:space="0" w:color="auto"/>
        <w:bottom w:val="none" w:sz="0" w:space="0" w:color="auto"/>
        <w:right w:val="none" w:sz="0" w:space="0" w:color="auto"/>
      </w:divBdr>
      <w:divsChild>
        <w:div w:id="830830840">
          <w:marLeft w:val="0"/>
          <w:marRight w:val="0"/>
          <w:marTop w:val="0"/>
          <w:marBottom w:val="0"/>
          <w:divBdr>
            <w:top w:val="none" w:sz="0" w:space="0" w:color="auto"/>
            <w:left w:val="none" w:sz="0" w:space="0" w:color="auto"/>
            <w:bottom w:val="none" w:sz="0" w:space="0" w:color="auto"/>
            <w:right w:val="none" w:sz="0" w:space="0" w:color="auto"/>
          </w:divBdr>
          <w:divsChild>
            <w:div w:id="305665150">
              <w:marLeft w:val="0"/>
              <w:marRight w:val="0"/>
              <w:marTop w:val="0"/>
              <w:marBottom w:val="0"/>
              <w:divBdr>
                <w:top w:val="none" w:sz="0" w:space="0" w:color="auto"/>
                <w:left w:val="none" w:sz="0" w:space="0" w:color="auto"/>
                <w:bottom w:val="none" w:sz="0" w:space="0" w:color="auto"/>
                <w:right w:val="none" w:sz="0" w:space="0" w:color="auto"/>
              </w:divBdr>
            </w:div>
            <w:div w:id="1302808647">
              <w:marLeft w:val="0"/>
              <w:marRight w:val="0"/>
              <w:marTop w:val="0"/>
              <w:marBottom w:val="0"/>
              <w:divBdr>
                <w:top w:val="none" w:sz="0" w:space="0" w:color="auto"/>
                <w:left w:val="none" w:sz="0" w:space="0" w:color="auto"/>
                <w:bottom w:val="none" w:sz="0" w:space="0" w:color="auto"/>
                <w:right w:val="none" w:sz="0" w:space="0" w:color="auto"/>
              </w:divBdr>
            </w:div>
            <w:div w:id="513999910">
              <w:marLeft w:val="0"/>
              <w:marRight w:val="0"/>
              <w:marTop w:val="0"/>
              <w:marBottom w:val="0"/>
              <w:divBdr>
                <w:top w:val="none" w:sz="0" w:space="0" w:color="auto"/>
                <w:left w:val="none" w:sz="0" w:space="0" w:color="auto"/>
                <w:bottom w:val="none" w:sz="0" w:space="0" w:color="auto"/>
                <w:right w:val="none" w:sz="0" w:space="0" w:color="auto"/>
              </w:divBdr>
            </w:div>
          </w:divsChild>
        </w:div>
        <w:div w:id="116261742">
          <w:marLeft w:val="0"/>
          <w:marRight w:val="0"/>
          <w:marTop w:val="0"/>
          <w:marBottom w:val="0"/>
          <w:divBdr>
            <w:top w:val="none" w:sz="0" w:space="0" w:color="auto"/>
            <w:left w:val="none" w:sz="0" w:space="0" w:color="auto"/>
            <w:bottom w:val="none" w:sz="0" w:space="0" w:color="auto"/>
            <w:right w:val="none" w:sz="0" w:space="0" w:color="auto"/>
          </w:divBdr>
          <w:divsChild>
            <w:div w:id="1662462868">
              <w:marLeft w:val="0"/>
              <w:marRight w:val="0"/>
              <w:marTop w:val="0"/>
              <w:marBottom w:val="0"/>
              <w:divBdr>
                <w:top w:val="none" w:sz="0" w:space="0" w:color="auto"/>
                <w:left w:val="none" w:sz="0" w:space="0" w:color="auto"/>
                <w:bottom w:val="none" w:sz="0" w:space="0" w:color="auto"/>
                <w:right w:val="none" w:sz="0" w:space="0" w:color="auto"/>
              </w:divBdr>
            </w:div>
            <w:div w:id="1214730531">
              <w:marLeft w:val="0"/>
              <w:marRight w:val="0"/>
              <w:marTop w:val="0"/>
              <w:marBottom w:val="0"/>
              <w:divBdr>
                <w:top w:val="none" w:sz="0" w:space="0" w:color="auto"/>
                <w:left w:val="none" w:sz="0" w:space="0" w:color="auto"/>
                <w:bottom w:val="none" w:sz="0" w:space="0" w:color="auto"/>
                <w:right w:val="none" w:sz="0" w:space="0" w:color="auto"/>
              </w:divBdr>
            </w:div>
            <w:div w:id="1437603856">
              <w:marLeft w:val="0"/>
              <w:marRight w:val="0"/>
              <w:marTop w:val="0"/>
              <w:marBottom w:val="0"/>
              <w:divBdr>
                <w:top w:val="none" w:sz="0" w:space="0" w:color="auto"/>
                <w:left w:val="none" w:sz="0" w:space="0" w:color="auto"/>
                <w:bottom w:val="none" w:sz="0" w:space="0" w:color="auto"/>
                <w:right w:val="none" w:sz="0" w:space="0" w:color="auto"/>
              </w:divBdr>
            </w:div>
            <w:div w:id="650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034958994">
      <w:bodyDiv w:val="1"/>
      <w:marLeft w:val="0"/>
      <w:marRight w:val="0"/>
      <w:marTop w:val="0"/>
      <w:marBottom w:val="0"/>
      <w:divBdr>
        <w:top w:val="none" w:sz="0" w:space="0" w:color="auto"/>
        <w:left w:val="none" w:sz="0" w:space="0" w:color="auto"/>
        <w:bottom w:val="none" w:sz="0" w:space="0" w:color="auto"/>
        <w:right w:val="none" w:sz="0" w:space="0" w:color="auto"/>
      </w:divBdr>
    </w:div>
    <w:div w:id="1041050186">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245139656">
      <w:bodyDiv w:val="1"/>
      <w:marLeft w:val="0"/>
      <w:marRight w:val="0"/>
      <w:marTop w:val="0"/>
      <w:marBottom w:val="0"/>
      <w:divBdr>
        <w:top w:val="none" w:sz="0" w:space="0" w:color="auto"/>
        <w:left w:val="none" w:sz="0" w:space="0" w:color="auto"/>
        <w:bottom w:val="none" w:sz="0" w:space="0" w:color="auto"/>
        <w:right w:val="none" w:sz="0" w:space="0" w:color="auto"/>
      </w:divBdr>
      <w:divsChild>
        <w:div w:id="1099451058">
          <w:marLeft w:val="0"/>
          <w:marRight w:val="0"/>
          <w:marTop w:val="0"/>
          <w:marBottom w:val="0"/>
          <w:divBdr>
            <w:top w:val="none" w:sz="0" w:space="0" w:color="auto"/>
            <w:left w:val="none" w:sz="0" w:space="0" w:color="auto"/>
            <w:bottom w:val="none" w:sz="0" w:space="0" w:color="auto"/>
            <w:right w:val="none" w:sz="0" w:space="0" w:color="auto"/>
          </w:divBdr>
        </w:div>
        <w:div w:id="900100671">
          <w:marLeft w:val="0"/>
          <w:marRight w:val="0"/>
          <w:marTop w:val="0"/>
          <w:marBottom w:val="0"/>
          <w:divBdr>
            <w:top w:val="none" w:sz="0" w:space="0" w:color="auto"/>
            <w:left w:val="none" w:sz="0" w:space="0" w:color="auto"/>
            <w:bottom w:val="none" w:sz="0" w:space="0" w:color="auto"/>
            <w:right w:val="none" w:sz="0" w:space="0" w:color="auto"/>
          </w:divBdr>
        </w:div>
        <w:div w:id="87042749">
          <w:marLeft w:val="0"/>
          <w:marRight w:val="0"/>
          <w:marTop w:val="0"/>
          <w:marBottom w:val="0"/>
          <w:divBdr>
            <w:top w:val="none" w:sz="0" w:space="0" w:color="auto"/>
            <w:left w:val="none" w:sz="0" w:space="0" w:color="auto"/>
            <w:bottom w:val="none" w:sz="0" w:space="0" w:color="auto"/>
            <w:right w:val="none" w:sz="0" w:space="0" w:color="auto"/>
          </w:divBdr>
        </w:div>
        <w:div w:id="546915360">
          <w:marLeft w:val="0"/>
          <w:marRight w:val="0"/>
          <w:marTop w:val="0"/>
          <w:marBottom w:val="0"/>
          <w:divBdr>
            <w:top w:val="none" w:sz="0" w:space="0" w:color="auto"/>
            <w:left w:val="none" w:sz="0" w:space="0" w:color="auto"/>
            <w:bottom w:val="none" w:sz="0" w:space="0" w:color="auto"/>
            <w:right w:val="none" w:sz="0" w:space="0" w:color="auto"/>
          </w:divBdr>
        </w:div>
        <w:div w:id="368266617">
          <w:marLeft w:val="0"/>
          <w:marRight w:val="0"/>
          <w:marTop w:val="0"/>
          <w:marBottom w:val="0"/>
          <w:divBdr>
            <w:top w:val="none" w:sz="0" w:space="0" w:color="auto"/>
            <w:left w:val="none" w:sz="0" w:space="0" w:color="auto"/>
            <w:bottom w:val="none" w:sz="0" w:space="0" w:color="auto"/>
            <w:right w:val="none" w:sz="0" w:space="0" w:color="auto"/>
          </w:divBdr>
        </w:div>
        <w:div w:id="700857802">
          <w:marLeft w:val="0"/>
          <w:marRight w:val="0"/>
          <w:marTop w:val="0"/>
          <w:marBottom w:val="0"/>
          <w:divBdr>
            <w:top w:val="none" w:sz="0" w:space="0" w:color="auto"/>
            <w:left w:val="none" w:sz="0" w:space="0" w:color="auto"/>
            <w:bottom w:val="none" w:sz="0" w:space="0" w:color="auto"/>
            <w:right w:val="none" w:sz="0" w:space="0" w:color="auto"/>
          </w:divBdr>
        </w:div>
        <w:div w:id="2147354343">
          <w:marLeft w:val="0"/>
          <w:marRight w:val="0"/>
          <w:marTop w:val="0"/>
          <w:marBottom w:val="0"/>
          <w:divBdr>
            <w:top w:val="none" w:sz="0" w:space="0" w:color="auto"/>
            <w:left w:val="none" w:sz="0" w:space="0" w:color="auto"/>
            <w:bottom w:val="none" w:sz="0" w:space="0" w:color="auto"/>
            <w:right w:val="none" w:sz="0" w:space="0" w:color="auto"/>
          </w:divBdr>
        </w:div>
        <w:div w:id="1517110192">
          <w:marLeft w:val="0"/>
          <w:marRight w:val="0"/>
          <w:marTop w:val="0"/>
          <w:marBottom w:val="0"/>
          <w:divBdr>
            <w:top w:val="none" w:sz="0" w:space="0" w:color="auto"/>
            <w:left w:val="none" w:sz="0" w:space="0" w:color="auto"/>
            <w:bottom w:val="none" w:sz="0" w:space="0" w:color="auto"/>
            <w:right w:val="none" w:sz="0" w:space="0" w:color="auto"/>
          </w:divBdr>
        </w:div>
      </w:divsChild>
    </w:div>
    <w:div w:id="1269701683">
      <w:bodyDiv w:val="1"/>
      <w:marLeft w:val="0"/>
      <w:marRight w:val="0"/>
      <w:marTop w:val="0"/>
      <w:marBottom w:val="0"/>
      <w:divBdr>
        <w:top w:val="none" w:sz="0" w:space="0" w:color="auto"/>
        <w:left w:val="none" w:sz="0" w:space="0" w:color="auto"/>
        <w:bottom w:val="none" w:sz="0" w:space="0" w:color="auto"/>
        <w:right w:val="none" w:sz="0" w:space="0" w:color="auto"/>
      </w:divBdr>
    </w:div>
    <w:div w:id="1297636464">
      <w:bodyDiv w:val="1"/>
      <w:marLeft w:val="0"/>
      <w:marRight w:val="0"/>
      <w:marTop w:val="0"/>
      <w:marBottom w:val="0"/>
      <w:divBdr>
        <w:top w:val="none" w:sz="0" w:space="0" w:color="auto"/>
        <w:left w:val="none" w:sz="0" w:space="0" w:color="auto"/>
        <w:bottom w:val="none" w:sz="0" w:space="0" w:color="auto"/>
        <w:right w:val="none" w:sz="0" w:space="0" w:color="auto"/>
      </w:divBdr>
      <w:divsChild>
        <w:div w:id="945693916">
          <w:marLeft w:val="0"/>
          <w:marRight w:val="0"/>
          <w:marTop w:val="0"/>
          <w:marBottom w:val="0"/>
          <w:divBdr>
            <w:top w:val="none" w:sz="0" w:space="0" w:color="auto"/>
            <w:left w:val="none" w:sz="0" w:space="0" w:color="auto"/>
            <w:bottom w:val="none" w:sz="0" w:space="0" w:color="auto"/>
            <w:right w:val="none" w:sz="0" w:space="0" w:color="auto"/>
          </w:divBdr>
          <w:divsChild>
            <w:div w:id="1507592357">
              <w:marLeft w:val="0"/>
              <w:marRight w:val="0"/>
              <w:marTop w:val="0"/>
              <w:marBottom w:val="0"/>
              <w:divBdr>
                <w:top w:val="none" w:sz="0" w:space="0" w:color="auto"/>
                <w:left w:val="none" w:sz="0" w:space="0" w:color="auto"/>
                <w:bottom w:val="none" w:sz="0" w:space="0" w:color="auto"/>
                <w:right w:val="none" w:sz="0" w:space="0" w:color="auto"/>
              </w:divBdr>
            </w:div>
          </w:divsChild>
        </w:div>
        <w:div w:id="575673327">
          <w:marLeft w:val="0"/>
          <w:marRight w:val="0"/>
          <w:marTop w:val="0"/>
          <w:marBottom w:val="0"/>
          <w:divBdr>
            <w:top w:val="none" w:sz="0" w:space="0" w:color="auto"/>
            <w:left w:val="none" w:sz="0" w:space="0" w:color="auto"/>
            <w:bottom w:val="none" w:sz="0" w:space="0" w:color="auto"/>
            <w:right w:val="none" w:sz="0" w:space="0" w:color="auto"/>
          </w:divBdr>
          <w:divsChild>
            <w:div w:id="7805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21055">
      <w:bodyDiv w:val="1"/>
      <w:marLeft w:val="0"/>
      <w:marRight w:val="0"/>
      <w:marTop w:val="0"/>
      <w:marBottom w:val="0"/>
      <w:divBdr>
        <w:top w:val="none" w:sz="0" w:space="0" w:color="auto"/>
        <w:left w:val="none" w:sz="0" w:space="0" w:color="auto"/>
        <w:bottom w:val="none" w:sz="0" w:space="0" w:color="auto"/>
        <w:right w:val="none" w:sz="0" w:space="0" w:color="auto"/>
      </w:divBdr>
      <w:divsChild>
        <w:div w:id="2087534439">
          <w:marLeft w:val="0"/>
          <w:marRight w:val="0"/>
          <w:marTop w:val="0"/>
          <w:marBottom w:val="0"/>
          <w:divBdr>
            <w:top w:val="none" w:sz="0" w:space="0" w:color="auto"/>
            <w:left w:val="none" w:sz="0" w:space="0" w:color="auto"/>
            <w:bottom w:val="none" w:sz="0" w:space="0" w:color="auto"/>
            <w:right w:val="none" w:sz="0" w:space="0" w:color="auto"/>
          </w:divBdr>
          <w:divsChild>
            <w:div w:id="1995143003">
              <w:marLeft w:val="0"/>
              <w:marRight w:val="0"/>
              <w:marTop w:val="0"/>
              <w:marBottom w:val="0"/>
              <w:divBdr>
                <w:top w:val="none" w:sz="0" w:space="0" w:color="auto"/>
                <w:left w:val="none" w:sz="0" w:space="0" w:color="auto"/>
                <w:bottom w:val="none" w:sz="0" w:space="0" w:color="auto"/>
                <w:right w:val="none" w:sz="0" w:space="0" w:color="auto"/>
              </w:divBdr>
            </w:div>
          </w:divsChild>
        </w:div>
        <w:div w:id="366298598">
          <w:marLeft w:val="0"/>
          <w:marRight w:val="0"/>
          <w:marTop w:val="0"/>
          <w:marBottom w:val="0"/>
          <w:divBdr>
            <w:top w:val="none" w:sz="0" w:space="0" w:color="auto"/>
            <w:left w:val="none" w:sz="0" w:space="0" w:color="auto"/>
            <w:bottom w:val="none" w:sz="0" w:space="0" w:color="auto"/>
            <w:right w:val="none" w:sz="0" w:space="0" w:color="auto"/>
          </w:divBdr>
          <w:divsChild>
            <w:div w:id="1669095865">
              <w:marLeft w:val="0"/>
              <w:marRight w:val="0"/>
              <w:marTop w:val="0"/>
              <w:marBottom w:val="0"/>
              <w:divBdr>
                <w:top w:val="none" w:sz="0" w:space="0" w:color="auto"/>
                <w:left w:val="none" w:sz="0" w:space="0" w:color="auto"/>
                <w:bottom w:val="none" w:sz="0" w:space="0" w:color="auto"/>
                <w:right w:val="none" w:sz="0" w:space="0" w:color="auto"/>
              </w:divBdr>
            </w:div>
          </w:divsChild>
        </w:div>
        <w:div w:id="692726445">
          <w:marLeft w:val="0"/>
          <w:marRight w:val="0"/>
          <w:marTop w:val="0"/>
          <w:marBottom w:val="0"/>
          <w:divBdr>
            <w:top w:val="none" w:sz="0" w:space="0" w:color="auto"/>
            <w:left w:val="none" w:sz="0" w:space="0" w:color="auto"/>
            <w:bottom w:val="none" w:sz="0" w:space="0" w:color="auto"/>
            <w:right w:val="none" w:sz="0" w:space="0" w:color="auto"/>
          </w:divBdr>
          <w:divsChild>
            <w:div w:id="823549676">
              <w:marLeft w:val="0"/>
              <w:marRight w:val="0"/>
              <w:marTop w:val="0"/>
              <w:marBottom w:val="0"/>
              <w:divBdr>
                <w:top w:val="none" w:sz="0" w:space="0" w:color="auto"/>
                <w:left w:val="none" w:sz="0" w:space="0" w:color="auto"/>
                <w:bottom w:val="none" w:sz="0" w:space="0" w:color="auto"/>
                <w:right w:val="none" w:sz="0" w:space="0" w:color="auto"/>
              </w:divBdr>
            </w:div>
          </w:divsChild>
        </w:div>
        <w:div w:id="885407201">
          <w:marLeft w:val="0"/>
          <w:marRight w:val="0"/>
          <w:marTop w:val="0"/>
          <w:marBottom w:val="0"/>
          <w:divBdr>
            <w:top w:val="none" w:sz="0" w:space="0" w:color="auto"/>
            <w:left w:val="none" w:sz="0" w:space="0" w:color="auto"/>
            <w:bottom w:val="none" w:sz="0" w:space="0" w:color="auto"/>
            <w:right w:val="none" w:sz="0" w:space="0" w:color="auto"/>
          </w:divBdr>
          <w:divsChild>
            <w:div w:id="1415591214">
              <w:marLeft w:val="0"/>
              <w:marRight w:val="0"/>
              <w:marTop w:val="0"/>
              <w:marBottom w:val="0"/>
              <w:divBdr>
                <w:top w:val="none" w:sz="0" w:space="0" w:color="auto"/>
                <w:left w:val="none" w:sz="0" w:space="0" w:color="auto"/>
                <w:bottom w:val="none" w:sz="0" w:space="0" w:color="auto"/>
                <w:right w:val="none" w:sz="0" w:space="0" w:color="auto"/>
              </w:divBdr>
            </w:div>
          </w:divsChild>
        </w:div>
        <w:div w:id="1678389490">
          <w:marLeft w:val="0"/>
          <w:marRight w:val="0"/>
          <w:marTop w:val="0"/>
          <w:marBottom w:val="0"/>
          <w:divBdr>
            <w:top w:val="none" w:sz="0" w:space="0" w:color="auto"/>
            <w:left w:val="none" w:sz="0" w:space="0" w:color="auto"/>
            <w:bottom w:val="none" w:sz="0" w:space="0" w:color="auto"/>
            <w:right w:val="none" w:sz="0" w:space="0" w:color="auto"/>
          </w:divBdr>
          <w:divsChild>
            <w:div w:id="2136101673">
              <w:marLeft w:val="0"/>
              <w:marRight w:val="0"/>
              <w:marTop w:val="0"/>
              <w:marBottom w:val="0"/>
              <w:divBdr>
                <w:top w:val="none" w:sz="0" w:space="0" w:color="auto"/>
                <w:left w:val="none" w:sz="0" w:space="0" w:color="auto"/>
                <w:bottom w:val="none" w:sz="0" w:space="0" w:color="auto"/>
                <w:right w:val="none" w:sz="0" w:space="0" w:color="auto"/>
              </w:divBdr>
            </w:div>
          </w:divsChild>
        </w:div>
        <w:div w:id="734090095">
          <w:marLeft w:val="0"/>
          <w:marRight w:val="0"/>
          <w:marTop w:val="0"/>
          <w:marBottom w:val="0"/>
          <w:divBdr>
            <w:top w:val="none" w:sz="0" w:space="0" w:color="auto"/>
            <w:left w:val="none" w:sz="0" w:space="0" w:color="auto"/>
            <w:bottom w:val="none" w:sz="0" w:space="0" w:color="auto"/>
            <w:right w:val="none" w:sz="0" w:space="0" w:color="auto"/>
          </w:divBdr>
          <w:divsChild>
            <w:div w:id="1499925983">
              <w:marLeft w:val="0"/>
              <w:marRight w:val="0"/>
              <w:marTop w:val="0"/>
              <w:marBottom w:val="0"/>
              <w:divBdr>
                <w:top w:val="none" w:sz="0" w:space="0" w:color="auto"/>
                <w:left w:val="none" w:sz="0" w:space="0" w:color="auto"/>
                <w:bottom w:val="none" w:sz="0" w:space="0" w:color="auto"/>
                <w:right w:val="none" w:sz="0" w:space="0" w:color="auto"/>
              </w:divBdr>
            </w:div>
            <w:div w:id="1003774871">
              <w:marLeft w:val="0"/>
              <w:marRight w:val="0"/>
              <w:marTop w:val="0"/>
              <w:marBottom w:val="0"/>
              <w:divBdr>
                <w:top w:val="none" w:sz="0" w:space="0" w:color="auto"/>
                <w:left w:val="none" w:sz="0" w:space="0" w:color="auto"/>
                <w:bottom w:val="none" w:sz="0" w:space="0" w:color="auto"/>
                <w:right w:val="none" w:sz="0" w:space="0" w:color="auto"/>
              </w:divBdr>
            </w:div>
          </w:divsChild>
        </w:div>
        <w:div w:id="1771199780">
          <w:marLeft w:val="0"/>
          <w:marRight w:val="0"/>
          <w:marTop w:val="0"/>
          <w:marBottom w:val="0"/>
          <w:divBdr>
            <w:top w:val="none" w:sz="0" w:space="0" w:color="auto"/>
            <w:left w:val="none" w:sz="0" w:space="0" w:color="auto"/>
            <w:bottom w:val="none" w:sz="0" w:space="0" w:color="auto"/>
            <w:right w:val="none" w:sz="0" w:space="0" w:color="auto"/>
          </w:divBdr>
          <w:divsChild>
            <w:div w:id="2085253581">
              <w:marLeft w:val="0"/>
              <w:marRight w:val="0"/>
              <w:marTop w:val="0"/>
              <w:marBottom w:val="0"/>
              <w:divBdr>
                <w:top w:val="none" w:sz="0" w:space="0" w:color="auto"/>
                <w:left w:val="none" w:sz="0" w:space="0" w:color="auto"/>
                <w:bottom w:val="none" w:sz="0" w:space="0" w:color="auto"/>
                <w:right w:val="none" w:sz="0" w:space="0" w:color="auto"/>
              </w:divBdr>
            </w:div>
          </w:divsChild>
        </w:div>
        <w:div w:id="1035618702">
          <w:marLeft w:val="0"/>
          <w:marRight w:val="0"/>
          <w:marTop w:val="0"/>
          <w:marBottom w:val="0"/>
          <w:divBdr>
            <w:top w:val="none" w:sz="0" w:space="0" w:color="auto"/>
            <w:left w:val="none" w:sz="0" w:space="0" w:color="auto"/>
            <w:bottom w:val="none" w:sz="0" w:space="0" w:color="auto"/>
            <w:right w:val="none" w:sz="0" w:space="0" w:color="auto"/>
          </w:divBdr>
          <w:divsChild>
            <w:div w:id="1552618905">
              <w:marLeft w:val="0"/>
              <w:marRight w:val="0"/>
              <w:marTop w:val="0"/>
              <w:marBottom w:val="0"/>
              <w:divBdr>
                <w:top w:val="none" w:sz="0" w:space="0" w:color="auto"/>
                <w:left w:val="none" w:sz="0" w:space="0" w:color="auto"/>
                <w:bottom w:val="none" w:sz="0" w:space="0" w:color="auto"/>
                <w:right w:val="none" w:sz="0" w:space="0" w:color="auto"/>
              </w:divBdr>
            </w:div>
            <w:div w:id="653028334">
              <w:marLeft w:val="0"/>
              <w:marRight w:val="0"/>
              <w:marTop w:val="0"/>
              <w:marBottom w:val="0"/>
              <w:divBdr>
                <w:top w:val="none" w:sz="0" w:space="0" w:color="auto"/>
                <w:left w:val="none" w:sz="0" w:space="0" w:color="auto"/>
                <w:bottom w:val="none" w:sz="0" w:space="0" w:color="auto"/>
                <w:right w:val="none" w:sz="0" w:space="0" w:color="auto"/>
              </w:divBdr>
            </w:div>
          </w:divsChild>
        </w:div>
        <w:div w:id="425006512">
          <w:marLeft w:val="0"/>
          <w:marRight w:val="0"/>
          <w:marTop w:val="0"/>
          <w:marBottom w:val="0"/>
          <w:divBdr>
            <w:top w:val="none" w:sz="0" w:space="0" w:color="auto"/>
            <w:left w:val="none" w:sz="0" w:space="0" w:color="auto"/>
            <w:bottom w:val="none" w:sz="0" w:space="0" w:color="auto"/>
            <w:right w:val="none" w:sz="0" w:space="0" w:color="auto"/>
          </w:divBdr>
          <w:divsChild>
            <w:div w:id="1887987907">
              <w:marLeft w:val="0"/>
              <w:marRight w:val="0"/>
              <w:marTop w:val="0"/>
              <w:marBottom w:val="0"/>
              <w:divBdr>
                <w:top w:val="none" w:sz="0" w:space="0" w:color="auto"/>
                <w:left w:val="none" w:sz="0" w:space="0" w:color="auto"/>
                <w:bottom w:val="none" w:sz="0" w:space="0" w:color="auto"/>
                <w:right w:val="none" w:sz="0" w:space="0" w:color="auto"/>
              </w:divBdr>
            </w:div>
          </w:divsChild>
        </w:div>
        <w:div w:id="1625572244">
          <w:marLeft w:val="0"/>
          <w:marRight w:val="0"/>
          <w:marTop w:val="0"/>
          <w:marBottom w:val="0"/>
          <w:divBdr>
            <w:top w:val="none" w:sz="0" w:space="0" w:color="auto"/>
            <w:left w:val="none" w:sz="0" w:space="0" w:color="auto"/>
            <w:bottom w:val="none" w:sz="0" w:space="0" w:color="auto"/>
            <w:right w:val="none" w:sz="0" w:space="0" w:color="auto"/>
          </w:divBdr>
          <w:divsChild>
            <w:div w:id="505634970">
              <w:marLeft w:val="0"/>
              <w:marRight w:val="0"/>
              <w:marTop w:val="0"/>
              <w:marBottom w:val="0"/>
              <w:divBdr>
                <w:top w:val="none" w:sz="0" w:space="0" w:color="auto"/>
                <w:left w:val="none" w:sz="0" w:space="0" w:color="auto"/>
                <w:bottom w:val="none" w:sz="0" w:space="0" w:color="auto"/>
                <w:right w:val="none" w:sz="0" w:space="0" w:color="auto"/>
              </w:divBdr>
            </w:div>
            <w:div w:id="469204626">
              <w:marLeft w:val="0"/>
              <w:marRight w:val="0"/>
              <w:marTop w:val="0"/>
              <w:marBottom w:val="0"/>
              <w:divBdr>
                <w:top w:val="none" w:sz="0" w:space="0" w:color="auto"/>
                <w:left w:val="none" w:sz="0" w:space="0" w:color="auto"/>
                <w:bottom w:val="none" w:sz="0" w:space="0" w:color="auto"/>
                <w:right w:val="none" w:sz="0" w:space="0" w:color="auto"/>
              </w:divBdr>
            </w:div>
          </w:divsChild>
        </w:div>
        <w:div w:id="326059366">
          <w:marLeft w:val="0"/>
          <w:marRight w:val="0"/>
          <w:marTop w:val="0"/>
          <w:marBottom w:val="0"/>
          <w:divBdr>
            <w:top w:val="none" w:sz="0" w:space="0" w:color="auto"/>
            <w:left w:val="none" w:sz="0" w:space="0" w:color="auto"/>
            <w:bottom w:val="none" w:sz="0" w:space="0" w:color="auto"/>
            <w:right w:val="none" w:sz="0" w:space="0" w:color="auto"/>
          </w:divBdr>
          <w:divsChild>
            <w:div w:id="407579518">
              <w:marLeft w:val="0"/>
              <w:marRight w:val="0"/>
              <w:marTop w:val="0"/>
              <w:marBottom w:val="0"/>
              <w:divBdr>
                <w:top w:val="none" w:sz="0" w:space="0" w:color="auto"/>
                <w:left w:val="none" w:sz="0" w:space="0" w:color="auto"/>
                <w:bottom w:val="none" w:sz="0" w:space="0" w:color="auto"/>
                <w:right w:val="none" w:sz="0" w:space="0" w:color="auto"/>
              </w:divBdr>
            </w:div>
          </w:divsChild>
        </w:div>
        <w:div w:id="1169325253">
          <w:marLeft w:val="0"/>
          <w:marRight w:val="0"/>
          <w:marTop w:val="0"/>
          <w:marBottom w:val="0"/>
          <w:divBdr>
            <w:top w:val="none" w:sz="0" w:space="0" w:color="auto"/>
            <w:left w:val="none" w:sz="0" w:space="0" w:color="auto"/>
            <w:bottom w:val="none" w:sz="0" w:space="0" w:color="auto"/>
            <w:right w:val="none" w:sz="0" w:space="0" w:color="auto"/>
          </w:divBdr>
          <w:divsChild>
            <w:div w:id="100416176">
              <w:marLeft w:val="0"/>
              <w:marRight w:val="0"/>
              <w:marTop w:val="0"/>
              <w:marBottom w:val="0"/>
              <w:divBdr>
                <w:top w:val="none" w:sz="0" w:space="0" w:color="auto"/>
                <w:left w:val="none" w:sz="0" w:space="0" w:color="auto"/>
                <w:bottom w:val="none" w:sz="0" w:space="0" w:color="auto"/>
                <w:right w:val="none" w:sz="0" w:space="0" w:color="auto"/>
              </w:divBdr>
            </w:div>
            <w:div w:id="33314981">
              <w:marLeft w:val="0"/>
              <w:marRight w:val="0"/>
              <w:marTop w:val="0"/>
              <w:marBottom w:val="0"/>
              <w:divBdr>
                <w:top w:val="none" w:sz="0" w:space="0" w:color="auto"/>
                <w:left w:val="none" w:sz="0" w:space="0" w:color="auto"/>
                <w:bottom w:val="none" w:sz="0" w:space="0" w:color="auto"/>
                <w:right w:val="none" w:sz="0" w:space="0" w:color="auto"/>
              </w:divBdr>
            </w:div>
          </w:divsChild>
        </w:div>
        <w:div w:id="772746126">
          <w:marLeft w:val="0"/>
          <w:marRight w:val="0"/>
          <w:marTop w:val="0"/>
          <w:marBottom w:val="0"/>
          <w:divBdr>
            <w:top w:val="none" w:sz="0" w:space="0" w:color="auto"/>
            <w:left w:val="none" w:sz="0" w:space="0" w:color="auto"/>
            <w:bottom w:val="none" w:sz="0" w:space="0" w:color="auto"/>
            <w:right w:val="none" w:sz="0" w:space="0" w:color="auto"/>
          </w:divBdr>
          <w:divsChild>
            <w:div w:id="983314707">
              <w:marLeft w:val="0"/>
              <w:marRight w:val="0"/>
              <w:marTop w:val="0"/>
              <w:marBottom w:val="0"/>
              <w:divBdr>
                <w:top w:val="none" w:sz="0" w:space="0" w:color="auto"/>
                <w:left w:val="none" w:sz="0" w:space="0" w:color="auto"/>
                <w:bottom w:val="none" w:sz="0" w:space="0" w:color="auto"/>
                <w:right w:val="none" w:sz="0" w:space="0" w:color="auto"/>
              </w:divBdr>
            </w:div>
          </w:divsChild>
        </w:div>
        <w:div w:id="980425922">
          <w:marLeft w:val="0"/>
          <w:marRight w:val="0"/>
          <w:marTop w:val="0"/>
          <w:marBottom w:val="0"/>
          <w:divBdr>
            <w:top w:val="none" w:sz="0" w:space="0" w:color="auto"/>
            <w:left w:val="none" w:sz="0" w:space="0" w:color="auto"/>
            <w:bottom w:val="none" w:sz="0" w:space="0" w:color="auto"/>
            <w:right w:val="none" w:sz="0" w:space="0" w:color="auto"/>
          </w:divBdr>
          <w:divsChild>
            <w:div w:id="130440997">
              <w:marLeft w:val="0"/>
              <w:marRight w:val="0"/>
              <w:marTop w:val="0"/>
              <w:marBottom w:val="0"/>
              <w:divBdr>
                <w:top w:val="none" w:sz="0" w:space="0" w:color="auto"/>
                <w:left w:val="none" w:sz="0" w:space="0" w:color="auto"/>
                <w:bottom w:val="none" w:sz="0" w:space="0" w:color="auto"/>
                <w:right w:val="none" w:sz="0" w:space="0" w:color="auto"/>
              </w:divBdr>
            </w:div>
            <w:div w:id="925773872">
              <w:marLeft w:val="0"/>
              <w:marRight w:val="0"/>
              <w:marTop w:val="0"/>
              <w:marBottom w:val="0"/>
              <w:divBdr>
                <w:top w:val="none" w:sz="0" w:space="0" w:color="auto"/>
                <w:left w:val="none" w:sz="0" w:space="0" w:color="auto"/>
                <w:bottom w:val="none" w:sz="0" w:space="0" w:color="auto"/>
                <w:right w:val="none" w:sz="0" w:space="0" w:color="auto"/>
              </w:divBdr>
            </w:div>
          </w:divsChild>
        </w:div>
        <w:div w:id="1255944436">
          <w:marLeft w:val="0"/>
          <w:marRight w:val="0"/>
          <w:marTop w:val="0"/>
          <w:marBottom w:val="0"/>
          <w:divBdr>
            <w:top w:val="none" w:sz="0" w:space="0" w:color="auto"/>
            <w:left w:val="none" w:sz="0" w:space="0" w:color="auto"/>
            <w:bottom w:val="none" w:sz="0" w:space="0" w:color="auto"/>
            <w:right w:val="none" w:sz="0" w:space="0" w:color="auto"/>
          </w:divBdr>
          <w:divsChild>
            <w:div w:id="1102920026">
              <w:marLeft w:val="0"/>
              <w:marRight w:val="0"/>
              <w:marTop w:val="0"/>
              <w:marBottom w:val="0"/>
              <w:divBdr>
                <w:top w:val="none" w:sz="0" w:space="0" w:color="auto"/>
                <w:left w:val="none" w:sz="0" w:space="0" w:color="auto"/>
                <w:bottom w:val="none" w:sz="0" w:space="0" w:color="auto"/>
                <w:right w:val="none" w:sz="0" w:space="0" w:color="auto"/>
              </w:divBdr>
            </w:div>
          </w:divsChild>
        </w:div>
        <w:div w:id="530608094">
          <w:marLeft w:val="0"/>
          <w:marRight w:val="0"/>
          <w:marTop w:val="0"/>
          <w:marBottom w:val="0"/>
          <w:divBdr>
            <w:top w:val="none" w:sz="0" w:space="0" w:color="auto"/>
            <w:left w:val="none" w:sz="0" w:space="0" w:color="auto"/>
            <w:bottom w:val="none" w:sz="0" w:space="0" w:color="auto"/>
            <w:right w:val="none" w:sz="0" w:space="0" w:color="auto"/>
          </w:divBdr>
          <w:divsChild>
            <w:div w:id="107436921">
              <w:marLeft w:val="0"/>
              <w:marRight w:val="0"/>
              <w:marTop w:val="0"/>
              <w:marBottom w:val="0"/>
              <w:divBdr>
                <w:top w:val="none" w:sz="0" w:space="0" w:color="auto"/>
                <w:left w:val="none" w:sz="0" w:space="0" w:color="auto"/>
                <w:bottom w:val="none" w:sz="0" w:space="0" w:color="auto"/>
                <w:right w:val="none" w:sz="0" w:space="0" w:color="auto"/>
              </w:divBdr>
            </w:div>
            <w:div w:id="1492330733">
              <w:marLeft w:val="0"/>
              <w:marRight w:val="0"/>
              <w:marTop w:val="0"/>
              <w:marBottom w:val="0"/>
              <w:divBdr>
                <w:top w:val="none" w:sz="0" w:space="0" w:color="auto"/>
                <w:left w:val="none" w:sz="0" w:space="0" w:color="auto"/>
                <w:bottom w:val="none" w:sz="0" w:space="0" w:color="auto"/>
                <w:right w:val="none" w:sz="0" w:space="0" w:color="auto"/>
              </w:divBdr>
            </w:div>
          </w:divsChild>
        </w:div>
        <w:div w:id="559559615">
          <w:marLeft w:val="0"/>
          <w:marRight w:val="0"/>
          <w:marTop w:val="0"/>
          <w:marBottom w:val="0"/>
          <w:divBdr>
            <w:top w:val="none" w:sz="0" w:space="0" w:color="auto"/>
            <w:left w:val="none" w:sz="0" w:space="0" w:color="auto"/>
            <w:bottom w:val="none" w:sz="0" w:space="0" w:color="auto"/>
            <w:right w:val="none" w:sz="0" w:space="0" w:color="auto"/>
          </w:divBdr>
          <w:divsChild>
            <w:div w:id="811289870">
              <w:marLeft w:val="0"/>
              <w:marRight w:val="0"/>
              <w:marTop w:val="0"/>
              <w:marBottom w:val="0"/>
              <w:divBdr>
                <w:top w:val="none" w:sz="0" w:space="0" w:color="auto"/>
                <w:left w:val="none" w:sz="0" w:space="0" w:color="auto"/>
                <w:bottom w:val="none" w:sz="0" w:space="0" w:color="auto"/>
                <w:right w:val="none" w:sz="0" w:space="0" w:color="auto"/>
              </w:divBdr>
            </w:div>
          </w:divsChild>
        </w:div>
        <w:div w:id="561140449">
          <w:marLeft w:val="0"/>
          <w:marRight w:val="0"/>
          <w:marTop w:val="0"/>
          <w:marBottom w:val="0"/>
          <w:divBdr>
            <w:top w:val="none" w:sz="0" w:space="0" w:color="auto"/>
            <w:left w:val="none" w:sz="0" w:space="0" w:color="auto"/>
            <w:bottom w:val="none" w:sz="0" w:space="0" w:color="auto"/>
            <w:right w:val="none" w:sz="0" w:space="0" w:color="auto"/>
          </w:divBdr>
          <w:divsChild>
            <w:div w:id="1207906947">
              <w:marLeft w:val="0"/>
              <w:marRight w:val="0"/>
              <w:marTop w:val="0"/>
              <w:marBottom w:val="0"/>
              <w:divBdr>
                <w:top w:val="none" w:sz="0" w:space="0" w:color="auto"/>
                <w:left w:val="none" w:sz="0" w:space="0" w:color="auto"/>
                <w:bottom w:val="none" w:sz="0" w:space="0" w:color="auto"/>
                <w:right w:val="none" w:sz="0" w:space="0" w:color="auto"/>
              </w:divBdr>
            </w:div>
            <w:div w:id="1760515429">
              <w:marLeft w:val="0"/>
              <w:marRight w:val="0"/>
              <w:marTop w:val="0"/>
              <w:marBottom w:val="0"/>
              <w:divBdr>
                <w:top w:val="none" w:sz="0" w:space="0" w:color="auto"/>
                <w:left w:val="none" w:sz="0" w:space="0" w:color="auto"/>
                <w:bottom w:val="none" w:sz="0" w:space="0" w:color="auto"/>
                <w:right w:val="none" w:sz="0" w:space="0" w:color="auto"/>
              </w:divBdr>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750548399">
              <w:marLeft w:val="0"/>
              <w:marRight w:val="0"/>
              <w:marTop w:val="0"/>
              <w:marBottom w:val="0"/>
              <w:divBdr>
                <w:top w:val="none" w:sz="0" w:space="0" w:color="auto"/>
                <w:left w:val="none" w:sz="0" w:space="0" w:color="auto"/>
                <w:bottom w:val="none" w:sz="0" w:space="0" w:color="auto"/>
                <w:right w:val="none" w:sz="0" w:space="0" w:color="auto"/>
              </w:divBdr>
            </w:div>
          </w:divsChild>
        </w:div>
        <w:div w:id="1306162261">
          <w:marLeft w:val="0"/>
          <w:marRight w:val="0"/>
          <w:marTop w:val="0"/>
          <w:marBottom w:val="0"/>
          <w:divBdr>
            <w:top w:val="none" w:sz="0" w:space="0" w:color="auto"/>
            <w:left w:val="none" w:sz="0" w:space="0" w:color="auto"/>
            <w:bottom w:val="none" w:sz="0" w:space="0" w:color="auto"/>
            <w:right w:val="none" w:sz="0" w:space="0" w:color="auto"/>
          </w:divBdr>
          <w:divsChild>
            <w:div w:id="983042390">
              <w:marLeft w:val="0"/>
              <w:marRight w:val="0"/>
              <w:marTop w:val="0"/>
              <w:marBottom w:val="0"/>
              <w:divBdr>
                <w:top w:val="none" w:sz="0" w:space="0" w:color="auto"/>
                <w:left w:val="none" w:sz="0" w:space="0" w:color="auto"/>
                <w:bottom w:val="none" w:sz="0" w:space="0" w:color="auto"/>
                <w:right w:val="none" w:sz="0" w:space="0" w:color="auto"/>
              </w:divBdr>
            </w:div>
            <w:div w:id="638192302">
              <w:marLeft w:val="0"/>
              <w:marRight w:val="0"/>
              <w:marTop w:val="0"/>
              <w:marBottom w:val="0"/>
              <w:divBdr>
                <w:top w:val="none" w:sz="0" w:space="0" w:color="auto"/>
                <w:left w:val="none" w:sz="0" w:space="0" w:color="auto"/>
                <w:bottom w:val="none" w:sz="0" w:space="0" w:color="auto"/>
                <w:right w:val="none" w:sz="0" w:space="0" w:color="auto"/>
              </w:divBdr>
            </w:div>
          </w:divsChild>
        </w:div>
        <w:div w:id="292180790">
          <w:marLeft w:val="0"/>
          <w:marRight w:val="0"/>
          <w:marTop w:val="0"/>
          <w:marBottom w:val="0"/>
          <w:divBdr>
            <w:top w:val="none" w:sz="0" w:space="0" w:color="auto"/>
            <w:left w:val="none" w:sz="0" w:space="0" w:color="auto"/>
            <w:bottom w:val="none" w:sz="0" w:space="0" w:color="auto"/>
            <w:right w:val="none" w:sz="0" w:space="0" w:color="auto"/>
          </w:divBdr>
          <w:divsChild>
            <w:div w:id="439183164">
              <w:marLeft w:val="0"/>
              <w:marRight w:val="0"/>
              <w:marTop w:val="0"/>
              <w:marBottom w:val="0"/>
              <w:divBdr>
                <w:top w:val="none" w:sz="0" w:space="0" w:color="auto"/>
                <w:left w:val="none" w:sz="0" w:space="0" w:color="auto"/>
                <w:bottom w:val="none" w:sz="0" w:space="0" w:color="auto"/>
                <w:right w:val="none" w:sz="0" w:space="0" w:color="auto"/>
              </w:divBdr>
            </w:div>
          </w:divsChild>
        </w:div>
        <w:div w:id="1924412331">
          <w:marLeft w:val="0"/>
          <w:marRight w:val="0"/>
          <w:marTop w:val="0"/>
          <w:marBottom w:val="0"/>
          <w:divBdr>
            <w:top w:val="none" w:sz="0" w:space="0" w:color="auto"/>
            <w:left w:val="none" w:sz="0" w:space="0" w:color="auto"/>
            <w:bottom w:val="none" w:sz="0" w:space="0" w:color="auto"/>
            <w:right w:val="none" w:sz="0" w:space="0" w:color="auto"/>
          </w:divBdr>
          <w:divsChild>
            <w:div w:id="1843547254">
              <w:marLeft w:val="0"/>
              <w:marRight w:val="0"/>
              <w:marTop w:val="0"/>
              <w:marBottom w:val="0"/>
              <w:divBdr>
                <w:top w:val="none" w:sz="0" w:space="0" w:color="auto"/>
                <w:left w:val="none" w:sz="0" w:space="0" w:color="auto"/>
                <w:bottom w:val="none" w:sz="0" w:space="0" w:color="auto"/>
                <w:right w:val="none" w:sz="0" w:space="0" w:color="auto"/>
              </w:divBdr>
            </w:div>
            <w:div w:id="1606109385">
              <w:marLeft w:val="0"/>
              <w:marRight w:val="0"/>
              <w:marTop w:val="0"/>
              <w:marBottom w:val="0"/>
              <w:divBdr>
                <w:top w:val="none" w:sz="0" w:space="0" w:color="auto"/>
                <w:left w:val="none" w:sz="0" w:space="0" w:color="auto"/>
                <w:bottom w:val="none" w:sz="0" w:space="0" w:color="auto"/>
                <w:right w:val="none" w:sz="0" w:space="0" w:color="auto"/>
              </w:divBdr>
            </w:div>
          </w:divsChild>
        </w:div>
        <w:div w:id="808670920">
          <w:marLeft w:val="0"/>
          <w:marRight w:val="0"/>
          <w:marTop w:val="0"/>
          <w:marBottom w:val="0"/>
          <w:divBdr>
            <w:top w:val="none" w:sz="0" w:space="0" w:color="auto"/>
            <w:left w:val="none" w:sz="0" w:space="0" w:color="auto"/>
            <w:bottom w:val="none" w:sz="0" w:space="0" w:color="auto"/>
            <w:right w:val="none" w:sz="0" w:space="0" w:color="auto"/>
          </w:divBdr>
          <w:divsChild>
            <w:div w:id="1226063017">
              <w:marLeft w:val="0"/>
              <w:marRight w:val="0"/>
              <w:marTop w:val="0"/>
              <w:marBottom w:val="0"/>
              <w:divBdr>
                <w:top w:val="none" w:sz="0" w:space="0" w:color="auto"/>
                <w:left w:val="none" w:sz="0" w:space="0" w:color="auto"/>
                <w:bottom w:val="none" w:sz="0" w:space="0" w:color="auto"/>
                <w:right w:val="none" w:sz="0" w:space="0" w:color="auto"/>
              </w:divBdr>
            </w:div>
          </w:divsChild>
        </w:div>
        <w:div w:id="9113711">
          <w:marLeft w:val="0"/>
          <w:marRight w:val="0"/>
          <w:marTop w:val="0"/>
          <w:marBottom w:val="0"/>
          <w:divBdr>
            <w:top w:val="none" w:sz="0" w:space="0" w:color="auto"/>
            <w:left w:val="none" w:sz="0" w:space="0" w:color="auto"/>
            <w:bottom w:val="none" w:sz="0" w:space="0" w:color="auto"/>
            <w:right w:val="none" w:sz="0" w:space="0" w:color="auto"/>
          </w:divBdr>
          <w:divsChild>
            <w:div w:id="1296641710">
              <w:marLeft w:val="0"/>
              <w:marRight w:val="0"/>
              <w:marTop w:val="0"/>
              <w:marBottom w:val="0"/>
              <w:divBdr>
                <w:top w:val="none" w:sz="0" w:space="0" w:color="auto"/>
                <w:left w:val="none" w:sz="0" w:space="0" w:color="auto"/>
                <w:bottom w:val="none" w:sz="0" w:space="0" w:color="auto"/>
                <w:right w:val="none" w:sz="0" w:space="0" w:color="auto"/>
              </w:divBdr>
            </w:div>
            <w:div w:id="1711031931">
              <w:marLeft w:val="0"/>
              <w:marRight w:val="0"/>
              <w:marTop w:val="0"/>
              <w:marBottom w:val="0"/>
              <w:divBdr>
                <w:top w:val="none" w:sz="0" w:space="0" w:color="auto"/>
                <w:left w:val="none" w:sz="0" w:space="0" w:color="auto"/>
                <w:bottom w:val="none" w:sz="0" w:space="0" w:color="auto"/>
                <w:right w:val="none" w:sz="0" w:space="0" w:color="auto"/>
              </w:divBdr>
            </w:div>
          </w:divsChild>
        </w:div>
        <w:div w:id="60174055">
          <w:marLeft w:val="0"/>
          <w:marRight w:val="0"/>
          <w:marTop w:val="0"/>
          <w:marBottom w:val="0"/>
          <w:divBdr>
            <w:top w:val="none" w:sz="0" w:space="0" w:color="auto"/>
            <w:left w:val="none" w:sz="0" w:space="0" w:color="auto"/>
            <w:bottom w:val="none" w:sz="0" w:space="0" w:color="auto"/>
            <w:right w:val="none" w:sz="0" w:space="0" w:color="auto"/>
          </w:divBdr>
          <w:divsChild>
            <w:div w:id="233249437">
              <w:marLeft w:val="0"/>
              <w:marRight w:val="0"/>
              <w:marTop w:val="0"/>
              <w:marBottom w:val="0"/>
              <w:divBdr>
                <w:top w:val="none" w:sz="0" w:space="0" w:color="auto"/>
                <w:left w:val="none" w:sz="0" w:space="0" w:color="auto"/>
                <w:bottom w:val="none" w:sz="0" w:space="0" w:color="auto"/>
                <w:right w:val="none" w:sz="0" w:space="0" w:color="auto"/>
              </w:divBdr>
            </w:div>
          </w:divsChild>
        </w:div>
        <w:div w:id="549727558">
          <w:marLeft w:val="0"/>
          <w:marRight w:val="0"/>
          <w:marTop w:val="0"/>
          <w:marBottom w:val="0"/>
          <w:divBdr>
            <w:top w:val="none" w:sz="0" w:space="0" w:color="auto"/>
            <w:left w:val="none" w:sz="0" w:space="0" w:color="auto"/>
            <w:bottom w:val="none" w:sz="0" w:space="0" w:color="auto"/>
            <w:right w:val="none" w:sz="0" w:space="0" w:color="auto"/>
          </w:divBdr>
          <w:divsChild>
            <w:div w:id="1651522460">
              <w:marLeft w:val="0"/>
              <w:marRight w:val="0"/>
              <w:marTop w:val="0"/>
              <w:marBottom w:val="0"/>
              <w:divBdr>
                <w:top w:val="none" w:sz="0" w:space="0" w:color="auto"/>
                <w:left w:val="none" w:sz="0" w:space="0" w:color="auto"/>
                <w:bottom w:val="none" w:sz="0" w:space="0" w:color="auto"/>
                <w:right w:val="none" w:sz="0" w:space="0" w:color="auto"/>
              </w:divBdr>
            </w:div>
            <w:div w:id="1555389480">
              <w:marLeft w:val="0"/>
              <w:marRight w:val="0"/>
              <w:marTop w:val="0"/>
              <w:marBottom w:val="0"/>
              <w:divBdr>
                <w:top w:val="none" w:sz="0" w:space="0" w:color="auto"/>
                <w:left w:val="none" w:sz="0" w:space="0" w:color="auto"/>
                <w:bottom w:val="none" w:sz="0" w:space="0" w:color="auto"/>
                <w:right w:val="none" w:sz="0" w:space="0" w:color="auto"/>
              </w:divBdr>
            </w:div>
          </w:divsChild>
        </w:div>
        <w:div w:id="704527158">
          <w:marLeft w:val="0"/>
          <w:marRight w:val="0"/>
          <w:marTop w:val="0"/>
          <w:marBottom w:val="0"/>
          <w:divBdr>
            <w:top w:val="none" w:sz="0" w:space="0" w:color="auto"/>
            <w:left w:val="none" w:sz="0" w:space="0" w:color="auto"/>
            <w:bottom w:val="none" w:sz="0" w:space="0" w:color="auto"/>
            <w:right w:val="none" w:sz="0" w:space="0" w:color="auto"/>
          </w:divBdr>
          <w:divsChild>
            <w:div w:id="1859272079">
              <w:marLeft w:val="0"/>
              <w:marRight w:val="0"/>
              <w:marTop w:val="0"/>
              <w:marBottom w:val="0"/>
              <w:divBdr>
                <w:top w:val="none" w:sz="0" w:space="0" w:color="auto"/>
                <w:left w:val="none" w:sz="0" w:space="0" w:color="auto"/>
                <w:bottom w:val="none" w:sz="0" w:space="0" w:color="auto"/>
                <w:right w:val="none" w:sz="0" w:space="0" w:color="auto"/>
              </w:divBdr>
            </w:div>
          </w:divsChild>
        </w:div>
        <w:div w:id="240717944">
          <w:marLeft w:val="0"/>
          <w:marRight w:val="0"/>
          <w:marTop w:val="0"/>
          <w:marBottom w:val="0"/>
          <w:divBdr>
            <w:top w:val="none" w:sz="0" w:space="0" w:color="auto"/>
            <w:left w:val="none" w:sz="0" w:space="0" w:color="auto"/>
            <w:bottom w:val="none" w:sz="0" w:space="0" w:color="auto"/>
            <w:right w:val="none" w:sz="0" w:space="0" w:color="auto"/>
          </w:divBdr>
          <w:divsChild>
            <w:div w:id="387073490">
              <w:marLeft w:val="0"/>
              <w:marRight w:val="0"/>
              <w:marTop w:val="0"/>
              <w:marBottom w:val="0"/>
              <w:divBdr>
                <w:top w:val="none" w:sz="0" w:space="0" w:color="auto"/>
                <w:left w:val="none" w:sz="0" w:space="0" w:color="auto"/>
                <w:bottom w:val="none" w:sz="0" w:space="0" w:color="auto"/>
                <w:right w:val="none" w:sz="0" w:space="0" w:color="auto"/>
              </w:divBdr>
            </w:div>
            <w:div w:id="881870973">
              <w:marLeft w:val="0"/>
              <w:marRight w:val="0"/>
              <w:marTop w:val="0"/>
              <w:marBottom w:val="0"/>
              <w:divBdr>
                <w:top w:val="none" w:sz="0" w:space="0" w:color="auto"/>
                <w:left w:val="none" w:sz="0" w:space="0" w:color="auto"/>
                <w:bottom w:val="none" w:sz="0" w:space="0" w:color="auto"/>
                <w:right w:val="none" w:sz="0" w:space="0" w:color="auto"/>
              </w:divBdr>
            </w:div>
          </w:divsChild>
        </w:div>
        <w:div w:id="514226716">
          <w:marLeft w:val="0"/>
          <w:marRight w:val="0"/>
          <w:marTop w:val="0"/>
          <w:marBottom w:val="0"/>
          <w:divBdr>
            <w:top w:val="none" w:sz="0" w:space="0" w:color="auto"/>
            <w:left w:val="none" w:sz="0" w:space="0" w:color="auto"/>
            <w:bottom w:val="none" w:sz="0" w:space="0" w:color="auto"/>
            <w:right w:val="none" w:sz="0" w:space="0" w:color="auto"/>
          </w:divBdr>
          <w:divsChild>
            <w:div w:id="1452479016">
              <w:marLeft w:val="0"/>
              <w:marRight w:val="0"/>
              <w:marTop w:val="0"/>
              <w:marBottom w:val="0"/>
              <w:divBdr>
                <w:top w:val="none" w:sz="0" w:space="0" w:color="auto"/>
                <w:left w:val="none" w:sz="0" w:space="0" w:color="auto"/>
                <w:bottom w:val="none" w:sz="0" w:space="0" w:color="auto"/>
                <w:right w:val="none" w:sz="0" w:space="0" w:color="auto"/>
              </w:divBdr>
            </w:div>
          </w:divsChild>
        </w:div>
        <w:div w:id="1002204148">
          <w:marLeft w:val="0"/>
          <w:marRight w:val="0"/>
          <w:marTop w:val="0"/>
          <w:marBottom w:val="0"/>
          <w:divBdr>
            <w:top w:val="none" w:sz="0" w:space="0" w:color="auto"/>
            <w:left w:val="none" w:sz="0" w:space="0" w:color="auto"/>
            <w:bottom w:val="none" w:sz="0" w:space="0" w:color="auto"/>
            <w:right w:val="none" w:sz="0" w:space="0" w:color="auto"/>
          </w:divBdr>
          <w:divsChild>
            <w:div w:id="1123042745">
              <w:marLeft w:val="0"/>
              <w:marRight w:val="0"/>
              <w:marTop w:val="0"/>
              <w:marBottom w:val="0"/>
              <w:divBdr>
                <w:top w:val="none" w:sz="0" w:space="0" w:color="auto"/>
                <w:left w:val="none" w:sz="0" w:space="0" w:color="auto"/>
                <w:bottom w:val="none" w:sz="0" w:space="0" w:color="auto"/>
                <w:right w:val="none" w:sz="0" w:space="0" w:color="auto"/>
              </w:divBdr>
            </w:div>
            <w:div w:id="2021621330">
              <w:marLeft w:val="0"/>
              <w:marRight w:val="0"/>
              <w:marTop w:val="0"/>
              <w:marBottom w:val="0"/>
              <w:divBdr>
                <w:top w:val="none" w:sz="0" w:space="0" w:color="auto"/>
                <w:left w:val="none" w:sz="0" w:space="0" w:color="auto"/>
                <w:bottom w:val="none" w:sz="0" w:space="0" w:color="auto"/>
                <w:right w:val="none" w:sz="0" w:space="0" w:color="auto"/>
              </w:divBdr>
            </w:div>
          </w:divsChild>
        </w:div>
        <w:div w:id="788206271">
          <w:marLeft w:val="0"/>
          <w:marRight w:val="0"/>
          <w:marTop w:val="0"/>
          <w:marBottom w:val="0"/>
          <w:divBdr>
            <w:top w:val="none" w:sz="0" w:space="0" w:color="auto"/>
            <w:left w:val="none" w:sz="0" w:space="0" w:color="auto"/>
            <w:bottom w:val="none" w:sz="0" w:space="0" w:color="auto"/>
            <w:right w:val="none" w:sz="0" w:space="0" w:color="auto"/>
          </w:divBdr>
          <w:divsChild>
            <w:div w:id="354159952">
              <w:marLeft w:val="0"/>
              <w:marRight w:val="0"/>
              <w:marTop w:val="0"/>
              <w:marBottom w:val="0"/>
              <w:divBdr>
                <w:top w:val="none" w:sz="0" w:space="0" w:color="auto"/>
                <w:left w:val="none" w:sz="0" w:space="0" w:color="auto"/>
                <w:bottom w:val="none" w:sz="0" w:space="0" w:color="auto"/>
                <w:right w:val="none" w:sz="0" w:space="0" w:color="auto"/>
              </w:divBdr>
            </w:div>
          </w:divsChild>
        </w:div>
        <w:div w:id="1905867850">
          <w:marLeft w:val="0"/>
          <w:marRight w:val="0"/>
          <w:marTop w:val="0"/>
          <w:marBottom w:val="0"/>
          <w:divBdr>
            <w:top w:val="none" w:sz="0" w:space="0" w:color="auto"/>
            <w:left w:val="none" w:sz="0" w:space="0" w:color="auto"/>
            <w:bottom w:val="none" w:sz="0" w:space="0" w:color="auto"/>
            <w:right w:val="none" w:sz="0" w:space="0" w:color="auto"/>
          </w:divBdr>
          <w:divsChild>
            <w:div w:id="724910868">
              <w:marLeft w:val="0"/>
              <w:marRight w:val="0"/>
              <w:marTop w:val="0"/>
              <w:marBottom w:val="0"/>
              <w:divBdr>
                <w:top w:val="none" w:sz="0" w:space="0" w:color="auto"/>
                <w:left w:val="none" w:sz="0" w:space="0" w:color="auto"/>
                <w:bottom w:val="none" w:sz="0" w:space="0" w:color="auto"/>
                <w:right w:val="none" w:sz="0" w:space="0" w:color="auto"/>
              </w:divBdr>
            </w:div>
            <w:div w:id="1979606443">
              <w:marLeft w:val="0"/>
              <w:marRight w:val="0"/>
              <w:marTop w:val="0"/>
              <w:marBottom w:val="0"/>
              <w:divBdr>
                <w:top w:val="none" w:sz="0" w:space="0" w:color="auto"/>
                <w:left w:val="none" w:sz="0" w:space="0" w:color="auto"/>
                <w:bottom w:val="none" w:sz="0" w:space="0" w:color="auto"/>
                <w:right w:val="none" w:sz="0" w:space="0" w:color="auto"/>
              </w:divBdr>
            </w:div>
          </w:divsChild>
        </w:div>
        <w:div w:id="300311738">
          <w:marLeft w:val="0"/>
          <w:marRight w:val="0"/>
          <w:marTop w:val="0"/>
          <w:marBottom w:val="0"/>
          <w:divBdr>
            <w:top w:val="none" w:sz="0" w:space="0" w:color="auto"/>
            <w:left w:val="none" w:sz="0" w:space="0" w:color="auto"/>
            <w:bottom w:val="none" w:sz="0" w:space="0" w:color="auto"/>
            <w:right w:val="none" w:sz="0" w:space="0" w:color="auto"/>
          </w:divBdr>
          <w:divsChild>
            <w:div w:id="104464501">
              <w:marLeft w:val="0"/>
              <w:marRight w:val="0"/>
              <w:marTop w:val="0"/>
              <w:marBottom w:val="0"/>
              <w:divBdr>
                <w:top w:val="none" w:sz="0" w:space="0" w:color="auto"/>
                <w:left w:val="none" w:sz="0" w:space="0" w:color="auto"/>
                <w:bottom w:val="none" w:sz="0" w:space="0" w:color="auto"/>
                <w:right w:val="none" w:sz="0" w:space="0" w:color="auto"/>
              </w:divBdr>
            </w:div>
          </w:divsChild>
        </w:div>
        <w:div w:id="1511487141">
          <w:marLeft w:val="0"/>
          <w:marRight w:val="0"/>
          <w:marTop w:val="0"/>
          <w:marBottom w:val="0"/>
          <w:divBdr>
            <w:top w:val="none" w:sz="0" w:space="0" w:color="auto"/>
            <w:left w:val="none" w:sz="0" w:space="0" w:color="auto"/>
            <w:bottom w:val="none" w:sz="0" w:space="0" w:color="auto"/>
            <w:right w:val="none" w:sz="0" w:space="0" w:color="auto"/>
          </w:divBdr>
          <w:divsChild>
            <w:div w:id="1764063680">
              <w:marLeft w:val="0"/>
              <w:marRight w:val="0"/>
              <w:marTop w:val="0"/>
              <w:marBottom w:val="0"/>
              <w:divBdr>
                <w:top w:val="none" w:sz="0" w:space="0" w:color="auto"/>
                <w:left w:val="none" w:sz="0" w:space="0" w:color="auto"/>
                <w:bottom w:val="none" w:sz="0" w:space="0" w:color="auto"/>
                <w:right w:val="none" w:sz="0" w:space="0" w:color="auto"/>
              </w:divBdr>
            </w:div>
            <w:div w:id="1655791281">
              <w:marLeft w:val="0"/>
              <w:marRight w:val="0"/>
              <w:marTop w:val="0"/>
              <w:marBottom w:val="0"/>
              <w:divBdr>
                <w:top w:val="none" w:sz="0" w:space="0" w:color="auto"/>
                <w:left w:val="none" w:sz="0" w:space="0" w:color="auto"/>
                <w:bottom w:val="none" w:sz="0" w:space="0" w:color="auto"/>
                <w:right w:val="none" w:sz="0" w:space="0" w:color="auto"/>
              </w:divBdr>
            </w:div>
          </w:divsChild>
        </w:div>
        <w:div w:id="1573542996">
          <w:marLeft w:val="0"/>
          <w:marRight w:val="0"/>
          <w:marTop w:val="0"/>
          <w:marBottom w:val="0"/>
          <w:divBdr>
            <w:top w:val="none" w:sz="0" w:space="0" w:color="auto"/>
            <w:left w:val="none" w:sz="0" w:space="0" w:color="auto"/>
            <w:bottom w:val="none" w:sz="0" w:space="0" w:color="auto"/>
            <w:right w:val="none" w:sz="0" w:space="0" w:color="auto"/>
          </w:divBdr>
          <w:divsChild>
            <w:div w:id="1436634283">
              <w:marLeft w:val="0"/>
              <w:marRight w:val="0"/>
              <w:marTop w:val="0"/>
              <w:marBottom w:val="0"/>
              <w:divBdr>
                <w:top w:val="none" w:sz="0" w:space="0" w:color="auto"/>
                <w:left w:val="none" w:sz="0" w:space="0" w:color="auto"/>
                <w:bottom w:val="none" w:sz="0" w:space="0" w:color="auto"/>
                <w:right w:val="none" w:sz="0" w:space="0" w:color="auto"/>
              </w:divBdr>
            </w:div>
          </w:divsChild>
        </w:div>
        <w:div w:id="302808254">
          <w:marLeft w:val="0"/>
          <w:marRight w:val="0"/>
          <w:marTop w:val="0"/>
          <w:marBottom w:val="0"/>
          <w:divBdr>
            <w:top w:val="none" w:sz="0" w:space="0" w:color="auto"/>
            <w:left w:val="none" w:sz="0" w:space="0" w:color="auto"/>
            <w:bottom w:val="none" w:sz="0" w:space="0" w:color="auto"/>
            <w:right w:val="none" w:sz="0" w:space="0" w:color="auto"/>
          </w:divBdr>
          <w:divsChild>
            <w:div w:id="568081692">
              <w:marLeft w:val="0"/>
              <w:marRight w:val="0"/>
              <w:marTop w:val="0"/>
              <w:marBottom w:val="0"/>
              <w:divBdr>
                <w:top w:val="none" w:sz="0" w:space="0" w:color="auto"/>
                <w:left w:val="none" w:sz="0" w:space="0" w:color="auto"/>
                <w:bottom w:val="none" w:sz="0" w:space="0" w:color="auto"/>
                <w:right w:val="none" w:sz="0" w:space="0" w:color="auto"/>
              </w:divBdr>
            </w:div>
            <w:div w:id="2040230904">
              <w:marLeft w:val="0"/>
              <w:marRight w:val="0"/>
              <w:marTop w:val="0"/>
              <w:marBottom w:val="0"/>
              <w:divBdr>
                <w:top w:val="none" w:sz="0" w:space="0" w:color="auto"/>
                <w:left w:val="none" w:sz="0" w:space="0" w:color="auto"/>
                <w:bottom w:val="none" w:sz="0" w:space="0" w:color="auto"/>
                <w:right w:val="none" w:sz="0" w:space="0" w:color="auto"/>
              </w:divBdr>
            </w:div>
          </w:divsChild>
        </w:div>
        <w:div w:id="860437823">
          <w:marLeft w:val="0"/>
          <w:marRight w:val="0"/>
          <w:marTop w:val="0"/>
          <w:marBottom w:val="0"/>
          <w:divBdr>
            <w:top w:val="none" w:sz="0" w:space="0" w:color="auto"/>
            <w:left w:val="none" w:sz="0" w:space="0" w:color="auto"/>
            <w:bottom w:val="none" w:sz="0" w:space="0" w:color="auto"/>
            <w:right w:val="none" w:sz="0" w:space="0" w:color="auto"/>
          </w:divBdr>
          <w:divsChild>
            <w:div w:id="1100761178">
              <w:marLeft w:val="0"/>
              <w:marRight w:val="0"/>
              <w:marTop w:val="0"/>
              <w:marBottom w:val="0"/>
              <w:divBdr>
                <w:top w:val="none" w:sz="0" w:space="0" w:color="auto"/>
                <w:left w:val="none" w:sz="0" w:space="0" w:color="auto"/>
                <w:bottom w:val="none" w:sz="0" w:space="0" w:color="auto"/>
                <w:right w:val="none" w:sz="0" w:space="0" w:color="auto"/>
              </w:divBdr>
            </w:div>
          </w:divsChild>
        </w:div>
        <w:div w:id="1886603567">
          <w:marLeft w:val="0"/>
          <w:marRight w:val="0"/>
          <w:marTop w:val="0"/>
          <w:marBottom w:val="0"/>
          <w:divBdr>
            <w:top w:val="none" w:sz="0" w:space="0" w:color="auto"/>
            <w:left w:val="none" w:sz="0" w:space="0" w:color="auto"/>
            <w:bottom w:val="none" w:sz="0" w:space="0" w:color="auto"/>
            <w:right w:val="none" w:sz="0" w:space="0" w:color="auto"/>
          </w:divBdr>
          <w:divsChild>
            <w:div w:id="1044410298">
              <w:marLeft w:val="0"/>
              <w:marRight w:val="0"/>
              <w:marTop w:val="0"/>
              <w:marBottom w:val="0"/>
              <w:divBdr>
                <w:top w:val="none" w:sz="0" w:space="0" w:color="auto"/>
                <w:left w:val="none" w:sz="0" w:space="0" w:color="auto"/>
                <w:bottom w:val="none" w:sz="0" w:space="0" w:color="auto"/>
                <w:right w:val="none" w:sz="0" w:space="0" w:color="auto"/>
              </w:divBdr>
            </w:div>
            <w:div w:id="1766421138">
              <w:marLeft w:val="0"/>
              <w:marRight w:val="0"/>
              <w:marTop w:val="0"/>
              <w:marBottom w:val="0"/>
              <w:divBdr>
                <w:top w:val="none" w:sz="0" w:space="0" w:color="auto"/>
                <w:left w:val="none" w:sz="0" w:space="0" w:color="auto"/>
                <w:bottom w:val="none" w:sz="0" w:space="0" w:color="auto"/>
                <w:right w:val="none" w:sz="0" w:space="0" w:color="auto"/>
              </w:divBdr>
            </w:div>
          </w:divsChild>
        </w:div>
        <w:div w:id="673798825">
          <w:marLeft w:val="0"/>
          <w:marRight w:val="0"/>
          <w:marTop w:val="0"/>
          <w:marBottom w:val="0"/>
          <w:divBdr>
            <w:top w:val="none" w:sz="0" w:space="0" w:color="auto"/>
            <w:left w:val="none" w:sz="0" w:space="0" w:color="auto"/>
            <w:bottom w:val="none" w:sz="0" w:space="0" w:color="auto"/>
            <w:right w:val="none" w:sz="0" w:space="0" w:color="auto"/>
          </w:divBdr>
          <w:divsChild>
            <w:div w:id="667828943">
              <w:marLeft w:val="0"/>
              <w:marRight w:val="0"/>
              <w:marTop w:val="0"/>
              <w:marBottom w:val="0"/>
              <w:divBdr>
                <w:top w:val="none" w:sz="0" w:space="0" w:color="auto"/>
                <w:left w:val="none" w:sz="0" w:space="0" w:color="auto"/>
                <w:bottom w:val="none" w:sz="0" w:space="0" w:color="auto"/>
                <w:right w:val="none" w:sz="0" w:space="0" w:color="auto"/>
              </w:divBdr>
            </w:div>
          </w:divsChild>
        </w:div>
        <w:div w:id="1506481869">
          <w:marLeft w:val="0"/>
          <w:marRight w:val="0"/>
          <w:marTop w:val="0"/>
          <w:marBottom w:val="0"/>
          <w:divBdr>
            <w:top w:val="none" w:sz="0" w:space="0" w:color="auto"/>
            <w:left w:val="none" w:sz="0" w:space="0" w:color="auto"/>
            <w:bottom w:val="none" w:sz="0" w:space="0" w:color="auto"/>
            <w:right w:val="none" w:sz="0" w:space="0" w:color="auto"/>
          </w:divBdr>
          <w:divsChild>
            <w:div w:id="706150828">
              <w:marLeft w:val="0"/>
              <w:marRight w:val="0"/>
              <w:marTop w:val="0"/>
              <w:marBottom w:val="0"/>
              <w:divBdr>
                <w:top w:val="none" w:sz="0" w:space="0" w:color="auto"/>
                <w:left w:val="none" w:sz="0" w:space="0" w:color="auto"/>
                <w:bottom w:val="none" w:sz="0" w:space="0" w:color="auto"/>
                <w:right w:val="none" w:sz="0" w:space="0" w:color="auto"/>
              </w:divBdr>
            </w:div>
            <w:div w:id="643046184">
              <w:marLeft w:val="0"/>
              <w:marRight w:val="0"/>
              <w:marTop w:val="0"/>
              <w:marBottom w:val="0"/>
              <w:divBdr>
                <w:top w:val="none" w:sz="0" w:space="0" w:color="auto"/>
                <w:left w:val="none" w:sz="0" w:space="0" w:color="auto"/>
                <w:bottom w:val="none" w:sz="0" w:space="0" w:color="auto"/>
                <w:right w:val="none" w:sz="0" w:space="0" w:color="auto"/>
              </w:divBdr>
            </w:div>
          </w:divsChild>
        </w:div>
        <w:div w:id="1274480317">
          <w:marLeft w:val="0"/>
          <w:marRight w:val="0"/>
          <w:marTop w:val="0"/>
          <w:marBottom w:val="0"/>
          <w:divBdr>
            <w:top w:val="none" w:sz="0" w:space="0" w:color="auto"/>
            <w:left w:val="none" w:sz="0" w:space="0" w:color="auto"/>
            <w:bottom w:val="none" w:sz="0" w:space="0" w:color="auto"/>
            <w:right w:val="none" w:sz="0" w:space="0" w:color="auto"/>
          </w:divBdr>
          <w:divsChild>
            <w:div w:id="853879950">
              <w:marLeft w:val="0"/>
              <w:marRight w:val="0"/>
              <w:marTop w:val="0"/>
              <w:marBottom w:val="0"/>
              <w:divBdr>
                <w:top w:val="none" w:sz="0" w:space="0" w:color="auto"/>
                <w:left w:val="none" w:sz="0" w:space="0" w:color="auto"/>
                <w:bottom w:val="none" w:sz="0" w:space="0" w:color="auto"/>
                <w:right w:val="none" w:sz="0" w:space="0" w:color="auto"/>
              </w:divBdr>
            </w:div>
          </w:divsChild>
        </w:div>
        <w:div w:id="2091852024">
          <w:marLeft w:val="0"/>
          <w:marRight w:val="0"/>
          <w:marTop w:val="0"/>
          <w:marBottom w:val="0"/>
          <w:divBdr>
            <w:top w:val="none" w:sz="0" w:space="0" w:color="auto"/>
            <w:left w:val="none" w:sz="0" w:space="0" w:color="auto"/>
            <w:bottom w:val="none" w:sz="0" w:space="0" w:color="auto"/>
            <w:right w:val="none" w:sz="0" w:space="0" w:color="auto"/>
          </w:divBdr>
          <w:divsChild>
            <w:div w:id="2067141161">
              <w:marLeft w:val="0"/>
              <w:marRight w:val="0"/>
              <w:marTop w:val="0"/>
              <w:marBottom w:val="0"/>
              <w:divBdr>
                <w:top w:val="none" w:sz="0" w:space="0" w:color="auto"/>
                <w:left w:val="none" w:sz="0" w:space="0" w:color="auto"/>
                <w:bottom w:val="none" w:sz="0" w:space="0" w:color="auto"/>
                <w:right w:val="none" w:sz="0" w:space="0" w:color="auto"/>
              </w:divBdr>
            </w:div>
            <w:div w:id="974945962">
              <w:marLeft w:val="0"/>
              <w:marRight w:val="0"/>
              <w:marTop w:val="0"/>
              <w:marBottom w:val="0"/>
              <w:divBdr>
                <w:top w:val="none" w:sz="0" w:space="0" w:color="auto"/>
                <w:left w:val="none" w:sz="0" w:space="0" w:color="auto"/>
                <w:bottom w:val="none" w:sz="0" w:space="0" w:color="auto"/>
                <w:right w:val="none" w:sz="0" w:space="0" w:color="auto"/>
              </w:divBdr>
            </w:div>
          </w:divsChild>
        </w:div>
        <w:div w:id="2133210397">
          <w:marLeft w:val="0"/>
          <w:marRight w:val="0"/>
          <w:marTop w:val="0"/>
          <w:marBottom w:val="0"/>
          <w:divBdr>
            <w:top w:val="none" w:sz="0" w:space="0" w:color="auto"/>
            <w:left w:val="none" w:sz="0" w:space="0" w:color="auto"/>
            <w:bottom w:val="none" w:sz="0" w:space="0" w:color="auto"/>
            <w:right w:val="none" w:sz="0" w:space="0" w:color="auto"/>
          </w:divBdr>
          <w:divsChild>
            <w:div w:id="1784960039">
              <w:marLeft w:val="0"/>
              <w:marRight w:val="0"/>
              <w:marTop w:val="0"/>
              <w:marBottom w:val="0"/>
              <w:divBdr>
                <w:top w:val="none" w:sz="0" w:space="0" w:color="auto"/>
                <w:left w:val="none" w:sz="0" w:space="0" w:color="auto"/>
                <w:bottom w:val="none" w:sz="0" w:space="0" w:color="auto"/>
                <w:right w:val="none" w:sz="0" w:space="0" w:color="auto"/>
              </w:divBdr>
            </w:div>
          </w:divsChild>
        </w:div>
        <w:div w:id="532117835">
          <w:marLeft w:val="0"/>
          <w:marRight w:val="0"/>
          <w:marTop w:val="0"/>
          <w:marBottom w:val="0"/>
          <w:divBdr>
            <w:top w:val="none" w:sz="0" w:space="0" w:color="auto"/>
            <w:left w:val="none" w:sz="0" w:space="0" w:color="auto"/>
            <w:bottom w:val="none" w:sz="0" w:space="0" w:color="auto"/>
            <w:right w:val="none" w:sz="0" w:space="0" w:color="auto"/>
          </w:divBdr>
          <w:divsChild>
            <w:div w:id="706178718">
              <w:marLeft w:val="0"/>
              <w:marRight w:val="0"/>
              <w:marTop w:val="0"/>
              <w:marBottom w:val="0"/>
              <w:divBdr>
                <w:top w:val="none" w:sz="0" w:space="0" w:color="auto"/>
                <w:left w:val="none" w:sz="0" w:space="0" w:color="auto"/>
                <w:bottom w:val="none" w:sz="0" w:space="0" w:color="auto"/>
                <w:right w:val="none" w:sz="0" w:space="0" w:color="auto"/>
              </w:divBdr>
            </w:div>
            <w:div w:id="1342469186">
              <w:marLeft w:val="0"/>
              <w:marRight w:val="0"/>
              <w:marTop w:val="0"/>
              <w:marBottom w:val="0"/>
              <w:divBdr>
                <w:top w:val="none" w:sz="0" w:space="0" w:color="auto"/>
                <w:left w:val="none" w:sz="0" w:space="0" w:color="auto"/>
                <w:bottom w:val="none" w:sz="0" w:space="0" w:color="auto"/>
                <w:right w:val="none" w:sz="0" w:space="0" w:color="auto"/>
              </w:divBdr>
            </w:div>
          </w:divsChild>
        </w:div>
        <w:div w:id="1077291971">
          <w:marLeft w:val="0"/>
          <w:marRight w:val="0"/>
          <w:marTop w:val="0"/>
          <w:marBottom w:val="0"/>
          <w:divBdr>
            <w:top w:val="none" w:sz="0" w:space="0" w:color="auto"/>
            <w:left w:val="none" w:sz="0" w:space="0" w:color="auto"/>
            <w:bottom w:val="none" w:sz="0" w:space="0" w:color="auto"/>
            <w:right w:val="none" w:sz="0" w:space="0" w:color="auto"/>
          </w:divBdr>
          <w:divsChild>
            <w:div w:id="1636566331">
              <w:marLeft w:val="0"/>
              <w:marRight w:val="0"/>
              <w:marTop w:val="0"/>
              <w:marBottom w:val="0"/>
              <w:divBdr>
                <w:top w:val="none" w:sz="0" w:space="0" w:color="auto"/>
                <w:left w:val="none" w:sz="0" w:space="0" w:color="auto"/>
                <w:bottom w:val="none" w:sz="0" w:space="0" w:color="auto"/>
                <w:right w:val="none" w:sz="0" w:space="0" w:color="auto"/>
              </w:divBdr>
            </w:div>
          </w:divsChild>
        </w:div>
        <w:div w:id="1845513638">
          <w:marLeft w:val="0"/>
          <w:marRight w:val="0"/>
          <w:marTop w:val="0"/>
          <w:marBottom w:val="0"/>
          <w:divBdr>
            <w:top w:val="none" w:sz="0" w:space="0" w:color="auto"/>
            <w:left w:val="none" w:sz="0" w:space="0" w:color="auto"/>
            <w:bottom w:val="none" w:sz="0" w:space="0" w:color="auto"/>
            <w:right w:val="none" w:sz="0" w:space="0" w:color="auto"/>
          </w:divBdr>
          <w:divsChild>
            <w:div w:id="1961759900">
              <w:marLeft w:val="0"/>
              <w:marRight w:val="0"/>
              <w:marTop w:val="0"/>
              <w:marBottom w:val="0"/>
              <w:divBdr>
                <w:top w:val="none" w:sz="0" w:space="0" w:color="auto"/>
                <w:left w:val="none" w:sz="0" w:space="0" w:color="auto"/>
                <w:bottom w:val="none" w:sz="0" w:space="0" w:color="auto"/>
                <w:right w:val="none" w:sz="0" w:space="0" w:color="auto"/>
              </w:divBdr>
            </w:div>
            <w:div w:id="1120106224">
              <w:marLeft w:val="0"/>
              <w:marRight w:val="0"/>
              <w:marTop w:val="0"/>
              <w:marBottom w:val="0"/>
              <w:divBdr>
                <w:top w:val="none" w:sz="0" w:space="0" w:color="auto"/>
                <w:left w:val="none" w:sz="0" w:space="0" w:color="auto"/>
                <w:bottom w:val="none" w:sz="0" w:space="0" w:color="auto"/>
                <w:right w:val="none" w:sz="0" w:space="0" w:color="auto"/>
              </w:divBdr>
            </w:div>
          </w:divsChild>
        </w:div>
        <w:div w:id="1420830056">
          <w:marLeft w:val="0"/>
          <w:marRight w:val="0"/>
          <w:marTop w:val="0"/>
          <w:marBottom w:val="0"/>
          <w:divBdr>
            <w:top w:val="none" w:sz="0" w:space="0" w:color="auto"/>
            <w:left w:val="none" w:sz="0" w:space="0" w:color="auto"/>
            <w:bottom w:val="none" w:sz="0" w:space="0" w:color="auto"/>
            <w:right w:val="none" w:sz="0" w:space="0" w:color="auto"/>
          </w:divBdr>
          <w:divsChild>
            <w:div w:id="1715347207">
              <w:marLeft w:val="0"/>
              <w:marRight w:val="0"/>
              <w:marTop w:val="0"/>
              <w:marBottom w:val="0"/>
              <w:divBdr>
                <w:top w:val="none" w:sz="0" w:space="0" w:color="auto"/>
                <w:left w:val="none" w:sz="0" w:space="0" w:color="auto"/>
                <w:bottom w:val="none" w:sz="0" w:space="0" w:color="auto"/>
                <w:right w:val="none" w:sz="0" w:space="0" w:color="auto"/>
              </w:divBdr>
            </w:div>
          </w:divsChild>
        </w:div>
        <w:div w:id="1008483395">
          <w:marLeft w:val="0"/>
          <w:marRight w:val="0"/>
          <w:marTop w:val="0"/>
          <w:marBottom w:val="0"/>
          <w:divBdr>
            <w:top w:val="none" w:sz="0" w:space="0" w:color="auto"/>
            <w:left w:val="none" w:sz="0" w:space="0" w:color="auto"/>
            <w:bottom w:val="none" w:sz="0" w:space="0" w:color="auto"/>
            <w:right w:val="none" w:sz="0" w:space="0" w:color="auto"/>
          </w:divBdr>
          <w:divsChild>
            <w:div w:id="417099896">
              <w:marLeft w:val="0"/>
              <w:marRight w:val="0"/>
              <w:marTop w:val="0"/>
              <w:marBottom w:val="0"/>
              <w:divBdr>
                <w:top w:val="none" w:sz="0" w:space="0" w:color="auto"/>
                <w:left w:val="none" w:sz="0" w:space="0" w:color="auto"/>
                <w:bottom w:val="none" w:sz="0" w:space="0" w:color="auto"/>
                <w:right w:val="none" w:sz="0" w:space="0" w:color="auto"/>
              </w:divBdr>
            </w:div>
            <w:div w:id="1691683922">
              <w:marLeft w:val="0"/>
              <w:marRight w:val="0"/>
              <w:marTop w:val="0"/>
              <w:marBottom w:val="0"/>
              <w:divBdr>
                <w:top w:val="none" w:sz="0" w:space="0" w:color="auto"/>
                <w:left w:val="none" w:sz="0" w:space="0" w:color="auto"/>
                <w:bottom w:val="none" w:sz="0" w:space="0" w:color="auto"/>
                <w:right w:val="none" w:sz="0" w:space="0" w:color="auto"/>
              </w:divBdr>
            </w:div>
          </w:divsChild>
        </w:div>
        <w:div w:id="572202251">
          <w:marLeft w:val="0"/>
          <w:marRight w:val="0"/>
          <w:marTop w:val="0"/>
          <w:marBottom w:val="0"/>
          <w:divBdr>
            <w:top w:val="none" w:sz="0" w:space="0" w:color="auto"/>
            <w:left w:val="none" w:sz="0" w:space="0" w:color="auto"/>
            <w:bottom w:val="none" w:sz="0" w:space="0" w:color="auto"/>
            <w:right w:val="none" w:sz="0" w:space="0" w:color="auto"/>
          </w:divBdr>
          <w:divsChild>
            <w:div w:id="2122257203">
              <w:marLeft w:val="0"/>
              <w:marRight w:val="0"/>
              <w:marTop w:val="0"/>
              <w:marBottom w:val="0"/>
              <w:divBdr>
                <w:top w:val="none" w:sz="0" w:space="0" w:color="auto"/>
                <w:left w:val="none" w:sz="0" w:space="0" w:color="auto"/>
                <w:bottom w:val="none" w:sz="0" w:space="0" w:color="auto"/>
                <w:right w:val="none" w:sz="0" w:space="0" w:color="auto"/>
              </w:divBdr>
            </w:div>
          </w:divsChild>
        </w:div>
        <w:div w:id="1257446542">
          <w:marLeft w:val="0"/>
          <w:marRight w:val="0"/>
          <w:marTop w:val="0"/>
          <w:marBottom w:val="0"/>
          <w:divBdr>
            <w:top w:val="none" w:sz="0" w:space="0" w:color="auto"/>
            <w:left w:val="none" w:sz="0" w:space="0" w:color="auto"/>
            <w:bottom w:val="none" w:sz="0" w:space="0" w:color="auto"/>
            <w:right w:val="none" w:sz="0" w:space="0" w:color="auto"/>
          </w:divBdr>
          <w:divsChild>
            <w:div w:id="1312715990">
              <w:marLeft w:val="0"/>
              <w:marRight w:val="0"/>
              <w:marTop w:val="0"/>
              <w:marBottom w:val="0"/>
              <w:divBdr>
                <w:top w:val="none" w:sz="0" w:space="0" w:color="auto"/>
                <w:left w:val="none" w:sz="0" w:space="0" w:color="auto"/>
                <w:bottom w:val="none" w:sz="0" w:space="0" w:color="auto"/>
                <w:right w:val="none" w:sz="0" w:space="0" w:color="auto"/>
              </w:divBdr>
            </w:div>
            <w:div w:id="1720740149">
              <w:marLeft w:val="0"/>
              <w:marRight w:val="0"/>
              <w:marTop w:val="0"/>
              <w:marBottom w:val="0"/>
              <w:divBdr>
                <w:top w:val="none" w:sz="0" w:space="0" w:color="auto"/>
                <w:left w:val="none" w:sz="0" w:space="0" w:color="auto"/>
                <w:bottom w:val="none" w:sz="0" w:space="0" w:color="auto"/>
                <w:right w:val="none" w:sz="0" w:space="0" w:color="auto"/>
              </w:divBdr>
            </w:div>
          </w:divsChild>
        </w:div>
        <w:div w:id="1065493318">
          <w:marLeft w:val="0"/>
          <w:marRight w:val="0"/>
          <w:marTop w:val="0"/>
          <w:marBottom w:val="0"/>
          <w:divBdr>
            <w:top w:val="none" w:sz="0" w:space="0" w:color="auto"/>
            <w:left w:val="none" w:sz="0" w:space="0" w:color="auto"/>
            <w:bottom w:val="none" w:sz="0" w:space="0" w:color="auto"/>
            <w:right w:val="none" w:sz="0" w:space="0" w:color="auto"/>
          </w:divBdr>
          <w:divsChild>
            <w:div w:id="363874167">
              <w:marLeft w:val="0"/>
              <w:marRight w:val="0"/>
              <w:marTop w:val="0"/>
              <w:marBottom w:val="0"/>
              <w:divBdr>
                <w:top w:val="none" w:sz="0" w:space="0" w:color="auto"/>
                <w:left w:val="none" w:sz="0" w:space="0" w:color="auto"/>
                <w:bottom w:val="none" w:sz="0" w:space="0" w:color="auto"/>
                <w:right w:val="none" w:sz="0" w:space="0" w:color="auto"/>
              </w:divBdr>
            </w:div>
          </w:divsChild>
        </w:div>
        <w:div w:id="1368067110">
          <w:marLeft w:val="0"/>
          <w:marRight w:val="0"/>
          <w:marTop w:val="0"/>
          <w:marBottom w:val="0"/>
          <w:divBdr>
            <w:top w:val="none" w:sz="0" w:space="0" w:color="auto"/>
            <w:left w:val="none" w:sz="0" w:space="0" w:color="auto"/>
            <w:bottom w:val="none" w:sz="0" w:space="0" w:color="auto"/>
            <w:right w:val="none" w:sz="0" w:space="0" w:color="auto"/>
          </w:divBdr>
          <w:divsChild>
            <w:div w:id="1218518247">
              <w:marLeft w:val="0"/>
              <w:marRight w:val="0"/>
              <w:marTop w:val="0"/>
              <w:marBottom w:val="0"/>
              <w:divBdr>
                <w:top w:val="none" w:sz="0" w:space="0" w:color="auto"/>
                <w:left w:val="none" w:sz="0" w:space="0" w:color="auto"/>
                <w:bottom w:val="none" w:sz="0" w:space="0" w:color="auto"/>
                <w:right w:val="none" w:sz="0" w:space="0" w:color="auto"/>
              </w:divBdr>
            </w:div>
            <w:div w:id="1567031798">
              <w:marLeft w:val="0"/>
              <w:marRight w:val="0"/>
              <w:marTop w:val="0"/>
              <w:marBottom w:val="0"/>
              <w:divBdr>
                <w:top w:val="none" w:sz="0" w:space="0" w:color="auto"/>
                <w:left w:val="none" w:sz="0" w:space="0" w:color="auto"/>
                <w:bottom w:val="none" w:sz="0" w:space="0" w:color="auto"/>
                <w:right w:val="none" w:sz="0" w:space="0" w:color="auto"/>
              </w:divBdr>
            </w:div>
          </w:divsChild>
        </w:div>
        <w:div w:id="1312056914">
          <w:marLeft w:val="0"/>
          <w:marRight w:val="0"/>
          <w:marTop w:val="0"/>
          <w:marBottom w:val="0"/>
          <w:divBdr>
            <w:top w:val="none" w:sz="0" w:space="0" w:color="auto"/>
            <w:left w:val="none" w:sz="0" w:space="0" w:color="auto"/>
            <w:bottom w:val="none" w:sz="0" w:space="0" w:color="auto"/>
            <w:right w:val="none" w:sz="0" w:space="0" w:color="auto"/>
          </w:divBdr>
          <w:divsChild>
            <w:div w:id="385298704">
              <w:marLeft w:val="0"/>
              <w:marRight w:val="0"/>
              <w:marTop w:val="0"/>
              <w:marBottom w:val="0"/>
              <w:divBdr>
                <w:top w:val="none" w:sz="0" w:space="0" w:color="auto"/>
                <w:left w:val="none" w:sz="0" w:space="0" w:color="auto"/>
                <w:bottom w:val="none" w:sz="0" w:space="0" w:color="auto"/>
                <w:right w:val="none" w:sz="0" w:space="0" w:color="auto"/>
              </w:divBdr>
            </w:div>
          </w:divsChild>
        </w:div>
        <w:div w:id="2030839314">
          <w:marLeft w:val="0"/>
          <w:marRight w:val="0"/>
          <w:marTop w:val="0"/>
          <w:marBottom w:val="0"/>
          <w:divBdr>
            <w:top w:val="none" w:sz="0" w:space="0" w:color="auto"/>
            <w:left w:val="none" w:sz="0" w:space="0" w:color="auto"/>
            <w:bottom w:val="none" w:sz="0" w:space="0" w:color="auto"/>
            <w:right w:val="none" w:sz="0" w:space="0" w:color="auto"/>
          </w:divBdr>
          <w:divsChild>
            <w:div w:id="129641221">
              <w:marLeft w:val="0"/>
              <w:marRight w:val="0"/>
              <w:marTop w:val="0"/>
              <w:marBottom w:val="0"/>
              <w:divBdr>
                <w:top w:val="none" w:sz="0" w:space="0" w:color="auto"/>
                <w:left w:val="none" w:sz="0" w:space="0" w:color="auto"/>
                <w:bottom w:val="none" w:sz="0" w:space="0" w:color="auto"/>
                <w:right w:val="none" w:sz="0" w:space="0" w:color="auto"/>
              </w:divBdr>
            </w:div>
            <w:div w:id="1905068499">
              <w:marLeft w:val="0"/>
              <w:marRight w:val="0"/>
              <w:marTop w:val="0"/>
              <w:marBottom w:val="0"/>
              <w:divBdr>
                <w:top w:val="none" w:sz="0" w:space="0" w:color="auto"/>
                <w:left w:val="none" w:sz="0" w:space="0" w:color="auto"/>
                <w:bottom w:val="none" w:sz="0" w:space="0" w:color="auto"/>
                <w:right w:val="none" w:sz="0" w:space="0" w:color="auto"/>
              </w:divBdr>
            </w:div>
          </w:divsChild>
        </w:div>
        <w:div w:id="151067624">
          <w:marLeft w:val="0"/>
          <w:marRight w:val="0"/>
          <w:marTop w:val="0"/>
          <w:marBottom w:val="0"/>
          <w:divBdr>
            <w:top w:val="none" w:sz="0" w:space="0" w:color="auto"/>
            <w:left w:val="none" w:sz="0" w:space="0" w:color="auto"/>
            <w:bottom w:val="none" w:sz="0" w:space="0" w:color="auto"/>
            <w:right w:val="none" w:sz="0" w:space="0" w:color="auto"/>
          </w:divBdr>
          <w:divsChild>
            <w:div w:id="166873080">
              <w:marLeft w:val="0"/>
              <w:marRight w:val="0"/>
              <w:marTop w:val="0"/>
              <w:marBottom w:val="0"/>
              <w:divBdr>
                <w:top w:val="none" w:sz="0" w:space="0" w:color="auto"/>
                <w:left w:val="none" w:sz="0" w:space="0" w:color="auto"/>
                <w:bottom w:val="none" w:sz="0" w:space="0" w:color="auto"/>
                <w:right w:val="none" w:sz="0" w:space="0" w:color="auto"/>
              </w:divBdr>
            </w:div>
          </w:divsChild>
        </w:div>
        <w:div w:id="1779988395">
          <w:marLeft w:val="0"/>
          <w:marRight w:val="0"/>
          <w:marTop w:val="0"/>
          <w:marBottom w:val="0"/>
          <w:divBdr>
            <w:top w:val="none" w:sz="0" w:space="0" w:color="auto"/>
            <w:left w:val="none" w:sz="0" w:space="0" w:color="auto"/>
            <w:bottom w:val="none" w:sz="0" w:space="0" w:color="auto"/>
            <w:right w:val="none" w:sz="0" w:space="0" w:color="auto"/>
          </w:divBdr>
          <w:divsChild>
            <w:div w:id="787165218">
              <w:marLeft w:val="0"/>
              <w:marRight w:val="0"/>
              <w:marTop w:val="0"/>
              <w:marBottom w:val="0"/>
              <w:divBdr>
                <w:top w:val="none" w:sz="0" w:space="0" w:color="auto"/>
                <w:left w:val="none" w:sz="0" w:space="0" w:color="auto"/>
                <w:bottom w:val="none" w:sz="0" w:space="0" w:color="auto"/>
                <w:right w:val="none" w:sz="0" w:space="0" w:color="auto"/>
              </w:divBdr>
            </w:div>
            <w:div w:id="546917117">
              <w:marLeft w:val="0"/>
              <w:marRight w:val="0"/>
              <w:marTop w:val="0"/>
              <w:marBottom w:val="0"/>
              <w:divBdr>
                <w:top w:val="none" w:sz="0" w:space="0" w:color="auto"/>
                <w:left w:val="none" w:sz="0" w:space="0" w:color="auto"/>
                <w:bottom w:val="none" w:sz="0" w:space="0" w:color="auto"/>
                <w:right w:val="none" w:sz="0" w:space="0" w:color="auto"/>
              </w:divBdr>
            </w:div>
          </w:divsChild>
        </w:div>
        <w:div w:id="827936156">
          <w:marLeft w:val="0"/>
          <w:marRight w:val="0"/>
          <w:marTop w:val="0"/>
          <w:marBottom w:val="0"/>
          <w:divBdr>
            <w:top w:val="none" w:sz="0" w:space="0" w:color="auto"/>
            <w:left w:val="none" w:sz="0" w:space="0" w:color="auto"/>
            <w:bottom w:val="none" w:sz="0" w:space="0" w:color="auto"/>
            <w:right w:val="none" w:sz="0" w:space="0" w:color="auto"/>
          </w:divBdr>
          <w:divsChild>
            <w:div w:id="414131542">
              <w:marLeft w:val="0"/>
              <w:marRight w:val="0"/>
              <w:marTop w:val="0"/>
              <w:marBottom w:val="0"/>
              <w:divBdr>
                <w:top w:val="none" w:sz="0" w:space="0" w:color="auto"/>
                <w:left w:val="none" w:sz="0" w:space="0" w:color="auto"/>
                <w:bottom w:val="none" w:sz="0" w:space="0" w:color="auto"/>
                <w:right w:val="none" w:sz="0" w:space="0" w:color="auto"/>
              </w:divBdr>
            </w:div>
            <w:div w:id="159863748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989170262">
              <w:marLeft w:val="0"/>
              <w:marRight w:val="0"/>
              <w:marTop w:val="0"/>
              <w:marBottom w:val="0"/>
              <w:divBdr>
                <w:top w:val="none" w:sz="0" w:space="0" w:color="auto"/>
                <w:left w:val="none" w:sz="0" w:space="0" w:color="auto"/>
                <w:bottom w:val="none" w:sz="0" w:space="0" w:color="auto"/>
                <w:right w:val="none" w:sz="0" w:space="0" w:color="auto"/>
              </w:divBdr>
            </w:div>
            <w:div w:id="264309109">
              <w:marLeft w:val="0"/>
              <w:marRight w:val="0"/>
              <w:marTop w:val="0"/>
              <w:marBottom w:val="0"/>
              <w:divBdr>
                <w:top w:val="none" w:sz="0" w:space="0" w:color="auto"/>
                <w:left w:val="none" w:sz="0" w:space="0" w:color="auto"/>
                <w:bottom w:val="none" w:sz="0" w:space="0" w:color="auto"/>
                <w:right w:val="none" w:sz="0" w:space="0" w:color="auto"/>
              </w:divBdr>
            </w:div>
          </w:divsChild>
        </w:div>
        <w:div w:id="1746536919">
          <w:marLeft w:val="0"/>
          <w:marRight w:val="0"/>
          <w:marTop w:val="0"/>
          <w:marBottom w:val="0"/>
          <w:divBdr>
            <w:top w:val="none" w:sz="0" w:space="0" w:color="auto"/>
            <w:left w:val="none" w:sz="0" w:space="0" w:color="auto"/>
            <w:bottom w:val="none" w:sz="0" w:space="0" w:color="auto"/>
            <w:right w:val="none" w:sz="0" w:space="0" w:color="auto"/>
          </w:divBdr>
          <w:divsChild>
            <w:div w:id="89784499">
              <w:marLeft w:val="0"/>
              <w:marRight w:val="0"/>
              <w:marTop w:val="0"/>
              <w:marBottom w:val="0"/>
              <w:divBdr>
                <w:top w:val="none" w:sz="0" w:space="0" w:color="auto"/>
                <w:left w:val="none" w:sz="0" w:space="0" w:color="auto"/>
                <w:bottom w:val="none" w:sz="0" w:space="0" w:color="auto"/>
                <w:right w:val="none" w:sz="0" w:space="0" w:color="auto"/>
              </w:divBdr>
            </w:div>
          </w:divsChild>
        </w:div>
        <w:div w:id="1398437973">
          <w:marLeft w:val="0"/>
          <w:marRight w:val="0"/>
          <w:marTop w:val="0"/>
          <w:marBottom w:val="0"/>
          <w:divBdr>
            <w:top w:val="none" w:sz="0" w:space="0" w:color="auto"/>
            <w:left w:val="none" w:sz="0" w:space="0" w:color="auto"/>
            <w:bottom w:val="none" w:sz="0" w:space="0" w:color="auto"/>
            <w:right w:val="none" w:sz="0" w:space="0" w:color="auto"/>
          </w:divBdr>
          <w:divsChild>
            <w:div w:id="2035223550">
              <w:marLeft w:val="0"/>
              <w:marRight w:val="0"/>
              <w:marTop w:val="0"/>
              <w:marBottom w:val="0"/>
              <w:divBdr>
                <w:top w:val="none" w:sz="0" w:space="0" w:color="auto"/>
                <w:left w:val="none" w:sz="0" w:space="0" w:color="auto"/>
                <w:bottom w:val="none" w:sz="0" w:space="0" w:color="auto"/>
                <w:right w:val="none" w:sz="0" w:space="0" w:color="auto"/>
              </w:divBdr>
            </w:div>
            <w:div w:id="386607396">
              <w:marLeft w:val="0"/>
              <w:marRight w:val="0"/>
              <w:marTop w:val="0"/>
              <w:marBottom w:val="0"/>
              <w:divBdr>
                <w:top w:val="none" w:sz="0" w:space="0" w:color="auto"/>
                <w:left w:val="none" w:sz="0" w:space="0" w:color="auto"/>
                <w:bottom w:val="none" w:sz="0" w:space="0" w:color="auto"/>
                <w:right w:val="none" w:sz="0" w:space="0" w:color="auto"/>
              </w:divBdr>
            </w:div>
          </w:divsChild>
        </w:div>
        <w:div w:id="272713378">
          <w:marLeft w:val="0"/>
          <w:marRight w:val="0"/>
          <w:marTop w:val="0"/>
          <w:marBottom w:val="0"/>
          <w:divBdr>
            <w:top w:val="none" w:sz="0" w:space="0" w:color="auto"/>
            <w:left w:val="none" w:sz="0" w:space="0" w:color="auto"/>
            <w:bottom w:val="none" w:sz="0" w:space="0" w:color="auto"/>
            <w:right w:val="none" w:sz="0" w:space="0" w:color="auto"/>
          </w:divBdr>
          <w:divsChild>
            <w:div w:id="230166067">
              <w:marLeft w:val="0"/>
              <w:marRight w:val="0"/>
              <w:marTop w:val="0"/>
              <w:marBottom w:val="0"/>
              <w:divBdr>
                <w:top w:val="none" w:sz="0" w:space="0" w:color="auto"/>
                <w:left w:val="none" w:sz="0" w:space="0" w:color="auto"/>
                <w:bottom w:val="none" w:sz="0" w:space="0" w:color="auto"/>
                <w:right w:val="none" w:sz="0" w:space="0" w:color="auto"/>
              </w:divBdr>
            </w:div>
            <w:div w:id="1374304317">
              <w:marLeft w:val="0"/>
              <w:marRight w:val="0"/>
              <w:marTop w:val="0"/>
              <w:marBottom w:val="0"/>
              <w:divBdr>
                <w:top w:val="none" w:sz="0" w:space="0" w:color="auto"/>
                <w:left w:val="none" w:sz="0" w:space="0" w:color="auto"/>
                <w:bottom w:val="none" w:sz="0" w:space="0" w:color="auto"/>
                <w:right w:val="none" w:sz="0" w:space="0" w:color="auto"/>
              </w:divBdr>
            </w:div>
          </w:divsChild>
        </w:div>
        <w:div w:id="1830321919">
          <w:marLeft w:val="0"/>
          <w:marRight w:val="0"/>
          <w:marTop w:val="0"/>
          <w:marBottom w:val="0"/>
          <w:divBdr>
            <w:top w:val="none" w:sz="0" w:space="0" w:color="auto"/>
            <w:left w:val="none" w:sz="0" w:space="0" w:color="auto"/>
            <w:bottom w:val="none" w:sz="0" w:space="0" w:color="auto"/>
            <w:right w:val="none" w:sz="0" w:space="0" w:color="auto"/>
          </w:divBdr>
          <w:divsChild>
            <w:div w:id="1107041852">
              <w:marLeft w:val="0"/>
              <w:marRight w:val="0"/>
              <w:marTop w:val="0"/>
              <w:marBottom w:val="0"/>
              <w:divBdr>
                <w:top w:val="none" w:sz="0" w:space="0" w:color="auto"/>
                <w:left w:val="none" w:sz="0" w:space="0" w:color="auto"/>
                <w:bottom w:val="none" w:sz="0" w:space="0" w:color="auto"/>
                <w:right w:val="none" w:sz="0" w:space="0" w:color="auto"/>
              </w:divBdr>
            </w:div>
            <w:div w:id="2064255066">
              <w:marLeft w:val="0"/>
              <w:marRight w:val="0"/>
              <w:marTop w:val="0"/>
              <w:marBottom w:val="0"/>
              <w:divBdr>
                <w:top w:val="none" w:sz="0" w:space="0" w:color="auto"/>
                <w:left w:val="none" w:sz="0" w:space="0" w:color="auto"/>
                <w:bottom w:val="none" w:sz="0" w:space="0" w:color="auto"/>
                <w:right w:val="none" w:sz="0" w:space="0" w:color="auto"/>
              </w:divBdr>
            </w:div>
          </w:divsChild>
        </w:div>
        <w:div w:id="344065114">
          <w:marLeft w:val="0"/>
          <w:marRight w:val="0"/>
          <w:marTop w:val="0"/>
          <w:marBottom w:val="0"/>
          <w:divBdr>
            <w:top w:val="none" w:sz="0" w:space="0" w:color="auto"/>
            <w:left w:val="none" w:sz="0" w:space="0" w:color="auto"/>
            <w:bottom w:val="none" w:sz="0" w:space="0" w:color="auto"/>
            <w:right w:val="none" w:sz="0" w:space="0" w:color="auto"/>
          </w:divBdr>
          <w:divsChild>
            <w:div w:id="706761057">
              <w:marLeft w:val="0"/>
              <w:marRight w:val="0"/>
              <w:marTop w:val="0"/>
              <w:marBottom w:val="0"/>
              <w:divBdr>
                <w:top w:val="none" w:sz="0" w:space="0" w:color="auto"/>
                <w:left w:val="none" w:sz="0" w:space="0" w:color="auto"/>
                <w:bottom w:val="none" w:sz="0" w:space="0" w:color="auto"/>
                <w:right w:val="none" w:sz="0" w:space="0" w:color="auto"/>
              </w:divBdr>
            </w:div>
          </w:divsChild>
        </w:div>
        <w:div w:id="2980041">
          <w:marLeft w:val="0"/>
          <w:marRight w:val="0"/>
          <w:marTop w:val="0"/>
          <w:marBottom w:val="0"/>
          <w:divBdr>
            <w:top w:val="none" w:sz="0" w:space="0" w:color="auto"/>
            <w:left w:val="none" w:sz="0" w:space="0" w:color="auto"/>
            <w:bottom w:val="none" w:sz="0" w:space="0" w:color="auto"/>
            <w:right w:val="none" w:sz="0" w:space="0" w:color="auto"/>
          </w:divBdr>
          <w:divsChild>
            <w:div w:id="2102992898">
              <w:marLeft w:val="0"/>
              <w:marRight w:val="0"/>
              <w:marTop w:val="0"/>
              <w:marBottom w:val="0"/>
              <w:divBdr>
                <w:top w:val="none" w:sz="0" w:space="0" w:color="auto"/>
                <w:left w:val="none" w:sz="0" w:space="0" w:color="auto"/>
                <w:bottom w:val="none" w:sz="0" w:space="0" w:color="auto"/>
                <w:right w:val="none" w:sz="0" w:space="0" w:color="auto"/>
              </w:divBdr>
            </w:div>
            <w:div w:id="1875118291">
              <w:marLeft w:val="0"/>
              <w:marRight w:val="0"/>
              <w:marTop w:val="0"/>
              <w:marBottom w:val="0"/>
              <w:divBdr>
                <w:top w:val="none" w:sz="0" w:space="0" w:color="auto"/>
                <w:left w:val="none" w:sz="0" w:space="0" w:color="auto"/>
                <w:bottom w:val="none" w:sz="0" w:space="0" w:color="auto"/>
                <w:right w:val="none" w:sz="0" w:space="0" w:color="auto"/>
              </w:divBdr>
            </w:div>
          </w:divsChild>
        </w:div>
        <w:div w:id="1197625544">
          <w:marLeft w:val="0"/>
          <w:marRight w:val="0"/>
          <w:marTop w:val="0"/>
          <w:marBottom w:val="0"/>
          <w:divBdr>
            <w:top w:val="none" w:sz="0" w:space="0" w:color="auto"/>
            <w:left w:val="none" w:sz="0" w:space="0" w:color="auto"/>
            <w:bottom w:val="none" w:sz="0" w:space="0" w:color="auto"/>
            <w:right w:val="none" w:sz="0" w:space="0" w:color="auto"/>
          </w:divBdr>
          <w:divsChild>
            <w:div w:id="1646200364">
              <w:marLeft w:val="0"/>
              <w:marRight w:val="0"/>
              <w:marTop w:val="0"/>
              <w:marBottom w:val="0"/>
              <w:divBdr>
                <w:top w:val="none" w:sz="0" w:space="0" w:color="auto"/>
                <w:left w:val="none" w:sz="0" w:space="0" w:color="auto"/>
                <w:bottom w:val="none" w:sz="0" w:space="0" w:color="auto"/>
                <w:right w:val="none" w:sz="0" w:space="0" w:color="auto"/>
              </w:divBdr>
            </w:div>
          </w:divsChild>
        </w:div>
        <w:div w:id="1084763961">
          <w:marLeft w:val="0"/>
          <w:marRight w:val="0"/>
          <w:marTop w:val="0"/>
          <w:marBottom w:val="0"/>
          <w:divBdr>
            <w:top w:val="none" w:sz="0" w:space="0" w:color="auto"/>
            <w:left w:val="none" w:sz="0" w:space="0" w:color="auto"/>
            <w:bottom w:val="none" w:sz="0" w:space="0" w:color="auto"/>
            <w:right w:val="none" w:sz="0" w:space="0" w:color="auto"/>
          </w:divBdr>
          <w:divsChild>
            <w:div w:id="881475328">
              <w:marLeft w:val="0"/>
              <w:marRight w:val="0"/>
              <w:marTop w:val="0"/>
              <w:marBottom w:val="0"/>
              <w:divBdr>
                <w:top w:val="none" w:sz="0" w:space="0" w:color="auto"/>
                <w:left w:val="none" w:sz="0" w:space="0" w:color="auto"/>
                <w:bottom w:val="none" w:sz="0" w:space="0" w:color="auto"/>
                <w:right w:val="none" w:sz="0" w:space="0" w:color="auto"/>
              </w:divBdr>
            </w:div>
            <w:div w:id="46077558">
              <w:marLeft w:val="0"/>
              <w:marRight w:val="0"/>
              <w:marTop w:val="0"/>
              <w:marBottom w:val="0"/>
              <w:divBdr>
                <w:top w:val="none" w:sz="0" w:space="0" w:color="auto"/>
                <w:left w:val="none" w:sz="0" w:space="0" w:color="auto"/>
                <w:bottom w:val="none" w:sz="0" w:space="0" w:color="auto"/>
                <w:right w:val="none" w:sz="0" w:space="0" w:color="auto"/>
              </w:divBdr>
            </w:div>
          </w:divsChild>
        </w:div>
        <w:div w:id="679313276">
          <w:marLeft w:val="0"/>
          <w:marRight w:val="0"/>
          <w:marTop w:val="0"/>
          <w:marBottom w:val="0"/>
          <w:divBdr>
            <w:top w:val="none" w:sz="0" w:space="0" w:color="auto"/>
            <w:left w:val="none" w:sz="0" w:space="0" w:color="auto"/>
            <w:bottom w:val="none" w:sz="0" w:space="0" w:color="auto"/>
            <w:right w:val="none" w:sz="0" w:space="0" w:color="auto"/>
          </w:divBdr>
          <w:divsChild>
            <w:div w:id="754085867">
              <w:marLeft w:val="0"/>
              <w:marRight w:val="0"/>
              <w:marTop w:val="0"/>
              <w:marBottom w:val="0"/>
              <w:divBdr>
                <w:top w:val="none" w:sz="0" w:space="0" w:color="auto"/>
                <w:left w:val="none" w:sz="0" w:space="0" w:color="auto"/>
                <w:bottom w:val="none" w:sz="0" w:space="0" w:color="auto"/>
                <w:right w:val="none" w:sz="0" w:space="0" w:color="auto"/>
              </w:divBdr>
            </w:div>
          </w:divsChild>
        </w:div>
        <w:div w:id="653795208">
          <w:marLeft w:val="0"/>
          <w:marRight w:val="0"/>
          <w:marTop w:val="0"/>
          <w:marBottom w:val="0"/>
          <w:divBdr>
            <w:top w:val="none" w:sz="0" w:space="0" w:color="auto"/>
            <w:left w:val="none" w:sz="0" w:space="0" w:color="auto"/>
            <w:bottom w:val="none" w:sz="0" w:space="0" w:color="auto"/>
            <w:right w:val="none" w:sz="0" w:space="0" w:color="auto"/>
          </w:divBdr>
          <w:divsChild>
            <w:div w:id="2018999016">
              <w:marLeft w:val="0"/>
              <w:marRight w:val="0"/>
              <w:marTop w:val="0"/>
              <w:marBottom w:val="0"/>
              <w:divBdr>
                <w:top w:val="none" w:sz="0" w:space="0" w:color="auto"/>
                <w:left w:val="none" w:sz="0" w:space="0" w:color="auto"/>
                <w:bottom w:val="none" w:sz="0" w:space="0" w:color="auto"/>
                <w:right w:val="none" w:sz="0" w:space="0" w:color="auto"/>
              </w:divBdr>
            </w:div>
            <w:div w:id="858396244">
              <w:marLeft w:val="0"/>
              <w:marRight w:val="0"/>
              <w:marTop w:val="0"/>
              <w:marBottom w:val="0"/>
              <w:divBdr>
                <w:top w:val="none" w:sz="0" w:space="0" w:color="auto"/>
                <w:left w:val="none" w:sz="0" w:space="0" w:color="auto"/>
                <w:bottom w:val="none" w:sz="0" w:space="0" w:color="auto"/>
                <w:right w:val="none" w:sz="0" w:space="0" w:color="auto"/>
              </w:divBdr>
            </w:div>
          </w:divsChild>
        </w:div>
        <w:div w:id="20712297">
          <w:marLeft w:val="0"/>
          <w:marRight w:val="0"/>
          <w:marTop w:val="0"/>
          <w:marBottom w:val="0"/>
          <w:divBdr>
            <w:top w:val="none" w:sz="0" w:space="0" w:color="auto"/>
            <w:left w:val="none" w:sz="0" w:space="0" w:color="auto"/>
            <w:bottom w:val="none" w:sz="0" w:space="0" w:color="auto"/>
            <w:right w:val="none" w:sz="0" w:space="0" w:color="auto"/>
          </w:divBdr>
          <w:divsChild>
            <w:div w:id="804813762">
              <w:marLeft w:val="0"/>
              <w:marRight w:val="0"/>
              <w:marTop w:val="0"/>
              <w:marBottom w:val="0"/>
              <w:divBdr>
                <w:top w:val="none" w:sz="0" w:space="0" w:color="auto"/>
                <w:left w:val="none" w:sz="0" w:space="0" w:color="auto"/>
                <w:bottom w:val="none" w:sz="0" w:space="0" w:color="auto"/>
                <w:right w:val="none" w:sz="0" w:space="0" w:color="auto"/>
              </w:divBdr>
            </w:div>
          </w:divsChild>
        </w:div>
        <w:div w:id="1938324693">
          <w:marLeft w:val="0"/>
          <w:marRight w:val="0"/>
          <w:marTop w:val="0"/>
          <w:marBottom w:val="0"/>
          <w:divBdr>
            <w:top w:val="none" w:sz="0" w:space="0" w:color="auto"/>
            <w:left w:val="none" w:sz="0" w:space="0" w:color="auto"/>
            <w:bottom w:val="none" w:sz="0" w:space="0" w:color="auto"/>
            <w:right w:val="none" w:sz="0" w:space="0" w:color="auto"/>
          </w:divBdr>
          <w:divsChild>
            <w:div w:id="1182472041">
              <w:marLeft w:val="0"/>
              <w:marRight w:val="0"/>
              <w:marTop w:val="0"/>
              <w:marBottom w:val="0"/>
              <w:divBdr>
                <w:top w:val="none" w:sz="0" w:space="0" w:color="auto"/>
                <w:left w:val="none" w:sz="0" w:space="0" w:color="auto"/>
                <w:bottom w:val="none" w:sz="0" w:space="0" w:color="auto"/>
                <w:right w:val="none" w:sz="0" w:space="0" w:color="auto"/>
              </w:divBdr>
            </w:div>
            <w:div w:id="544097675">
              <w:marLeft w:val="0"/>
              <w:marRight w:val="0"/>
              <w:marTop w:val="0"/>
              <w:marBottom w:val="0"/>
              <w:divBdr>
                <w:top w:val="none" w:sz="0" w:space="0" w:color="auto"/>
                <w:left w:val="none" w:sz="0" w:space="0" w:color="auto"/>
                <w:bottom w:val="none" w:sz="0" w:space="0" w:color="auto"/>
                <w:right w:val="none" w:sz="0" w:space="0" w:color="auto"/>
              </w:divBdr>
            </w:div>
          </w:divsChild>
        </w:div>
        <w:div w:id="249704647">
          <w:marLeft w:val="0"/>
          <w:marRight w:val="0"/>
          <w:marTop w:val="0"/>
          <w:marBottom w:val="0"/>
          <w:divBdr>
            <w:top w:val="none" w:sz="0" w:space="0" w:color="auto"/>
            <w:left w:val="none" w:sz="0" w:space="0" w:color="auto"/>
            <w:bottom w:val="none" w:sz="0" w:space="0" w:color="auto"/>
            <w:right w:val="none" w:sz="0" w:space="0" w:color="auto"/>
          </w:divBdr>
          <w:divsChild>
            <w:div w:id="742218045">
              <w:marLeft w:val="0"/>
              <w:marRight w:val="0"/>
              <w:marTop w:val="0"/>
              <w:marBottom w:val="0"/>
              <w:divBdr>
                <w:top w:val="none" w:sz="0" w:space="0" w:color="auto"/>
                <w:left w:val="none" w:sz="0" w:space="0" w:color="auto"/>
                <w:bottom w:val="none" w:sz="0" w:space="0" w:color="auto"/>
                <w:right w:val="none" w:sz="0" w:space="0" w:color="auto"/>
              </w:divBdr>
            </w:div>
          </w:divsChild>
        </w:div>
        <w:div w:id="1615209222">
          <w:marLeft w:val="0"/>
          <w:marRight w:val="0"/>
          <w:marTop w:val="0"/>
          <w:marBottom w:val="0"/>
          <w:divBdr>
            <w:top w:val="none" w:sz="0" w:space="0" w:color="auto"/>
            <w:left w:val="none" w:sz="0" w:space="0" w:color="auto"/>
            <w:bottom w:val="none" w:sz="0" w:space="0" w:color="auto"/>
            <w:right w:val="none" w:sz="0" w:space="0" w:color="auto"/>
          </w:divBdr>
          <w:divsChild>
            <w:div w:id="1393966164">
              <w:marLeft w:val="0"/>
              <w:marRight w:val="0"/>
              <w:marTop w:val="0"/>
              <w:marBottom w:val="0"/>
              <w:divBdr>
                <w:top w:val="none" w:sz="0" w:space="0" w:color="auto"/>
                <w:left w:val="none" w:sz="0" w:space="0" w:color="auto"/>
                <w:bottom w:val="none" w:sz="0" w:space="0" w:color="auto"/>
                <w:right w:val="none" w:sz="0" w:space="0" w:color="auto"/>
              </w:divBdr>
            </w:div>
            <w:div w:id="35856579">
              <w:marLeft w:val="0"/>
              <w:marRight w:val="0"/>
              <w:marTop w:val="0"/>
              <w:marBottom w:val="0"/>
              <w:divBdr>
                <w:top w:val="none" w:sz="0" w:space="0" w:color="auto"/>
                <w:left w:val="none" w:sz="0" w:space="0" w:color="auto"/>
                <w:bottom w:val="none" w:sz="0" w:space="0" w:color="auto"/>
                <w:right w:val="none" w:sz="0" w:space="0" w:color="auto"/>
              </w:divBdr>
            </w:div>
          </w:divsChild>
        </w:div>
        <w:div w:id="444812297">
          <w:marLeft w:val="0"/>
          <w:marRight w:val="0"/>
          <w:marTop w:val="0"/>
          <w:marBottom w:val="0"/>
          <w:divBdr>
            <w:top w:val="none" w:sz="0" w:space="0" w:color="auto"/>
            <w:left w:val="none" w:sz="0" w:space="0" w:color="auto"/>
            <w:bottom w:val="none" w:sz="0" w:space="0" w:color="auto"/>
            <w:right w:val="none" w:sz="0" w:space="0" w:color="auto"/>
          </w:divBdr>
          <w:divsChild>
            <w:div w:id="532957119">
              <w:marLeft w:val="0"/>
              <w:marRight w:val="0"/>
              <w:marTop w:val="0"/>
              <w:marBottom w:val="0"/>
              <w:divBdr>
                <w:top w:val="none" w:sz="0" w:space="0" w:color="auto"/>
                <w:left w:val="none" w:sz="0" w:space="0" w:color="auto"/>
                <w:bottom w:val="none" w:sz="0" w:space="0" w:color="auto"/>
                <w:right w:val="none" w:sz="0" w:space="0" w:color="auto"/>
              </w:divBdr>
            </w:div>
          </w:divsChild>
        </w:div>
        <w:div w:id="1571236138">
          <w:marLeft w:val="0"/>
          <w:marRight w:val="0"/>
          <w:marTop w:val="0"/>
          <w:marBottom w:val="0"/>
          <w:divBdr>
            <w:top w:val="none" w:sz="0" w:space="0" w:color="auto"/>
            <w:left w:val="none" w:sz="0" w:space="0" w:color="auto"/>
            <w:bottom w:val="none" w:sz="0" w:space="0" w:color="auto"/>
            <w:right w:val="none" w:sz="0" w:space="0" w:color="auto"/>
          </w:divBdr>
          <w:divsChild>
            <w:div w:id="142282132">
              <w:marLeft w:val="0"/>
              <w:marRight w:val="0"/>
              <w:marTop w:val="0"/>
              <w:marBottom w:val="0"/>
              <w:divBdr>
                <w:top w:val="none" w:sz="0" w:space="0" w:color="auto"/>
                <w:left w:val="none" w:sz="0" w:space="0" w:color="auto"/>
                <w:bottom w:val="none" w:sz="0" w:space="0" w:color="auto"/>
                <w:right w:val="none" w:sz="0" w:space="0" w:color="auto"/>
              </w:divBdr>
            </w:div>
            <w:div w:id="1812865756">
              <w:marLeft w:val="0"/>
              <w:marRight w:val="0"/>
              <w:marTop w:val="0"/>
              <w:marBottom w:val="0"/>
              <w:divBdr>
                <w:top w:val="none" w:sz="0" w:space="0" w:color="auto"/>
                <w:left w:val="none" w:sz="0" w:space="0" w:color="auto"/>
                <w:bottom w:val="none" w:sz="0" w:space="0" w:color="auto"/>
                <w:right w:val="none" w:sz="0" w:space="0" w:color="auto"/>
              </w:divBdr>
            </w:div>
          </w:divsChild>
        </w:div>
        <w:div w:id="1111440999">
          <w:marLeft w:val="0"/>
          <w:marRight w:val="0"/>
          <w:marTop w:val="0"/>
          <w:marBottom w:val="0"/>
          <w:divBdr>
            <w:top w:val="none" w:sz="0" w:space="0" w:color="auto"/>
            <w:left w:val="none" w:sz="0" w:space="0" w:color="auto"/>
            <w:bottom w:val="none" w:sz="0" w:space="0" w:color="auto"/>
            <w:right w:val="none" w:sz="0" w:space="0" w:color="auto"/>
          </w:divBdr>
          <w:divsChild>
            <w:div w:id="1042747144">
              <w:marLeft w:val="0"/>
              <w:marRight w:val="0"/>
              <w:marTop w:val="0"/>
              <w:marBottom w:val="0"/>
              <w:divBdr>
                <w:top w:val="none" w:sz="0" w:space="0" w:color="auto"/>
                <w:left w:val="none" w:sz="0" w:space="0" w:color="auto"/>
                <w:bottom w:val="none" w:sz="0" w:space="0" w:color="auto"/>
                <w:right w:val="none" w:sz="0" w:space="0" w:color="auto"/>
              </w:divBdr>
            </w:div>
          </w:divsChild>
        </w:div>
        <w:div w:id="2086297850">
          <w:marLeft w:val="0"/>
          <w:marRight w:val="0"/>
          <w:marTop w:val="0"/>
          <w:marBottom w:val="0"/>
          <w:divBdr>
            <w:top w:val="none" w:sz="0" w:space="0" w:color="auto"/>
            <w:left w:val="none" w:sz="0" w:space="0" w:color="auto"/>
            <w:bottom w:val="none" w:sz="0" w:space="0" w:color="auto"/>
            <w:right w:val="none" w:sz="0" w:space="0" w:color="auto"/>
          </w:divBdr>
          <w:divsChild>
            <w:div w:id="2098095119">
              <w:marLeft w:val="0"/>
              <w:marRight w:val="0"/>
              <w:marTop w:val="0"/>
              <w:marBottom w:val="0"/>
              <w:divBdr>
                <w:top w:val="none" w:sz="0" w:space="0" w:color="auto"/>
                <w:left w:val="none" w:sz="0" w:space="0" w:color="auto"/>
                <w:bottom w:val="none" w:sz="0" w:space="0" w:color="auto"/>
                <w:right w:val="none" w:sz="0" w:space="0" w:color="auto"/>
              </w:divBdr>
            </w:div>
            <w:div w:id="1017391083">
              <w:marLeft w:val="0"/>
              <w:marRight w:val="0"/>
              <w:marTop w:val="0"/>
              <w:marBottom w:val="0"/>
              <w:divBdr>
                <w:top w:val="none" w:sz="0" w:space="0" w:color="auto"/>
                <w:left w:val="none" w:sz="0" w:space="0" w:color="auto"/>
                <w:bottom w:val="none" w:sz="0" w:space="0" w:color="auto"/>
                <w:right w:val="none" w:sz="0" w:space="0" w:color="auto"/>
              </w:divBdr>
            </w:div>
          </w:divsChild>
        </w:div>
        <w:div w:id="357438135">
          <w:marLeft w:val="0"/>
          <w:marRight w:val="0"/>
          <w:marTop w:val="0"/>
          <w:marBottom w:val="0"/>
          <w:divBdr>
            <w:top w:val="none" w:sz="0" w:space="0" w:color="auto"/>
            <w:left w:val="none" w:sz="0" w:space="0" w:color="auto"/>
            <w:bottom w:val="none" w:sz="0" w:space="0" w:color="auto"/>
            <w:right w:val="none" w:sz="0" w:space="0" w:color="auto"/>
          </w:divBdr>
          <w:divsChild>
            <w:div w:id="1930192473">
              <w:marLeft w:val="0"/>
              <w:marRight w:val="0"/>
              <w:marTop w:val="0"/>
              <w:marBottom w:val="0"/>
              <w:divBdr>
                <w:top w:val="none" w:sz="0" w:space="0" w:color="auto"/>
                <w:left w:val="none" w:sz="0" w:space="0" w:color="auto"/>
                <w:bottom w:val="none" w:sz="0" w:space="0" w:color="auto"/>
                <w:right w:val="none" w:sz="0" w:space="0" w:color="auto"/>
              </w:divBdr>
            </w:div>
          </w:divsChild>
        </w:div>
        <w:div w:id="1487548554">
          <w:marLeft w:val="0"/>
          <w:marRight w:val="0"/>
          <w:marTop w:val="0"/>
          <w:marBottom w:val="0"/>
          <w:divBdr>
            <w:top w:val="none" w:sz="0" w:space="0" w:color="auto"/>
            <w:left w:val="none" w:sz="0" w:space="0" w:color="auto"/>
            <w:bottom w:val="none" w:sz="0" w:space="0" w:color="auto"/>
            <w:right w:val="none" w:sz="0" w:space="0" w:color="auto"/>
          </w:divBdr>
          <w:divsChild>
            <w:div w:id="360210850">
              <w:marLeft w:val="0"/>
              <w:marRight w:val="0"/>
              <w:marTop w:val="0"/>
              <w:marBottom w:val="0"/>
              <w:divBdr>
                <w:top w:val="none" w:sz="0" w:space="0" w:color="auto"/>
                <w:left w:val="none" w:sz="0" w:space="0" w:color="auto"/>
                <w:bottom w:val="none" w:sz="0" w:space="0" w:color="auto"/>
                <w:right w:val="none" w:sz="0" w:space="0" w:color="auto"/>
              </w:divBdr>
            </w:div>
            <w:div w:id="628165922">
              <w:marLeft w:val="0"/>
              <w:marRight w:val="0"/>
              <w:marTop w:val="0"/>
              <w:marBottom w:val="0"/>
              <w:divBdr>
                <w:top w:val="none" w:sz="0" w:space="0" w:color="auto"/>
                <w:left w:val="none" w:sz="0" w:space="0" w:color="auto"/>
                <w:bottom w:val="none" w:sz="0" w:space="0" w:color="auto"/>
                <w:right w:val="none" w:sz="0" w:space="0" w:color="auto"/>
              </w:divBdr>
            </w:div>
          </w:divsChild>
        </w:div>
        <w:div w:id="977493944">
          <w:marLeft w:val="0"/>
          <w:marRight w:val="0"/>
          <w:marTop w:val="0"/>
          <w:marBottom w:val="0"/>
          <w:divBdr>
            <w:top w:val="none" w:sz="0" w:space="0" w:color="auto"/>
            <w:left w:val="none" w:sz="0" w:space="0" w:color="auto"/>
            <w:bottom w:val="none" w:sz="0" w:space="0" w:color="auto"/>
            <w:right w:val="none" w:sz="0" w:space="0" w:color="auto"/>
          </w:divBdr>
          <w:divsChild>
            <w:div w:id="1094280981">
              <w:marLeft w:val="0"/>
              <w:marRight w:val="0"/>
              <w:marTop w:val="0"/>
              <w:marBottom w:val="0"/>
              <w:divBdr>
                <w:top w:val="none" w:sz="0" w:space="0" w:color="auto"/>
                <w:left w:val="none" w:sz="0" w:space="0" w:color="auto"/>
                <w:bottom w:val="none" w:sz="0" w:space="0" w:color="auto"/>
                <w:right w:val="none" w:sz="0" w:space="0" w:color="auto"/>
              </w:divBdr>
            </w:div>
          </w:divsChild>
        </w:div>
        <w:div w:id="1596549892">
          <w:marLeft w:val="0"/>
          <w:marRight w:val="0"/>
          <w:marTop w:val="0"/>
          <w:marBottom w:val="0"/>
          <w:divBdr>
            <w:top w:val="none" w:sz="0" w:space="0" w:color="auto"/>
            <w:left w:val="none" w:sz="0" w:space="0" w:color="auto"/>
            <w:bottom w:val="none" w:sz="0" w:space="0" w:color="auto"/>
            <w:right w:val="none" w:sz="0" w:space="0" w:color="auto"/>
          </w:divBdr>
          <w:divsChild>
            <w:div w:id="761099752">
              <w:marLeft w:val="0"/>
              <w:marRight w:val="0"/>
              <w:marTop w:val="0"/>
              <w:marBottom w:val="0"/>
              <w:divBdr>
                <w:top w:val="none" w:sz="0" w:space="0" w:color="auto"/>
                <w:left w:val="none" w:sz="0" w:space="0" w:color="auto"/>
                <w:bottom w:val="none" w:sz="0" w:space="0" w:color="auto"/>
                <w:right w:val="none" w:sz="0" w:space="0" w:color="auto"/>
              </w:divBdr>
            </w:div>
            <w:div w:id="1680236206">
              <w:marLeft w:val="0"/>
              <w:marRight w:val="0"/>
              <w:marTop w:val="0"/>
              <w:marBottom w:val="0"/>
              <w:divBdr>
                <w:top w:val="none" w:sz="0" w:space="0" w:color="auto"/>
                <w:left w:val="none" w:sz="0" w:space="0" w:color="auto"/>
                <w:bottom w:val="none" w:sz="0" w:space="0" w:color="auto"/>
                <w:right w:val="none" w:sz="0" w:space="0" w:color="auto"/>
              </w:divBdr>
            </w:div>
          </w:divsChild>
        </w:div>
        <w:div w:id="1975284558">
          <w:marLeft w:val="0"/>
          <w:marRight w:val="0"/>
          <w:marTop w:val="0"/>
          <w:marBottom w:val="0"/>
          <w:divBdr>
            <w:top w:val="none" w:sz="0" w:space="0" w:color="auto"/>
            <w:left w:val="none" w:sz="0" w:space="0" w:color="auto"/>
            <w:bottom w:val="none" w:sz="0" w:space="0" w:color="auto"/>
            <w:right w:val="none" w:sz="0" w:space="0" w:color="auto"/>
          </w:divBdr>
          <w:divsChild>
            <w:div w:id="428938281">
              <w:marLeft w:val="0"/>
              <w:marRight w:val="0"/>
              <w:marTop w:val="0"/>
              <w:marBottom w:val="0"/>
              <w:divBdr>
                <w:top w:val="none" w:sz="0" w:space="0" w:color="auto"/>
                <w:left w:val="none" w:sz="0" w:space="0" w:color="auto"/>
                <w:bottom w:val="none" w:sz="0" w:space="0" w:color="auto"/>
                <w:right w:val="none" w:sz="0" w:space="0" w:color="auto"/>
              </w:divBdr>
            </w:div>
          </w:divsChild>
        </w:div>
        <w:div w:id="880048609">
          <w:marLeft w:val="0"/>
          <w:marRight w:val="0"/>
          <w:marTop w:val="0"/>
          <w:marBottom w:val="0"/>
          <w:divBdr>
            <w:top w:val="none" w:sz="0" w:space="0" w:color="auto"/>
            <w:left w:val="none" w:sz="0" w:space="0" w:color="auto"/>
            <w:bottom w:val="none" w:sz="0" w:space="0" w:color="auto"/>
            <w:right w:val="none" w:sz="0" w:space="0" w:color="auto"/>
          </w:divBdr>
          <w:divsChild>
            <w:div w:id="293105444">
              <w:marLeft w:val="0"/>
              <w:marRight w:val="0"/>
              <w:marTop w:val="0"/>
              <w:marBottom w:val="0"/>
              <w:divBdr>
                <w:top w:val="none" w:sz="0" w:space="0" w:color="auto"/>
                <w:left w:val="none" w:sz="0" w:space="0" w:color="auto"/>
                <w:bottom w:val="none" w:sz="0" w:space="0" w:color="auto"/>
                <w:right w:val="none" w:sz="0" w:space="0" w:color="auto"/>
              </w:divBdr>
            </w:div>
            <w:div w:id="14043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539734426">
      <w:bodyDiv w:val="1"/>
      <w:marLeft w:val="0"/>
      <w:marRight w:val="0"/>
      <w:marTop w:val="0"/>
      <w:marBottom w:val="0"/>
      <w:divBdr>
        <w:top w:val="none" w:sz="0" w:space="0" w:color="auto"/>
        <w:left w:val="none" w:sz="0" w:space="0" w:color="auto"/>
        <w:bottom w:val="none" w:sz="0" w:space="0" w:color="auto"/>
        <w:right w:val="none" w:sz="0" w:space="0" w:color="auto"/>
      </w:divBdr>
    </w:div>
    <w:div w:id="1729646132">
      <w:bodyDiv w:val="1"/>
      <w:marLeft w:val="0"/>
      <w:marRight w:val="0"/>
      <w:marTop w:val="0"/>
      <w:marBottom w:val="0"/>
      <w:divBdr>
        <w:top w:val="none" w:sz="0" w:space="0" w:color="auto"/>
        <w:left w:val="none" w:sz="0" w:space="0" w:color="auto"/>
        <w:bottom w:val="none" w:sz="0" w:space="0" w:color="auto"/>
        <w:right w:val="none" w:sz="0" w:space="0" w:color="auto"/>
      </w:divBdr>
    </w:div>
    <w:div w:id="1882940161">
      <w:bodyDiv w:val="1"/>
      <w:marLeft w:val="0"/>
      <w:marRight w:val="0"/>
      <w:marTop w:val="0"/>
      <w:marBottom w:val="0"/>
      <w:divBdr>
        <w:top w:val="none" w:sz="0" w:space="0" w:color="auto"/>
        <w:left w:val="none" w:sz="0" w:space="0" w:color="auto"/>
        <w:bottom w:val="none" w:sz="0" w:space="0" w:color="auto"/>
        <w:right w:val="none" w:sz="0" w:space="0" w:color="auto"/>
      </w:divBdr>
    </w:div>
    <w:div w:id="1933933627">
      <w:bodyDiv w:val="1"/>
      <w:marLeft w:val="0"/>
      <w:marRight w:val="0"/>
      <w:marTop w:val="0"/>
      <w:marBottom w:val="0"/>
      <w:divBdr>
        <w:top w:val="none" w:sz="0" w:space="0" w:color="auto"/>
        <w:left w:val="none" w:sz="0" w:space="0" w:color="auto"/>
        <w:bottom w:val="none" w:sz="0" w:space="0" w:color="auto"/>
        <w:right w:val="none" w:sz="0" w:space="0" w:color="auto"/>
      </w:divBdr>
      <w:divsChild>
        <w:div w:id="2047170663">
          <w:marLeft w:val="0"/>
          <w:marRight w:val="0"/>
          <w:marTop w:val="0"/>
          <w:marBottom w:val="0"/>
          <w:divBdr>
            <w:top w:val="none" w:sz="0" w:space="0" w:color="auto"/>
            <w:left w:val="none" w:sz="0" w:space="0" w:color="auto"/>
            <w:bottom w:val="none" w:sz="0" w:space="0" w:color="auto"/>
            <w:right w:val="none" w:sz="0" w:space="0" w:color="auto"/>
          </w:divBdr>
        </w:div>
        <w:div w:id="120656702">
          <w:marLeft w:val="0"/>
          <w:marRight w:val="0"/>
          <w:marTop w:val="0"/>
          <w:marBottom w:val="0"/>
          <w:divBdr>
            <w:top w:val="none" w:sz="0" w:space="0" w:color="auto"/>
            <w:left w:val="none" w:sz="0" w:space="0" w:color="auto"/>
            <w:bottom w:val="none" w:sz="0" w:space="0" w:color="auto"/>
            <w:right w:val="none" w:sz="0" w:space="0" w:color="auto"/>
          </w:divBdr>
        </w:div>
        <w:div w:id="912817223">
          <w:marLeft w:val="0"/>
          <w:marRight w:val="0"/>
          <w:marTop w:val="0"/>
          <w:marBottom w:val="0"/>
          <w:divBdr>
            <w:top w:val="none" w:sz="0" w:space="0" w:color="auto"/>
            <w:left w:val="none" w:sz="0" w:space="0" w:color="auto"/>
            <w:bottom w:val="none" w:sz="0" w:space="0" w:color="auto"/>
            <w:right w:val="none" w:sz="0" w:space="0" w:color="auto"/>
          </w:divBdr>
        </w:div>
        <w:div w:id="1797219479">
          <w:marLeft w:val="0"/>
          <w:marRight w:val="0"/>
          <w:marTop w:val="0"/>
          <w:marBottom w:val="0"/>
          <w:divBdr>
            <w:top w:val="none" w:sz="0" w:space="0" w:color="auto"/>
            <w:left w:val="none" w:sz="0" w:space="0" w:color="auto"/>
            <w:bottom w:val="none" w:sz="0" w:space="0" w:color="auto"/>
            <w:right w:val="none" w:sz="0" w:space="0" w:color="auto"/>
          </w:divBdr>
        </w:div>
        <w:div w:id="651058487">
          <w:marLeft w:val="0"/>
          <w:marRight w:val="0"/>
          <w:marTop w:val="0"/>
          <w:marBottom w:val="0"/>
          <w:divBdr>
            <w:top w:val="none" w:sz="0" w:space="0" w:color="auto"/>
            <w:left w:val="none" w:sz="0" w:space="0" w:color="auto"/>
            <w:bottom w:val="none" w:sz="0" w:space="0" w:color="auto"/>
            <w:right w:val="none" w:sz="0" w:space="0" w:color="auto"/>
          </w:divBdr>
        </w:div>
        <w:div w:id="486478341">
          <w:marLeft w:val="0"/>
          <w:marRight w:val="0"/>
          <w:marTop w:val="0"/>
          <w:marBottom w:val="0"/>
          <w:divBdr>
            <w:top w:val="none" w:sz="0" w:space="0" w:color="auto"/>
            <w:left w:val="none" w:sz="0" w:space="0" w:color="auto"/>
            <w:bottom w:val="none" w:sz="0" w:space="0" w:color="auto"/>
            <w:right w:val="none" w:sz="0" w:space="0" w:color="auto"/>
          </w:divBdr>
        </w:div>
        <w:div w:id="1213469135">
          <w:marLeft w:val="0"/>
          <w:marRight w:val="0"/>
          <w:marTop w:val="0"/>
          <w:marBottom w:val="0"/>
          <w:divBdr>
            <w:top w:val="none" w:sz="0" w:space="0" w:color="auto"/>
            <w:left w:val="none" w:sz="0" w:space="0" w:color="auto"/>
            <w:bottom w:val="none" w:sz="0" w:space="0" w:color="auto"/>
            <w:right w:val="none" w:sz="0" w:space="0" w:color="auto"/>
          </w:divBdr>
        </w:div>
        <w:div w:id="1105660528">
          <w:marLeft w:val="0"/>
          <w:marRight w:val="0"/>
          <w:marTop w:val="0"/>
          <w:marBottom w:val="0"/>
          <w:divBdr>
            <w:top w:val="none" w:sz="0" w:space="0" w:color="auto"/>
            <w:left w:val="none" w:sz="0" w:space="0" w:color="auto"/>
            <w:bottom w:val="none" w:sz="0" w:space="0" w:color="auto"/>
            <w:right w:val="none" w:sz="0" w:space="0" w:color="auto"/>
          </w:divBdr>
        </w:div>
      </w:divsChild>
    </w:div>
    <w:div w:id="1964340985">
      <w:bodyDiv w:val="1"/>
      <w:marLeft w:val="0"/>
      <w:marRight w:val="0"/>
      <w:marTop w:val="0"/>
      <w:marBottom w:val="0"/>
      <w:divBdr>
        <w:top w:val="none" w:sz="0" w:space="0" w:color="auto"/>
        <w:left w:val="none" w:sz="0" w:space="0" w:color="auto"/>
        <w:bottom w:val="none" w:sz="0" w:space="0" w:color="auto"/>
        <w:right w:val="none" w:sz="0" w:space="0" w:color="auto"/>
      </w:divBdr>
    </w:div>
    <w:div w:id="20967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l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sfcr.cz/formulare-z-oblasti-verejne-podpory-a-podpory-de-minimis-opz-p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1A6AD7B1043A99382ABE35BD2CD7C"/>
        <w:category>
          <w:name w:val="Obecné"/>
          <w:gallery w:val="placeholder"/>
        </w:category>
        <w:types>
          <w:type w:val="bbPlcHdr"/>
        </w:types>
        <w:behaviors>
          <w:behavior w:val="content"/>
        </w:behaviors>
        <w:guid w:val="{F157D146-0625-441F-A87E-D9EFD17A6B78}"/>
      </w:docPartPr>
      <w:docPartBody>
        <w:p w:rsidR="00305FCC" w:rsidRDefault="00305F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CC"/>
    <w:rsid w:val="00305FCC"/>
    <w:rsid w:val="00555E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3CC0B1674AEA40A56B8467FED307CC" ma:contentTypeVersion="5" ma:contentTypeDescription="Vytvoří nový dokument" ma:contentTypeScope="" ma:versionID="9cd5d2373611a743cfdb1995750bd10a">
  <xsd:schema xmlns:xsd="http://www.w3.org/2001/XMLSchema" xmlns:xs="http://www.w3.org/2001/XMLSchema" xmlns:p="http://schemas.microsoft.com/office/2006/metadata/properties" xmlns:ns2="35b99236-2da5-436d-b74c-2340a9758329" targetNamespace="http://schemas.microsoft.com/office/2006/metadata/properties" ma:root="true" ma:fieldsID="12bd0b3613a2e30baa01c9cbe30cde49" ns2:_="">
    <xsd:import namespace="35b99236-2da5-436d-b74c-2340a9758329"/>
    <xsd:element name="properties">
      <xsd:complexType>
        <xsd:sequence>
          <xsd:element name="documentManagement">
            <xsd:complexType>
              <xsd:all>
                <xsd:element ref="ns2:P_x016f_vod" minOccurs="0"/>
                <xsd:element ref="ns2:MediaServiceMetadata" minOccurs="0"/>
                <xsd:element ref="ns2:MediaServiceFastMetadata"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9236-2da5-436d-b74c-2340a9758329" elementFormDefault="qualified">
    <xsd:import namespace="http://schemas.microsoft.com/office/2006/documentManagement/types"/>
    <xsd:import namespace="http://schemas.microsoft.com/office/infopath/2007/PartnerControls"/>
    <xsd:element name="P_x016f_vod" ma:index="8" nillable="true" ma:displayName="Původ" ma:description="kdo je autor výsledku?" ma:format="Dropdown" ma:internalName="P_x016f_vod">
      <xsd:simpleType>
        <xsd:union memberTypes="dms:Text">
          <xsd:simpleType>
            <xsd:restriction base="dms:Choice">
              <xsd:enumeration value="odd 802"/>
              <xsd:enumeration value="MPSV ostatní"/>
              <xsd:enumeration value="MŠMT"/>
              <xsd:enumeration value="Náš dodavatel"/>
              <xsd:enumeration value="Ostatní"/>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_x016f_vod xmlns="35b99236-2da5-436d-b74c-2340a9758329" xsi:nil="true"/>
    <Pozn_x00e1_mka xmlns="35b99236-2da5-436d-b74c-2340a97583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D5958-6074-47F6-AD7C-15D9B430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9236-2da5-436d-b74c-2340a975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 ds:uri="35b99236-2da5-436d-b74c-2340a9758329"/>
  </ds:schemaRefs>
</ds:datastoreItem>
</file>

<file path=customXml/itemProps3.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4.xml><?xml version="1.0" encoding="utf-8"?>
<ds:datastoreItem xmlns:ds="http://schemas.openxmlformats.org/officeDocument/2006/customXml" ds:itemID="{6CD4A392-9B85-4222-8B5D-3E71D5E9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67</Pages>
  <Words>24457</Words>
  <Characters>144299</Characters>
  <Application>Microsoft Office Word</Application>
  <DocSecurity>0</DocSecurity>
  <Lines>1202</Lines>
  <Paragraphs>336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Ingerová Petra Bc. (MPSV)</cp:lastModifiedBy>
  <cp:revision>11</cp:revision>
  <cp:lastPrinted>2023-02-06T07:00:00Z</cp:lastPrinted>
  <dcterms:created xsi:type="dcterms:W3CDTF">2024-12-11T15:58:00Z</dcterms:created>
  <dcterms:modified xsi:type="dcterms:W3CDTF">2024-12-17T17:18:00Z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0x010100573CC0B1674AEA40A56B8467FED307CC</vt:lpwstr>
  </property>
</Properties>
</file>