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92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5230700030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"/>
        <w:ind w:left="0"/>
        <w:rPr>
          <w:sz w:val="4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jc w:val="left"/>
      </w:pPr>
      <w:r>
        <w:rPr/>
        <w:t>ENERKOM</w:t>
      </w:r>
      <w:r>
        <w:rPr>
          <w:spacing w:val="-14"/>
        </w:rPr>
        <w:t> </w:t>
      </w:r>
      <w:r>
        <w:rPr/>
        <w:t>Podlipansko,</w:t>
      </w:r>
      <w:r>
        <w:rPr>
          <w:spacing w:val="-12"/>
        </w:rPr>
        <w:t> </w:t>
      </w:r>
      <w:r>
        <w:rPr>
          <w:spacing w:val="-4"/>
        </w:rPr>
        <w:t>z.s.</w:t>
      </w:r>
    </w:p>
    <w:p>
      <w:pPr>
        <w:pStyle w:val="BodyText"/>
        <w:spacing w:before="1"/>
        <w:ind w:left="382"/>
      </w:pPr>
      <w:r>
        <w:rPr>
          <w:spacing w:val="-2"/>
        </w:rPr>
        <w:t>spolek</w:t>
      </w:r>
    </w:p>
    <w:p>
      <w:pPr>
        <w:pStyle w:val="BodyText"/>
        <w:tabs>
          <w:tab w:pos="3262" w:val="left" w:leader="none"/>
        </w:tabs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Chvalovická</w:t>
      </w:r>
      <w:r>
        <w:rPr>
          <w:spacing w:val="-7"/>
        </w:rPr>
        <w:t> </w:t>
      </w:r>
      <w:r>
        <w:rPr/>
        <w:t>1076,</w:t>
      </w:r>
      <w:r>
        <w:rPr>
          <w:spacing w:val="-6"/>
        </w:rPr>
        <w:t> </w:t>
      </w:r>
      <w:r>
        <w:rPr/>
        <w:t>289</w:t>
      </w:r>
      <w:r>
        <w:rPr>
          <w:spacing w:val="-3"/>
        </w:rPr>
        <w:t> </w:t>
      </w:r>
      <w:r>
        <w:rPr/>
        <w:t>11</w:t>
      </w:r>
      <w:r>
        <w:rPr>
          <w:spacing w:val="-5"/>
        </w:rPr>
        <w:t> </w:t>
      </w:r>
      <w:r>
        <w:rPr>
          <w:spacing w:val="-2"/>
        </w:rPr>
        <w:t>Pečky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17963320</w:t>
      </w:r>
    </w:p>
    <w:p>
      <w:pPr>
        <w:pStyle w:val="BodyText"/>
        <w:tabs>
          <w:tab w:pos="3262" w:val="left" w:leader="none"/>
        </w:tabs>
        <w:spacing w:before="1"/>
        <w:ind w:left="3217" w:right="509" w:hanging="2835"/>
      </w:pPr>
      <w:r>
        <w:rPr>
          <w:spacing w:val="-2"/>
        </w:rPr>
        <w:t>zastoupený:</w:t>
      </w:r>
      <w:r>
        <w:rPr/>
        <w:tab/>
        <w:tab/>
        <w:t>MAS</w:t>
      </w:r>
      <w:r>
        <w:rPr>
          <w:spacing w:val="-5"/>
        </w:rPr>
        <w:t> </w:t>
      </w:r>
      <w:r>
        <w:rPr/>
        <w:t>Podlipansko,</w:t>
      </w:r>
      <w:r>
        <w:rPr>
          <w:spacing w:val="-5"/>
        </w:rPr>
        <w:t> </w:t>
      </w:r>
      <w:r>
        <w:rPr/>
        <w:t>o.p.s.,</w:t>
      </w:r>
      <w:r>
        <w:rPr>
          <w:spacing w:val="-5"/>
        </w:rPr>
        <w:t> </w:t>
      </w:r>
      <w:r>
        <w:rPr/>
        <w:t>IČO:</w:t>
      </w:r>
      <w:r>
        <w:rPr>
          <w:spacing w:val="-4"/>
        </w:rPr>
        <w:t> </w:t>
      </w:r>
      <w:hyperlink r:id="rId7">
        <w:r>
          <w:rPr/>
          <w:t>274</w:t>
        </w:r>
        <w:r>
          <w:rPr>
            <w:spacing w:val="-3"/>
          </w:rPr>
          <w:t> </w:t>
        </w:r>
        <w:r>
          <w:rPr/>
          <w:t>08</w:t>
        </w:r>
        <w:r>
          <w:rPr>
            <w:spacing w:val="-3"/>
          </w:rPr>
          <w:t> </w:t>
        </w:r>
        <w:r>
          <w:rPr/>
          <w:t>507,</w:t>
        </w:r>
      </w:hyperlink>
      <w:r>
        <w:rPr>
          <w:spacing w:val="-5"/>
        </w:rPr>
        <w:t> </w:t>
      </w:r>
      <w:r>
        <w:rPr/>
        <w:t>předsedou</w:t>
      </w:r>
      <w:r>
        <w:rPr>
          <w:spacing w:val="-4"/>
        </w:rPr>
        <w:t> </w:t>
      </w:r>
      <w:r>
        <w:rPr/>
        <w:t>výboru,</w:t>
      </w:r>
      <w:r>
        <w:rPr>
          <w:spacing w:val="-4"/>
        </w:rPr>
        <w:t> </w:t>
      </w:r>
      <w:r>
        <w:rPr/>
        <w:t>který</w:t>
      </w:r>
      <w:r>
        <w:rPr>
          <w:spacing w:val="-5"/>
        </w:rPr>
        <w:t> </w:t>
      </w:r>
      <w:r>
        <w:rPr/>
        <w:t>při výkonu funkce zastupuje Ing. Markéta P o š í k o v á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6451192379/0800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5230700030 o poskytnutí finančních prostředků ze Státního fondu životního prostředí ČR ze dne 19.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2024 a Směrnice Ministerstva životního prostředí č. 6/2024 o poskytování finančních prostředků ze Státního fondu životního prostředí České republiky (dále jen „Směrnice MŽP“) a Směrnicí 9/2023 o realizaci Národního plánu obnovy (dále jen „Směrnice MŽP NPO“,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potvrzuje,</w:t>
      </w:r>
      <w:r>
        <w:rPr>
          <w:spacing w:val="4"/>
          <w:sz w:val="20"/>
        </w:rPr>
        <w:t> </w:t>
      </w:r>
      <w:r>
        <w:rPr>
          <w:sz w:val="20"/>
        </w:rPr>
        <w:t>že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seznámil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Směrnicí</w:t>
      </w:r>
      <w:r>
        <w:rPr>
          <w:spacing w:val="4"/>
          <w:sz w:val="20"/>
        </w:rPr>
        <w:t> </w:t>
      </w:r>
      <w:r>
        <w:rPr>
          <w:sz w:val="20"/>
        </w:rPr>
        <w:t>MŽP,</w:t>
      </w:r>
      <w:r>
        <w:rPr>
          <w:spacing w:val="6"/>
          <w:sz w:val="20"/>
        </w:rPr>
        <w:t> </w:t>
      </w:r>
      <w:r>
        <w:rPr>
          <w:sz w:val="20"/>
        </w:rPr>
        <w:t>Směrnicí</w:t>
      </w:r>
      <w:r>
        <w:rPr>
          <w:spacing w:val="4"/>
          <w:sz w:val="20"/>
        </w:rPr>
        <w:t> </w:t>
      </w:r>
      <w:r>
        <w:rPr>
          <w:sz w:val="20"/>
        </w:rPr>
        <w:t>MŽP</w:t>
      </w:r>
      <w:r>
        <w:rPr>
          <w:spacing w:val="5"/>
          <w:sz w:val="20"/>
        </w:rPr>
        <w:t> </w:t>
      </w:r>
      <w:r>
        <w:rPr>
          <w:sz w:val="20"/>
        </w:rPr>
        <w:t>NPO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5"/>
          <w:sz w:val="20"/>
        </w:rPr>
        <w:t> </w:t>
      </w:r>
      <w:r>
        <w:rPr>
          <w:sz w:val="20"/>
        </w:rPr>
        <w:t>příloh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těchto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37" w:top="1400" w:bottom="1620" w:left="1320" w:right="1020"/>
          <w:pgNumType w:start="1"/>
        </w:sectPr>
      </w:pPr>
    </w:p>
    <w:p>
      <w:pPr>
        <w:pStyle w:val="BodyText"/>
        <w:spacing w:before="89"/>
        <w:ind w:right="113"/>
        <w:jc w:val="both"/>
      </w:pPr>
      <w:r>
        <w:rPr/>
        <w:t>směrnic) a Výzvou č. 7/2023 k</w:t>
      </w:r>
      <w:r>
        <w:rPr>
          <w:spacing w:val="-4"/>
        </w:rPr>
        <w:t> </w:t>
      </w:r>
      <w:r>
        <w:rPr/>
        <w:t>předkládání žádostí o poskytnutí podpory v rámci Národního programu Životní prostředí,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2710"/>
        <w:jc w:val="left"/>
      </w:pPr>
      <w:r>
        <w:rPr/>
        <w:t>„Energetické</w:t>
      </w:r>
      <w:r>
        <w:rPr>
          <w:spacing w:val="-13"/>
        </w:rPr>
        <w:t> </w:t>
      </w:r>
      <w:r>
        <w:rPr/>
        <w:t>společenství</w:t>
      </w:r>
      <w:r>
        <w:rPr>
          <w:spacing w:val="-12"/>
        </w:rPr>
        <w:t> </w:t>
      </w:r>
      <w:r>
        <w:rPr/>
        <w:t>ENERKOM</w:t>
      </w:r>
      <w:r>
        <w:rPr>
          <w:spacing w:val="-13"/>
        </w:rPr>
        <w:t> </w:t>
      </w:r>
      <w:r>
        <w:rPr>
          <w:spacing w:val="-2"/>
        </w:rPr>
        <w:t>Podlipansko“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121" w:after="0"/>
        <w:ind w:left="665" w:right="113" w:hanging="666"/>
        <w:jc w:val="right"/>
        <w:rPr>
          <w:sz w:val="20"/>
        </w:rPr>
      </w:pPr>
      <w:r>
        <w:rPr>
          <w:sz w:val="20"/>
        </w:rPr>
        <w:t>Podpora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poskytována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souladu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19"/>
          <w:sz w:val="20"/>
        </w:rPr>
        <w:t> </w:t>
      </w:r>
      <w:r>
        <w:rPr>
          <w:sz w:val="20"/>
        </w:rPr>
        <w:t>"Nařízením</w:t>
      </w:r>
      <w:r>
        <w:rPr>
          <w:spacing w:val="21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2023/2831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19"/>
          <w:sz w:val="20"/>
        </w:rPr>
        <w:t> </w:t>
      </w:r>
      <w:r>
        <w:rPr>
          <w:sz w:val="20"/>
        </w:rPr>
        <w:t>dne</w:t>
      </w:r>
      <w:r>
        <w:rPr>
          <w:spacing w:val="20"/>
          <w:sz w:val="20"/>
        </w:rPr>
        <w:t> </w:t>
      </w:r>
      <w:r>
        <w:rPr>
          <w:sz w:val="20"/>
        </w:rPr>
        <w:t>13.</w:t>
      </w:r>
      <w:r>
        <w:rPr>
          <w:spacing w:val="5"/>
          <w:sz w:val="20"/>
        </w:rPr>
        <w:t> </w:t>
      </w:r>
      <w:r>
        <w:rPr>
          <w:sz w:val="20"/>
        </w:rPr>
        <w:t>prosince</w:t>
      </w:r>
      <w:r>
        <w:rPr>
          <w:spacing w:val="20"/>
          <w:sz w:val="20"/>
        </w:rPr>
        <w:t> </w:t>
      </w:r>
      <w:r>
        <w:rPr>
          <w:spacing w:val="-4"/>
          <w:sz w:val="20"/>
        </w:rPr>
        <w:t>2023</w:t>
      </w:r>
    </w:p>
    <w:p>
      <w:pPr>
        <w:pStyle w:val="BodyText"/>
        <w:spacing w:line="265" w:lineRule="exact"/>
        <w:ind w:left="0" w:right="123"/>
        <w:jc w:val="right"/>
      </w:pPr>
      <w:r>
        <w:rPr/>
        <w:t>o</w:t>
      </w:r>
      <w:r>
        <w:rPr>
          <w:spacing w:val="-3"/>
        </w:rPr>
        <w:t> </w:t>
      </w:r>
      <w:r>
        <w:rPr/>
        <w:t>použití</w:t>
      </w:r>
      <w:r>
        <w:rPr>
          <w:spacing w:val="8"/>
        </w:rPr>
        <w:t> </w:t>
      </w:r>
      <w:r>
        <w:rPr/>
        <w:t>článků</w:t>
      </w:r>
      <w:r>
        <w:rPr>
          <w:spacing w:val="9"/>
        </w:rPr>
        <w:t> </w:t>
      </w:r>
      <w:r>
        <w:rPr/>
        <w:t>107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108</w:t>
      </w:r>
      <w:r>
        <w:rPr>
          <w:spacing w:val="9"/>
        </w:rPr>
        <w:t> </w:t>
      </w:r>
      <w:r>
        <w:rPr/>
        <w:t>Smlouvy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fungování</w:t>
      </w:r>
      <w:r>
        <w:rPr>
          <w:spacing w:val="9"/>
        </w:rPr>
        <w:t> </w:t>
      </w:r>
      <w:r>
        <w:rPr/>
        <w:t>Evropské</w:t>
      </w:r>
      <w:r>
        <w:rPr>
          <w:spacing w:val="10"/>
        </w:rPr>
        <w:t> </w:t>
      </w:r>
      <w:r>
        <w:rPr/>
        <w:t>unie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/>
        <w:t>podporu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minimis",</w:t>
      </w:r>
      <w:r>
        <w:rPr>
          <w:spacing w:val="10"/>
        </w:rPr>
        <w:t> </w:t>
      </w:r>
      <w:r>
        <w:rPr>
          <w:spacing w:val="-2"/>
        </w:rPr>
        <w:t>zveřejněným</w:t>
      </w:r>
    </w:p>
    <w:p>
      <w:pPr>
        <w:pStyle w:val="BodyText"/>
      </w:pPr>
      <w:r>
        <w:rPr/>
        <w:t>v</w:t>
      </w:r>
      <w:r>
        <w:rPr>
          <w:spacing w:val="-4"/>
        </w:rPr>
        <w:t> </w:t>
      </w:r>
      <w:r>
        <w:rPr/>
        <w:t>Úředním</w:t>
      </w:r>
      <w:r>
        <w:rPr>
          <w:spacing w:val="-2"/>
        </w:rPr>
        <w:t> </w:t>
      </w:r>
      <w:r>
        <w:rPr/>
        <w:t>věstníku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dne</w:t>
      </w:r>
      <w:r>
        <w:rPr>
          <w:spacing w:val="-5"/>
        </w:rPr>
        <w:t> </w:t>
      </w:r>
      <w:r>
        <w:rPr/>
        <w:t>15.</w:t>
      </w:r>
      <w:r>
        <w:rPr>
          <w:spacing w:val="-4"/>
        </w:rPr>
        <w:t> </w:t>
      </w:r>
      <w:r>
        <w:rPr/>
        <w:t>12.</w:t>
      </w:r>
      <w:r>
        <w:rPr>
          <w:spacing w:val="-4"/>
        </w:rPr>
        <w:t> </w:t>
      </w:r>
      <w:r>
        <w:rPr>
          <w:spacing w:val="-2"/>
        </w:rPr>
        <w:t>2023.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6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 w:right="103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160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dva miliony</w:t>
      </w:r>
      <w:r>
        <w:rPr>
          <w:spacing w:val="40"/>
          <w:sz w:val="20"/>
        </w:rPr>
        <w:t> </w:t>
      </w:r>
      <w:r>
        <w:rPr>
          <w:sz w:val="20"/>
        </w:rPr>
        <w:t>jedno sto šedesát</w:t>
      </w:r>
      <w:r>
        <w:rPr>
          <w:spacing w:val="40"/>
          <w:sz w:val="20"/>
        </w:rPr>
        <w:t> </w:t>
      </w:r>
      <w:r>
        <w:rPr>
          <w:sz w:val="20"/>
        </w:rPr>
        <w:t>tisíc korun českých), která bude vyplacena ve dvou částech: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22" w:after="0"/>
        <w:ind w:left="1101" w:right="118" w:hanging="360"/>
        <w:jc w:val="left"/>
        <w:rPr>
          <w:sz w:val="20"/>
        </w:rPr>
      </w:pPr>
      <w:r>
        <w:rPr>
          <w:sz w:val="20"/>
        </w:rPr>
        <w:t>jednorázová záloha (ex ante platba bez nutnosti podávat žádost o platbu) proplácená po nabytí</w:t>
      </w:r>
      <w:r>
        <w:rPr>
          <w:spacing w:val="40"/>
          <w:sz w:val="20"/>
        </w:rPr>
        <w:t> </w:t>
      </w:r>
      <w:r>
        <w:rPr>
          <w:sz w:val="20"/>
        </w:rPr>
        <w:t>účinnosti této Smlouvy ve výši 60 % celkové dotace a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20" w:after="0"/>
        <w:ind w:left="1101" w:right="108" w:hanging="360"/>
        <w:jc w:val="left"/>
        <w:rPr>
          <w:sz w:val="20"/>
        </w:rPr>
      </w:pPr>
      <w:r>
        <w:rPr>
          <w:sz w:val="20"/>
        </w:rPr>
        <w:t>následné</w:t>
      </w:r>
      <w:r>
        <w:rPr>
          <w:spacing w:val="36"/>
          <w:sz w:val="20"/>
        </w:rPr>
        <w:t> </w:t>
      </w:r>
      <w:r>
        <w:rPr>
          <w:sz w:val="20"/>
        </w:rPr>
        <w:t>vyúčtování</w:t>
      </w:r>
      <w:r>
        <w:rPr>
          <w:spacing w:val="36"/>
          <w:sz w:val="20"/>
        </w:rPr>
        <w:t> </w:t>
      </w:r>
      <w:r>
        <w:rPr>
          <w:sz w:val="20"/>
        </w:rPr>
        <w:t>(ex</w:t>
      </w:r>
      <w:r>
        <w:rPr>
          <w:spacing w:val="37"/>
          <w:sz w:val="20"/>
        </w:rPr>
        <w:t> </w:t>
      </w:r>
      <w:r>
        <w:rPr>
          <w:sz w:val="20"/>
        </w:rPr>
        <w:t>post</w:t>
      </w:r>
      <w:r>
        <w:rPr>
          <w:spacing w:val="36"/>
          <w:sz w:val="20"/>
        </w:rPr>
        <w:t> </w:t>
      </w:r>
      <w:r>
        <w:rPr>
          <w:sz w:val="20"/>
        </w:rPr>
        <w:t>platba,</w:t>
      </w:r>
      <w:r>
        <w:rPr>
          <w:spacing w:val="37"/>
          <w:sz w:val="20"/>
        </w:rPr>
        <w:t> </w:t>
      </w:r>
      <w:r>
        <w:rPr>
          <w:sz w:val="20"/>
        </w:rPr>
        <w:t>tj.</w:t>
      </w:r>
      <w:r>
        <w:rPr>
          <w:spacing w:val="36"/>
          <w:sz w:val="20"/>
        </w:rPr>
        <w:t> </w:t>
      </w:r>
      <w:r>
        <w:rPr>
          <w:sz w:val="20"/>
        </w:rPr>
        <w:t>doplatek)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proplaceno</w:t>
      </w:r>
      <w:r>
        <w:rPr>
          <w:spacing w:val="39"/>
          <w:sz w:val="20"/>
        </w:rPr>
        <w:t> </w:t>
      </w:r>
      <w:r>
        <w:rPr>
          <w:sz w:val="20"/>
        </w:rPr>
        <w:t>na</w:t>
      </w:r>
      <w:r>
        <w:rPr>
          <w:spacing w:val="36"/>
          <w:sz w:val="20"/>
        </w:rPr>
        <w:t> </w:t>
      </w:r>
      <w:r>
        <w:rPr>
          <w:sz w:val="20"/>
        </w:rPr>
        <w:t>základě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7"/>
          <w:sz w:val="20"/>
        </w:rPr>
        <w:t> </w:t>
      </w:r>
      <w:r>
        <w:rPr>
          <w:sz w:val="20"/>
        </w:rPr>
        <w:t>všech relevantních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2.1</w:t>
      </w:r>
      <w:r>
        <w:rPr>
          <w:spacing w:val="-14"/>
          <w:sz w:val="20"/>
        </w:rPr>
        <w:t> </w:t>
      </w:r>
      <w:r>
        <w:rPr>
          <w:sz w:val="20"/>
        </w:rPr>
        <w:t>Výzvy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souvisejících</w:t>
      </w:r>
      <w:r>
        <w:rPr>
          <w:spacing w:val="-14"/>
          <w:sz w:val="20"/>
        </w:rPr>
        <w:t> </w:t>
      </w:r>
      <w:r>
        <w:rPr>
          <w:sz w:val="20"/>
        </w:rPr>
        <w:t>aktivit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2.2</w:t>
      </w:r>
      <w:r>
        <w:rPr>
          <w:spacing w:val="-14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4"/>
          <w:sz w:val="20"/>
        </w:rPr>
        <w:t> </w:t>
      </w:r>
      <w:r>
        <w:rPr>
          <w:sz w:val="20"/>
        </w:rPr>
        <w:t>poskytována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typu</w:t>
      </w:r>
      <w:r>
        <w:rPr>
          <w:spacing w:val="16"/>
          <w:sz w:val="20"/>
        </w:rPr>
        <w:t> </w:t>
      </w:r>
      <w:r>
        <w:rPr>
          <w:sz w:val="20"/>
        </w:rPr>
        <w:t>energetického</w:t>
      </w:r>
      <w:r>
        <w:rPr>
          <w:spacing w:val="15"/>
          <w:sz w:val="20"/>
        </w:rPr>
        <w:t> </w:t>
      </w:r>
      <w:r>
        <w:rPr>
          <w:sz w:val="20"/>
        </w:rPr>
        <w:t>společenství</w:t>
      </w:r>
      <w:r>
        <w:rPr>
          <w:spacing w:val="14"/>
          <w:sz w:val="20"/>
        </w:rPr>
        <w:t> </w:t>
      </w:r>
      <w:r>
        <w:rPr>
          <w:sz w:val="20"/>
        </w:rPr>
        <w:t>tak,</w:t>
      </w:r>
      <w:r>
        <w:rPr>
          <w:spacing w:val="15"/>
          <w:sz w:val="20"/>
        </w:rPr>
        <w:t> </w:t>
      </w:r>
      <w:r>
        <w:rPr>
          <w:sz w:val="20"/>
        </w:rPr>
        <w:t>jak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definováno</w:t>
      </w:r>
    </w:p>
    <w:p>
      <w:pPr>
        <w:pStyle w:val="BodyText"/>
        <w:spacing w:line="265" w:lineRule="exact"/>
      </w:pPr>
      <w:r>
        <w:rPr/>
        <w:t>v</w:t>
      </w:r>
      <w:r>
        <w:rPr>
          <w:spacing w:val="-2"/>
        </w:rPr>
        <w:t> </w:t>
      </w:r>
      <w:r>
        <w:rPr/>
        <w:t>bodě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ledna 2022.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7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6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6"/>
          <w:sz w:val="20"/>
        </w:rPr>
        <w:t> </w:t>
      </w:r>
      <w:r>
        <w:rPr>
          <w:w w:val="95"/>
          <w:sz w:val="20"/>
        </w:rPr>
        <w:t>akce</w:t>
      </w:r>
      <w:r>
        <w:rPr>
          <w:spacing w:val="7"/>
          <w:sz w:val="20"/>
        </w:rPr>
        <w:t> </w:t>
      </w:r>
      <w:r>
        <w:rPr>
          <w:w w:val="95"/>
          <w:sz w:val="20"/>
        </w:rPr>
        <w:t>a</w:t>
      </w:r>
      <w:r>
        <w:rPr>
          <w:spacing w:val="4"/>
          <w:sz w:val="20"/>
        </w:rPr>
        <w:t> </w:t>
      </w:r>
      <w:r>
        <w:rPr>
          <w:w w:val="95"/>
          <w:sz w:val="20"/>
        </w:rPr>
        <w:t>z</w:t>
      </w:r>
      <w:r>
        <w:rPr>
          <w:spacing w:val="8"/>
          <w:sz w:val="20"/>
        </w:rPr>
        <w:t> </w:t>
      </w:r>
      <w:r>
        <w:rPr>
          <w:w w:val="95"/>
          <w:sz w:val="20"/>
        </w:rPr>
        <w:t>nich</w:t>
      </w:r>
      <w:r>
        <w:rPr>
          <w:spacing w:val="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4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8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4"/>
          <w:sz w:val="20"/>
        </w:rPr>
        <w:t> </w:t>
      </w:r>
      <w:r>
        <w:rPr>
          <w:w w:val="95"/>
          <w:sz w:val="20"/>
        </w:rPr>
        <w:t>se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5"/>
          <w:sz w:val="20"/>
        </w:rPr>
        <w:t> </w:t>
      </w:r>
      <w:r>
        <w:rPr>
          <w:w w:val="95"/>
          <w:sz w:val="20"/>
        </w:rPr>
        <w:t>ze</w:t>
      </w:r>
      <w:r>
        <w:rPr>
          <w:spacing w:val="7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9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26"/>
          <w:sz w:val="20"/>
        </w:rPr>
        <w:t> </w:t>
      </w:r>
      <w:r>
        <w:rPr>
          <w:spacing w:val="-5"/>
          <w:w w:val="95"/>
          <w:sz w:val="20"/>
        </w:rPr>
        <w:t>14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6"/>
          <w:sz w:val="20"/>
        </w:rPr>
        <w:t> </w:t>
      </w:r>
      <w:r>
        <w:rPr>
          <w:sz w:val="20"/>
        </w:rPr>
        <w:t>Smlouvou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části</w:t>
      </w:r>
      <w:r>
        <w:rPr>
          <w:spacing w:val="-4"/>
          <w:sz w:val="20"/>
        </w:rPr>
        <w:t> </w:t>
      </w:r>
      <w:r>
        <w:rPr>
          <w:sz w:val="20"/>
        </w:rPr>
        <w:t>II,</w:t>
      </w:r>
      <w:r>
        <w:rPr>
          <w:spacing w:val="-7"/>
          <w:sz w:val="20"/>
        </w:rPr>
        <w:t> </w:t>
      </w:r>
      <w:r>
        <w:rPr>
          <w:sz w:val="20"/>
        </w:rPr>
        <w:t>bod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1).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1"/>
        <w:ind w:right="111"/>
        <w:jc w:val="both"/>
      </w:pPr>
      <w:r>
        <w:rPr/>
        <w:t>Zálohovou</w:t>
      </w:r>
      <w:r>
        <w:rPr>
          <w:spacing w:val="-13"/>
        </w:rPr>
        <w:t> </w:t>
      </w:r>
      <w:r>
        <w:rPr/>
        <w:t>(ex-ante)</w:t>
      </w:r>
      <w:r>
        <w:rPr>
          <w:spacing w:val="-13"/>
        </w:rPr>
        <w:t> </w:t>
      </w:r>
      <w:r>
        <w:rPr/>
        <w:t>platbu</w:t>
      </w:r>
      <w:r>
        <w:rPr>
          <w:spacing w:val="-10"/>
        </w:rPr>
        <w:t> </w:t>
      </w:r>
      <w:r>
        <w:rPr/>
        <w:t>Fond</w:t>
      </w:r>
      <w:r>
        <w:rPr>
          <w:spacing w:val="-12"/>
        </w:rPr>
        <w:t> </w:t>
      </w:r>
      <w:r>
        <w:rPr/>
        <w:t>příjemci</w:t>
      </w:r>
      <w:r>
        <w:rPr>
          <w:spacing w:val="-10"/>
        </w:rPr>
        <w:t> </w:t>
      </w:r>
      <w:r>
        <w:rPr/>
        <w:t>poskytne</w:t>
      </w:r>
      <w:r>
        <w:rPr>
          <w:spacing w:val="-14"/>
        </w:rPr>
        <w:t> </w:t>
      </w:r>
      <w:r>
        <w:rPr/>
        <w:t>formou</w:t>
      </w:r>
      <w:r>
        <w:rPr>
          <w:spacing w:val="-13"/>
        </w:rPr>
        <w:t> </w:t>
      </w:r>
      <w:r>
        <w:rPr/>
        <w:t>převodu</w:t>
      </w:r>
      <w:r>
        <w:rPr>
          <w:spacing w:val="-12"/>
        </w:rPr>
        <w:t> </w:t>
      </w:r>
      <w:r>
        <w:rPr/>
        <w:t>bez</w:t>
      </w:r>
      <w:r>
        <w:rPr>
          <w:spacing w:val="-12"/>
        </w:rPr>
        <w:t> </w:t>
      </w:r>
      <w:r>
        <w:rPr/>
        <w:t>žádosti</w:t>
      </w:r>
      <w:r>
        <w:rPr>
          <w:spacing w:val="-13"/>
        </w:rPr>
        <w:t> </w:t>
      </w: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9"/>
        </w:rPr>
        <w:t> </w:t>
      </w:r>
      <w:r>
        <w:rPr/>
        <w:t>v</w:t>
      </w:r>
      <w:r>
        <w:rPr>
          <w:spacing w:val="-12"/>
        </w:rPr>
        <w:t> </w:t>
      </w:r>
      <w:r>
        <w:rPr/>
        <w:t>poměru</w:t>
      </w:r>
      <w:r>
        <w:rPr>
          <w:spacing w:val="-12"/>
        </w:rPr>
        <w:t> </w:t>
      </w:r>
      <w:r>
        <w:rPr/>
        <w:t>60</w:t>
      </w:r>
      <w:r>
        <w:rPr>
          <w:spacing w:val="-2"/>
        </w:rPr>
        <w:t> </w:t>
      </w:r>
      <w:r>
        <w:rPr/>
        <w:t>% z celkové dotace, a to ve výši 1 296</w:t>
      </w:r>
      <w:r>
        <w:rPr>
          <w:spacing w:val="-1"/>
        </w:rPr>
        <w:t> </w:t>
      </w:r>
      <w:r>
        <w:rPr/>
        <w:t>000,00Kč (tj. 60</w:t>
      </w:r>
      <w:r>
        <w:rPr>
          <w:spacing w:val="-1"/>
        </w:rPr>
        <w:t> </w:t>
      </w:r>
      <w:r>
        <w:rPr/>
        <w:t>% z</w:t>
      </w:r>
      <w:r>
        <w:rPr>
          <w:spacing w:val="-1"/>
        </w:rPr>
        <w:t> </w:t>
      </w:r>
      <w:r>
        <w:rPr/>
        <w:t>celkové dotace). Následný doplatek bude proplacen po ukončení všech souvisejících aktivit dle části 2.2 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  <w:ind w:right="112"/>
        <w:jc w:val="both"/>
      </w:pPr>
      <w:r>
        <w:rPr/>
        <w:t>platí i pro případ, že příjemce podpory v průběhu realizace akce nehradí z vlastních zdrojů plně výdaje akce přesahující základ pro stanovení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doplatku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284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08" w:footer="1437" w:top="1400" w:bottom="162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8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437" w:top="1400" w:bottom="162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se zavazuje splnit účel akce tím, že akce Energetické společenství ENERKOM Podlipansko bude 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vydání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rozhodnutí,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13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586/1992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daních</w:t>
      </w:r>
      <w:r>
        <w:rPr>
          <w:spacing w:val="-13"/>
          <w:sz w:val="20"/>
        </w:rPr>
        <w:t> </w:t>
      </w:r>
      <w:r>
        <w:rPr>
          <w:sz w:val="20"/>
        </w:rPr>
        <w:t>z příjmů,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12"/>
          <w:sz w:val="20"/>
        </w:rPr>
        <w:t> </w:t>
      </w:r>
      <w:r>
        <w:rPr>
          <w:sz w:val="20"/>
        </w:rPr>
        <w:t>znění)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pokynů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</w:p>
    <w:p>
      <w:pPr>
        <w:pStyle w:val="BodyText"/>
        <w:spacing w:before="1"/>
        <w:ind w:left="741"/>
        <w:jc w:val="both"/>
      </w:pPr>
      <w:r>
        <w:rPr/>
        <w:t>e)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437" w:top="1400" w:bottom="162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8" w:hanging="360"/>
        <w:jc w:val="both"/>
        <w:rPr>
          <w:sz w:val="20"/>
        </w:rPr>
      </w:pPr>
      <w:r>
        <w:rPr>
          <w:sz w:val="20"/>
        </w:rPr>
        <w:t>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7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jc w:val="both"/>
      </w:pPr>
      <w:r>
        <w:rPr/>
        <w:t>c)</w:t>
      </w:r>
      <w:r>
        <w:rPr>
          <w:spacing w:val="65"/>
        </w:rPr>
        <w:t> </w:t>
      </w:r>
      <w:r>
        <w:rPr/>
        <w:t>se</w:t>
      </w:r>
      <w:r>
        <w:rPr>
          <w:spacing w:val="-6"/>
        </w:rPr>
        <w:t> </w:t>
      </w:r>
      <w:r>
        <w:rPr/>
        <w:t>zavazuje</w:t>
      </w:r>
      <w:r>
        <w:rPr>
          <w:spacing w:val="-5"/>
        </w:rPr>
        <w:t> </w:t>
      </w:r>
      <w:r>
        <w:rPr/>
        <w:t>dodržet</w:t>
      </w:r>
      <w:r>
        <w:rPr>
          <w:spacing w:val="-5"/>
        </w:rPr>
        <w:t> </w:t>
      </w:r>
      <w:r>
        <w:rPr/>
        <w:t>lhůty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 informovat. Přitom se konstatuje, že akce byla zahájena v 07/2024.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bb)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  <w:ind w:right="114"/>
        <w:jc w:val="both"/>
      </w:pPr>
      <w:r>
        <w:rPr/>
        <w:t>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2"/>
          <w:sz w:val="20"/>
        </w:rPr>
        <w:t> </w:t>
      </w:r>
      <w:r>
        <w:rPr>
          <w:sz w:val="20"/>
        </w:rPr>
        <w:t>se zdržet</w:t>
      </w:r>
      <w:r>
        <w:rPr>
          <w:spacing w:val="2"/>
          <w:sz w:val="20"/>
        </w:rPr>
        <w:t> </w:t>
      </w:r>
      <w:r>
        <w:rPr>
          <w:sz w:val="20"/>
        </w:rPr>
        <w:t>podvodného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2"/>
          <w:sz w:val="20"/>
        </w:rPr>
        <w:t> </w:t>
      </w:r>
      <w:r>
        <w:rPr>
          <w:sz w:val="20"/>
        </w:rPr>
        <w:t>jednání</w:t>
      </w:r>
      <w:r>
        <w:rPr>
          <w:spacing w:val="1"/>
          <w:sz w:val="20"/>
        </w:rPr>
        <w:t> </w:t>
      </w:r>
      <w:r>
        <w:rPr>
          <w:sz w:val="20"/>
        </w:rPr>
        <w:t>definovaného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10"/>
          <w:sz w:val="20"/>
        </w:rPr>
        <w:t> </w:t>
      </w:r>
      <w:r>
        <w:rPr>
          <w:sz w:val="20"/>
        </w:rPr>
        <w:t>9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s)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3,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b) za první nebo druhou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 1 písm. a), bude toto porušení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8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podobě,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2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7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91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37" w:top="14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91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  <w:sz w:val="12"/>
        </w:rPr>
      </w:pPr>
      <w:r>
        <w:rPr/>
        <w:pict>
          <v:rect style="position:absolute;margin-left:85.103996pt;margin-top:9.18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28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4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37" w:top="14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19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406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or.justice.cz/ias/ui/rejstrik-%24firma?ico=27408507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2025-01-02T15:33:35Z</dcterms:created>
  <dcterms:modified xsi:type="dcterms:W3CDTF">2025-01-02T15:33:35Z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