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7A" w:rsidRDefault="00DD7787">
      <w:pPr>
        <w:spacing w:before="92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5230700011</w:t>
      </w:r>
    </w:p>
    <w:p w:rsidR="0000337A" w:rsidRDefault="00DD7787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0337A" w:rsidRDefault="00DD7787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00337A" w:rsidRDefault="0000337A">
      <w:pPr>
        <w:pStyle w:val="Zkladntext"/>
        <w:spacing w:before="1"/>
        <w:ind w:left="0"/>
        <w:rPr>
          <w:sz w:val="40"/>
        </w:rPr>
      </w:pPr>
    </w:p>
    <w:p w:rsidR="0000337A" w:rsidRDefault="00DD7787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0337A" w:rsidRDefault="0000337A">
      <w:pPr>
        <w:pStyle w:val="Zkladntext"/>
        <w:spacing w:before="11"/>
        <w:ind w:left="0"/>
        <w:rPr>
          <w:sz w:val="19"/>
        </w:rPr>
      </w:pPr>
    </w:p>
    <w:p w:rsidR="0000337A" w:rsidRDefault="00DD7787">
      <w:pPr>
        <w:pStyle w:val="Nadpis2"/>
        <w:ind w:left="38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0337A" w:rsidRDefault="00DD7787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00337A" w:rsidRDefault="00DD7787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0337A" w:rsidRDefault="00DD7787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0337A" w:rsidRDefault="00DD7787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0337A" w:rsidRDefault="00DD7787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0337A" w:rsidRDefault="00DD7787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0337A" w:rsidRDefault="00DD7787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0337A" w:rsidRDefault="00DD7787">
      <w:pPr>
        <w:pStyle w:val="Nadpis2"/>
        <w:spacing w:line="265" w:lineRule="exact"/>
        <w:ind w:left="382" w:right="0"/>
        <w:jc w:val="left"/>
      </w:pPr>
      <w:r>
        <w:t>ENERKOM</w:t>
      </w:r>
      <w:r>
        <w:rPr>
          <w:spacing w:val="-4"/>
        </w:rPr>
        <w:t xml:space="preserve"> </w:t>
      </w:r>
      <w:r>
        <w:t>Šumavsko,</w:t>
      </w:r>
      <w:r>
        <w:rPr>
          <w:spacing w:val="-2"/>
        </w:rPr>
        <w:t xml:space="preserve"> </w:t>
      </w:r>
      <w:r>
        <w:t>z.s.</w:t>
      </w:r>
    </w:p>
    <w:p w:rsidR="0000337A" w:rsidRDefault="00DD7787">
      <w:pPr>
        <w:pStyle w:val="Zkladntext"/>
        <w:spacing w:before="1"/>
        <w:ind w:left="382"/>
      </w:pPr>
      <w:r>
        <w:t>spolek</w:t>
      </w:r>
    </w:p>
    <w:p w:rsidR="0000337A" w:rsidRDefault="00DD7787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Archiváře</w:t>
      </w:r>
      <w:r>
        <w:rPr>
          <w:spacing w:val="-3"/>
        </w:rPr>
        <w:t xml:space="preserve"> </w:t>
      </w:r>
      <w:r>
        <w:t>Teplého</w:t>
      </w:r>
      <w:r>
        <w:rPr>
          <w:spacing w:val="-1"/>
        </w:rPr>
        <w:t xml:space="preserve"> </w:t>
      </w:r>
      <w:r>
        <w:t>102,</w:t>
      </w:r>
      <w:r>
        <w:rPr>
          <w:spacing w:val="-3"/>
        </w:rPr>
        <w:t xml:space="preserve"> </w:t>
      </w:r>
      <w:r>
        <w:t>387</w:t>
      </w:r>
      <w:r>
        <w:rPr>
          <w:spacing w:val="1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Malenice</w:t>
      </w:r>
    </w:p>
    <w:p w:rsidR="0000337A" w:rsidRDefault="00DD7787">
      <w:pPr>
        <w:pStyle w:val="Zkladntext"/>
        <w:tabs>
          <w:tab w:val="left" w:pos="3262"/>
        </w:tabs>
        <w:ind w:left="382"/>
      </w:pPr>
      <w:r>
        <w:t>IČO:</w:t>
      </w:r>
      <w:r>
        <w:tab/>
        <w:t>18010679</w:t>
      </w:r>
    </w:p>
    <w:p w:rsidR="0000337A" w:rsidRDefault="00DD7787">
      <w:pPr>
        <w:pStyle w:val="Zkladntext"/>
        <w:tabs>
          <w:tab w:val="left" w:pos="3262"/>
        </w:tabs>
        <w:spacing w:before="1"/>
        <w:ind w:left="38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Martinem 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 výboru</w:t>
      </w:r>
    </w:p>
    <w:p w:rsidR="0000337A" w:rsidRDefault="00DD7787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00337A" w:rsidRDefault="00DD7787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321972935/0300</w:t>
      </w:r>
    </w:p>
    <w:p w:rsidR="0000337A" w:rsidRDefault="00DD7787">
      <w:pPr>
        <w:pStyle w:val="Zkladntext"/>
        <w:spacing w:line="265" w:lineRule="exac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0337A" w:rsidRDefault="0000337A">
      <w:pPr>
        <w:pStyle w:val="Zkladntext"/>
        <w:spacing w:before="1"/>
        <w:ind w:left="0"/>
      </w:pPr>
    </w:p>
    <w:p w:rsidR="0000337A" w:rsidRDefault="00DD7787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0337A" w:rsidRDefault="0000337A">
      <w:pPr>
        <w:pStyle w:val="Zkladntext"/>
        <w:spacing w:before="1"/>
        <w:ind w:left="0"/>
        <w:rPr>
          <w:sz w:val="36"/>
        </w:rPr>
      </w:pPr>
    </w:p>
    <w:p w:rsidR="0000337A" w:rsidRDefault="00DD7787">
      <w:pPr>
        <w:pStyle w:val="Nadpis1"/>
        <w:ind w:left="1306" w:right="1058"/>
      </w:pPr>
      <w:r>
        <w:t>I.</w:t>
      </w:r>
    </w:p>
    <w:p w:rsidR="0000337A" w:rsidRDefault="00DD7787">
      <w:pPr>
        <w:pStyle w:val="Nadpis2"/>
        <w:spacing w:before="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0337A" w:rsidRDefault="0000337A">
      <w:pPr>
        <w:pStyle w:val="Zkladntext"/>
        <w:spacing w:before="1"/>
        <w:ind w:left="0"/>
        <w:rPr>
          <w:b/>
          <w:sz w:val="18"/>
        </w:rPr>
      </w:pPr>
    </w:p>
    <w:p w:rsidR="0000337A" w:rsidRDefault="00DD7787">
      <w:pPr>
        <w:pStyle w:val="Odstavecseseznamem"/>
        <w:numPr>
          <w:ilvl w:val="0"/>
          <w:numId w:val="10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0337A" w:rsidRDefault="00DD7787">
      <w:pPr>
        <w:pStyle w:val="Zkladntext"/>
        <w:ind w:right="130"/>
        <w:jc w:val="both"/>
      </w:pPr>
      <w:r>
        <w:t>„Smlouva“) se uzavírá na základě Rozhodnutí ministra životního prostředí č. 5230700011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 České republiky (dále jen „Směrnice MŽP“) a Směrnicí 9/2023 o realizaci Národního</w:t>
      </w:r>
      <w:r>
        <w:rPr>
          <w:spacing w:val="1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obnovy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</w:t>
      </w:r>
      <w:r>
        <w:t>ěrnice</w:t>
      </w:r>
      <w:r>
        <w:rPr>
          <w:spacing w:val="-1"/>
        </w:rPr>
        <w:t xml:space="preserve"> </w:t>
      </w:r>
      <w:r>
        <w:t>MŽP</w:t>
      </w:r>
      <w:r>
        <w:rPr>
          <w:spacing w:val="1"/>
        </w:rPr>
        <w:t xml:space="preserve"> </w:t>
      </w:r>
      <w:r>
        <w:t>NPO“,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00337A" w:rsidRDefault="00DD7787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00337A" w:rsidRDefault="00DD778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</w:t>
      </w:r>
      <w:r>
        <w:rPr>
          <w:spacing w:val="1"/>
          <w:sz w:val="20"/>
        </w:rPr>
        <w:t xml:space="preserve"> </w:t>
      </w:r>
      <w:r>
        <w:rPr>
          <w:sz w:val="20"/>
        </w:rPr>
        <w:t>směrnic)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7/2023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1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0"/>
          <w:sz w:val="20"/>
        </w:rPr>
        <w:t xml:space="preserve"> </w:t>
      </w:r>
      <w:r>
        <w:rPr>
          <w:sz w:val="20"/>
        </w:rPr>
        <w:t>programu</w:t>
      </w:r>
    </w:p>
    <w:p w:rsidR="0000337A" w:rsidRDefault="0000337A">
      <w:pPr>
        <w:jc w:val="both"/>
        <w:rPr>
          <w:sz w:val="20"/>
        </w:rPr>
        <w:sectPr w:rsidR="0000337A">
          <w:headerReference w:type="default" r:id="rId7"/>
          <w:footerReference w:type="default" r:id="rId8"/>
          <w:type w:val="continuous"/>
          <w:pgSz w:w="12240" w:h="15840"/>
          <w:pgMar w:top="1400" w:right="1000" w:bottom="1620" w:left="1320" w:header="708" w:footer="1437" w:gutter="0"/>
          <w:pgNumType w:start="1"/>
          <w:cols w:space="708"/>
        </w:sectPr>
      </w:pPr>
    </w:p>
    <w:p w:rsidR="0000337A" w:rsidRDefault="00DD7787">
      <w:pPr>
        <w:pStyle w:val="Zkladntext"/>
        <w:spacing w:before="89"/>
        <w:ind w:right="136"/>
        <w:jc w:val="both"/>
      </w:pPr>
      <w:r>
        <w:lastRenderedPageBreak/>
        <w:t>Životní prostředí, (dále jen „Výzva“), a že náležitosti akce odpovídají podmínkám stanoveným Směrnicí</w:t>
      </w:r>
      <w:r>
        <w:rPr>
          <w:spacing w:val="1"/>
        </w:rPr>
        <w:t xml:space="preserve"> </w:t>
      </w:r>
      <w:r>
        <w:t>MŽP,</w:t>
      </w:r>
      <w:r>
        <w:rPr>
          <w:spacing w:val="-2"/>
        </w:rPr>
        <w:t xml:space="preserve"> </w:t>
      </w:r>
      <w:r>
        <w:t>Směrnicí</w:t>
      </w:r>
      <w:r>
        <w:rPr>
          <w:spacing w:val="-1"/>
        </w:rPr>
        <w:t xml:space="preserve"> </w:t>
      </w:r>
      <w:r>
        <w:t>MŽP</w:t>
      </w:r>
      <w:r>
        <w:rPr>
          <w:spacing w:val="1"/>
        </w:rPr>
        <w:t xml:space="preserve"> </w:t>
      </w:r>
      <w:r>
        <w:t>NPO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Výzvou.</w:t>
      </w:r>
    </w:p>
    <w:p w:rsidR="0000337A" w:rsidRDefault="00DD7787">
      <w:pPr>
        <w:pStyle w:val="Odstavecseseznamem"/>
        <w:numPr>
          <w:ilvl w:val="0"/>
          <w:numId w:val="10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0337A" w:rsidRDefault="00DD7787">
      <w:pPr>
        <w:pStyle w:val="Nadpis2"/>
        <w:spacing w:before="120"/>
        <w:ind w:left="1306" w:right="1055"/>
      </w:pPr>
      <w:r>
        <w:t>„ES</w:t>
      </w:r>
      <w:r>
        <w:rPr>
          <w:spacing w:val="-2"/>
        </w:rPr>
        <w:t xml:space="preserve"> </w:t>
      </w:r>
      <w:r>
        <w:t>ENERKOM</w:t>
      </w:r>
      <w:r>
        <w:rPr>
          <w:spacing w:val="-3"/>
        </w:rPr>
        <w:t xml:space="preserve"> </w:t>
      </w:r>
      <w:r>
        <w:t>Šumavsko,</w:t>
      </w:r>
      <w:r>
        <w:rPr>
          <w:spacing w:val="-2"/>
        </w:rPr>
        <w:t xml:space="preserve"> </w:t>
      </w:r>
      <w:r>
        <w:t>z.s.“</w:t>
      </w:r>
    </w:p>
    <w:p w:rsidR="0000337A" w:rsidRDefault="00DD7787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0337A" w:rsidRDefault="00DD7787">
      <w:pPr>
        <w:pStyle w:val="Odstavecseseznamem"/>
        <w:numPr>
          <w:ilvl w:val="0"/>
          <w:numId w:val="10"/>
        </w:numPr>
        <w:tabs>
          <w:tab w:val="left" w:pos="685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 věs</w:t>
      </w:r>
      <w:r>
        <w:rPr>
          <w:sz w:val="20"/>
        </w:rPr>
        <w:t>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00337A" w:rsidRDefault="0000337A">
      <w:pPr>
        <w:pStyle w:val="Zkladntext"/>
        <w:ind w:left="0"/>
        <w:rPr>
          <w:sz w:val="36"/>
        </w:rPr>
      </w:pPr>
    </w:p>
    <w:p w:rsidR="0000337A" w:rsidRDefault="00DD7787">
      <w:pPr>
        <w:pStyle w:val="Nadpis1"/>
        <w:ind w:left="1306" w:right="1058"/>
      </w:pPr>
      <w:r>
        <w:t>II.</w:t>
      </w:r>
    </w:p>
    <w:p w:rsidR="0000337A" w:rsidRDefault="00DD7787">
      <w:pPr>
        <w:pStyle w:val="Nadpis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0337A" w:rsidRDefault="0000337A">
      <w:pPr>
        <w:pStyle w:val="Zkladntext"/>
        <w:spacing w:before="2"/>
        <w:ind w:left="0"/>
        <w:rPr>
          <w:b/>
          <w:sz w:val="18"/>
        </w:rPr>
      </w:pPr>
    </w:p>
    <w:p w:rsidR="0000337A" w:rsidRDefault="00DD778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2 080 350,00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vyplacena</w:t>
      </w:r>
      <w:r>
        <w:rPr>
          <w:spacing w:val="-3"/>
          <w:sz w:val="20"/>
        </w:rPr>
        <w:t xml:space="preserve"> </w:t>
      </w:r>
      <w:r>
        <w:rPr>
          <w:sz w:val="20"/>
        </w:rPr>
        <w:t>ve dvou</w:t>
      </w:r>
      <w:r>
        <w:rPr>
          <w:spacing w:val="-2"/>
          <w:sz w:val="20"/>
        </w:rPr>
        <w:t xml:space="preserve"> </w:t>
      </w:r>
      <w:r>
        <w:rPr>
          <w:sz w:val="20"/>
        </w:rPr>
        <w:t>částech:</w:t>
      </w:r>
    </w:p>
    <w:p w:rsidR="0000337A" w:rsidRDefault="00DD7787">
      <w:pPr>
        <w:pStyle w:val="Odstavecseseznamem"/>
        <w:numPr>
          <w:ilvl w:val="1"/>
          <w:numId w:val="9"/>
        </w:numPr>
        <w:tabs>
          <w:tab w:val="left" w:pos="1102"/>
        </w:tabs>
        <w:spacing w:before="123" w:line="237" w:lineRule="auto"/>
        <w:ind w:left="1101" w:right="138"/>
        <w:rPr>
          <w:sz w:val="20"/>
        </w:rPr>
      </w:pPr>
      <w:r>
        <w:rPr>
          <w:sz w:val="20"/>
        </w:rPr>
        <w:t>jednorázová</w:t>
      </w:r>
      <w:r>
        <w:rPr>
          <w:spacing w:val="19"/>
          <w:sz w:val="20"/>
        </w:rPr>
        <w:t xml:space="preserve"> </w:t>
      </w:r>
      <w:r>
        <w:rPr>
          <w:sz w:val="20"/>
        </w:rPr>
        <w:t>záloha</w:t>
      </w:r>
      <w:r>
        <w:rPr>
          <w:spacing w:val="18"/>
          <w:sz w:val="20"/>
        </w:rPr>
        <w:t xml:space="preserve"> </w:t>
      </w:r>
      <w:r>
        <w:rPr>
          <w:sz w:val="20"/>
        </w:rPr>
        <w:t>(ex</w:t>
      </w:r>
      <w:r>
        <w:rPr>
          <w:spacing w:val="19"/>
          <w:sz w:val="20"/>
        </w:rPr>
        <w:t xml:space="preserve"> </w:t>
      </w:r>
      <w:r>
        <w:rPr>
          <w:sz w:val="20"/>
        </w:rPr>
        <w:t>ante</w:t>
      </w:r>
      <w:r>
        <w:rPr>
          <w:spacing w:val="19"/>
          <w:sz w:val="20"/>
        </w:rPr>
        <w:t xml:space="preserve"> </w:t>
      </w:r>
      <w:r>
        <w:rPr>
          <w:sz w:val="20"/>
        </w:rPr>
        <w:t>platba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19"/>
          <w:sz w:val="20"/>
        </w:rPr>
        <w:t xml:space="preserve"> </w:t>
      </w:r>
      <w:r>
        <w:rPr>
          <w:sz w:val="20"/>
        </w:rPr>
        <w:t>nutnosti</w:t>
      </w:r>
      <w:r>
        <w:rPr>
          <w:spacing w:val="19"/>
          <w:sz w:val="20"/>
        </w:rPr>
        <w:t xml:space="preserve"> </w:t>
      </w:r>
      <w:r>
        <w:rPr>
          <w:sz w:val="20"/>
        </w:rPr>
        <w:t>podávat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platbu)</w:t>
      </w:r>
      <w:r>
        <w:rPr>
          <w:spacing w:val="19"/>
          <w:sz w:val="20"/>
        </w:rPr>
        <w:t xml:space="preserve"> </w:t>
      </w:r>
      <w:r>
        <w:rPr>
          <w:sz w:val="20"/>
        </w:rPr>
        <w:t>proplácená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nabytí</w:t>
      </w:r>
      <w:r>
        <w:rPr>
          <w:spacing w:val="-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60 %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00337A" w:rsidRDefault="00DD7787">
      <w:pPr>
        <w:pStyle w:val="Odstavecseseznamem"/>
        <w:numPr>
          <w:ilvl w:val="1"/>
          <w:numId w:val="9"/>
        </w:numPr>
        <w:tabs>
          <w:tab w:val="left" w:pos="1102"/>
        </w:tabs>
        <w:ind w:left="1101" w:right="128"/>
        <w:jc w:val="right"/>
        <w:rPr>
          <w:sz w:val="20"/>
        </w:rPr>
      </w:pPr>
      <w:r>
        <w:rPr>
          <w:sz w:val="20"/>
        </w:rPr>
        <w:t>následné</w:t>
      </w:r>
      <w:r>
        <w:rPr>
          <w:spacing w:val="37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37"/>
          <w:sz w:val="20"/>
        </w:rPr>
        <w:t xml:space="preserve"> </w:t>
      </w:r>
      <w:r>
        <w:rPr>
          <w:sz w:val="20"/>
        </w:rPr>
        <w:t>(ex</w:t>
      </w:r>
      <w:r>
        <w:rPr>
          <w:spacing w:val="39"/>
          <w:sz w:val="20"/>
        </w:rPr>
        <w:t xml:space="preserve"> </w:t>
      </w:r>
      <w:r>
        <w:rPr>
          <w:sz w:val="20"/>
        </w:rPr>
        <w:t>post</w:t>
      </w:r>
      <w:r>
        <w:rPr>
          <w:spacing w:val="37"/>
          <w:sz w:val="20"/>
        </w:rPr>
        <w:t xml:space="preserve"> </w:t>
      </w:r>
      <w:r>
        <w:rPr>
          <w:sz w:val="20"/>
        </w:rPr>
        <w:t>platba,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doplatek)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proplaceno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doložení</w:t>
      </w:r>
      <w:r>
        <w:rPr>
          <w:spacing w:val="38"/>
          <w:sz w:val="20"/>
        </w:rPr>
        <w:t xml:space="preserve"> </w:t>
      </w:r>
      <w:r>
        <w:rPr>
          <w:sz w:val="20"/>
        </w:rPr>
        <w:t>všech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části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2.1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Výzvy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Výzvy.</w:t>
      </w:r>
    </w:p>
    <w:p w:rsidR="0000337A" w:rsidRDefault="00DD7787">
      <w:pPr>
        <w:pStyle w:val="Odstavecseseznamem"/>
        <w:numPr>
          <w:ilvl w:val="0"/>
          <w:numId w:val="9"/>
        </w:numPr>
        <w:tabs>
          <w:tab w:val="left" w:pos="666"/>
        </w:tabs>
        <w:ind w:right="136" w:hanging="666"/>
        <w:jc w:val="right"/>
        <w:rPr>
          <w:sz w:val="20"/>
        </w:rPr>
      </w:pPr>
      <w:r>
        <w:rPr>
          <w:sz w:val="20"/>
        </w:rPr>
        <w:t>Podpora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formou</w:t>
      </w:r>
      <w:r>
        <w:rPr>
          <w:spacing w:val="17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typu</w:t>
      </w:r>
      <w:r>
        <w:rPr>
          <w:spacing w:val="18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19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definováno</w:t>
      </w:r>
    </w:p>
    <w:p w:rsidR="0000337A" w:rsidRDefault="00DD7787">
      <w:pPr>
        <w:pStyle w:val="Zkladntext"/>
        <w:spacing w:before="1"/>
      </w:pPr>
      <w:r>
        <w:t>v</w:t>
      </w:r>
      <w:r>
        <w:rPr>
          <w:spacing w:val="-1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4 Výzvy.</w:t>
      </w:r>
    </w:p>
    <w:p w:rsidR="0000337A" w:rsidRDefault="00DD7787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 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0337A" w:rsidRDefault="00DD7787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14</w:t>
      </w:r>
    </w:p>
    <w:p w:rsidR="0000337A" w:rsidRDefault="00DD7787">
      <w:pPr>
        <w:pStyle w:val="Zkladntext"/>
        <w:spacing w:before="1"/>
      </w:pPr>
      <w:r>
        <w:t>Výzvy.</w:t>
      </w:r>
    </w:p>
    <w:p w:rsidR="0000337A" w:rsidRDefault="0000337A">
      <w:pPr>
        <w:pStyle w:val="Zkladntext"/>
        <w:spacing w:before="1"/>
        <w:ind w:left="0"/>
        <w:rPr>
          <w:sz w:val="36"/>
        </w:rPr>
      </w:pPr>
    </w:p>
    <w:p w:rsidR="0000337A" w:rsidRDefault="00DD7787">
      <w:pPr>
        <w:pStyle w:val="Nadpis1"/>
        <w:ind w:left="1303"/>
      </w:pPr>
      <w:r>
        <w:t>III.</w:t>
      </w:r>
    </w:p>
    <w:p w:rsidR="0000337A" w:rsidRDefault="00DD7787">
      <w:pPr>
        <w:pStyle w:val="Nadpis2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0337A" w:rsidRDefault="0000337A">
      <w:pPr>
        <w:pStyle w:val="Zkladntext"/>
        <w:spacing w:before="1"/>
        <w:ind w:left="0"/>
        <w:rPr>
          <w:b/>
          <w:sz w:val="18"/>
        </w:rPr>
      </w:pP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361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části II,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361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0337A" w:rsidRDefault="00DD7787">
      <w:pPr>
        <w:pStyle w:val="Zkladntext"/>
        <w:spacing w:before="121"/>
        <w:ind w:right="131"/>
        <w:jc w:val="both"/>
      </w:pPr>
      <w:r>
        <w:t>zálohovou</w:t>
      </w:r>
      <w:r>
        <w:rPr>
          <w:spacing w:val="-10"/>
        </w:rPr>
        <w:t xml:space="preserve"> </w:t>
      </w:r>
      <w:r>
        <w:t>(ex-ante)</w:t>
      </w:r>
      <w:r>
        <w:rPr>
          <w:spacing w:val="-9"/>
        </w:rPr>
        <w:t xml:space="preserve"> </w:t>
      </w:r>
      <w:r>
        <w:t>platbu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poskytne</w:t>
      </w:r>
      <w:r>
        <w:rPr>
          <w:spacing w:val="-10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převodu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platbu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poměru</w:t>
      </w:r>
      <w:r>
        <w:rPr>
          <w:spacing w:val="-9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celkové dotace, a to ve výši 1 248 210,00 Kč (tj. 60 % z celkové dotace). Následný doplatek bude</w:t>
      </w:r>
      <w:r>
        <w:rPr>
          <w:spacing w:val="1"/>
        </w:rPr>
        <w:t xml:space="preserve"> </w:t>
      </w:r>
      <w:r>
        <w:t>proplacen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souvisejících aktivit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2.2 Výzvy.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"/>
          <w:sz w:val="20"/>
        </w:rPr>
        <w:t xml:space="preserve"> </w:t>
      </w:r>
      <w:r>
        <w:rPr>
          <w:sz w:val="20"/>
        </w:rPr>
        <w:t>základ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0337A" w:rsidRDefault="0000337A">
      <w:pPr>
        <w:jc w:val="both"/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89"/>
        <w:ind w:hanging="36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0337A" w:rsidRDefault="00DD7787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ind w:hanging="361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doplatku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ind w:hanging="361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0337A" w:rsidRDefault="00DD7787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0337A" w:rsidRDefault="00DD77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0337A" w:rsidRDefault="0000337A">
      <w:pPr>
        <w:pStyle w:val="Zkladntext"/>
        <w:spacing w:before="9"/>
        <w:ind w:left="0"/>
        <w:rPr>
          <w:sz w:val="28"/>
        </w:rPr>
      </w:pPr>
    </w:p>
    <w:p w:rsidR="0000337A" w:rsidRDefault="00DD7787">
      <w:pPr>
        <w:pStyle w:val="Nadpis1"/>
        <w:spacing w:before="100"/>
      </w:pPr>
      <w:r>
        <w:t>IV.</w:t>
      </w:r>
    </w:p>
    <w:p w:rsidR="0000337A" w:rsidRDefault="00DD7787">
      <w:pPr>
        <w:pStyle w:val="Nadpis2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0337A" w:rsidRDefault="0000337A">
      <w:pPr>
        <w:pStyle w:val="Zkladntext"/>
        <w:spacing w:before="12"/>
        <w:ind w:left="0"/>
        <w:rPr>
          <w:b/>
          <w:sz w:val="17"/>
        </w:rPr>
      </w:pPr>
    </w:p>
    <w:p w:rsidR="0000337A" w:rsidRDefault="00DD778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rPr>
          <w:sz w:val="20"/>
        </w:rPr>
      </w:pP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5"/>
          <w:sz w:val="20"/>
        </w:rPr>
        <w:t xml:space="preserve"> </w:t>
      </w:r>
      <w:r>
        <w:rPr>
          <w:sz w:val="20"/>
        </w:rPr>
        <w:t>splnit</w:t>
      </w:r>
      <w:r>
        <w:rPr>
          <w:spacing w:val="16"/>
          <w:sz w:val="20"/>
        </w:rPr>
        <w:t xml:space="preserve"> </w:t>
      </w:r>
      <w:r>
        <w:rPr>
          <w:sz w:val="20"/>
        </w:rPr>
        <w:t>účel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tím,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„ES</w:t>
      </w:r>
      <w:r>
        <w:rPr>
          <w:spacing w:val="16"/>
          <w:sz w:val="20"/>
        </w:rPr>
        <w:t xml:space="preserve"> </w:t>
      </w:r>
      <w:r>
        <w:rPr>
          <w:sz w:val="20"/>
        </w:rPr>
        <w:t>ENERKOM</w:t>
      </w:r>
      <w:r>
        <w:rPr>
          <w:spacing w:val="17"/>
          <w:sz w:val="20"/>
        </w:rPr>
        <w:t xml:space="preserve"> </w:t>
      </w:r>
      <w:r>
        <w:rPr>
          <w:sz w:val="20"/>
        </w:rPr>
        <w:t>Šumavsko,</w:t>
      </w:r>
      <w:r>
        <w:rPr>
          <w:spacing w:val="17"/>
          <w:sz w:val="20"/>
        </w:rPr>
        <w:t xml:space="preserve"> </w:t>
      </w:r>
      <w:r>
        <w:rPr>
          <w:sz w:val="20"/>
        </w:rPr>
        <w:t>z.s.“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provedena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89"/>
          <w:tab w:val="left" w:pos="1090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89"/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2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5 let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90"/>
        </w:tabs>
        <w:spacing w:before="118"/>
        <w:ind w:right="129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vést 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563/1991 Sb., 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9</w:t>
      </w:r>
      <w:r>
        <w:rPr>
          <w:spacing w:val="-5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90"/>
        </w:tabs>
        <w:ind w:right="134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3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států,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státního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režimu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90"/>
        </w:tabs>
        <w:spacing w:before="120"/>
        <w:ind w:right="132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5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90"/>
        </w:tabs>
        <w:rPr>
          <w:sz w:val="20"/>
        </w:rPr>
      </w:pPr>
      <w:r>
        <w:rPr>
          <w:spacing w:val="-1"/>
          <w:sz w:val="20"/>
        </w:rPr>
        <w:t>realizací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nedojde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-12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10"/>
          <w:sz w:val="20"/>
        </w:rPr>
        <w:t xml:space="preserve"> </w:t>
      </w:r>
      <w:r>
        <w:rPr>
          <w:sz w:val="20"/>
        </w:rPr>
        <w:t>cílů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článkem</w:t>
      </w:r>
      <w:r>
        <w:rPr>
          <w:spacing w:val="-8"/>
          <w:sz w:val="20"/>
        </w:rPr>
        <w:t xml:space="preserve"> </w:t>
      </w:r>
      <w:r>
        <w:rPr>
          <w:sz w:val="20"/>
        </w:rPr>
        <w:t>17,</w:t>
      </w:r>
    </w:p>
    <w:p w:rsidR="0000337A" w:rsidRDefault="0000337A">
      <w:pPr>
        <w:jc w:val="both"/>
        <w:rPr>
          <w:sz w:val="20"/>
        </w:rPr>
        <w:sectPr w:rsidR="0000337A">
          <w:pgSz w:w="12240" w:h="15840"/>
          <w:pgMar w:top="1400" w:right="1000" w:bottom="1620" w:left="1320" w:header="708" w:footer="1437" w:gutter="0"/>
          <w:cols w:space="708"/>
        </w:sectPr>
      </w:pPr>
    </w:p>
    <w:p w:rsidR="0000337A" w:rsidRDefault="00DD7787">
      <w:pPr>
        <w:pStyle w:val="Zkladntext"/>
        <w:spacing w:before="89"/>
        <w:ind w:left="1090"/>
      </w:pPr>
      <w:r>
        <w:lastRenderedPageBreak/>
        <w:t>nařízení</w:t>
      </w:r>
      <w:r>
        <w:rPr>
          <w:spacing w:val="4"/>
        </w:rPr>
        <w:t xml:space="preserve"> </w:t>
      </w:r>
      <w:r>
        <w:t>Evropského</w:t>
      </w:r>
      <w:r>
        <w:rPr>
          <w:spacing w:val="6"/>
        </w:rPr>
        <w:t xml:space="preserve"> </w:t>
      </w:r>
      <w:r>
        <w:t>parlamentu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Rady</w:t>
      </w:r>
      <w:r>
        <w:rPr>
          <w:spacing w:val="4"/>
        </w:rPr>
        <w:t xml:space="preserve"> </w:t>
      </w:r>
      <w:r>
        <w:t>(EU)</w:t>
      </w:r>
      <w:r>
        <w:rPr>
          <w:spacing w:val="4"/>
        </w:rPr>
        <w:t xml:space="preserve"> </w:t>
      </w:r>
      <w:r>
        <w:t>2020/852</w:t>
      </w:r>
      <w:r>
        <w:rPr>
          <w:spacing w:val="5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18.</w:t>
      </w:r>
      <w:r>
        <w:rPr>
          <w:spacing w:val="5"/>
        </w:rPr>
        <w:t xml:space="preserve"> </w:t>
      </w:r>
      <w:r>
        <w:t>června</w:t>
      </w:r>
      <w:r>
        <w:rPr>
          <w:spacing w:val="5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zří</w:t>
      </w:r>
      <w:r>
        <w:t>zení</w:t>
      </w:r>
      <w:r>
        <w:rPr>
          <w:spacing w:val="5"/>
        </w:rPr>
        <w:t xml:space="preserve"> </w:t>
      </w:r>
      <w:r>
        <w:t>rámce</w:t>
      </w:r>
      <w:r>
        <w:rPr>
          <w:spacing w:val="3"/>
        </w:rPr>
        <w:t xml:space="preserve"> </w:t>
      </w:r>
      <w:r>
        <w:t>pro</w:t>
      </w:r>
      <w:r>
        <w:rPr>
          <w:spacing w:val="-51"/>
        </w:rPr>
        <w:t xml:space="preserve"> </w:t>
      </w:r>
      <w:r>
        <w:t>usnadnění</w:t>
      </w:r>
      <w:r>
        <w:rPr>
          <w:spacing w:val="-2"/>
        </w:rPr>
        <w:t xml:space="preserve"> </w:t>
      </w:r>
      <w:r>
        <w:t>udržitelných investic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(EU)</w:t>
      </w:r>
      <w:r>
        <w:rPr>
          <w:spacing w:val="-1"/>
        </w:rPr>
        <w:t xml:space="preserve"> </w:t>
      </w:r>
      <w:r>
        <w:t>2019/2088,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89"/>
          <w:tab w:val="left" w:pos="1090"/>
        </w:tabs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0337A" w:rsidRDefault="00DD7787">
      <w:pPr>
        <w:pStyle w:val="Odstavecseseznamem"/>
        <w:numPr>
          <w:ilvl w:val="0"/>
          <w:numId w:val="6"/>
        </w:numPr>
        <w:tabs>
          <w:tab w:val="left" w:pos="1089"/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0337A" w:rsidRDefault="00DD7787">
      <w:pPr>
        <w:pStyle w:val="Zkladntext"/>
        <w:tabs>
          <w:tab w:val="left" w:pos="1089"/>
        </w:tabs>
        <w:spacing w:before="120"/>
        <w:ind w:left="1090" w:right="134" w:hanging="425"/>
      </w:pPr>
      <w:r>
        <w:t>-</w:t>
      </w:r>
      <w:r>
        <w:tab/>
        <w:t>termín</w:t>
      </w:r>
      <w:r>
        <w:rPr>
          <w:spacing w:val="37"/>
        </w:rPr>
        <w:t xml:space="preserve"> </w:t>
      </w:r>
      <w:r>
        <w:t>dokončení</w:t>
      </w:r>
      <w:r>
        <w:rPr>
          <w:spacing w:val="39"/>
        </w:rPr>
        <w:t xml:space="preserve"> </w:t>
      </w:r>
      <w:r>
        <w:t>akce</w:t>
      </w:r>
      <w:r>
        <w:rPr>
          <w:spacing w:val="38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konce</w:t>
      </w:r>
      <w:r>
        <w:rPr>
          <w:spacing w:val="40"/>
        </w:rPr>
        <w:t xml:space="preserve"> </w:t>
      </w:r>
      <w:r>
        <w:t>10/2025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dodržení</w:t>
      </w:r>
      <w:r>
        <w:rPr>
          <w:spacing w:val="38"/>
        </w:rPr>
        <w:t xml:space="preserve"> </w:t>
      </w:r>
      <w:r>
        <w:t>tohoto</w:t>
      </w:r>
      <w:r>
        <w:rPr>
          <w:spacing w:val="39"/>
        </w:rPr>
        <w:t xml:space="preserve"> </w:t>
      </w:r>
      <w:r>
        <w:t>termínu</w:t>
      </w:r>
      <w:r>
        <w:rPr>
          <w:spacing w:val="38"/>
        </w:rPr>
        <w:t xml:space="preserve"> </w:t>
      </w:r>
      <w:r>
        <w:t>Fond</w:t>
      </w:r>
      <w:r>
        <w:rPr>
          <w:spacing w:val="41"/>
        </w:rPr>
        <w:t xml:space="preserve"> </w:t>
      </w:r>
      <w:r>
        <w:t>bez</w:t>
      </w:r>
      <w:r>
        <w:rPr>
          <w:spacing w:val="3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1"/>
        </w:rPr>
        <w:t xml:space="preserve"> </w:t>
      </w:r>
      <w:r>
        <w:t>informovat.</w:t>
      </w:r>
      <w:r>
        <w:rPr>
          <w:spacing w:val="-2"/>
        </w:rPr>
        <w:t xml:space="preserve"> </w:t>
      </w:r>
      <w:r>
        <w:t>Přitom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konstatuje,</w:t>
      </w:r>
      <w:r>
        <w:rPr>
          <w:spacing w:val="-1"/>
        </w:rPr>
        <w:t xml:space="preserve"> </w:t>
      </w:r>
      <w:r>
        <w:t>že akce</w:t>
      </w:r>
      <w:r>
        <w:rPr>
          <w:spacing w:val="-2"/>
        </w:rPr>
        <w:t xml:space="preserve"> </w:t>
      </w:r>
      <w:r>
        <w:t>byla</w:t>
      </w:r>
      <w:r>
        <w:rPr>
          <w:spacing w:val="2"/>
        </w:rPr>
        <w:t xml:space="preserve"> </w:t>
      </w:r>
      <w:r>
        <w:t>zahájena</w:t>
      </w:r>
      <w:r>
        <w:rPr>
          <w:spacing w:val="-2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8/2023.</w:t>
      </w:r>
    </w:p>
    <w:p w:rsidR="0000337A" w:rsidRDefault="00DD7787">
      <w:pPr>
        <w:pStyle w:val="Odstavecseseznamem"/>
        <w:numPr>
          <w:ilvl w:val="0"/>
          <w:numId w:val="7"/>
        </w:numPr>
        <w:tabs>
          <w:tab w:val="left" w:pos="666"/>
        </w:tabs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</w:t>
      </w:r>
      <w:r>
        <w:rPr>
          <w:sz w:val="20"/>
        </w:rPr>
        <w:t>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</w:t>
      </w:r>
      <w:r>
        <w:rPr>
          <w:sz w:val="20"/>
        </w:rPr>
        <w:t>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00337A" w:rsidRDefault="00DD7787">
      <w:pPr>
        <w:pStyle w:val="Odstavecseseznamem"/>
        <w:numPr>
          <w:ilvl w:val="1"/>
          <w:numId w:val="7"/>
        </w:numPr>
        <w:tabs>
          <w:tab w:val="left" w:pos="949"/>
        </w:tabs>
        <w:ind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bb)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0337A" w:rsidRDefault="00DD7787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9"/>
          <w:sz w:val="20"/>
        </w:rPr>
        <w:t xml:space="preserve"> </w:t>
      </w:r>
      <w:r>
        <w:rPr>
          <w:sz w:val="20"/>
        </w:rPr>
        <w:t>Parlamentu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Rady</w:t>
      </w:r>
      <w:r>
        <w:rPr>
          <w:spacing w:val="10"/>
          <w:sz w:val="20"/>
        </w:rPr>
        <w:t xml:space="preserve"> </w:t>
      </w:r>
      <w:r>
        <w:rPr>
          <w:sz w:val="20"/>
        </w:rPr>
        <w:t>(EU)</w:t>
      </w:r>
      <w:r>
        <w:rPr>
          <w:spacing w:val="10"/>
          <w:sz w:val="20"/>
        </w:rPr>
        <w:t xml:space="preserve"> </w:t>
      </w:r>
      <w:r>
        <w:rPr>
          <w:sz w:val="20"/>
        </w:rPr>
        <w:t>2015/849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dcházení</w:t>
      </w:r>
      <w:r>
        <w:rPr>
          <w:spacing w:val="1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1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2"/>
          <w:sz w:val="20"/>
        </w:rPr>
        <w:t xml:space="preserve"> </w:t>
      </w:r>
      <w:r>
        <w:rPr>
          <w:sz w:val="20"/>
        </w:rPr>
        <w:t>systému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</w:p>
    <w:p w:rsidR="0000337A" w:rsidRDefault="0000337A">
      <w:pPr>
        <w:jc w:val="both"/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DD7787">
      <w:pPr>
        <w:pStyle w:val="Zkladntext"/>
        <w:spacing w:before="89"/>
      </w:pPr>
      <w:r>
        <w:lastRenderedPageBreak/>
        <w:t>praní</w:t>
      </w:r>
      <w:r>
        <w:rPr>
          <w:spacing w:val="27"/>
        </w:rPr>
        <w:t xml:space="preserve"> </w:t>
      </w:r>
      <w:r>
        <w:t>peněz</w:t>
      </w:r>
      <w:r>
        <w:rPr>
          <w:spacing w:val="29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financování</w:t>
      </w:r>
      <w:r>
        <w:rPr>
          <w:spacing w:val="28"/>
        </w:rPr>
        <w:t xml:space="preserve"> </w:t>
      </w:r>
      <w:r>
        <w:t>terorismu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smyslu</w:t>
      </w:r>
      <w:r>
        <w:rPr>
          <w:spacing w:val="28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4c</w:t>
      </w:r>
      <w:r>
        <w:rPr>
          <w:spacing w:val="29"/>
        </w:rPr>
        <w:t xml:space="preserve"> </w:t>
      </w:r>
      <w: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159/2006</w:t>
      </w:r>
      <w:r>
        <w:rPr>
          <w:spacing w:val="30"/>
        </w:rPr>
        <w:t xml:space="preserve"> </w:t>
      </w:r>
      <w:r>
        <w:t>Sb.,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střetu</w:t>
      </w:r>
      <w:r>
        <w:rPr>
          <w:spacing w:val="29"/>
        </w:rPr>
        <w:t xml:space="preserve"> </w:t>
      </w:r>
      <w:r>
        <w:t>zájmů,</w:t>
      </w:r>
      <w:r>
        <w:rPr>
          <w:spacing w:val="28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platném znění.</w:t>
      </w:r>
    </w:p>
    <w:p w:rsidR="0000337A" w:rsidRDefault="00DD7787">
      <w:pPr>
        <w:pStyle w:val="Odstavecseseznamem"/>
        <w:numPr>
          <w:ilvl w:val="0"/>
          <w:numId w:val="7"/>
        </w:numPr>
        <w:tabs>
          <w:tab w:val="left" w:pos="666"/>
        </w:tabs>
        <w:rPr>
          <w:sz w:val="20"/>
        </w:rPr>
      </w:pP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zdržet</w:t>
      </w:r>
      <w:r>
        <w:rPr>
          <w:spacing w:val="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5"/>
          <w:sz w:val="20"/>
        </w:rPr>
        <w:t xml:space="preserve"> </w:t>
      </w:r>
      <w:r>
        <w:rPr>
          <w:sz w:val="20"/>
        </w:rPr>
        <w:t>jednání</w:t>
      </w:r>
      <w:r>
        <w:rPr>
          <w:spacing w:val="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s)</w:t>
      </w:r>
    </w:p>
    <w:p w:rsidR="0000337A" w:rsidRDefault="00DD7787">
      <w:pPr>
        <w:pStyle w:val="Zkladntext"/>
      </w:pPr>
      <w:r>
        <w:t>Výzvy.</w:t>
      </w:r>
    </w:p>
    <w:p w:rsidR="0000337A" w:rsidRDefault="0000337A">
      <w:pPr>
        <w:pStyle w:val="Zkladntext"/>
        <w:spacing w:before="2"/>
        <w:ind w:left="0"/>
        <w:rPr>
          <w:sz w:val="36"/>
        </w:rPr>
      </w:pPr>
    </w:p>
    <w:p w:rsidR="0000337A" w:rsidRDefault="00DD7787">
      <w:pPr>
        <w:pStyle w:val="Nadpis1"/>
      </w:pPr>
      <w:r>
        <w:t>V.</w:t>
      </w:r>
    </w:p>
    <w:p w:rsidR="0000337A" w:rsidRDefault="00DD7787">
      <w:pPr>
        <w:pStyle w:val="Nadpis2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0337A" w:rsidRDefault="0000337A">
      <w:pPr>
        <w:pStyle w:val="Zkladntext"/>
        <w:spacing w:before="1"/>
        <w:ind w:left="0"/>
        <w:rPr>
          <w:b/>
          <w:sz w:val="18"/>
        </w:rPr>
      </w:pP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3, podle článku IV bodu 1 písm. b) za první nebo druhou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</w:t>
      </w:r>
      <w:r>
        <w:rPr>
          <w:sz w:val="20"/>
        </w:rPr>
        <w:t>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Dojde-li k porušení povinností uvedených v článku IV bodu 1 písm. a),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</w:t>
      </w:r>
      <w:r>
        <w:rPr>
          <w:sz w:val="20"/>
        </w:rPr>
        <w:t>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</w:t>
      </w:r>
      <w:r>
        <w:rPr>
          <w:sz w:val="20"/>
        </w:rPr>
        <w:t>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00337A" w:rsidRDefault="00DD7787">
      <w:pPr>
        <w:pStyle w:val="Zkladntext"/>
        <w:spacing w:before="1"/>
        <w:ind w:left="741"/>
      </w:pPr>
      <w:r>
        <w:t>podpory.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0337A" w:rsidRDefault="00DD7787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0337A" w:rsidRDefault="00DD778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0337A" w:rsidRDefault="00DD7787">
      <w:pPr>
        <w:pStyle w:val="Zkladntext"/>
        <w:spacing w:before="1"/>
      </w:pPr>
      <w:r>
        <w:t>podpory.</w:t>
      </w:r>
    </w:p>
    <w:p w:rsidR="0000337A" w:rsidRDefault="0000337A">
      <w:pPr>
        <w:pStyle w:val="Zkladntext"/>
        <w:spacing w:before="1"/>
        <w:ind w:left="0"/>
        <w:rPr>
          <w:sz w:val="36"/>
        </w:rPr>
      </w:pPr>
    </w:p>
    <w:p w:rsidR="0000337A" w:rsidRDefault="00DD7787">
      <w:pPr>
        <w:pStyle w:val="Nadpis1"/>
      </w:pPr>
      <w:r>
        <w:t>VI.</w:t>
      </w:r>
    </w:p>
    <w:p w:rsidR="0000337A" w:rsidRDefault="00DD7787">
      <w:pPr>
        <w:pStyle w:val="Nadpis2"/>
        <w:spacing w:before="1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0337A" w:rsidRDefault="0000337A">
      <w:pPr>
        <w:pStyle w:val="Zkladntext"/>
        <w:ind w:left="0"/>
        <w:rPr>
          <w:b/>
          <w:sz w:val="18"/>
        </w:rPr>
      </w:pP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</w:t>
      </w:r>
      <w:r>
        <w:rPr>
          <w:sz w:val="20"/>
        </w:rPr>
        <w:t>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3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může být</w:t>
      </w:r>
      <w:r>
        <w:rPr>
          <w:spacing w:val="1"/>
          <w:sz w:val="20"/>
        </w:rPr>
        <w:t xml:space="preserve"> </w:t>
      </w:r>
      <w:r>
        <w:rPr>
          <w:sz w:val="20"/>
        </w:rPr>
        <w:t>měněna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zrušena</w:t>
      </w:r>
      <w:r>
        <w:rPr>
          <w:spacing w:val="1"/>
          <w:sz w:val="20"/>
        </w:rPr>
        <w:t xml:space="preserve"> </w:t>
      </w:r>
      <w:r>
        <w:rPr>
          <w:sz w:val="20"/>
        </w:rPr>
        <w:t>pouze dohodou</w:t>
      </w:r>
      <w:r>
        <w:rPr>
          <w:spacing w:val="2"/>
          <w:sz w:val="20"/>
        </w:rPr>
        <w:t xml:space="preserve"> </w:t>
      </w:r>
      <w:r>
        <w:rPr>
          <w:sz w:val="20"/>
        </w:rPr>
        <w:t>obou</w:t>
      </w:r>
      <w:r>
        <w:rPr>
          <w:spacing w:val="3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</w:t>
      </w:r>
    </w:p>
    <w:p w:rsidR="0000337A" w:rsidRDefault="0000337A">
      <w:pPr>
        <w:jc w:val="both"/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DD7787">
      <w:pPr>
        <w:pStyle w:val="Zkladntext"/>
        <w:spacing w:before="89"/>
        <w:ind w:right="139"/>
        <w:jc w:val="both"/>
      </w:pPr>
      <w:r>
        <w:lastRenderedPageBreak/>
        <w:t>Změnu Smlouvy může Fond podmínit krácením nebo nepřiznáním nároku na zbývající část podpory</w:t>
      </w:r>
      <w:r>
        <w:rPr>
          <w:spacing w:val="1"/>
        </w:rPr>
        <w:t xml:space="preserve"> </w:t>
      </w:r>
      <w:r>
        <w:t>podle článku III, a to zejména tehdy, kdy bude docíleno nižších přínosů (nebo dojde k jejich opoždění),</w:t>
      </w:r>
      <w:r>
        <w:rPr>
          <w:spacing w:val="1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</w:t>
      </w:r>
      <w:r>
        <w:t>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0337A" w:rsidRDefault="00DD7787">
      <w:pPr>
        <w:pStyle w:val="Zkladntext"/>
        <w:spacing w:before="1"/>
      </w:pPr>
      <w:r>
        <w:t>Smlouvou.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0337A" w:rsidRDefault="00DD7787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0337A" w:rsidRDefault="00DD778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0337A" w:rsidRDefault="0000337A">
      <w:pPr>
        <w:pStyle w:val="Zkladntext"/>
        <w:spacing w:before="3"/>
        <w:ind w:left="0"/>
        <w:rPr>
          <w:sz w:val="36"/>
        </w:rPr>
      </w:pPr>
    </w:p>
    <w:p w:rsidR="0000337A" w:rsidRDefault="00DD7787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0337A" w:rsidRDefault="0000337A">
      <w:pPr>
        <w:pStyle w:val="Zkladntext"/>
        <w:spacing w:before="12"/>
        <w:ind w:left="0"/>
        <w:rPr>
          <w:sz w:val="17"/>
        </w:rPr>
      </w:pPr>
    </w:p>
    <w:p w:rsidR="0000337A" w:rsidRDefault="00DD7787">
      <w:pPr>
        <w:pStyle w:val="Zkladntext"/>
        <w:ind w:left="382"/>
      </w:pPr>
      <w:r>
        <w:t>dne:</w:t>
      </w:r>
    </w:p>
    <w:p w:rsidR="0000337A" w:rsidRDefault="0000337A">
      <w:pPr>
        <w:pStyle w:val="Zkladntext"/>
        <w:ind w:left="0"/>
        <w:rPr>
          <w:sz w:val="26"/>
        </w:rPr>
      </w:pPr>
    </w:p>
    <w:p w:rsidR="0000337A" w:rsidRDefault="0000337A">
      <w:pPr>
        <w:pStyle w:val="Zkladntext"/>
        <w:spacing w:before="2"/>
        <w:ind w:left="0"/>
        <w:rPr>
          <w:sz w:val="28"/>
        </w:rPr>
      </w:pPr>
    </w:p>
    <w:p w:rsidR="0000337A" w:rsidRDefault="00DD7787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0337A" w:rsidRDefault="00DD7787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0337A" w:rsidRDefault="0000337A">
      <w:pPr>
        <w:pStyle w:val="Zkladntext"/>
        <w:ind w:left="0"/>
        <w:rPr>
          <w:sz w:val="26"/>
        </w:rPr>
      </w:pPr>
    </w:p>
    <w:p w:rsidR="0000337A" w:rsidRDefault="0000337A">
      <w:pPr>
        <w:pStyle w:val="Zkladntext"/>
        <w:spacing w:before="1"/>
        <w:ind w:left="0"/>
        <w:rPr>
          <w:sz w:val="32"/>
        </w:rPr>
      </w:pPr>
    </w:p>
    <w:p w:rsidR="0000337A" w:rsidRDefault="00DD7787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0337A" w:rsidRDefault="0000337A">
      <w:pPr>
        <w:spacing w:line="264" w:lineRule="auto"/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DD7787">
      <w:pPr>
        <w:pStyle w:val="Zkladntext"/>
        <w:spacing w:before="91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0337A" w:rsidRDefault="0000337A">
      <w:pPr>
        <w:pStyle w:val="Zkladntext"/>
        <w:ind w:left="0"/>
        <w:rPr>
          <w:sz w:val="26"/>
        </w:rPr>
      </w:pPr>
    </w:p>
    <w:p w:rsidR="0000337A" w:rsidRDefault="0000337A">
      <w:pPr>
        <w:pStyle w:val="Zkladntext"/>
        <w:ind w:left="0"/>
        <w:rPr>
          <w:sz w:val="32"/>
        </w:rPr>
      </w:pPr>
    </w:p>
    <w:p w:rsidR="0000337A" w:rsidRDefault="00DD7787">
      <w:pPr>
        <w:pStyle w:val="Nadpis2"/>
        <w:spacing w:line="264" w:lineRule="auto"/>
        <w:ind w:left="382"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0337A" w:rsidRDefault="0000337A">
      <w:pPr>
        <w:pStyle w:val="Zkladntext"/>
        <w:spacing w:before="1"/>
        <w:ind w:left="0"/>
        <w:rPr>
          <w:b/>
          <w:sz w:val="27"/>
        </w:rPr>
      </w:pPr>
    </w:p>
    <w:p w:rsidR="0000337A" w:rsidRDefault="00DD778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0337A" w:rsidRDefault="0000337A">
      <w:pPr>
        <w:pStyle w:val="Zkladntext"/>
        <w:spacing w:before="1"/>
        <w:ind w:left="0"/>
        <w:rPr>
          <w:b/>
          <w:sz w:val="29"/>
        </w:rPr>
      </w:pP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</w:t>
      </w:r>
      <w:r>
        <w:rPr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0337A" w:rsidRDefault="00DD778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0337A" w:rsidRDefault="00DD7787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0337A" w:rsidRDefault="0000337A">
      <w:pPr>
        <w:jc w:val="both"/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DD7787">
      <w:pPr>
        <w:pStyle w:val="Nadpis1"/>
        <w:numPr>
          <w:ilvl w:val="0"/>
          <w:numId w:val="3"/>
        </w:numPr>
        <w:tabs>
          <w:tab w:val="left" w:pos="666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0337A" w:rsidRDefault="0000337A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337A" w:rsidRDefault="00DD77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337A" w:rsidRDefault="00DD778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337A">
        <w:trPr>
          <w:trHeight w:val="18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337A" w:rsidRDefault="00DD778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337A" w:rsidRDefault="00DD778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337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0337A" w:rsidRDefault="00DD778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0337A" w:rsidRDefault="00DD778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0337A" w:rsidRDefault="00DD77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0337A" w:rsidRDefault="00DD7787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0337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337A" w:rsidRDefault="00DD77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337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0337A" w:rsidRDefault="00DD778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0337A" w:rsidRDefault="00DD7787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0337A" w:rsidRDefault="00DD778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0337A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0337A" w:rsidRDefault="00DD778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0337A" w:rsidRDefault="00DD778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337A" w:rsidRDefault="00DD7787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0337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337A" w:rsidRDefault="00DD778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0337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0337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0337A" w:rsidRDefault="00DD778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3" w:line="237" w:lineRule="auto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0337A" w:rsidRDefault="00DD778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0337A" w:rsidRDefault="00DD778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337A" w:rsidRDefault="00DD778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337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337A" w:rsidRDefault="00DD7787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337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0337A" w:rsidRDefault="00DD778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0337A" w:rsidRDefault="00DD7787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0337A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0337A" w:rsidRDefault="0000337A">
      <w:pPr>
        <w:spacing w:line="237" w:lineRule="auto"/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0337A" w:rsidRDefault="00DD778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0337A" w:rsidRDefault="00DD778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0337A" w:rsidRDefault="00DD778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0337A" w:rsidRDefault="00DD7787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0337A" w:rsidRDefault="00DD778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337A" w:rsidRDefault="00DD7787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0337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0337A" w:rsidRDefault="00DD77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0337A" w:rsidRDefault="00DD778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0337A" w:rsidRDefault="00DD778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0337A" w:rsidRDefault="00DD778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0337A" w:rsidRDefault="00DD778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0337A" w:rsidRDefault="00DD778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0337A" w:rsidRDefault="00DD778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0337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0337A" w:rsidRDefault="00DD778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337A" w:rsidRDefault="00DD778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0337A" w:rsidRDefault="00D71D01">
      <w:pPr>
        <w:pStyle w:val="Zkladntext"/>
        <w:ind w:left="0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1A18" id="docshape2" o:spid="_x0000_s1026" style="position:absolute;margin-left:85.1pt;margin-top:9.2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ABxA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0337A" w:rsidRDefault="0000337A">
      <w:pPr>
        <w:pStyle w:val="Zkladntext"/>
        <w:ind w:left="0"/>
        <w:rPr>
          <w:b/>
        </w:rPr>
      </w:pPr>
    </w:p>
    <w:p w:rsidR="0000337A" w:rsidRDefault="0000337A">
      <w:pPr>
        <w:pStyle w:val="Zkladntext"/>
        <w:spacing w:before="12"/>
        <w:ind w:left="0"/>
        <w:rPr>
          <w:b/>
          <w:sz w:val="13"/>
        </w:rPr>
      </w:pPr>
    </w:p>
    <w:p w:rsidR="0000337A" w:rsidRDefault="00DD778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0337A" w:rsidRDefault="0000337A">
      <w:pPr>
        <w:rPr>
          <w:sz w:val="16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0337A" w:rsidRDefault="00DD778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0337A" w:rsidRDefault="00DD778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033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0337A" w:rsidRDefault="00DD778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337A" w:rsidRDefault="00DD7787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0337A" w:rsidRDefault="00DD7787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0337A" w:rsidRDefault="00DD778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0337A" w:rsidRDefault="00DD778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337A" w:rsidRDefault="00DD778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0337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0337A" w:rsidRDefault="00DD778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337A" w:rsidRDefault="00DD7787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0337A" w:rsidRDefault="00DD7787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0337A" w:rsidRDefault="00DD7787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033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337A" w:rsidRDefault="00DD778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337A" w:rsidRDefault="00DD778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0337A" w:rsidRDefault="00DD778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0337A" w:rsidRDefault="00DD778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337A" w:rsidRDefault="00DD778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337A" w:rsidRDefault="00DD778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337A" w:rsidRDefault="00DD778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337A" w:rsidRDefault="00DD778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0337A" w:rsidRDefault="00DD778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337A" w:rsidRDefault="00DD77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0337A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337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337A" w:rsidRDefault="00DD778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337A" w:rsidRDefault="00DD778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0337A" w:rsidRDefault="00DD778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0337A" w:rsidRDefault="00DD778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337A" w:rsidRDefault="00DD778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337A" w:rsidRDefault="00DD778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337A" w:rsidRDefault="00DD778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žadavky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0337A" w:rsidRDefault="00DD778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0337A" w:rsidRDefault="00DD7787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spacing w:before="2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0337A" w:rsidRDefault="00DD7787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0337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0337A" w:rsidRDefault="00DD778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0337A" w:rsidRDefault="00DD778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0337A" w:rsidRDefault="00DD7787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0337A" w:rsidRDefault="00DD778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15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0337A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337A" w:rsidRDefault="00DD778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0337A" w:rsidRDefault="00DD778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0337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337A" w:rsidRDefault="00DD7787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0337A" w:rsidRDefault="00DD778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337A" w:rsidRDefault="00DD7787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0337A" w:rsidRDefault="00DD7787">
            <w:pPr>
              <w:pStyle w:val="TableParagraph"/>
              <w:spacing w:before="4" w:line="237" w:lineRule="auto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0337A" w:rsidRDefault="00DD7787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337A" w:rsidRDefault="00DD778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0337A" w:rsidRDefault="00DD778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0337A" w:rsidRDefault="00DD7787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337A" w:rsidRDefault="00DD778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0337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337A" w:rsidRDefault="00DD778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0337A" w:rsidRDefault="00DD778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0337A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0337A" w:rsidRDefault="00DD7787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0337A" w:rsidRDefault="00DD778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337A" w:rsidRDefault="00DD7787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0337A" w:rsidRDefault="00DD778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337A" w:rsidRDefault="00DD778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0337A" w:rsidRDefault="00DD7787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0337A" w:rsidRDefault="00DD778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0337A" w:rsidRDefault="00DD778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0337A" w:rsidRDefault="00DD77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0337A" w:rsidRDefault="00DD778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0337A" w:rsidRDefault="00DD778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337A" w:rsidRDefault="00DD7787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0337A" w:rsidRDefault="00DD7787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0337A" w:rsidRDefault="0000337A">
      <w:pPr>
        <w:rPr>
          <w:sz w:val="20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0337A" w:rsidRDefault="00DD778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0337A" w:rsidRDefault="00DD77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0337A" w:rsidRDefault="00DD77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337A" w:rsidRDefault="00DD778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0337A" w:rsidRDefault="00DD778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337A" w:rsidRDefault="00DD778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337A" w:rsidRDefault="00DD77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0337A" w:rsidRDefault="00DD77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0337A" w:rsidRDefault="00DD7787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0337A" w:rsidRDefault="00DD7787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337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0337A" w:rsidRDefault="00DD778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</w:t>
            </w:r>
            <w:r>
              <w:rPr>
                <w:sz w:val="20"/>
              </w:rPr>
              <w:t>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337A" w:rsidRDefault="00DD778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337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0337A" w:rsidRDefault="00DD778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0337A" w:rsidRDefault="0000337A">
      <w:pPr>
        <w:pStyle w:val="Zkladntext"/>
        <w:ind w:left="0"/>
      </w:pPr>
    </w:p>
    <w:p w:rsidR="0000337A" w:rsidRDefault="00D71D01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B7D4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LvM2NbeAAAA&#10;CQEAAA8AAABkcnMvZG93bnJldi54bWxMj8FOwzAQRO9I/IO1SNyoTWjTEOJUFIkjEi0c6M2JlyRq&#10;vA6x2wa+nu0JjjP7NDtTrCbXiyOOofOk4XamQCDV3nbUaHh/e77JQIRoyJreE2r4xgCr8vKiMLn1&#10;J9rgcRsbwSEUcqOhjXHIpQx1i86EmR+Q+PbpR2ciy7GRdjQnDne9TJRKpTMd8YfWDPjUYr3fHpyG&#10;9X22/nqd08vPptrh7qPaL5JRaX19NT0+gIg4xT8YzvW5OpTcqfIHskH0rJcqYVTDXZq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7zNj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337A" w:rsidRDefault="0000337A">
      <w:pPr>
        <w:pStyle w:val="Zkladntext"/>
        <w:ind w:left="0"/>
      </w:pPr>
    </w:p>
    <w:p w:rsidR="0000337A" w:rsidRDefault="0000337A">
      <w:pPr>
        <w:pStyle w:val="Zkladntext"/>
        <w:spacing w:before="12"/>
        <w:ind w:left="0"/>
        <w:rPr>
          <w:sz w:val="13"/>
        </w:rPr>
      </w:pPr>
    </w:p>
    <w:p w:rsidR="0000337A" w:rsidRDefault="00DD778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0337A" w:rsidRDefault="0000337A">
      <w:pPr>
        <w:rPr>
          <w:sz w:val="16"/>
        </w:rPr>
        <w:sectPr w:rsidR="0000337A">
          <w:pgSz w:w="12240" w:h="15840"/>
          <w:pgMar w:top="1400" w:right="1000" w:bottom="1660" w:left="1320" w:header="708" w:footer="1437" w:gutter="0"/>
          <w:cols w:space="708"/>
        </w:sectPr>
      </w:pPr>
    </w:p>
    <w:p w:rsidR="0000337A" w:rsidRDefault="0000337A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337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337A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7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0337A" w:rsidRDefault="00DD7787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0337A" w:rsidRDefault="00DD7787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337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337A" w:rsidRDefault="00DD778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337A" w:rsidRDefault="0000337A">
            <w:pPr>
              <w:pStyle w:val="TableParagraph"/>
              <w:ind w:left="0"/>
              <w:rPr>
                <w:sz w:val="20"/>
              </w:rPr>
            </w:pP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337A" w:rsidRDefault="0000337A">
            <w:pPr>
              <w:pStyle w:val="TableParagraph"/>
              <w:ind w:left="0"/>
              <w:rPr>
                <w:sz w:val="20"/>
              </w:rPr>
            </w:pPr>
          </w:p>
          <w:p w:rsidR="0000337A" w:rsidRDefault="00DD7787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0337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337A" w:rsidRDefault="000033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337A" w:rsidRDefault="00DD77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337A" w:rsidRDefault="000033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337A" w:rsidRDefault="00DD778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337A" w:rsidRDefault="00DD77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0337A" w:rsidRDefault="00DD7787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033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0337A" w:rsidRDefault="00DD778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IV bodu 2 </w:t>
            </w:r>
            <w:r>
              <w:t>písm. i),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337A" w:rsidRDefault="00DD77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337A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337A" w:rsidRDefault="000033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337A" w:rsidRDefault="00DD7787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0337A" w:rsidRDefault="00DD77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D7787" w:rsidRDefault="00DD7787"/>
    <w:sectPr w:rsidR="00DD7787">
      <w:pgSz w:w="12240" w:h="15840"/>
      <w:pgMar w:top="1400" w:right="1000" w:bottom="1660" w:left="1320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87" w:rsidRDefault="00DD7787">
      <w:r>
        <w:separator/>
      </w:r>
    </w:p>
  </w:endnote>
  <w:endnote w:type="continuationSeparator" w:id="0">
    <w:p w:rsidR="00DD7787" w:rsidRDefault="00D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A" w:rsidRDefault="00D71D0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37A" w:rsidRDefault="00DD778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D0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00337A" w:rsidRDefault="00DD778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1D0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87" w:rsidRDefault="00DD7787">
      <w:r>
        <w:separator/>
      </w:r>
    </w:p>
  </w:footnote>
  <w:footnote w:type="continuationSeparator" w:id="0">
    <w:p w:rsidR="00DD7787" w:rsidRDefault="00DD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A" w:rsidRDefault="00DD7787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3B2"/>
    <w:multiLevelType w:val="hybridMultilevel"/>
    <w:tmpl w:val="7F1CD3EC"/>
    <w:lvl w:ilvl="0" w:tplc="B0A8CA9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14C1E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70635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0B4B9C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FAEB5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7A46E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18E36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188F4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992F8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9172C8"/>
    <w:multiLevelType w:val="hybridMultilevel"/>
    <w:tmpl w:val="8736A140"/>
    <w:lvl w:ilvl="0" w:tplc="8584B9CA">
      <w:numFmt w:val="bullet"/>
      <w:lvlText w:val="-"/>
      <w:lvlJc w:val="left"/>
      <w:pPr>
        <w:ind w:left="109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BC99F4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AB1CBBD4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56FC7C2C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4972029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05E2F5B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C3D42152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A0DEE0C8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117AECA4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F0750B"/>
    <w:multiLevelType w:val="hybridMultilevel"/>
    <w:tmpl w:val="EB9EB376"/>
    <w:lvl w:ilvl="0" w:tplc="3B3E228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8004FB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798626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308D48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70C928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47C337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E3A2EF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D34CACE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D0ABF2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DCF1B3A"/>
    <w:multiLevelType w:val="hybridMultilevel"/>
    <w:tmpl w:val="70422816"/>
    <w:lvl w:ilvl="0" w:tplc="5756CF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C678F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E282F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2E96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97A5C2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0AE9F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CE48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404E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C3C1C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9F285E"/>
    <w:multiLevelType w:val="hybridMultilevel"/>
    <w:tmpl w:val="98A4537C"/>
    <w:lvl w:ilvl="0" w:tplc="240E7D8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A052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012FF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2C44A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6D28A1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28DC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094FD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8F464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8ACD9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572815"/>
    <w:multiLevelType w:val="hybridMultilevel"/>
    <w:tmpl w:val="C7F0F61E"/>
    <w:lvl w:ilvl="0" w:tplc="8E0CCF4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5060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0A89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D3A6A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92E47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D7CE2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5004D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896A5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DCBD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59F375A"/>
    <w:multiLevelType w:val="hybridMultilevel"/>
    <w:tmpl w:val="6504B8BC"/>
    <w:lvl w:ilvl="0" w:tplc="B970B0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02E728">
      <w:start w:val="1"/>
      <w:numFmt w:val="lowerLetter"/>
      <w:lvlText w:val="%2)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18B8DE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B1800276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A2A04228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52388778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A956FD72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99387C84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4768D366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A8404FE"/>
    <w:multiLevelType w:val="hybridMultilevel"/>
    <w:tmpl w:val="62E09ACC"/>
    <w:lvl w:ilvl="0" w:tplc="1122C0D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AE2CAE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ECCAE9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C4C68C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3783EB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066D85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0C2AFDE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A6ADAD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4C0DC3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6C7A4797"/>
    <w:multiLevelType w:val="hybridMultilevel"/>
    <w:tmpl w:val="78607394"/>
    <w:lvl w:ilvl="0" w:tplc="542CAE08">
      <w:start w:val="1"/>
      <w:numFmt w:val="decimal"/>
      <w:lvlText w:val="%1)"/>
      <w:lvlJc w:val="left"/>
      <w:pPr>
        <w:ind w:left="6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709AF2">
      <w:numFmt w:val="bullet"/>
      <w:lvlText w:val="•"/>
      <w:lvlJc w:val="left"/>
      <w:pPr>
        <w:ind w:left="1586" w:hanging="360"/>
      </w:pPr>
      <w:rPr>
        <w:rFonts w:hint="default"/>
        <w:lang w:val="cs-CZ" w:eastAsia="en-US" w:bidi="ar-SA"/>
      </w:rPr>
    </w:lvl>
    <w:lvl w:ilvl="2" w:tplc="E5F6BD30">
      <w:numFmt w:val="bullet"/>
      <w:lvlText w:val="•"/>
      <w:lvlJc w:val="left"/>
      <w:pPr>
        <w:ind w:left="2512" w:hanging="360"/>
      </w:pPr>
      <w:rPr>
        <w:rFonts w:hint="default"/>
        <w:lang w:val="cs-CZ" w:eastAsia="en-US" w:bidi="ar-SA"/>
      </w:rPr>
    </w:lvl>
    <w:lvl w:ilvl="3" w:tplc="50B229A8">
      <w:numFmt w:val="bullet"/>
      <w:lvlText w:val="•"/>
      <w:lvlJc w:val="left"/>
      <w:pPr>
        <w:ind w:left="3438" w:hanging="360"/>
      </w:pPr>
      <w:rPr>
        <w:rFonts w:hint="default"/>
        <w:lang w:val="cs-CZ" w:eastAsia="en-US" w:bidi="ar-SA"/>
      </w:rPr>
    </w:lvl>
    <w:lvl w:ilvl="4" w:tplc="9530E1A0">
      <w:numFmt w:val="bullet"/>
      <w:lvlText w:val="•"/>
      <w:lvlJc w:val="left"/>
      <w:pPr>
        <w:ind w:left="4364" w:hanging="360"/>
      </w:pPr>
      <w:rPr>
        <w:rFonts w:hint="default"/>
        <w:lang w:val="cs-CZ" w:eastAsia="en-US" w:bidi="ar-SA"/>
      </w:rPr>
    </w:lvl>
    <w:lvl w:ilvl="5" w:tplc="56183B2C">
      <w:numFmt w:val="bullet"/>
      <w:lvlText w:val="•"/>
      <w:lvlJc w:val="left"/>
      <w:pPr>
        <w:ind w:left="5290" w:hanging="360"/>
      </w:pPr>
      <w:rPr>
        <w:rFonts w:hint="default"/>
        <w:lang w:val="cs-CZ" w:eastAsia="en-US" w:bidi="ar-SA"/>
      </w:rPr>
    </w:lvl>
    <w:lvl w:ilvl="6" w:tplc="662637CC">
      <w:numFmt w:val="bullet"/>
      <w:lvlText w:val="•"/>
      <w:lvlJc w:val="left"/>
      <w:pPr>
        <w:ind w:left="6216" w:hanging="360"/>
      </w:pPr>
      <w:rPr>
        <w:rFonts w:hint="default"/>
        <w:lang w:val="cs-CZ" w:eastAsia="en-US" w:bidi="ar-SA"/>
      </w:rPr>
    </w:lvl>
    <w:lvl w:ilvl="7" w:tplc="E3C0C630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  <w:lvl w:ilvl="8" w:tplc="962EE2FC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9377698"/>
    <w:multiLevelType w:val="hybridMultilevel"/>
    <w:tmpl w:val="D1C03978"/>
    <w:lvl w:ilvl="0" w:tplc="130E88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1C9B9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96011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E464702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536F5E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4DA6FE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490A779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6CDE239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ADFC1B5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7A"/>
    <w:rsid w:val="0000337A"/>
    <w:rsid w:val="00D71D01"/>
    <w:rsid w:val="00D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91BEA-4DC4-48BF-B18D-7261D59B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304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2025-01-02T14:13:00Z</dcterms:created>
  <dcterms:modified xsi:type="dcterms:W3CDTF">2025-01-02T14:13:00Z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