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9A98C6C" w:rsidR="00E0086F" w:rsidRPr="00ED6435" w:rsidRDefault="00593439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 1</w:t>
      </w:r>
    </w:p>
    <w:p w14:paraId="2B871BEE" w14:textId="7C58F931" w:rsidR="00E0086F" w:rsidRDefault="0059343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ke smlouvě o dílo č. 1282-2023-521101 ze dne </w:t>
      </w:r>
      <w:r w:rsidR="00CB7A6E">
        <w:rPr>
          <w:rFonts w:cs="Arial"/>
          <w:sz w:val="22"/>
        </w:rPr>
        <w:t>21. 11. 2023</w:t>
      </w:r>
      <w:r w:rsidR="00E0086F" w:rsidRPr="00ED6435">
        <w:rPr>
          <w:rFonts w:cs="Arial"/>
          <w:sz w:val="22"/>
        </w:rPr>
        <w:t xml:space="preserve"> 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B691A90" w14:textId="77777777" w:rsidR="00253808" w:rsidRDefault="0025380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2FA92CD1" w14:textId="08290A19" w:rsidR="00253808" w:rsidRPr="00253808" w:rsidRDefault="0025380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kern w:val="20"/>
          <w:sz w:val="22"/>
          <w:lang w:eastAsia="en-US"/>
        </w:rPr>
      </w:pPr>
      <w:r w:rsidRPr="00253808">
        <w:rPr>
          <w:rFonts w:cs="Arial"/>
          <w:b/>
          <w:kern w:val="20"/>
          <w:sz w:val="22"/>
          <w:lang w:eastAsia="en-US"/>
        </w:rPr>
        <w:t>Komplexní pozemkové úpravy v k.ú. Vysoké Žibřidovice</w:t>
      </w:r>
    </w:p>
    <w:p w14:paraId="7C3A6974" w14:textId="77777777" w:rsidR="00253808" w:rsidRPr="00ED6435" w:rsidRDefault="0025380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95C8BC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 w:rsidR="00D55A06">
        <w:rPr>
          <w:rFonts w:ascii="Arial" w:hAnsi="Arial" w:cs="Arial"/>
        </w:rPr>
        <w:t xml:space="preserve"> Olomoucký kraj</w:t>
      </w:r>
      <w:r w:rsidRPr="00ED6435">
        <w:rPr>
          <w:rFonts w:ascii="Arial" w:hAnsi="Arial" w:cs="Arial"/>
          <w:snapToGrid w:val="0"/>
        </w:rPr>
        <w:t>, na adrese</w:t>
      </w:r>
      <w:r w:rsidR="00D55A06">
        <w:rPr>
          <w:rFonts w:ascii="Arial" w:hAnsi="Arial" w:cs="Arial"/>
          <w:snapToGrid w:val="0"/>
        </w:rPr>
        <w:t xml:space="preserve"> Blanická 383/1, 779 00 Olomouc</w:t>
      </w:r>
      <w:r w:rsidRPr="00ED6435">
        <w:rPr>
          <w:rFonts w:ascii="Arial" w:hAnsi="Arial" w:cs="Arial"/>
        </w:rPr>
        <w:t xml:space="preserve"> </w:t>
      </w:r>
    </w:p>
    <w:p w14:paraId="2BB55C1B" w14:textId="6A56B427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42669A">
        <w:rPr>
          <w:rFonts w:ascii="Arial" w:hAnsi="Arial" w:cs="Arial"/>
        </w:rPr>
        <w:tab/>
      </w:r>
      <w:r w:rsidR="00D55A06">
        <w:rPr>
          <w:rFonts w:ascii="Arial" w:hAnsi="Arial" w:cs="Arial"/>
        </w:rPr>
        <w:t xml:space="preserve">JUDr. Romanem Brnčalem, LL.M., ředitelem </w:t>
      </w:r>
      <w:r w:rsidR="0042669A">
        <w:rPr>
          <w:rFonts w:ascii="Arial" w:hAnsi="Arial" w:cs="Arial"/>
        </w:rPr>
        <w:t>KPÚ</w:t>
      </w:r>
      <w:r w:rsidR="00D55A06">
        <w:rPr>
          <w:rFonts w:ascii="Arial" w:hAnsi="Arial" w:cs="Arial"/>
        </w:rPr>
        <w:t xml:space="preserve"> pro</w:t>
      </w:r>
      <w:r w:rsidR="0016671B">
        <w:rPr>
          <w:rFonts w:ascii="Arial" w:hAnsi="Arial" w:cs="Arial"/>
        </w:rPr>
        <w:t> </w:t>
      </w:r>
      <w:r w:rsidR="00D55A06">
        <w:rPr>
          <w:rFonts w:ascii="Arial" w:hAnsi="Arial" w:cs="Arial"/>
        </w:rPr>
        <w:t>Olomoucký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0A2196A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0129FF">
        <w:rPr>
          <w:rFonts w:ascii="Arial" w:hAnsi="Arial" w:cs="Arial"/>
        </w:rPr>
        <w:tab/>
      </w:r>
      <w:r w:rsidR="00D55A06">
        <w:rPr>
          <w:rFonts w:ascii="Arial" w:hAnsi="Arial" w:cs="Arial"/>
        </w:rPr>
        <w:t>JUDr. Roman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 Brnčal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, LL.M., </w:t>
      </w:r>
      <w:r w:rsidR="001F5968">
        <w:rPr>
          <w:rFonts w:ascii="Arial" w:hAnsi="Arial" w:cs="Arial"/>
        </w:rPr>
        <w:t>ředitelem KPÚ pro Olomoucký kraj</w:t>
      </w:r>
      <w:r w:rsidR="00D55A0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0D5DD03D" w14:textId="291298A5" w:rsidR="00945036" w:rsidRDefault="00E0086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129FF">
        <w:rPr>
          <w:rFonts w:ascii="Arial" w:hAnsi="Arial" w:cs="Arial"/>
          <w:snapToGrid w:val="0"/>
        </w:rPr>
        <w:tab/>
      </w:r>
      <w:r w:rsidR="00CC64C2">
        <w:rPr>
          <w:rFonts w:ascii="Arial" w:hAnsi="Arial" w:cs="Arial"/>
          <w:snapToGrid w:val="0"/>
        </w:rPr>
        <w:t xml:space="preserve">Ing. </w:t>
      </w:r>
      <w:r w:rsidR="000129FF">
        <w:rPr>
          <w:rFonts w:ascii="Arial" w:hAnsi="Arial" w:cs="Arial"/>
          <w:snapToGrid w:val="0"/>
        </w:rPr>
        <w:t>Kateřinou Neumanovou</w:t>
      </w:r>
      <w:r w:rsidR="00CC64C2">
        <w:rPr>
          <w:rFonts w:ascii="Arial" w:hAnsi="Arial" w:cs="Arial"/>
          <w:snapToGrid w:val="0"/>
        </w:rPr>
        <w:t xml:space="preserve">, vedoucí Pobočky </w:t>
      </w:r>
      <w:r w:rsidR="000129FF">
        <w:rPr>
          <w:rFonts w:ascii="Arial" w:hAnsi="Arial" w:cs="Arial"/>
          <w:snapToGrid w:val="0"/>
        </w:rPr>
        <w:t>Šumperk</w:t>
      </w:r>
    </w:p>
    <w:p w14:paraId="07EE533D" w14:textId="1C824B80" w:rsidR="000129FF" w:rsidRDefault="000129F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1D345C">
        <w:rPr>
          <w:rFonts w:ascii="Arial" w:hAnsi="Arial" w:cs="Arial"/>
          <w:snapToGrid w:val="0"/>
        </w:rPr>
        <w:t>Evou Soósovou</w:t>
      </w:r>
      <w:r>
        <w:rPr>
          <w:rFonts w:ascii="Arial" w:hAnsi="Arial" w:cs="Arial"/>
          <w:snapToGrid w:val="0"/>
        </w:rPr>
        <w:t>, Pobočka Šumperk</w:t>
      </w:r>
    </w:p>
    <w:p w14:paraId="4939C5C6" w14:textId="408A2E9D" w:rsidR="00E0086F" w:rsidRPr="000129FF" w:rsidRDefault="000129F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1D345C">
        <w:rPr>
          <w:rFonts w:ascii="Arial" w:hAnsi="Arial" w:cs="Arial"/>
          <w:snapToGrid w:val="0"/>
        </w:rPr>
        <w:t>Bc. Anetou Řezníčkovou, Pobočka Šumperk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ED5A86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0129FF">
        <w:rPr>
          <w:rFonts w:ascii="Arial" w:hAnsi="Arial" w:cs="Arial"/>
        </w:rPr>
        <w:t>+420</w:t>
      </w:r>
      <w:r w:rsidR="001D345C">
        <w:rPr>
          <w:rFonts w:ascii="Arial" w:hAnsi="Arial" w:cs="Arial"/>
        </w:rPr>
        <w:t> 606 073 755</w:t>
      </w:r>
      <w:r w:rsidR="000129FF">
        <w:rPr>
          <w:rFonts w:ascii="Arial" w:hAnsi="Arial" w:cs="Arial"/>
        </w:rPr>
        <w:t xml:space="preserve">, </w:t>
      </w:r>
      <w:r w:rsidR="001D345C">
        <w:rPr>
          <w:rFonts w:ascii="Arial" w:hAnsi="Arial" w:cs="Arial"/>
        </w:rPr>
        <w:t>+420 602 585 690</w:t>
      </w:r>
    </w:p>
    <w:p w14:paraId="073F5E87" w14:textId="0AF3613B" w:rsidR="00E008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4" w:history="1">
        <w:r w:rsidR="00CB3C61" w:rsidRPr="00781AF7">
          <w:rPr>
            <w:rStyle w:val="Hypertextovodkaz"/>
            <w:rFonts w:ascii="Arial" w:hAnsi="Arial" w:cs="Arial"/>
            <w:snapToGrid w:val="0"/>
          </w:rPr>
          <w:t>sumperk.pk@spucr.cz</w:t>
        </w:r>
      </w:hyperlink>
      <w:r w:rsidR="00CB3C61">
        <w:rPr>
          <w:rFonts w:ascii="Arial" w:hAnsi="Arial" w:cs="Arial"/>
          <w:snapToGrid w:val="0"/>
        </w:rPr>
        <w:t xml:space="preserve">, </w:t>
      </w:r>
      <w:hyperlink r:id="rId15" w:history="1">
        <w:r w:rsidR="00CB3C61" w:rsidRPr="00781AF7">
          <w:rPr>
            <w:rStyle w:val="Hypertextovodkaz"/>
            <w:rFonts w:ascii="Arial" w:hAnsi="Arial" w:cs="Arial"/>
            <w:snapToGrid w:val="0"/>
          </w:rPr>
          <w:t>e.soosova@spucr.cz</w:t>
        </w:r>
      </w:hyperlink>
    </w:p>
    <w:p w14:paraId="673AD1DC" w14:textId="527ED8C4" w:rsidR="00CB3C61" w:rsidRPr="00ED6435" w:rsidRDefault="00CB3C61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hyperlink r:id="rId16" w:history="1">
        <w:r w:rsidRPr="00781AF7">
          <w:rPr>
            <w:rStyle w:val="Hypertextovodkaz"/>
            <w:rFonts w:ascii="Arial" w:hAnsi="Arial" w:cs="Arial"/>
            <w:snapToGrid w:val="0"/>
          </w:rPr>
          <w:t>a.reznickova@spucr.cz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251A0BC1" w14:textId="1C07447B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2F20170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7D201C24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320F6562" w:rsidR="00E0086F" w:rsidRDefault="008148A5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Sdružení </w:t>
      </w:r>
      <w:r w:rsidR="00934203" w:rsidRPr="00684937">
        <w:rPr>
          <w:rFonts w:ascii="Arial" w:hAnsi="Arial" w:cs="Arial"/>
          <w:b/>
        </w:rPr>
        <w:t>EKOTOXA s.r.o. a</w:t>
      </w:r>
      <w:r w:rsidR="00684937" w:rsidRPr="00684937">
        <w:rPr>
          <w:rFonts w:ascii="Arial" w:hAnsi="Arial" w:cs="Arial"/>
          <w:b/>
        </w:rPr>
        <w:t xml:space="preserve"> GEOPORT, s.r.o.</w:t>
      </w:r>
    </w:p>
    <w:p w14:paraId="5A56EC04" w14:textId="77777777" w:rsidR="000E0DCF" w:rsidRPr="00ED6435" w:rsidRDefault="000E0DCF" w:rsidP="000E0DCF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128FADC5" w14:textId="5B6F17A5" w:rsidR="004534FB" w:rsidRPr="00F45399" w:rsidRDefault="004534FB" w:rsidP="00EC1291">
      <w:pPr>
        <w:spacing w:after="120"/>
        <w:ind w:left="567"/>
        <w:jc w:val="both"/>
        <w:rPr>
          <w:rFonts w:ascii="Arial" w:hAnsi="Arial" w:cs="Arial"/>
          <w:b/>
        </w:rPr>
      </w:pPr>
      <w:r w:rsidRPr="00F45399">
        <w:rPr>
          <w:rFonts w:ascii="Arial" w:hAnsi="Arial" w:cs="Arial"/>
        </w:rPr>
        <w:t xml:space="preserve">První společník (vedoucí společník): </w:t>
      </w:r>
      <w:r w:rsidR="00934203" w:rsidRPr="00F45399">
        <w:rPr>
          <w:rFonts w:ascii="Arial" w:hAnsi="Arial" w:cs="Arial"/>
          <w:b/>
        </w:rPr>
        <w:t>EKOTOXA s.r.o.</w:t>
      </w:r>
    </w:p>
    <w:p w14:paraId="19038857" w14:textId="300C73AD" w:rsidR="007D639C" w:rsidRPr="00F45399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45399">
        <w:rPr>
          <w:rFonts w:ascii="Arial" w:hAnsi="Arial" w:cs="Arial"/>
        </w:rPr>
        <w:t xml:space="preserve">společnost založená a existující podle právního řádu České republiky, </w:t>
      </w:r>
      <w:r w:rsidRPr="00F45399">
        <w:rPr>
          <w:rFonts w:ascii="Arial" w:hAnsi="Arial" w:cs="Arial"/>
          <w:bCs/>
        </w:rPr>
        <w:t>se sídlem</w:t>
      </w:r>
      <w:r w:rsidR="00097E0D" w:rsidRPr="00F45399">
        <w:rPr>
          <w:rFonts w:ascii="Arial" w:hAnsi="Arial" w:cs="Arial"/>
          <w:bCs/>
        </w:rPr>
        <w:t xml:space="preserve"> Fišova 403/7, </w:t>
      </w:r>
      <w:r w:rsidR="00526FEE" w:rsidRPr="00F45399">
        <w:rPr>
          <w:rFonts w:ascii="Arial" w:hAnsi="Arial" w:cs="Arial"/>
          <w:bCs/>
        </w:rPr>
        <w:t>602 00 Brno – Černá Pole</w:t>
      </w:r>
      <w:r w:rsidRPr="00F45399">
        <w:rPr>
          <w:rFonts w:ascii="Arial" w:hAnsi="Arial" w:cs="Arial"/>
          <w:snapToGrid w:val="0"/>
        </w:rPr>
        <w:t xml:space="preserve">, IČO: </w:t>
      </w:r>
      <w:r w:rsidR="00097E0D" w:rsidRPr="00F45399">
        <w:rPr>
          <w:rFonts w:ascii="Arial" w:hAnsi="Arial" w:cs="Arial"/>
          <w:snapToGrid w:val="0"/>
        </w:rPr>
        <w:t>64608531</w:t>
      </w:r>
      <w:r w:rsidRPr="00F45399">
        <w:rPr>
          <w:rFonts w:ascii="Arial" w:hAnsi="Arial" w:cs="Arial"/>
          <w:snapToGrid w:val="0"/>
        </w:rPr>
        <w:t>, zapsaná v obchodním rejstříku vedeném u</w:t>
      </w:r>
      <w:r w:rsidR="000E0DCF">
        <w:rPr>
          <w:rFonts w:ascii="Arial" w:hAnsi="Arial" w:cs="Arial"/>
          <w:snapToGrid w:val="0"/>
        </w:rPr>
        <w:t> </w:t>
      </w:r>
      <w:r w:rsidR="00E77579" w:rsidRPr="00F45399">
        <w:rPr>
          <w:rFonts w:ascii="Arial" w:hAnsi="Arial" w:cs="Arial"/>
          <w:snapToGrid w:val="0"/>
        </w:rPr>
        <w:t>Krajského</w:t>
      </w:r>
      <w:r w:rsidRPr="00F45399">
        <w:rPr>
          <w:rFonts w:ascii="Arial" w:hAnsi="Arial" w:cs="Arial"/>
          <w:snapToGrid w:val="0"/>
        </w:rPr>
        <w:t xml:space="preserve"> soudu v </w:t>
      </w:r>
      <w:r w:rsidR="00E77579" w:rsidRPr="00F45399">
        <w:rPr>
          <w:rFonts w:ascii="Arial" w:hAnsi="Arial" w:cs="Arial"/>
          <w:snapToGrid w:val="0"/>
        </w:rPr>
        <w:t>Brně</w:t>
      </w:r>
      <w:r w:rsidRPr="00F45399">
        <w:rPr>
          <w:rFonts w:ascii="Arial" w:hAnsi="Arial" w:cs="Arial"/>
          <w:snapToGrid w:val="0"/>
        </w:rPr>
        <w:t xml:space="preserve">, oddíl </w:t>
      </w:r>
      <w:r w:rsidR="00E77579" w:rsidRPr="00F45399">
        <w:rPr>
          <w:rFonts w:ascii="Arial" w:hAnsi="Arial" w:cs="Arial"/>
          <w:snapToGrid w:val="0"/>
        </w:rPr>
        <w:t>C</w:t>
      </w:r>
      <w:r w:rsidRPr="00F45399">
        <w:rPr>
          <w:rFonts w:ascii="Arial" w:hAnsi="Arial" w:cs="Arial"/>
          <w:snapToGrid w:val="0"/>
        </w:rPr>
        <w:t xml:space="preserve">, vložka </w:t>
      </w:r>
      <w:r w:rsidR="00E77579" w:rsidRPr="00F45399">
        <w:rPr>
          <w:rFonts w:ascii="Arial" w:hAnsi="Arial" w:cs="Arial"/>
          <w:snapToGrid w:val="0"/>
        </w:rPr>
        <w:t>54335</w:t>
      </w:r>
    </w:p>
    <w:p w14:paraId="40A36C5C" w14:textId="77777777" w:rsidR="00ED7064" w:rsidRPr="00F45399" w:rsidRDefault="00ED7064" w:rsidP="00CE51C2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7E5494E6" w14:textId="08CB558E" w:rsidR="007D639C" w:rsidRPr="00F45399" w:rsidRDefault="007D639C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45399">
        <w:rPr>
          <w:rFonts w:ascii="Arial" w:hAnsi="Arial" w:cs="Arial"/>
          <w:snapToGrid w:val="0"/>
        </w:rPr>
        <w:t xml:space="preserve">Druhý společník (účastník): </w:t>
      </w:r>
      <w:r w:rsidR="00107FF2" w:rsidRPr="00F45399">
        <w:rPr>
          <w:rFonts w:ascii="Arial" w:hAnsi="Arial" w:cs="Arial"/>
          <w:b/>
          <w:bCs/>
        </w:rPr>
        <w:t>GEOPORT, s.r.o.</w:t>
      </w:r>
    </w:p>
    <w:p w14:paraId="5130D842" w14:textId="207B34CD" w:rsidR="007D639C" w:rsidRDefault="007D639C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45399">
        <w:rPr>
          <w:rFonts w:ascii="Arial" w:hAnsi="Arial" w:cs="Arial"/>
        </w:rPr>
        <w:t xml:space="preserve">společnost založená a existující podle právního řádu České republiky, </w:t>
      </w:r>
      <w:r w:rsidRPr="00F45399">
        <w:rPr>
          <w:rFonts w:ascii="Arial" w:hAnsi="Arial" w:cs="Arial"/>
          <w:bCs/>
        </w:rPr>
        <w:t xml:space="preserve">se sídlem </w:t>
      </w:r>
      <w:r w:rsidR="00526FEE" w:rsidRPr="00F45399">
        <w:rPr>
          <w:rFonts w:ascii="Arial" w:hAnsi="Arial" w:cs="Arial"/>
        </w:rPr>
        <w:t>Zacpalova</w:t>
      </w:r>
      <w:r w:rsidR="000E0DCF">
        <w:rPr>
          <w:rFonts w:ascii="Arial" w:hAnsi="Arial" w:cs="Arial"/>
        </w:rPr>
        <w:t> </w:t>
      </w:r>
      <w:r w:rsidR="00526FEE" w:rsidRPr="00F45399">
        <w:rPr>
          <w:rFonts w:ascii="Arial" w:hAnsi="Arial" w:cs="Arial"/>
        </w:rPr>
        <w:t>379/27, Předměstí, 746 01 Opava</w:t>
      </w:r>
      <w:r w:rsidRPr="00F45399">
        <w:rPr>
          <w:rFonts w:ascii="Arial" w:hAnsi="Arial" w:cs="Arial"/>
          <w:snapToGrid w:val="0"/>
        </w:rPr>
        <w:t xml:space="preserve">, IČO: </w:t>
      </w:r>
      <w:r w:rsidR="00691BAF" w:rsidRPr="00F45399">
        <w:rPr>
          <w:rFonts w:ascii="Arial" w:hAnsi="Arial" w:cs="Arial"/>
        </w:rPr>
        <w:t>27791645</w:t>
      </w:r>
      <w:r w:rsidRPr="00F45399">
        <w:rPr>
          <w:rFonts w:ascii="Arial" w:hAnsi="Arial" w:cs="Arial"/>
          <w:snapToGrid w:val="0"/>
        </w:rPr>
        <w:t>, zapsaná v obchodním rejstříku vedeném u</w:t>
      </w:r>
      <w:r w:rsidR="009C1ED2">
        <w:rPr>
          <w:rFonts w:ascii="Arial" w:hAnsi="Arial" w:cs="Arial"/>
          <w:snapToGrid w:val="0"/>
        </w:rPr>
        <w:t xml:space="preserve"> Krajského soudu v Ostravě</w:t>
      </w:r>
      <w:r w:rsidRPr="00F45399">
        <w:rPr>
          <w:rFonts w:ascii="Arial" w:hAnsi="Arial" w:cs="Arial"/>
          <w:snapToGrid w:val="0"/>
        </w:rPr>
        <w:t xml:space="preserve">, oddíl </w:t>
      </w:r>
      <w:r w:rsidR="009C1ED2">
        <w:rPr>
          <w:rFonts w:ascii="Arial" w:hAnsi="Arial" w:cs="Arial"/>
          <w:snapToGrid w:val="0"/>
        </w:rPr>
        <w:t>C</w:t>
      </w:r>
      <w:r w:rsidRPr="00F45399">
        <w:rPr>
          <w:rFonts w:ascii="Arial" w:hAnsi="Arial" w:cs="Arial"/>
          <w:snapToGrid w:val="0"/>
        </w:rPr>
        <w:t xml:space="preserve">, vložka </w:t>
      </w:r>
      <w:r w:rsidR="009C1ED2">
        <w:rPr>
          <w:rFonts w:ascii="Arial" w:hAnsi="Arial" w:cs="Arial"/>
          <w:snapToGrid w:val="0"/>
        </w:rPr>
        <w:t>51917</w:t>
      </w:r>
    </w:p>
    <w:p w14:paraId="284DDAAE" w14:textId="77777777" w:rsidR="00CE51C2" w:rsidRPr="00F45399" w:rsidRDefault="00CE51C2" w:rsidP="00CE51C2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56DBFADA" w14:textId="77777777" w:rsidR="00E679E4" w:rsidRDefault="00E679E4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</w:p>
    <w:p w14:paraId="0DF22044" w14:textId="782FA50E" w:rsidR="007D639C" w:rsidRDefault="007D639C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45399">
        <w:rPr>
          <w:rFonts w:ascii="Arial" w:hAnsi="Arial" w:cs="Arial"/>
          <w:snapToGrid w:val="0"/>
        </w:rPr>
        <w:lastRenderedPageBreak/>
        <w:t xml:space="preserve">Na základě Smlouvy o společnosti ze dne </w:t>
      </w:r>
      <w:r w:rsidR="002E4826">
        <w:rPr>
          <w:rFonts w:ascii="Arial" w:hAnsi="Arial" w:cs="Arial"/>
          <w:snapToGrid w:val="0"/>
        </w:rPr>
        <w:t>15. 9. 2023</w:t>
      </w:r>
      <w:r w:rsidRPr="00F45399">
        <w:rPr>
          <w:rFonts w:ascii="Arial" w:hAnsi="Arial" w:cs="Arial"/>
          <w:snapToGrid w:val="0"/>
        </w:rPr>
        <w:t xml:space="preserve"> za společnost jedná: </w:t>
      </w:r>
    </w:p>
    <w:p w14:paraId="5BB1B008" w14:textId="5A34BB4F" w:rsidR="000D0552" w:rsidRDefault="000D0552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Ing. </w:t>
      </w:r>
      <w:r w:rsidR="00A7492E">
        <w:rPr>
          <w:rFonts w:ascii="Arial" w:hAnsi="Arial" w:cs="Arial"/>
          <w:snapToGrid w:val="0"/>
        </w:rPr>
        <w:t>Martin Vokřál</w:t>
      </w:r>
      <w:r>
        <w:rPr>
          <w:rFonts w:ascii="Arial" w:hAnsi="Arial" w:cs="Arial"/>
          <w:snapToGrid w:val="0"/>
        </w:rPr>
        <w:t>, jednatel společnosti EKOTOXA s.r.o.</w:t>
      </w:r>
    </w:p>
    <w:p w14:paraId="2B5BEF0F" w14:textId="16466C66" w:rsidR="00F93563" w:rsidRPr="00F45399" w:rsidRDefault="00F93563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Korespondenční adresa: </w:t>
      </w:r>
      <w:r w:rsidRPr="00F45399">
        <w:rPr>
          <w:rFonts w:ascii="Arial" w:hAnsi="Arial" w:cs="Arial"/>
          <w:bCs/>
        </w:rPr>
        <w:t>Fišova 403/7, 602 00 Brno – Černá Pole</w:t>
      </w:r>
    </w:p>
    <w:p w14:paraId="5F89DDB9" w14:textId="140A5FE2" w:rsidR="00E0086F" w:rsidRPr="00F45399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F45399">
        <w:rPr>
          <w:rFonts w:ascii="Arial" w:hAnsi="Arial" w:cs="Arial"/>
          <w:snapToGrid w:val="0"/>
        </w:rPr>
        <w:t xml:space="preserve">Zastoupená: </w:t>
      </w:r>
      <w:r w:rsidR="00747D15" w:rsidRPr="00F45399">
        <w:rPr>
          <w:rFonts w:ascii="Arial" w:hAnsi="Arial" w:cs="Arial"/>
          <w:snapToGrid w:val="0"/>
        </w:rPr>
        <w:t xml:space="preserve">Ing. </w:t>
      </w:r>
      <w:r w:rsidR="00A7492E">
        <w:rPr>
          <w:rFonts w:ascii="Arial" w:hAnsi="Arial" w:cs="Arial"/>
          <w:snapToGrid w:val="0"/>
        </w:rPr>
        <w:t>Martinem Vokřálem</w:t>
      </w:r>
      <w:r w:rsidR="00747D15" w:rsidRPr="00F45399">
        <w:rPr>
          <w:rFonts w:ascii="Arial" w:hAnsi="Arial" w:cs="Arial"/>
          <w:snapToGrid w:val="0"/>
        </w:rPr>
        <w:t xml:space="preserve">, jednatelem společnosti </w:t>
      </w:r>
      <w:r w:rsidR="004E72BE" w:rsidRPr="00F45399">
        <w:rPr>
          <w:rFonts w:ascii="Arial" w:hAnsi="Arial" w:cs="Arial"/>
          <w:snapToGrid w:val="0"/>
        </w:rPr>
        <w:t>EKOTOXA s.r.o.</w:t>
      </w:r>
    </w:p>
    <w:p w14:paraId="470BDDFE" w14:textId="4205D45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747D15">
        <w:rPr>
          <w:rFonts w:ascii="Arial" w:hAnsi="Arial" w:cs="Arial"/>
          <w:snapToGrid w:val="0"/>
        </w:rPr>
        <w:t xml:space="preserve">Ing. </w:t>
      </w:r>
      <w:r w:rsidR="00A7492E">
        <w:rPr>
          <w:rFonts w:ascii="Arial" w:hAnsi="Arial" w:cs="Arial"/>
          <w:snapToGrid w:val="0"/>
        </w:rPr>
        <w:t>Martinem Vokřálem</w:t>
      </w:r>
      <w:r w:rsidR="00747D15">
        <w:rPr>
          <w:rFonts w:ascii="Arial" w:hAnsi="Arial" w:cs="Arial"/>
          <w:snapToGrid w:val="0"/>
        </w:rPr>
        <w:t>, jednatelem společnosti EKOTOXA s.r.o.</w:t>
      </w:r>
    </w:p>
    <w:p w14:paraId="2D5046AC" w14:textId="7AD263DD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4458E5">
        <w:rPr>
          <w:rFonts w:ascii="Arial" w:hAnsi="Arial" w:cs="Arial"/>
        </w:rPr>
        <w:t>xxxx</w:t>
      </w:r>
    </w:p>
    <w:p w14:paraId="3126207A" w14:textId="34CAF6DB" w:rsidR="009F734C" w:rsidRDefault="009F734C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 w:rsidR="009B6450">
        <w:rPr>
          <w:rFonts w:ascii="Arial" w:hAnsi="Arial" w:cs="Arial"/>
          <w:snapToGrid w:val="0"/>
        </w:rPr>
        <w:t xml:space="preserve"> </w:t>
      </w:r>
      <w:r w:rsidR="00B353AE">
        <w:rPr>
          <w:rFonts w:ascii="Arial" w:hAnsi="Arial" w:cs="Arial"/>
          <w:snapToGrid w:val="0"/>
        </w:rPr>
        <w:t>xxxxx</w:t>
      </w:r>
    </w:p>
    <w:p w14:paraId="435AB933" w14:textId="2C4738F8" w:rsidR="009B6450" w:rsidRPr="00ED6435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B353AE">
        <w:rPr>
          <w:rFonts w:ascii="Arial" w:hAnsi="Arial" w:cs="Arial"/>
          <w:snapToGrid w:val="0"/>
        </w:rPr>
        <w:t>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7D70070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390544">
        <w:rPr>
          <w:rFonts w:ascii="Arial" w:hAnsi="Arial" w:cs="Arial"/>
        </w:rPr>
        <w:t>xxxxx</w:t>
      </w:r>
    </w:p>
    <w:p w14:paraId="3A61A83D" w14:textId="78ADF838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390544">
        <w:rPr>
          <w:rFonts w:ascii="Arial" w:hAnsi="Arial" w:cs="Arial"/>
          <w:snapToGrid w:val="0"/>
        </w:rPr>
        <w:t>xxxxx</w:t>
      </w:r>
    </w:p>
    <w:p w14:paraId="4F80076C" w14:textId="353BFAB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D2723F">
        <w:rPr>
          <w:rFonts w:ascii="Arial" w:hAnsi="Arial" w:cs="Arial"/>
          <w:snapToGrid w:val="0"/>
        </w:rPr>
        <w:t>rdb3fk8</w:t>
      </w:r>
    </w:p>
    <w:p w14:paraId="7DA99D36" w14:textId="16232BD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D2723F">
        <w:rPr>
          <w:rFonts w:ascii="Arial" w:hAnsi="Arial" w:cs="Arial"/>
          <w:snapToGrid w:val="0"/>
        </w:rPr>
        <w:t>Raiffeisenbank a.s.</w:t>
      </w:r>
    </w:p>
    <w:p w14:paraId="6F011ECB" w14:textId="66FEA7F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D2723F">
        <w:rPr>
          <w:rFonts w:ascii="Arial" w:hAnsi="Arial" w:cs="Arial"/>
          <w:snapToGrid w:val="0"/>
        </w:rPr>
        <w:t>382047743/5500</w:t>
      </w:r>
    </w:p>
    <w:p w14:paraId="19074D75" w14:textId="21B2B05E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D2723F">
        <w:rPr>
          <w:rFonts w:ascii="Arial" w:hAnsi="Arial" w:cs="Arial"/>
          <w:snapToGrid w:val="0"/>
        </w:rPr>
        <w:t>CZ6460</w:t>
      </w:r>
      <w:r w:rsidR="00AD5142">
        <w:rPr>
          <w:rFonts w:ascii="Arial" w:hAnsi="Arial" w:cs="Arial"/>
          <w:snapToGrid w:val="0"/>
        </w:rPr>
        <w:t>8531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2FFA99D" w14:textId="7E19FAF0" w:rsidR="00CC68FD" w:rsidRDefault="00CC68FD" w:rsidP="00EC1291">
      <w:pPr>
        <w:spacing w:before="240" w:after="120"/>
        <w:ind w:left="567"/>
        <w:jc w:val="both"/>
        <w:rPr>
          <w:rFonts w:ascii="Arial" w:hAnsi="Arial" w:cs="Arial"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1 s</w:t>
      </w:r>
      <w:r w:rsidRPr="008032BE">
        <w:rPr>
          <w:rFonts w:ascii="Arial" w:hAnsi="Arial" w:cs="Arial"/>
          <w:b/>
          <w:bCs/>
          <w:snapToGrid w:val="0"/>
        </w:rPr>
        <w:t>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7560FF62" w14:textId="77777777" w:rsidR="00A06CB0" w:rsidRPr="00ED6435" w:rsidRDefault="00A06CB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0C10832" w14:textId="5AB9418A" w:rsidR="009025E9" w:rsidRPr="00ED6435" w:rsidRDefault="009025E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D03784" w:rsidRPr="00ED6435">
        <w:rPr>
          <w:rFonts w:ascii="Arial" w:hAnsi="Arial" w:cs="Arial"/>
          <w:szCs w:val="22"/>
        </w:rPr>
        <w:t xml:space="preserve">a účel </w:t>
      </w:r>
      <w:r w:rsidR="00A06CB0">
        <w:rPr>
          <w:rFonts w:ascii="Arial" w:hAnsi="Arial" w:cs="Arial"/>
          <w:szCs w:val="22"/>
        </w:rPr>
        <w:t>dodatku</w:t>
      </w:r>
    </w:p>
    <w:p w14:paraId="094E755B" w14:textId="646F4AB2" w:rsidR="000E2406" w:rsidRDefault="001500FF" w:rsidP="00760A32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Cs w:val="22"/>
        </w:rPr>
      </w:pPr>
      <w:bookmarkStart w:id="0" w:name="_Ref64871997"/>
      <w:r w:rsidRPr="00ED6435">
        <w:rPr>
          <w:rFonts w:ascii="Arial" w:hAnsi="Arial" w:cs="Arial"/>
          <w:szCs w:val="22"/>
        </w:rPr>
        <w:t xml:space="preserve">Předmětem </w:t>
      </w:r>
      <w:r w:rsidR="000E2406">
        <w:rPr>
          <w:rFonts w:ascii="Arial" w:hAnsi="Arial" w:cs="Arial"/>
          <w:szCs w:val="22"/>
        </w:rPr>
        <w:t xml:space="preserve">tohoto dodatku je </w:t>
      </w:r>
      <w:r w:rsidR="000E2406" w:rsidRPr="003C1079">
        <w:rPr>
          <w:rFonts w:ascii="Arial" w:hAnsi="Arial" w:cs="Arial"/>
          <w:b/>
          <w:bCs/>
          <w:szCs w:val="22"/>
        </w:rPr>
        <w:t>navýšení jednotkových položkových cen</w:t>
      </w:r>
      <w:r w:rsidR="000E2406">
        <w:rPr>
          <w:rFonts w:ascii="Arial" w:hAnsi="Arial" w:cs="Arial"/>
          <w:szCs w:val="22"/>
        </w:rPr>
        <w:t xml:space="preserve"> (měrných jednotek), a to v souladu s Čl. 3 Cena díla, bodem 3.6 Smlouvy, za použití ročního indexu průměrné meziroční míry inflace vyjádřené </w:t>
      </w:r>
      <w:r w:rsidR="000E2406" w:rsidRPr="003F7EDA">
        <w:rPr>
          <w:rFonts w:ascii="Arial" w:hAnsi="Arial" w:cs="Arial"/>
          <w:szCs w:val="22"/>
        </w:rPr>
        <w:t xml:space="preserve">přírůstkem průměrného ročního indexu spotřebitelských cen uveřejňovaného Českým statistickým úřadem pro </w:t>
      </w:r>
      <w:r w:rsidR="000E2406">
        <w:rPr>
          <w:rFonts w:ascii="Arial" w:hAnsi="Arial" w:cs="Arial"/>
          <w:szCs w:val="22"/>
        </w:rPr>
        <w:t xml:space="preserve">ty </w:t>
      </w:r>
      <w:r w:rsidR="000E2406" w:rsidRPr="003F7EDA">
        <w:rPr>
          <w:rFonts w:ascii="Arial" w:hAnsi="Arial" w:cs="Arial"/>
          <w:szCs w:val="22"/>
        </w:rPr>
        <w:t>části díla, které dosud nebyly provedeny a</w:t>
      </w:r>
      <w:r w:rsidR="000E2406">
        <w:rPr>
          <w:rFonts w:ascii="Arial" w:hAnsi="Arial" w:cs="Arial"/>
          <w:szCs w:val="22"/>
        </w:rPr>
        <w:t> </w:t>
      </w:r>
      <w:r w:rsidR="000E2406" w:rsidRPr="003F7EDA">
        <w:rPr>
          <w:rFonts w:ascii="Arial" w:hAnsi="Arial" w:cs="Arial"/>
          <w:szCs w:val="22"/>
        </w:rPr>
        <w:t xml:space="preserve">s jejichž provedením není Zhotovitel v prodlení. </w:t>
      </w:r>
    </w:p>
    <w:p w14:paraId="21F8D510" w14:textId="77777777" w:rsidR="000E2406" w:rsidRDefault="000E2406" w:rsidP="00760A32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Cs w:val="22"/>
        </w:rPr>
      </w:pPr>
      <w:r w:rsidRPr="003F7EDA">
        <w:rPr>
          <w:rFonts w:ascii="Arial" w:hAnsi="Arial" w:cs="Arial"/>
          <w:szCs w:val="22"/>
        </w:rPr>
        <w:t xml:space="preserve">Zhotovitel je oprávněn požádat o navýšení jednotkových položkových cen (měrných jednotek), pokud průměrná roční míra inflace přesáhne 3 % za předchozí rok. Navýšení jednotkových položkových cen (měrných jednotek) provedené dle </w:t>
      </w:r>
      <w:r>
        <w:rPr>
          <w:rFonts w:ascii="Arial" w:hAnsi="Arial" w:cs="Arial"/>
          <w:szCs w:val="22"/>
        </w:rPr>
        <w:t>Č</w:t>
      </w:r>
      <w:r w:rsidRPr="003F7EDA">
        <w:rPr>
          <w:rFonts w:ascii="Arial" w:hAnsi="Arial" w:cs="Arial"/>
          <w:szCs w:val="22"/>
        </w:rPr>
        <w:t xml:space="preserve">l. 3.6 Smlouvy může v každém kalendářním roce činit až 10 %. Průměrná meziroční míra inflace vyjádřená přírůstkem průměrného ročního indexu spotřebitelských cen, která vyjadřuje procentní změnu průměrné cenové hladiny za 12 posledních měsíců proti průměru 12 předchozích měsíců, činí 10,7 %. </w:t>
      </w:r>
    </w:p>
    <w:p w14:paraId="621298B5" w14:textId="77777777" w:rsidR="000E2406" w:rsidRDefault="000E2406" w:rsidP="00760A32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Cs w:val="22"/>
        </w:rPr>
      </w:pPr>
      <w:r w:rsidRPr="003F7EDA">
        <w:rPr>
          <w:rFonts w:ascii="Arial" w:hAnsi="Arial" w:cs="Arial"/>
          <w:szCs w:val="22"/>
        </w:rPr>
        <w:t xml:space="preserve">V souladu se smluvním ujednáním </w:t>
      </w:r>
      <w:r>
        <w:rPr>
          <w:rFonts w:ascii="Arial" w:hAnsi="Arial" w:cs="Arial"/>
          <w:szCs w:val="22"/>
        </w:rPr>
        <w:t xml:space="preserve">tímto </w:t>
      </w:r>
      <w:r w:rsidRPr="003F7EDA">
        <w:rPr>
          <w:rFonts w:ascii="Arial" w:hAnsi="Arial" w:cs="Arial"/>
          <w:szCs w:val="22"/>
        </w:rPr>
        <w:t xml:space="preserve">dochází </w:t>
      </w:r>
      <w:r>
        <w:rPr>
          <w:rFonts w:ascii="Arial" w:hAnsi="Arial" w:cs="Arial"/>
          <w:szCs w:val="22"/>
        </w:rPr>
        <w:t xml:space="preserve">na žádost zhotovitele </w:t>
      </w:r>
      <w:r w:rsidRPr="003F7EDA">
        <w:rPr>
          <w:rFonts w:ascii="Arial" w:hAnsi="Arial" w:cs="Arial"/>
          <w:szCs w:val="22"/>
        </w:rPr>
        <w:t xml:space="preserve">k navýšení jednotkových položkových cen (měrných jednotek) o 10 % u </w:t>
      </w:r>
      <w:r>
        <w:rPr>
          <w:rFonts w:ascii="Arial" w:hAnsi="Arial" w:cs="Arial"/>
          <w:szCs w:val="22"/>
        </w:rPr>
        <w:t>níže uvedených dílčích</w:t>
      </w:r>
      <w:r w:rsidRPr="003F7EDA">
        <w:rPr>
          <w:rFonts w:ascii="Arial" w:hAnsi="Arial" w:cs="Arial"/>
          <w:szCs w:val="22"/>
        </w:rPr>
        <w:t xml:space="preserve"> částí díla</w:t>
      </w:r>
      <w:r>
        <w:rPr>
          <w:rFonts w:ascii="Arial" w:hAnsi="Arial" w:cs="Arial"/>
          <w:szCs w:val="22"/>
        </w:rPr>
        <w:t xml:space="preserve">: </w:t>
      </w:r>
    </w:p>
    <w:p w14:paraId="54E815C7" w14:textId="77777777" w:rsidR="00390544" w:rsidRDefault="00390544" w:rsidP="00760A32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Cs w:val="22"/>
        </w:rPr>
      </w:pP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1129"/>
        <w:gridCol w:w="7938"/>
      </w:tblGrid>
      <w:tr w:rsidR="000E2406" w14:paraId="01F65ACD" w14:textId="77777777" w:rsidTr="00B21E61">
        <w:trPr>
          <w:trHeight w:val="916"/>
          <w:jc w:val="center"/>
        </w:trPr>
        <w:tc>
          <w:tcPr>
            <w:tcW w:w="1129" w:type="dxa"/>
          </w:tcPr>
          <w:p w14:paraId="7E79460B" w14:textId="77777777" w:rsidR="000E2406" w:rsidRDefault="000E2406" w:rsidP="00B21E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0D812297" w14:textId="77777777" w:rsidR="000E2406" w:rsidRPr="00673B80" w:rsidRDefault="000E2406" w:rsidP="00B21E61">
            <w:pPr>
              <w:rPr>
                <w:rFonts w:ascii="Arial" w:eastAsia="Arial" w:hAnsi="Arial" w:cs="Arial"/>
              </w:rPr>
            </w:pPr>
          </w:p>
          <w:p w14:paraId="2E18A172" w14:textId="77777777" w:rsidR="000E2406" w:rsidRPr="000C10D5" w:rsidRDefault="000E2406" w:rsidP="00B21E61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Dílčí část Hlavního celku</w:t>
            </w:r>
          </w:p>
        </w:tc>
      </w:tr>
      <w:tr w:rsidR="000E2406" w14:paraId="29AE38A1" w14:textId="77777777" w:rsidTr="00B21E61">
        <w:trPr>
          <w:jc w:val="center"/>
        </w:trPr>
        <w:tc>
          <w:tcPr>
            <w:tcW w:w="1129" w:type="dxa"/>
          </w:tcPr>
          <w:p w14:paraId="6306096B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6.2.4</w:t>
            </w:r>
          </w:p>
        </w:tc>
        <w:tc>
          <w:tcPr>
            <w:tcW w:w="7938" w:type="dxa"/>
          </w:tcPr>
          <w:p w14:paraId="79A42862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Zjišťování hranic obvodu KoPÚ, geometrické plány pro stanovení obvodu KoPÚ, předepsaná stabilizace dle vyhlášky č. 357/2013 Sb.</w:t>
            </w:r>
          </w:p>
        </w:tc>
      </w:tr>
      <w:tr w:rsidR="000E2406" w14:paraId="69CB88A2" w14:textId="77777777" w:rsidTr="00B21E61">
        <w:trPr>
          <w:jc w:val="center"/>
        </w:trPr>
        <w:tc>
          <w:tcPr>
            <w:tcW w:w="1129" w:type="dxa"/>
          </w:tcPr>
          <w:p w14:paraId="1BBF4A3D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6.2.5</w:t>
            </w:r>
          </w:p>
        </w:tc>
        <w:tc>
          <w:tcPr>
            <w:tcW w:w="7938" w:type="dxa"/>
          </w:tcPr>
          <w:p w14:paraId="148FC028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Zjišťování hranic pozemků neřešených dle § 2 Zákona</w:t>
            </w:r>
          </w:p>
        </w:tc>
      </w:tr>
      <w:tr w:rsidR="00760A32" w14:paraId="66EB4EFF" w14:textId="77777777" w:rsidTr="00B21E61">
        <w:trPr>
          <w:jc w:val="center"/>
        </w:trPr>
        <w:tc>
          <w:tcPr>
            <w:tcW w:w="1129" w:type="dxa"/>
          </w:tcPr>
          <w:p w14:paraId="175BB742" w14:textId="6B3DA144" w:rsidR="00760A32" w:rsidRPr="000C10D5" w:rsidRDefault="00760A32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6.2.6</w:t>
            </w:r>
          </w:p>
        </w:tc>
        <w:tc>
          <w:tcPr>
            <w:tcW w:w="7938" w:type="dxa"/>
          </w:tcPr>
          <w:p w14:paraId="34922D94" w14:textId="63184260" w:rsidR="00760A32" w:rsidRPr="000C10D5" w:rsidRDefault="00D118BE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18BE">
              <w:rPr>
                <w:rFonts w:ascii="Arial" w:hAnsi="Arial" w:cs="Arial"/>
                <w:sz w:val="21"/>
                <w:szCs w:val="21"/>
              </w:rPr>
              <w:t>Šetření průběhu vlastnických hranic řešených pozemků s porosty pro účely návrhu KoPÚ, včetně označení lomových bodů</w:t>
            </w:r>
          </w:p>
        </w:tc>
      </w:tr>
      <w:tr w:rsidR="000E2406" w14:paraId="52D77916" w14:textId="77777777" w:rsidTr="00B21E61">
        <w:trPr>
          <w:jc w:val="center"/>
        </w:trPr>
        <w:tc>
          <w:tcPr>
            <w:tcW w:w="1129" w:type="dxa"/>
          </w:tcPr>
          <w:p w14:paraId="1D4941C5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6.2.8</w:t>
            </w:r>
          </w:p>
        </w:tc>
        <w:tc>
          <w:tcPr>
            <w:tcW w:w="7938" w:type="dxa"/>
          </w:tcPr>
          <w:p w14:paraId="1E6CE69B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Dokumentace k soupisu nároků vlastníků pozemků</w:t>
            </w:r>
          </w:p>
        </w:tc>
      </w:tr>
      <w:tr w:rsidR="000E2406" w14:paraId="4907673A" w14:textId="77777777" w:rsidTr="00B21E61">
        <w:trPr>
          <w:jc w:val="center"/>
        </w:trPr>
        <w:tc>
          <w:tcPr>
            <w:tcW w:w="1129" w:type="dxa"/>
          </w:tcPr>
          <w:p w14:paraId="2F4D2459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6.3.1</w:t>
            </w:r>
          </w:p>
        </w:tc>
        <w:tc>
          <w:tcPr>
            <w:tcW w:w="7938" w:type="dxa"/>
          </w:tcPr>
          <w:p w14:paraId="3D783EA0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Vypracování plánu společných zařízení ("PSZ")</w:t>
            </w:r>
          </w:p>
        </w:tc>
      </w:tr>
      <w:tr w:rsidR="000E2406" w14:paraId="03F36951" w14:textId="77777777" w:rsidTr="00B21E61">
        <w:trPr>
          <w:jc w:val="center"/>
        </w:trPr>
        <w:tc>
          <w:tcPr>
            <w:tcW w:w="1129" w:type="dxa"/>
          </w:tcPr>
          <w:p w14:paraId="3C0FF383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6.3.1i)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0C10D5">
              <w:rPr>
                <w:rFonts w:ascii="Arial" w:eastAsia="Arial" w:hAnsi="Arial" w:cs="Arial"/>
                <w:sz w:val="21"/>
                <w:szCs w:val="21"/>
              </w:rPr>
              <w:t>a)</w:t>
            </w:r>
          </w:p>
        </w:tc>
        <w:tc>
          <w:tcPr>
            <w:tcW w:w="7938" w:type="dxa"/>
          </w:tcPr>
          <w:p w14:paraId="4AFDC174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Výškopisné zaměření zájmového území dle čl. 6.3.1 i) a) Smlouvy</w:t>
            </w:r>
          </w:p>
        </w:tc>
      </w:tr>
      <w:tr w:rsidR="000E2406" w14:paraId="714F5CB4" w14:textId="77777777" w:rsidTr="00B21E61">
        <w:trPr>
          <w:jc w:val="center"/>
        </w:trPr>
        <w:tc>
          <w:tcPr>
            <w:tcW w:w="1129" w:type="dxa"/>
          </w:tcPr>
          <w:p w14:paraId="2C1C0AAA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6.3.1i)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0C10D5">
              <w:rPr>
                <w:rFonts w:ascii="Arial" w:eastAsia="Arial" w:hAnsi="Arial" w:cs="Arial"/>
                <w:sz w:val="21"/>
                <w:szCs w:val="21"/>
              </w:rPr>
              <w:t>b)</w:t>
            </w:r>
          </w:p>
        </w:tc>
        <w:tc>
          <w:tcPr>
            <w:tcW w:w="7938" w:type="dxa"/>
          </w:tcPr>
          <w:p w14:paraId="4AD1E51D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DTR liniových dopravních staveb PSZ pro stanovení plochy záboru půdy stavbami dle čl. 6.3.1 i) b) Smlouvy</w:t>
            </w:r>
          </w:p>
        </w:tc>
      </w:tr>
      <w:tr w:rsidR="000E2406" w14:paraId="54F82A4C" w14:textId="77777777" w:rsidTr="00B21E61">
        <w:trPr>
          <w:jc w:val="center"/>
        </w:trPr>
        <w:tc>
          <w:tcPr>
            <w:tcW w:w="1129" w:type="dxa"/>
          </w:tcPr>
          <w:p w14:paraId="0CA4570F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6.3.1i)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0C10D5">
              <w:rPr>
                <w:rFonts w:ascii="Arial" w:eastAsia="Arial" w:hAnsi="Arial" w:cs="Arial"/>
                <w:sz w:val="21"/>
                <w:szCs w:val="21"/>
              </w:rPr>
              <w:t>b)</w:t>
            </w:r>
          </w:p>
        </w:tc>
        <w:tc>
          <w:tcPr>
            <w:tcW w:w="7938" w:type="dxa"/>
          </w:tcPr>
          <w:p w14:paraId="17ACA30F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DTR liniových vodohospodářských a protierozních staveb PSZ pro stanovení plochy záboru půdy stavbami dle čl. 6.3.1 i) b) Smlouvy</w:t>
            </w:r>
          </w:p>
        </w:tc>
      </w:tr>
      <w:tr w:rsidR="000E2406" w14:paraId="1A9BC63F" w14:textId="77777777" w:rsidTr="00B21E61">
        <w:trPr>
          <w:jc w:val="center"/>
        </w:trPr>
        <w:tc>
          <w:tcPr>
            <w:tcW w:w="1129" w:type="dxa"/>
          </w:tcPr>
          <w:p w14:paraId="4F7B9A1F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6.3.1i)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0C10D5">
              <w:rPr>
                <w:rFonts w:ascii="Arial" w:eastAsia="Arial" w:hAnsi="Arial" w:cs="Arial"/>
                <w:sz w:val="21"/>
                <w:szCs w:val="21"/>
              </w:rPr>
              <w:t>c)</w:t>
            </w:r>
          </w:p>
        </w:tc>
        <w:tc>
          <w:tcPr>
            <w:tcW w:w="7938" w:type="dxa"/>
          </w:tcPr>
          <w:p w14:paraId="53D48269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DTR vodohospodářských staveb PSZ dle čl. 6.3.1 i) c) Smlouvy</w:t>
            </w:r>
          </w:p>
        </w:tc>
      </w:tr>
      <w:tr w:rsidR="000E2406" w14:paraId="25A8712A" w14:textId="77777777" w:rsidTr="00B21E61">
        <w:trPr>
          <w:jc w:val="center"/>
        </w:trPr>
        <w:tc>
          <w:tcPr>
            <w:tcW w:w="1129" w:type="dxa"/>
          </w:tcPr>
          <w:p w14:paraId="65111907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6.3.2h)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0C10D5">
              <w:rPr>
                <w:rFonts w:ascii="Arial" w:eastAsia="Arial" w:hAnsi="Arial" w:cs="Arial"/>
                <w:sz w:val="21"/>
                <w:szCs w:val="21"/>
              </w:rPr>
              <w:t>i)</w:t>
            </w:r>
          </w:p>
        </w:tc>
        <w:tc>
          <w:tcPr>
            <w:tcW w:w="7938" w:type="dxa"/>
          </w:tcPr>
          <w:p w14:paraId="5BFA1FF2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PSZ do 10 ha</w:t>
            </w:r>
          </w:p>
        </w:tc>
      </w:tr>
      <w:tr w:rsidR="000E2406" w14:paraId="3B6983C7" w14:textId="77777777" w:rsidTr="00B21E61">
        <w:trPr>
          <w:jc w:val="center"/>
        </w:trPr>
        <w:tc>
          <w:tcPr>
            <w:tcW w:w="1129" w:type="dxa"/>
          </w:tcPr>
          <w:p w14:paraId="4A0A2176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6.3.2h)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0C10D5">
              <w:rPr>
                <w:rFonts w:ascii="Arial" w:eastAsia="Arial" w:hAnsi="Arial" w:cs="Arial"/>
                <w:sz w:val="21"/>
                <w:szCs w:val="21"/>
              </w:rPr>
              <w:t>ii)</w:t>
            </w:r>
          </w:p>
        </w:tc>
        <w:tc>
          <w:tcPr>
            <w:tcW w:w="7938" w:type="dxa"/>
          </w:tcPr>
          <w:p w14:paraId="01B29778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PSZ do 50 ha</w:t>
            </w:r>
          </w:p>
        </w:tc>
      </w:tr>
      <w:tr w:rsidR="000E2406" w14:paraId="06592538" w14:textId="77777777" w:rsidTr="00B21E61">
        <w:trPr>
          <w:jc w:val="center"/>
        </w:trPr>
        <w:tc>
          <w:tcPr>
            <w:tcW w:w="1129" w:type="dxa"/>
          </w:tcPr>
          <w:p w14:paraId="59F13113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6.3.2h)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0C10D5">
              <w:rPr>
                <w:rFonts w:ascii="Arial" w:eastAsia="Arial" w:hAnsi="Arial" w:cs="Arial"/>
                <w:sz w:val="21"/>
                <w:szCs w:val="21"/>
              </w:rPr>
              <w:t>iii)</w:t>
            </w:r>
          </w:p>
        </w:tc>
        <w:tc>
          <w:tcPr>
            <w:tcW w:w="7938" w:type="dxa"/>
          </w:tcPr>
          <w:p w14:paraId="14F49732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PSZ nad 50 ha</w:t>
            </w:r>
          </w:p>
        </w:tc>
      </w:tr>
      <w:tr w:rsidR="000E2406" w14:paraId="5CBD5D4F" w14:textId="77777777" w:rsidTr="00B21E61">
        <w:trPr>
          <w:jc w:val="center"/>
        </w:trPr>
        <w:tc>
          <w:tcPr>
            <w:tcW w:w="1129" w:type="dxa"/>
          </w:tcPr>
          <w:p w14:paraId="24F596D5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6.3.2</w:t>
            </w:r>
          </w:p>
        </w:tc>
        <w:tc>
          <w:tcPr>
            <w:tcW w:w="7938" w:type="dxa"/>
          </w:tcPr>
          <w:p w14:paraId="7CA839C6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Vypracování návrhu nového uspořádání pozemků k jeho vystavení dle § 11 odst. 1 Zákona</w:t>
            </w:r>
          </w:p>
        </w:tc>
      </w:tr>
      <w:tr w:rsidR="000E2406" w14:paraId="1894B6ED" w14:textId="77777777" w:rsidTr="00B21E61">
        <w:trPr>
          <w:jc w:val="center"/>
        </w:trPr>
        <w:tc>
          <w:tcPr>
            <w:tcW w:w="1129" w:type="dxa"/>
          </w:tcPr>
          <w:p w14:paraId="67B18D9E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6.3.3</w:t>
            </w:r>
          </w:p>
        </w:tc>
        <w:tc>
          <w:tcPr>
            <w:tcW w:w="7938" w:type="dxa"/>
          </w:tcPr>
          <w:p w14:paraId="2192D226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Předložení aktuální dokumentace návrhu KoPÚ</w:t>
            </w:r>
          </w:p>
        </w:tc>
      </w:tr>
      <w:tr w:rsidR="000E2406" w14:paraId="22C4DCB1" w14:textId="77777777" w:rsidTr="00B21E61">
        <w:trPr>
          <w:jc w:val="center"/>
        </w:trPr>
        <w:tc>
          <w:tcPr>
            <w:tcW w:w="1129" w:type="dxa"/>
          </w:tcPr>
          <w:p w14:paraId="1C3A61A4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6.3.4</w:t>
            </w:r>
          </w:p>
        </w:tc>
        <w:tc>
          <w:tcPr>
            <w:tcW w:w="7938" w:type="dxa"/>
          </w:tcPr>
          <w:p w14:paraId="06C08542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Zhotovení podkladů pro změnu katastrální hranice</w:t>
            </w:r>
          </w:p>
        </w:tc>
      </w:tr>
      <w:tr w:rsidR="000E2406" w14:paraId="5B6F3608" w14:textId="77777777" w:rsidTr="00B21E61">
        <w:trPr>
          <w:jc w:val="center"/>
        </w:trPr>
        <w:tc>
          <w:tcPr>
            <w:tcW w:w="1129" w:type="dxa"/>
          </w:tcPr>
          <w:p w14:paraId="7553301D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6.3.5 i)</w:t>
            </w:r>
          </w:p>
        </w:tc>
        <w:tc>
          <w:tcPr>
            <w:tcW w:w="7938" w:type="dxa"/>
          </w:tcPr>
          <w:p w14:paraId="1369C31F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návrhu po ukončení odvolacího řízení do 10 ha</w:t>
            </w:r>
          </w:p>
        </w:tc>
      </w:tr>
      <w:tr w:rsidR="000E2406" w14:paraId="46762353" w14:textId="77777777" w:rsidTr="00B21E61">
        <w:trPr>
          <w:jc w:val="center"/>
        </w:trPr>
        <w:tc>
          <w:tcPr>
            <w:tcW w:w="1129" w:type="dxa"/>
          </w:tcPr>
          <w:p w14:paraId="5478AC78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6.3.5 ii)</w:t>
            </w:r>
          </w:p>
        </w:tc>
        <w:tc>
          <w:tcPr>
            <w:tcW w:w="7938" w:type="dxa"/>
          </w:tcPr>
          <w:p w14:paraId="347D5016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návrhu po ukončení odvolacího řízení do 50 ha</w:t>
            </w:r>
          </w:p>
        </w:tc>
      </w:tr>
      <w:tr w:rsidR="000E2406" w14:paraId="3C784EAD" w14:textId="77777777" w:rsidTr="00B21E61">
        <w:trPr>
          <w:jc w:val="center"/>
        </w:trPr>
        <w:tc>
          <w:tcPr>
            <w:tcW w:w="1129" w:type="dxa"/>
          </w:tcPr>
          <w:p w14:paraId="3D35FDFF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6.3.5 iii)</w:t>
            </w:r>
          </w:p>
        </w:tc>
        <w:tc>
          <w:tcPr>
            <w:tcW w:w="7938" w:type="dxa"/>
          </w:tcPr>
          <w:p w14:paraId="5B5DE71E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návrhu po ukončení odvolacího řízení nad 50 ha</w:t>
            </w:r>
          </w:p>
        </w:tc>
      </w:tr>
      <w:tr w:rsidR="000E2406" w14:paraId="0BBEF3F9" w14:textId="77777777" w:rsidTr="00B21E61">
        <w:trPr>
          <w:jc w:val="center"/>
        </w:trPr>
        <w:tc>
          <w:tcPr>
            <w:tcW w:w="1129" w:type="dxa"/>
          </w:tcPr>
          <w:p w14:paraId="6E6F2873" w14:textId="77777777" w:rsidR="000E2406" w:rsidRPr="000C10D5" w:rsidRDefault="000E2406" w:rsidP="00B21E6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6.4</w:t>
            </w:r>
          </w:p>
        </w:tc>
        <w:tc>
          <w:tcPr>
            <w:tcW w:w="7938" w:type="dxa"/>
          </w:tcPr>
          <w:p w14:paraId="396FA94E" w14:textId="77777777" w:rsidR="000E2406" w:rsidRPr="000C10D5" w:rsidRDefault="000E2406" w:rsidP="00B21E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Hlavní celek 3 „Mapové dílo“</w:t>
            </w:r>
          </w:p>
        </w:tc>
      </w:tr>
    </w:tbl>
    <w:p w14:paraId="37A25ABE" w14:textId="77777777" w:rsidR="000E2406" w:rsidRDefault="000E2406" w:rsidP="000E2406">
      <w:pPr>
        <w:pStyle w:val="Level2"/>
        <w:numPr>
          <w:ilvl w:val="0"/>
          <w:numId w:val="0"/>
        </w:numPr>
        <w:spacing w:line="240" w:lineRule="auto"/>
        <w:ind w:left="568"/>
        <w:jc w:val="both"/>
        <w:rPr>
          <w:rFonts w:ascii="Arial" w:hAnsi="Arial" w:cs="Arial"/>
          <w:szCs w:val="22"/>
        </w:rPr>
      </w:pPr>
    </w:p>
    <w:p w14:paraId="6A800935" w14:textId="2F4CD412" w:rsidR="000E2406" w:rsidRDefault="000E2406" w:rsidP="000E2406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A745F2">
        <w:rPr>
          <w:rFonts w:ascii="Arial" w:hAnsi="Arial" w:cs="Arial"/>
          <w:b/>
          <w:bCs/>
          <w:szCs w:val="22"/>
        </w:rPr>
        <w:t xml:space="preserve">Celková hodnota navýšení činí </w:t>
      </w:r>
      <w:r w:rsidR="00E43716">
        <w:rPr>
          <w:rFonts w:ascii="Arial" w:hAnsi="Arial" w:cs="Arial"/>
          <w:b/>
          <w:bCs/>
          <w:szCs w:val="22"/>
        </w:rPr>
        <w:t>242 740</w:t>
      </w:r>
      <w:r w:rsidR="008554AF">
        <w:rPr>
          <w:rFonts w:ascii="Arial" w:hAnsi="Arial" w:cs="Arial"/>
          <w:b/>
          <w:bCs/>
          <w:szCs w:val="22"/>
        </w:rPr>
        <w:t>,20</w:t>
      </w:r>
      <w:r w:rsidRPr="00A745F2">
        <w:rPr>
          <w:rFonts w:ascii="Arial" w:hAnsi="Arial" w:cs="Arial"/>
          <w:b/>
          <w:bCs/>
          <w:szCs w:val="22"/>
        </w:rPr>
        <w:t xml:space="preserve"> Kč bez DPH. O tuto částku bude cena díla navýšena</w:t>
      </w:r>
      <w:r>
        <w:rPr>
          <w:rFonts w:ascii="Arial" w:hAnsi="Arial" w:cs="Arial"/>
          <w:b/>
          <w:bCs/>
          <w:szCs w:val="22"/>
        </w:rPr>
        <w:t>.</w:t>
      </w:r>
      <w:r w:rsidRPr="00A745F2">
        <w:rPr>
          <w:rFonts w:ascii="Arial" w:hAnsi="Arial" w:cs="Arial"/>
          <w:b/>
          <w:bCs/>
          <w:szCs w:val="22"/>
        </w:rPr>
        <w:t xml:space="preserve">  </w:t>
      </w:r>
    </w:p>
    <w:p w14:paraId="4CEE1C75" w14:textId="77777777" w:rsidR="000E2406" w:rsidRDefault="000E2406" w:rsidP="000E2406">
      <w:pPr>
        <w:rPr>
          <w:rFonts w:ascii="Arial" w:hAnsi="Arial" w:cs="Arial"/>
          <w:lang w:val="fr-FR"/>
        </w:rPr>
      </w:pPr>
    </w:p>
    <w:p w14:paraId="65C6850D" w14:textId="77777777" w:rsidR="000E2406" w:rsidRDefault="000E2406" w:rsidP="000E2406"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44E5AAF2" w14:textId="0BEB27AE" w:rsidR="000E2406" w:rsidRDefault="000E2406" w:rsidP="005C54B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447131C9" w14:textId="77777777" w:rsidR="000E2406" w:rsidRDefault="000E2406" w:rsidP="005C54B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34EEB9E4" w14:textId="77777777" w:rsidR="000E2406" w:rsidRDefault="000E2406" w:rsidP="005C54B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451DB965" w14:textId="77777777" w:rsidR="00E43716" w:rsidRDefault="00E43716" w:rsidP="005C54B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0ECE88BE" w14:textId="77777777" w:rsidR="00354192" w:rsidRPr="00ED6435" w:rsidRDefault="00354192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757891"/>
      <w:bookmarkEnd w:id="0"/>
      <w:r w:rsidRPr="00ED6435">
        <w:rPr>
          <w:rFonts w:ascii="Arial" w:hAnsi="Arial" w:cs="Arial"/>
          <w:szCs w:val="22"/>
        </w:rPr>
        <w:lastRenderedPageBreak/>
        <w:t>Cena díla</w:t>
      </w:r>
      <w:bookmarkEnd w:id="1"/>
    </w:p>
    <w:p w14:paraId="246091BB" w14:textId="177A8594" w:rsidR="00354192" w:rsidRPr="00ED6435" w:rsidRDefault="00550ABD" w:rsidP="00550ABD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2" w:name="_Ref50474873"/>
      <w:r>
        <w:rPr>
          <w:rFonts w:ascii="Arial" w:hAnsi="Arial" w:cs="Arial"/>
          <w:szCs w:val="22"/>
        </w:rPr>
        <w:t>Vzhledem k výše uvedeným změná</w:t>
      </w:r>
      <w:r w:rsidR="00151058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 </w:t>
      </w:r>
      <w:r w:rsidRPr="00B273AF">
        <w:rPr>
          <w:rFonts w:ascii="Arial" w:hAnsi="Arial" w:cs="Arial"/>
          <w:b/>
          <w:bCs/>
          <w:szCs w:val="22"/>
        </w:rPr>
        <w:t>se</w:t>
      </w:r>
      <w:r>
        <w:rPr>
          <w:rFonts w:ascii="Arial" w:hAnsi="Arial" w:cs="Arial"/>
          <w:szCs w:val="22"/>
        </w:rPr>
        <w:t xml:space="preserve"> </w:t>
      </w:r>
      <w:r w:rsidRPr="00B273AF">
        <w:rPr>
          <w:rFonts w:ascii="Arial" w:hAnsi="Arial" w:cs="Arial"/>
          <w:b/>
          <w:bCs/>
          <w:szCs w:val="22"/>
        </w:rPr>
        <w:t xml:space="preserve">cena </w:t>
      </w:r>
      <w:r w:rsidR="00354192" w:rsidRPr="00B273AF">
        <w:rPr>
          <w:rFonts w:ascii="Arial" w:hAnsi="Arial" w:cs="Arial"/>
          <w:b/>
          <w:bCs/>
          <w:szCs w:val="22"/>
        </w:rPr>
        <w:t xml:space="preserve">za </w:t>
      </w:r>
      <w:r w:rsidR="00921C8C" w:rsidRPr="00B273AF">
        <w:rPr>
          <w:rFonts w:ascii="Arial" w:hAnsi="Arial" w:cs="Arial"/>
          <w:szCs w:val="22"/>
        </w:rPr>
        <w:t>řádné a včasné</w:t>
      </w:r>
      <w:r w:rsidR="00921C8C" w:rsidRPr="00B273AF">
        <w:rPr>
          <w:rFonts w:ascii="Arial" w:hAnsi="Arial" w:cs="Arial"/>
          <w:b/>
          <w:bCs/>
          <w:szCs w:val="22"/>
        </w:rPr>
        <w:t xml:space="preserve"> provedení </w:t>
      </w:r>
      <w:r w:rsidR="00151058" w:rsidRPr="00B273AF">
        <w:rPr>
          <w:rFonts w:ascii="Arial" w:hAnsi="Arial" w:cs="Arial"/>
          <w:b/>
          <w:bCs/>
          <w:szCs w:val="22"/>
        </w:rPr>
        <w:t>d</w:t>
      </w:r>
      <w:r w:rsidR="00354192" w:rsidRPr="00B273AF">
        <w:rPr>
          <w:rFonts w:ascii="Arial" w:hAnsi="Arial" w:cs="Arial"/>
          <w:b/>
          <w:bCs/>
          <w:szCs w:val="22"/>
        </w:rPr>
        <w:t>íla</w:t>
      </w:r>
      <w:r w:rsidR="00354192" w:rsidRPr="00ED6435">
        <w:rPr>
          <w:rFonts w:ascii="Arial" w:hAnsi="Arial" w:cs="Arial"/>
          <w:szCs w:val="22"/>
        </w:rPr>
        <w:t xml:space="preserve"> </w:t>
      </w:r>
      <w:r w:rsidR="00151058">
        <w:rPr>
          <w:rFonts w:ascii="Arial" w:hAnsi="Arial" w:cs="Arial"/>
          <w:szCs w:val="22"/>
        </w:rPr>
        <w:t xml:space="preserve">uvedená v Čl. 3 Cena díla, odst. 3.1 Smlouvy mění takto: </w:t>
      </w:r>
      <w:bookmarkStart w:id="3" w:name="_Ref50660230"/>
      <w:bookmarkEnd w:id="2"/>
    </w:p>
    <w:tbl>
      <w:tblPr>
        <w:tblW w:w="4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C62699" w14:paraId="6B8C8A98" w14:textId="77777777" w:rsidTr="00B273AF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27C368F5" w14:textId="0FB79A39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Přípravné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00C359BA" w:rsidR="00F656CF" w:rsidRPr="00F37196" w:rsidRDefault="00370691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2 412 108,00</w:t>
            </w:r>
            <w:r w:rsidR="00F656CF" w:rsidRPr="00F37196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0E6F82C6" w14:textId="77777777" w:rsidTr="00B273AF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Návrhové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772EA6DB" w:rsidR="00F656CF" w:rsidRPr="00F37196" w:rsidRDefault="0001260F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1 413 277,80</w:t>
            </w:r>
            <w:r w:rsidR="00F656CF" w:rsidRPr="00F37196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45FCCC1B" w14:textId="77777777" w:rsidTr="00B273AF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Mapové dílo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764FA9B5" w:rsidR="00F656CF" w:rsidRPr="00F37196" w:rsidRDefault="00F37196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F37196">
              <w:rPr>
                <w:rFonts w:ascii="Arial" w:hAnsi="Arial" w:cs="Arial"/>
              </w:rPr>
              <w:t xml:space="preserve">   </w:t>
            </w:r>
            <w:r w:rsidR="0001260F">
              <w:rPr>
                <w:rFonts w:ascii="Arial" w:hAnsi="Arial" w:cs="Arial"/>
              </w:rPr>
              <w:t>235 976,40</w:t>
            </w:r>
            <w:r w:rsidR="00F656CF" w:rsidRPr="00F37196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7E8D71DC" w14:textId="77777777" w:rsidTr="00B273AF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="004B546A" w:rsidRPr="00C62699">
              <w:rPr>
                <w:rFonts w:ascii="Arial" w:hAnsi="Arial" w:cs="Arial"/>
                <w:snapToGrid w:val="0"/>
              </w:rPr>
              <w:t>D</w:t>
            </w:r>
            <w:r w:rsidRPr="00C62699">
              <w:rPr>
                <w:rFonts w:ascii="Arial" w:hAnsi="Arial" w:cs="Arial"/>
                <w:snapToGrid w:val="0"/>
              </w:rPr>
              <w:t>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779AF2EF" w:rsidR="00F656CF" w:rsidRPr="00F37196" w:rsidRDefault="0001260F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7021E">
              <w:rPr>
                <w:rFonts w:ascii="Arial" w:hAnsi="Arial" w:cs="Arial"/>
              </w:rPr>
              <w:t> 061 362</w:t>
            </w:r>
            <w:r>
              <w:rPr>
                <w:rFonts w:ascii="Arial" w:hAnsi="Arial" w:cs="Arial"/>
              </w:rPr>
              <w:t>,20</w:t>
            </w:r>
            <w:r w:rsidR="00F656CF" w:rsidRPr="00F37196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7CF9D7F9" w14:textId="77777777" w:rsidTr="00B273AF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</w:t>
            </w:r>
            <w:r w:rsidR="004F7BC0" w:rsidRPr="00C62699">
              <w:rPr>
                <w:rFonts w:ascii="Arial" w:hAnsi="Arial" w:cs="Arial"/>
              </w:rPr>
              <w:t> </w:t>
            </w:r>
            <w:r w:rsidRPr="00C62699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0C09D8F7" w:rsidR="00F656CF" w:rsidRPr="00F37196" w:rsidRDefault="00F37196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F37196">
              <w:rPr>
                <w:rFonts w:ascii="Arial" w:hAnsi="Arial" w:cs="Arial"/>
              </w:rPr>
              <w:t xml:space="preserve">   </w:t>
            </w:r>
            <w:r w:rsidR="00B7021E">
              <w:rPr>
                <w:rFonts w:ascii="Arial" w:hAnsi="Arial" w:cs="Arial"/>
              </w:rPr>
              <w:t>852 886,06</w:t>
            </w:r>
            <w:r w:rsidR="00F656CF" w:rsidRPr="00F37196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13929696" w14:textId="77777777" w:rsidTr="00B273AF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ED6435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="004B546A" w:rsidRPr="00ED6435">
              <w:rPr>
                <w:rFonts w:ascii="Arial" w:hAnsi="Arial" w:cs="Arial"/>
                <w:snapToGrid w:val="0"/>
              </w:rPr>
              <w:t>D</w:t>
            </w:r>
            <w:r w:rsidRPr="00ED6435">
              <w:rPr>
                <w:rFonts w:ascii="Arial" w:hAnsi="Arial" w:cs="Arial"/>
                <w:snapToGrid w:val="0"/>
              </w:rPr>
              <w:t>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493D1EC2" w:rsidR="00F656CF" w:rsidRPr="00F37196" w:rsidRDefault="00B7021E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4 914 248,26</w:t>
            </w:r>
            <w:r w:rsidR="00F656CF" w:rsidRPr="00F37196">
              <w:rPr>
                <w:rFonts w:ascii="Arial" w:hAnsi="Arial" w:cs="Arial"/>
              </w:rPr>
              <w:t xml:space="preserve"> Kč</w:t>
            </w:r>
          </w:p>
        </w:tc>
      </w:tr>
    </w:tbl>
    <w:p w14:paraId="79A7B927" w14:textId="40A9EDD3" w:rsidR="00921C8C" w:rsidRDefault="00921C8C" w:rsidP="00B273AF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</w:t>
      </w:r>
      <w:r w:rsidR="008D0A8E">
        <w:rPr>
          <w:rFonts w:ascii="Arial" w:hAnsi="Arial" w:cs="Arial"/>
          <w:szCs w:val="22"/>
        </w:rPr>
        <w:t xml:space="preserve">, který je nedílnou součástí tohoto dodatku. </w:t>
      </w:r>
      <w:r w:rsidRPr="00ED6435">
        <w:rPr>
          <w:rFonts w:ascii="Arial" w:hAnsi="Arial" w:cs="Arial"/>
          <w:szCs w:val="22"/>
        </w:rPr>
        <w:t xml:space="preserve"> </w:t>
      </w:r>
    </w:p>
    <w:p w14:paraId="2FACC45E" w14:textId="77777777" w:rsidR="00666BC3" w:rsidRPr="00ED6435" w:rsidRDefault="00666BC3" w:rsidP="00B273AF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</w:p>
    <w:p w14:paraId="3924F67E" w14:textId="77777777" w:rsidR="00354192" w:rsidRPr="00ED6435" w:rsidRDefault="00354192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585481"/>
      <w:r w:rsidRPr="00ED6435">
        <w:rPr>
          <w:rFonts w:ascii="Arial" w:hAnsi="Arial" w:cs="Arial"/>
          <w:szCs w:val="22"/>
        </w:rPr>
        <w:t>Závěrečná ustanovení</w:t>
      </w:r>
      <w:bookmarkEnd w:id="4"/>
    </w:p>
    <w:p w14:paraId="37688364" w14:textId="72E69EED" w:rsidR="00805374" w:rsidRPr="00ED6435" w:rsidRDefault="00C136A7" w:rsidP="00805374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>
        <w:rPr>
          <w:rFonts w:ascii="Arial" w:hAnsi="Arial" w:cs="Arial"/>
          <w:szCs w:val="22"/>
        </w:rPr>
        <w:t>V ostatních bodech se smlouva o dílo, č. objednatele: 1282</w:t>
      </w:r>
      <w:r w:rsidRPr="00311457">
        <w:rPr>
          <w:rFonts w:ascii="Arial" w:hAnsi="Arial" w:cs="Arial"/>
          <w:szCs w:val="22"/>
        </w:rPr>
        <w:t>-202</w:t>
      </w:r>
      <w:r>
        <w:rPr>
          <w:rFonts w:ascii="Arial" w:hAnsi="Arial" w:cs="Arial"/>
          <w:szCs w:val="22"/>
        </w:rPr>
        <w:t>3</w:t>
      </w:r>
      <w:r w:rsidRPr="00311457">
        <w:rPr>
          <w:rFonts w:ascii="Arial" w:hAnsi="Arial" w:cs="Arial"/>
          <w:szCs w:val="22"/>
        </w:rPr>
        <w:t>-521101</w:t>
      </w:r>
      <w:r>
        <w:rPr>
          <w:rFonts w:ascii="Arial" w:hAnsi="Arial" w:cs="Arial"/>
          <w:szCs w:val="22"/>
        </w:rPr>
        <w:t xml:space="preserve"> a č. zhotovitele: 27/23 uzavřená dne 2</w:t>
      </w:r>
      <w:r w:rsidR="00386A0E">
        <w:rPr>
          <w:rFonts w:ascii="Arial" w:hAnsi="Arial" w:cs="Arial"/>
          <w:szCs w:val="22"/>
        </w:rPr>
        <w:t>1</w:t>
      </w:r>
      <w:r w:rsidRPr="00311D32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 </w:t>
      </w:r>
      <w:r w:rsidRPr="00311D32">
        <w:rPr>
          <w:rFonts w:ascii="Arial" w:hAnsi="Arial" w:cs="Arial"/>
          <w:szCs w:val="22"/>
        </w:rPr>
        <w:t>1</w:t>
      </w:r>
      <w:r w:rsidR="00386A0E">
        <w:rPr>
          <w:rFonts w:ascii="Arial" w:hAnsi="Arial" w:cs="Arial"/>
          <w:szCs w:val="22"/>
        </w:rPr>
        <w:t>1</w:t>
      </w:r>
      <w:r w:rsidRPr="00311D32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 </w:t>
      </w:r>
      <w:r w:rsidRPr="00311D32">
        <w:rPr>
          <w:rFonts w:ascii="Arial" w:hAnsi="Arial" w:cs="Arial"/>
          <w:szCs w:val="22"/>
        </w:rPr>
        <w:t>202</w:t>
      </w:r>
      <w:r>
        <w:rPr>
          <w:rFonts w:ascii="Arial" w:hAnsi="Arial" w:cs="Arial"/>
          <w:szCs w:val="22"/>
        </w:rPr>
        <w:t xml:space="preserve">3, </w:t>
      </w:r>
      <w:r w:rsidRPr="00BF554C">
        <w:rPr>
          <w:rFonts w:ascii="Arial" w:hAnsi="Arial" w:cs="Arial"/>
          <w:szCs w:val="22"/>
        </w:rPr>
        <w:t>nemění.</w:t>
      </w:r>
    </w:p>
    <w:bookmarkEnd w:id="5"/>
    <w:p w14:paraId="2886A5F9" w14:textId="436F1262" w:rsidR="007E0EAC" w:rsidRPr="00ED6435" w:rsidRDefault="007E0EAC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</w:t>
      </w:r>
      <w:r w:rsidR="001E6713" w:rsidRPr="5784E4A4">
        <w:rPr>
          <w:rFonts w:ascii="Arial" w:hAnsi="Arial" w:cs="Arial"/>
        </w:rPr>
        <w:t xml:space="preserve">v souladu s ustanoveními </w:t>
      </w:r>
      <w:r w:rsidRPr="5784E4A4">
        <w:rPr>
          <w:rFonts w:ascii="Arial" w:hAnsi="Arial" w:cs="Arial"/>
        </w:rPr>
        <w:t>zákona č.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340/2015 Sb., o zvláštních podmínkách účinnosti některých smluv, uveřejňování těchto smluv a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o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 (zákon o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smluv), ve znění pozdějších předpisů</w:t>
      </w:r>
      <w:r w:rsidR="001E6713" w:rsidRPr="5784E4A4">
        <w:rPr>
          <w:rFonts w:ascii="Arial" w:hAnsi="Arial" w:cs="Arial"/>
        </w:rPr>
        <w:t xml:space="preserve"> („</w:t>
      </w:r>
      <w:r w:rsidR="001E6713" w:rsidRPr="5784E4A4">
        <w:rPr>
          <w:rFonts w:ascii="Arial" w:hAnsi="Arial" w:cs="Arial"/>
          <w:b/>
          <w:bCs/>
        </w:rPr>
        <w:t>ZRS</w:t>
      </w:r>
      <w:r w:rsidR="001E6713" w:rsidRPr="5784E4A4">
        <w:rPr>
          <w:rFonts w:ascii="Arial" w:hAnsi="Arial" w:cs="Arial"/>
        </w:rPr>
        <w:t>“)</w:t>
      </w:r>
      <w:r w:rsidRPr="5784E4A4">
        <w:rPr>
          <w:rFonts w:ascii="Arial" w:hAnsi="Arial" w:cs="Arial"/>
        </w:rPr>
        <w:t>, t</w:t>
      </w:r>
      <w:r w:rsidR="00F14A4E">
        <w:rPr>
          <w:rFonts w:ascii="Arial" w:hAnsi="Arial" w:cs="Arial"/>
        </w:rPr>
        <w:t>ento dodatek</w:t>
      </w:r>
      <w:r w:rsidRPr="5784E4A4">
        <w:rPr>
          <w:rFonts w:ascii="Arial" w:hAnsi="Arial" w:cs="Arial"/>
        </w:rPr>
        <w:t>, a to prostřednictvím registru smluv. Smluvní strany se dále dohodly, že t</w:t>
      </w:r>
      <w:r w:rsidR="00F14A4E">
        <w:rPr>
          <w:rFonts w:ascii="Arial" w:hAnsi="Arial" w:cs="Arial"/>
        </w:rPr>
        <w:t xml:space="preserve">ento dodatek </w:t>
      </w:r>
      <w:r w:rsidRPr="5784E4A4">
        <w:rPr>
          <w:rFonts w:ascii="Arial" w:hAnsi="Arial" w:cs="Arial"/>
        </w:rPr>
        <w:t>zašle správci registru smluv k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uveřejnění prostřednictvím registru smluv </w:t>
      </w:r>
      <w:r w:rsidR="001E6713" w:rsidRPr="5784E4A4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>bjednatel.</w:t>
      </w:r>
    </w:p>
    <w:p w14:paraId="0A5871D6" w14:textId="77777777" w:rsidR="00F90FC4" w:rsidRDefault="00F14A4E" w:rsidP="00F90FC4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7E0EAC" w:rsidRPr="5784E4A4">
        <w:rPr>
          <w:rFonts w:ascii="Arial" w:hAnsi="Arial" w:cs="Arial"/>
        </w:rPr>
        <w:t xml:space="preserve"> nabývá platnosti dnem podpisu </w:t>
      </w:r>
      <w:r w:rsidR="001E6713" w:rsidRPr="5784E4A4">
        <w:rPr>
          <w:rFonts w:ascii="Arial" w:hAnsi="Arial" w:cs="Arial"/>
        </w:rPr>
        <w:t>S</w:t>
      </w:r>
      <w:r w:rsidR="007E0EAC" w:rsidRPr="5784E4A4">
        <w:rPr>
          <w:rFonts w:ascii="Arial" w:hAnsi="Arial" w:cs="Arial"/>
        </w:rPr>
        <w:t>mluvních stran a účinnosti dnem jeho uveřejnění v</w:t>
      </w:r>
      <w:r w:rsidR="00941E7C" w:rsidRPr="5784E4A4">
        <w:rPr>
          <w:rFonts w:ascii="Arial" w:hAnsi="Arial" w:cs="Arial"/>
        </w:rPr>
        <w:t> </w:t>
      </w:r>
      <w:r w:rsidR="007E0EAC" w:rsidRPr="5784E4A4">
        <w:rPr>
          <w:rFonts w:ascii="Arial" w:hAnsi="Arial" w:cs="Arial"/>
        </w:rPr>
        <w:t xml:space="preserve">registru smluv dle § 6 odst. 1 </w:t>
      </w:r>
      <w:r w:rsidR="001E6713" w:rsidRPr="5784E4A4">
        <w:rPr>
          <w:rFonts w:ascii="Arial" w:hAnsi="Arial" w:cs="Arial"/>
        </w:rPr>
        <w:t>ZRS</w:t>
      </w:r>
      <w:r w:rsidR="007E0EAC" w:rsidRPr="5784E4A4">
        <w:rPr>
          <w:rFonts w:ascii="Arial" w:hAnsi="Arial" w:cs="Arial"/>
        </w:rPr>
        <w:t>.</w:t>
      </w:r>
      <w:r w:rsidR="001E6713" w:rsidRPr="5784E4A4">
        <w:rPr>
          <w:rFonts w:ascii="Arial" w:hAnsi="Arial" w:cs="Arial"/>
        </w:rPr>
        <w:t xml:space="preserve"> </w:t>
      </w:r>
      <w:bookmarkStart w:id="6" w:name="_Ref93389603"/>
    </w:p>
    <w:p w14:paraId="3D24A0EC" w14:textId="77777777" w:rsidR="00EE6EA1" w:rsidRPr="00EE6EA1" w:rsidRDefault="00A44610" w:rsidP="00A73438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 w:rsidRPr="00EE6EA1">
        <w:rPr>
          <w:rFonts w:ascii="Arial" w:hAnsi="Arial" w:cs="Arial"/>
        </w:rPr>
        <w:t>Nedílnou součástí t</w:t>
      </w:r>
      <w:r w:rsidR="00F90FC4" w:rsidRPr="00EE6EA1">
        <w:rPr>
          <w:rFonts w:ascii="Arial" w:hAnsi="Arial" w:cs="Arial"/>
        </w:rPr>
        <w:t>ohot</w:t>
      </w:r>
      <w:r w:rsidRPr="00EE6EA1">
        <w:rPr>
          <w:rFonts w:ascii="Arial" w:hAnsi="Arial" w:cs="Arial"/>
        </w:rPr>
        <w:t>o</w:t>
      </w:r>
      <w:r w:rsidR="00F90FC4" w:rsidRPr="00EE6EA1">
        <w:rPr>
          <w:rFonts w:ascii="Arial" w:hAnsi="Arial" w:cs="Arial"/>
        </w:rPr>
        <w:t xml:space="preserve"> dodatku je příloha č. 1: </w:t>
      </w:r>
      <w:bookmarkEnd w:id="6"/>
      <w:r w:rsidR="00321220" w:rsidRPr="00EE6EA1">
        <w:rPr>
          <w:rFonts w:ascii="Arial" w:hAnsi="Arial" w:cs="Arial"/>
          <w:iCs/>
        </w:rPr>
        <w:t>Položkový výkaz</w:t>
      </w:r>
      <w:r w:rsidR="00C4651F" w:rsidRPr="00EE6EA1">
        <w:rPr>
          <w:rFonts w:ascii="Arial" w:hAnsi="Arial" w:cs="Arial"/>
          <w:iCs/>
        </w:rPr>
        <w:t xml:space="preserve"> činností</w:t>
      </w:r>
      <w:r w:rsidR="00941E7C" w:rsidRPr="00EE6EA1">
        <w:rPr>
          <w:rFonts w:ascii="Arial" w:hAnsi="Arial" w:cs="Arial"/>
          <w:iCs/>
        </w:rPr>
        <w:t>.</w:t>
      </w:r>
    </w:p>
    <w:p w14:paraId="3F683314" w14:textId="77777777" w:rsidR="00EE6EA1" w:rsidRDefault="00EE6EA1" w:rsidP="00EE6EA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0C016EAF" w14:textId="77777777" w:rsidR="00EE6EA1" w:rsidRDefault="00EE6EA1" w:rsidP="00EE6EA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4E4B8929" w14:textId="77777777" w:rsidR="00EE6EA1" w:rsidRDefault="00EE6EA1" w:rsidP="00EE6EA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473F5FF1" w14:textId="39D5CE44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F90FC4">
        <w:rPr>
          <w:rFonts w:ascii="Arial" w:hAnsi="Arial" w:cs="Arial"/>
          <w:b/>
        </w:rPr>
        <w:t xml:space="preserve">ento dodatek </w:t>
      </w:r>
      <w:r w:rsidRPr="00ED6435">
        <w:rPr>
          <w:rFonts w:ascii="Arial" w:hAnsi="Arial" w:cs="Arial"/>
          <w:b/>
        </w:rPr>
        <w:t>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471676B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3970C0">
        <w:rPr>
          <w:rFonts w:ascii="Arial" w:eastAsia="Times New Roman" w:hAnsi="Arial" w:cs="Arial"/>
          <w:b/>
          <w:lang w:eastAsia="cs-CZ"/>
        </w:rPr>
        <w:t>EKOTOXA s.r.o.</w:t>
      </w:r>
    </w:p>
    <w:p w14:paraId="0AD59D6D" w14:textId="1D164EDD" w:rsidR="00554E16" w:rsidRPr="00554E16" w:rsidRDefault="00554E1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54E16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2DB552F" w14:textId="3DF76D6A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2149C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</w:t>
      </w:r>
      <w:r w:rsidR="003970C0">
        <w:rPr>
          <w:rFonts w:ascii="Arial" w:eastAsia="Times New Roman" w:hAnsi="Arial" w:cs="Arial"/>
          <w:bCs/>
          <w:lang w:eastAsia="cs-CZ"/>
        </w:rPr>
        <w:t>ísto: Opava</w:t>
      </w:r>
    </w:p>
    <w:p w14:paraId="5FB9D749" w14:textId="1705B1E9" w:rsidR="0002784D" w:rsidRPr="00ED6435" w:rsidRDefault="0002784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2. 1. 2025</w:t>
      </w:r>
      <w:r>
        <w:rPr>
          <w:rFonts w:ascii="Arial" w:eastAsia="Times New Roman" w:hAnsi="Arial" w:cs="Arial"/>
          <w:bCs/>
          <w:lang w:eastAsia="cs-CZ"/>
        </w:rPr>
        <w:tab/>
        <w:t>Datum: 20. 12. 2024</w:t>
      </w:r>
    </w:p>
    <w:p w14:paraId="435FBFFE" w14:textId="3FAFFC39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1CC809" w14:textId="77777777" w:rsidR="00EE6EA1" w:rsidRPr="00ED6435" w:rsidRDefault="00EE6EA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CB49074" w:rsidR="002B735B" w:rsidRPr="00ED6435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3970C0">
        <w:rPr>
          <w:rFonts w:ascii="Arial" w:eastAsia="Times New Roman" w:hAnsi="Arial" w:cs="Arial"/>
          <w:bCs/>
          <w:lang w:eastAsia="cs-CZ"/>
        </w:rPr>
        <w:t xml:space="preserve">Ing. </w:t>
      </w:r>
      <w:r w:rsidR="00A7492E">
        <w:rPr>
          <w:rFonts w:ascii="Arial" w:eastAsia="Times New Roman" w:hAnsi="Arial" w:cs="Arial"/>
          <w:bCs/>
          <w:lang w:eastAsia="cs-CZ"/>
        </w:rPr>
        <w:t>Martin Vokřál</w:t>
      </w:r>
    </w:p>
    <w:p w14:paraId="340842AD" w14:textId="3F1CD07D" w:rsidR="002B735B" w:rsidRPr="00ED6435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 pro Olomoucký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3970C0">
        <w:rPr>
          <w:rFonts w:ascii="Arial" w:eastAsia="Times New Roman" w:hAnsi="Arial" w:cs="Arial"/>
          <w:bCs/>
          <w:lang w:eastAsia="cs-CZ"/>
        </w:rPr>
        <w:t>jednatel společnosti EKOTOXA s.r.o.</w:t>
      </w:r>
    </w:p>
    <w:p w14:paraId="74508059" w14:textId="2838187E" w:rsidR="00692FDC" w:rsidRPr="00C452AD" w:rsidRDefault="00692FDC" w:rsidP="003A5911">
      <w:pPr>
        <w:spacing w:line="240" w:lineRule="auto"/>
        <w:rPr>
          <w:rFonts w:ascii="Arial" w:hAnsi="Arial" w:cs="Arial"/>
          <w:b/>
          <w:i/>
          <w:iCs/>
          <w:caps/>
        </w:rPr>
      </w:pPr>
    </w:p>
    <w:sectPr w:rsidR="00692FDC" w:rsidRPr="00C452AD" w:rsidSect="007936E4">
      <w:headerReference w:type="default" r:id="rId17"/>
      <w:footerReference w:type="default" r:id="rId18"/>
      <w:head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0E49" w14:textId="77777777" w:rsidR="00CD5378" w:rsidRDefault="00CD5378" w:rsidP="007936E4">
      <w:pPr>
        <w:spacing w:after="0"/>
      </w:pPr>
      <w:r>
        <w:separator/>
      </w:r>
    </w:p>
  </w:endnote>
  <w:endnote w:type="continuationSeparator" w:id="0">
    <w:p w14:paraId="68100EEB" w14:textId="77777777" w:rsidR="00CD5378" w:rsidRDefault="00CD5378" w:rsidP="007936E4">
      <w:pPr>
        <w:spacing w:after="0"/>
      </w:pPr>
      <w:r>
        <w:continuationSeparator/>
      </w:r>
    </w:p>
  </w:endnote>
  <w:endnote w:type="continuationNotice" w:id="1">
    <w:p w14:paraId="2323E4B3" w14:textId="77777777" w:rsidR="00CD5378" w:rsidRDefault="00CD537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FE1C6" w14:textId="77777777" w:rsidR="00CD5378" w:rsidRDefault="00CD5378" w:rsidP="007936E4">
      <w:pPr>
        <w:spacing w:after="0"/>
      </w:pPr>
      <w:r>
        <w:separator/>
      </w:r>
    </w:p>
  </w:footnote>
  <w:footnote w:type="continuationSeparator" w:id="0">
    <w:p w14:paraId="26C90491" w14:textId="77777777" w:rsidR="00CD5378" w:rsidRDefault="00CD5378" w:rsidP="007936E4">
      <w:pPr>
        <w:spacing w:after="0"/>
      </w:pPr>
      <w:r>
        <w:continuationSeparator/>
      </w:r>
    </w:p>
  </w:footnote>
  <w:footnote w:type="continuationNotice" w:id="1">
    <w:p w14:paraId="6D572551" w14:textId="77777777" w:rsidR="00CD5378" w:rsidRDefault="00CD537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BF5A69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 xml:space="preserve">v k.ú. </w:t>
    </w:r>
    <w:r w:rsidR="00DE5412">
      <w:rPr>
        <w:szCs w:val="16"/>
      </w:rPr>
      <w:t>Vysoké Žibřidovice</w:t>
    </w:r>
    <w:r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8008" w14:textId="1BA987AF" w:rsidR="00976B2F" w:rsidRPr="005F6281" w:rsidRDefault="0059343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F6281">
      <w:rPr>
        <w:rFonts w:cs="Arial"/>
        <w:szCs w:val="16"/>
        <w:lang w:val="fr-FR" w:eastAsia="cs-CZ"/>
      </w:rPr>
      <w:t xml:space="preserve">UID : </w:t>
    </w:r>
    <w:r w:rsidR="00BE52FC" w:rsidRPr="00BE52FC">
      <w:rPr>
        <w:rFonts w:cs="Arial"/>
        <w:i/>
        <w:iCs/>
        <w:szCs w:val="16"/>
      </w:rPr>
      <w:t>spudms00000015143997</w:t>
    </w:r>
    <w:r>
      <w:rPr>
        <w:rFonts w:cs="Arial"/>
        <w:i/>
        <w:iCs/>
        <w:szCs w:val="16"/>
      </w:rPr>
      <w:tab/>
    </w:r>
    <w:r>
      <w:rPr>
        <w:rFonts w:cs="Arial"/>
        <w:i/>
        <w:iCs/>
        <w:szCs w:val="16"/>
      </w:rPr>
      <w:tab/>
    </w:r>
    <w:r>
      <w:rPr>
        <w:rFonts w:cs="Arial"/>
        <w:i/>
        <w:iCs/>
        <w:szCs w:val="16"/>
      </w:rPr>
      <w:tab/>
    </w:r>
    <w:r w:rsidR="00043079" w:rsidRPr="00AB519F">
      <w:rPr>
        <w:rFonts w:cs="Arial"/>
        <w:szCs w:val="16"/>
        <w:lang w:val="fr-FR" w:eastAsia="cs-CZ"/>
      </w:rPr>
      <w:t xml:space="preserve">Číslo Smlouvy Objednatele: </w:t>
    </w:r>
    <w:r w:rsidR="005F6281" w:rsidRPr="005F6281">
      <w:rPr>
        <w:rFonts w:cs="Arial"/>
        <w:i/>
        <w:iCs/>
        <w:szCs w:val="16"/>
      </w:rPr>
      <w:t>1282-2023-521101</w:t>
    </w:r>
  </w:p>
  <w:p w14:paraId="6F75F815" w14:textId="4BB5FD3B" w:rsidR="00043079" w:rsidRPr="00AB519F" w:rsidRDefault="00D55A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B519F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593439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>Číslo Smlouvy Zhotovitele:</w:t>
    </w:r>
    <w:r w:rsidR="00AB519F" w:rsidRPr="00AB519F">
      <w:rPr>
        <w:rFonts w:cs="Arial"/>
        <w:szCs w:val="16"/>
        <w:lang w:val="fr-FR" w:eastAsia="cs-CZ"/>
      </w:rPr>
      <w:t xml:space="preserve"> </w:t>
    </w:r>
    <w:r w:rsidR="00AF4E17" w:rsidRPr="00AF4E17">
      <w:rPr>
        <w:rFonts w:cs="Arial"/>
        <w:i/>
        <w:iCs/>
        <w:szCs w:val="16"/>
      </w:rPr>
      <w:t>27/23</w:t>
    </w:r>
    <w:r w:rsidR="00043079" w:rsidRPr="00AB519F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AF4E17">
      <w:rPr>
        <w:rFonts w:cs="Arial"/>
        <w:szCs w:val="16"/>
        <w:lang w:val="fr-FR" w:eastAsia="cs-CZ"/>
      </w:rPr>
      <w:tab/>
    </w:r>
    <w:r w:rsidR="00AF4E17">
      <w:rPr>
        <w:rFonts w:cs="Arial"/>
        <w:szCs w:val="16"/>
        <w:lang w:val="fr-FR" w:eastAsia="cs-CZ"/>
      </w:rPr>
      <w:tab/>
    </w:r>
    <w:r w:rsidR="00593439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>Komplexní pozemkové úpravy</w:t>
    </w:r>
    <w:r w:rsidRPr="00AB519F">
      <w:rPr>
        <w:rFonts w:cs="Arial"/>
        <w:szCs w:val="16"/>
        <w:lang w:val="fr-FR" w:eastAsia="cs-CZ"/>
      </w:rPr>
      <w:t xml:space="preserve"> v k.ú. </w:t>
    </w:r>
    <w:r w:rsidR="00DE30F4">
      <w:rPr>
        <w:rFonts w:cs="Arial"/>
        <w:szCs w:val="16"/>
        <w:lang w:val="fr-FR" w:eastAsia="cs-CZ"/>
      </w:rPr>
      <w:t>Vysoké Žibřidovice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3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0"/>
  </w:num>
  <w:num w:numId="2" w16cid:durableId="1294366823">
    <w:abstractNumId w:val="35"/>
  </w:num>
  <w:num w:numId="3" w16cid:durableId="278267158">
    <w:abstractNumId w:val="17"/>
  </w:num>
  <w:num w:numId="4" w16cid:durableId="548615229">
    <w:abstractNumId w:val="21"/>
  </w:num>
  <w:num w:numId="5" w16cid:durableId="1082987843">
    <w:abstractNumId w:val="32"/>
  </w:num>
  <w:num w:numId="6" w16cid:durableId="2127583402">
    <w:abstractNumId w:val="9"/>
  </w:num>
  <w:num w:numId="7" w16cid:durableId="1622226417">
    <w:abstractNumId w:val="24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38"/>
  </w:num>
  <w:num w:numId="12" w16cid:durableId="273749594">
    <w:abstractNumId w:val="18"/>
  </w:num>
  <w:num w:numId="13" w16cid:durableId="645209022">
    <w:abstractNumId w:val="37"/>
  </w:num>
  <w:num w:numId="14" w16cid:durableId="786041932">
    <w:abstractNumId w:val="29"/>
  </w:num>
  <w:num w:numId="15" w16cid:durableId="855196663">
    <w:abstractNumId w:val="12"/>
  </w:num>
  <w:num w:numId="16" w16cid:durableId="9182672">
    <w:abstractNumId w:val="25"/>
  </w:num>
  <w:num w:numId="17" w16cid:durableId="1886795159">
    <w:abstractNumId w:val="12"/>
    <w:lvlOverride w:ilvl="0">
      <w:startOverride w:val="1"/>
    </w:lvlOverride>
  </w:num>
  <w:num w:numId="18" w16cid:durableId="1195188880">
    <w:abstractNumId w:val="20"/>
  </w:num>
  <w:num w:numId="19" w16cid:durableId="560017465">
    <w:abstractNumId w:val="34"/>
  </w:num>
  <w:num w:numId="20" w16cid:durableId="100340552">
    <w:abstractNumId w:val="27"/>
  </w:num>
  <w:num w:numId="21" w16cid:durableId="1721129811">
    <w:abstractNumId w:val="11"/>
  </w:num>
  <w:num w:numId="22" w16cid:durableId="8142936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6"/>
  </w:num>
  <w:num w:numId="37" w16cid:durableId="1483548812">
    <w:abstractNumId w:val="6"/>
  </w:num>
  <w:num w:numId="38" w16cid:durableId="1300840608">
    <w:abstractNumId w:val="19"/>
  </w:num>
  <w:num w:numId="39" w16cid:durableId="1821342069">
    <w:abstractNumId w:val="15"/>
  </w:num>
  <w:num w:numId="40" w16cid:durableId="1348482026">
    <w:abstractNumId w:val="22"/>
  </w:num>
  <w:num w:numId="41" w16cid:durableId="2057465840">
    <w:abstractNumId w:val="2"/>
  </w:num>
  <w:num w:numId="42" w16cid:durableId="1888182726">
    <w:abstractNumId w:val="14"/>
  </w:num>
  <w:num w:numId="43" w16cid:durableId="53356935">
    <w:abstractNumId w:val="13"/>
  </w:num>
  <w:num w:numId="44" w16cid:durableId="2087989518">
    <w:abstractNumId w:val="1"/>
  </w:num>
  <w:num w:numId="45" w16cid:durableId="383676090">
    <w:abstractNumId w:val="28"/>
  </w:num>
  <w:num w:numId="46" w16cid:durableId="830481929">
    <w:abstractNumId w:val="26"/>
  </w:num>
  <w:num w:numId="47" w16cid:durableId="1747918773">
    <w:abstractNumId w:val="3"/>
  </w:num>
  <w:num w:numId="48" w16cid:durableId="2087333904">
    <w:abstractNumId w:val="7"/>
  </w:num>
  <w:num w:numId="49" w16cid:durableId="4630871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3"/>
  </w:num>
  <w:num w:numId="51" w16cid:durableId="139419348">
    <w:abstractNumId w:val="23"/>
  </w:num>
  <w:num w:numId="52" w16cid:durableId="1936398048">
    <w:abstractNumId w:val="31"/>
  </w:num>
  <w:num w:numId="53" w16cid:durableId="605967208">
    <w:abstractNumId w:val="8"/>
  </w:num>
  <w:num w:numId="54" w16cid:durableId="1436948082">
    <w:abstractNumId w:val="10"/>
  </w:num>
  <w:num w:numId="55" w16cid:durableId="11219235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2"/>
  </w:num>
  <w:num w:numId="57" w16cid:durableId="798962457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60F"/>
    <w:rsid w:val="0001270D"/>
    <w:rsid w:val="000129D0"/>
    <w:rsid w:val="000129FF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2784D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66F31"/>
    <w:rsid w:val="0007122E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E0D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D73"/>
    <w:rsid w:val="000D0552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DCF"/>
    <w:rsid w:val="000E1231"/>
    <w:rsid w:val="000E1936"/>
    <w:rsid w:val="000E1FA0"/>
    <w:rsid w:val="000E2074"/>
    <w:rsid w:val="000E2380"/>
    <w:rsid w:val="000E2406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FF2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058"/>
    <w:rsid w:val="00151596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2C73"/>
    <w:rsid w:val="00194E36"/>
    <w:rsid w:val="0019545E"/>
    <w:rsid w:val="00195B92"/>
    <w:rsid w:val="00195CD3"/>
    <w:rsid w:val="00195FFE"/>
    <w:rsid w:val="00196F71"/>
    <w:rsid w:val="00196F99"/>
    <w:rsid w:val="00197346"/>
    <w:rsid w:val="00197D91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4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45C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968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164A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37D"/>
    <w:rsid w:val="00253808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987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48B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D96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826"/>
    <w:rsid w:val="002E4DC9"/>
    <w:rsid w:val="002E5D8D"/>
    <w:rsid w:val="002E63C3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268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89F"/>
    <w:rsid w:val="003119E1"/>
    <w:rsid w:val="00312425"/>
    <w:rsid w:val="00313240"/>
    <w:rsid w:val="003132BB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3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142"/>
    <w:rsid w:val="00367654"/>
    <w:rsid w:val="00367FF8"/>
    <w:rsid w:val="0037023C"/>
    <w:rsid w:val="00370691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A0E"/>
    <w:rsid w:val="00386C75"/>
    <w:rsid w:val="00386D1A"/>
    <w:rsid w:val="00386E0D"/>
    <w:rsid w:val="00390120"/>
    <w:rsid w:val="00390270"/>
    <w:rsid w:val="00390544"/>
    <w:rsid w:val="00390DC9"/>
    <w:rsid w:val="0039121C"/>
    <w:rsid w:val="0039229F"/>
    <w:rsid w:val="00393AB7"/>
    <w:rsid w:val="00394855"/>
    <w:rsid w:val="003970C0"/>
    <w:rsid w:val="003976B3"/>
    <w:rsid w:val="00397924"/>
    <w:rsid w:val="00397A36"/>
    <w:rsid w:val="003A0C5F"/>
    <w:rsid w:val="003A1E59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1BC4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164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669A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581"/>
    <w:rsid w:val="0044100B"/>
    <w:rsid w:val="004416DF"/>
    <w:rsid w:val="00441890"/>
    <w:rsid w:val="004430D7"/>
    <w:rsid w:val="004440B2"/>
    <w:rsid w:val="0044572B"/>
    <w:rsid w:val="0044588D"/>
    <w:rsid w:val="004458E5"/>
    <w:rsid w:val="00445CC1"/>
    <w:rsid w:val="0044709E"/>
    <w:rsid w:val="004473A4"/>
    <w:rsid w:val="00447F54"/>
    <w:rsid w:val="00450440"/>
    <w:rsid w:val="00450C28"/>
    <w:rsid w:val="00451EB1"/>
    <w:rsid w:val="004534FB"/>
    <w:rsid w:val="00454051"/>
    <w:rsid w:val="00454100"/>
    <w:rsid w:val="004545C4"/>
    <w:rsid w:val="00454B55"/>
    <w:rsid w:val="00454C2E"/>
    <w:rsid w:val="00455BEB"/>
    <w:rsid w:val="00455FD5"/>
    <w:rsid w:val="0045784F"/>
    <w:rsid w:val="0046012C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2EC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2BE"/>
    <w:rsid w:val="004E7574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3229"/>
    <w:rsid w:val="00503312"/>
    <w:rsid w:val="0050384E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6FEE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0ABD"/>
    <w:rsid w:val="00551CF0"/>
    <w:rsid w:val="00553621"/>
    <w:rsid w:val="00553DE3"/>
    <w:rsid w:val="00554E16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39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21C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4B4"/>
    <w:rsid w:val="005C5B3C"/>
    <w:rsid w:val="005C61DB"/>
    <w:rsid w:val="005C6B89"/>
    <w:rsid w:val="005C710B"/>
    <w:rsid w:val="005C7AAD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432A"/>
    <w:rsid w:val="005F4706"/>
    <w:rsid w:val="005F4BFA"/>
    <w:rsid w:val="005F52C9"/>
    <w:rsid w:val="005F54A2"/>
    <w:rsid w:val="005F6281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5EB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104D"/>
    <w:rsid w:val="00642125"/>
    <w:rsid w:val="00643111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2169"/>
    <w:rsid w:val="00662180"/>
    <w:rsid w:val="00662DBF"/>
    <w:rsid w:val="00664216"/>
    <w:rsid w:val="00664D6B"/>
    <w:rsid w:val="00665456"/>
    <w:rsid w:val="00665837"/>
    <w:rsid w:val="0066595D"/>
    <w:rsid w:val="00665DE0"/>
    <w:rsid w:val="00666BC3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4937"/>
    <w:rsid w:val="00687085"/>
    <w:rsid w:val="00687958"/>
    <w:rsid w:val="00687B53"/>
    <w:rsid w:val="006917EB"/>
    <w:rsid w:val="0069188B"/>
    <w:rsid w:val="00691BAF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7832"/>
    <w:rsid w:val="006B0E6B"/>
    <w:rsid w:val="006B1ACE"/>
    <w:rsid w:val="006B1DE5"/>
    <w:rsid w:val="006B2807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A84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86F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2987"/>
    <w:rsid w:val="00712991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47D15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A32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A76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7CA"/>
    <w:rsid w:val="007A1F3A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61F"/>
    <w:rsid w:val="007D33C7"/>
    <w:rsid w:val="007D4211"/>
    <w:rsid w:val="007D4242"/>
    <w:rsid w:val="007D4886"/>
    <w:rsid w:val="007D5136"/>
    <w:rsid w:val="007D582E"/>
    <w:rsid w:val="007D639C"/>
    <w:rsid w:val="007D72B0"/>
    <w:rsid w:val="007D7E58"/>
    <w:rsid w:val="007E0604"/>
    <w:rsid w:val="007E0EAC"/>
    <w:rsid w:val="007E322B"/>
    <w:rsid w:val="007E3673"/>
    <w:rsid w:val="007E36E4"/>
    <w:rsid w:val="007E37BF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0E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0CD8"/>
    <w:rsid w:val="00811041"/>
    <w:rsid w:val="008148A5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4AF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6F45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428"/>
    <w:rsid w:val="008A69F4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4ECB"/>
    <w:rsid w:val="008C76AB"/>
    <w:rsid w:val="008C794C"/>
    <w:rsid w:val="008D0A8E"/>
    <w:rsid w:val="008D0AB6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6E5"/>
    <w:rsid w:val="009267F8"/>
    <w:rsid w:val="00927C0B"/>
    <w:rsid w:val="00927D99"/>
    <w:rsid w:val="00930719"/>
    <w:rsid w:val="0093302C"/>
    <w:rsid w:val="0093305D"/>
    <w:rsid w:val="00934203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6AA"/>
    <w:rsid w:val="009438B9"/>
    <w:rsid w:val="00943D4D"/>
    <w:rsid w:val="00945036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6B2F"/>
    <w:rsid w:val="00977980"/>
    <w:rsid w:val="00977A25"/>
    <w:rsid w:val="00981098"/>
    <w:rsid w:val="009813DC"/>
    <w:rsid w:val="009816E6"/>
    <w:rsid w:val="00982110"/>
    <w:rsid w:val="00982B90"/>
    <w:rsid w:val="00982F36"/>
    <w:rsid w:val="0098337B"/>
    <w:rsid w:val="0098603E"/>
    <w:rsid w:val="00986D0A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65C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1ED2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957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CB0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92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142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CEB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4E17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3AF"/>
    <w:rsid w:val="00B305E3"/>
    <w:rsid w:val="00B310BF"/>
    <w:rsid w:val="00B3138E"/>
    <w:rsid w:val="00B31808"/>
    <w:rsid w:val="00B321EF"/>
    <w:rsid w:val="00B3284D"/>
    <w:rsid w:val="00B3524E"/>
    <w:rsid w:val="00B353AE"/>
    <w:rsid w:val="00B35A10"/>
    <w:rsid w:val="00B3745E"/>
    <w:rsid w:val="00B40314"/>
    <w:rsid w:val="00B41347"/>
    <w:rsid w:val="00B415EE"/>
    <w:rsid w:val="00B4203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7E8"/>
    <w:rsid w:val="00B67F90"/>
    <w:rsid w:val="00B7021E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49BD"/>
    <w:rsid w:val="00BB50B8"/>
    <w:rsid w:val="00BB55C5"/>
    <w:rsid w:val="00BB62D9"/>
    <w:rsid w:val="00BB6349"/>
    <w:rsid w:val="00BB6681"/>
    <w:rsid w:val="00BB7263"/>
    <w:rsid w:val="00BB73A2"/>
    <w:rsid w:val="00BC07DA"/>
    <w:rsid w:val="00BC12B0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2FC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B9C"/>
    <w:rsid w:val="00C0350A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6A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3C61"/>
    <w:rsid w:val="00CB44E5"/>
    <w:rsid w:val="00CB4C1B"/>
    <w:rsid w:val="00CB6687"/>
    <w:rsid w:val="00CB66C7"/>
    <w:rsid w:val="00CB6E86"/>
    <w:rsid w:val="00CB770C"/>
    <w:rsid w:val="00CB7A6E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4C2"/>
    <w:rsid w:val="00CC68FD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378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1C2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5D5"/>
    <w:rsid w:val="00D07F47"/>
    <w:rsid w:val="00D1092E"/>
    <w:rsid w:val="00D118B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23F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3D6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EC5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8BA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2376"/>
    <w:rsid w:val="00DB23FB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0F4"/>
    <w:rsid w:val="00DE379C"/>
    <w:rsid w:val="00DE3B2E"/>
    <w:rsid w:val="00DE3BDE"/>
    <w:rsid w:val="00DE4977"/>
    <w:rsid w:val="00DE512F"/>
    <w:rsid w:val="00DE5412"/>
    <w:rsid w:val="00DE5A3F"/>
    <w:rsid w:val="00DF0D53"/>
    <w:rsid w:val="00DF0EC5"/>
    <w:rsid w:val="00DF1266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B09"/>
    <w:rsid w:val="00E064C6"/>
    <w:rsid w:val="00E066E8"/>
    <w:rsid w:val="00E07264"/>
    <w:rsid w:val="00E073AB"/>
    <w:rsid w:val="00E07A26"/>
    <w:rsid w:val="00E07A6F"/>
    <w:rsid w:val="00E1275C"/>
    <w:rsid w:val="00E136F3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716"/>
    <w:rsid w:val="00E447F1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A27"/>
    <w:rsid w:val="00E62EB2"/>
    <w:rsid w:val="00E63F4D"/>
    <w:rsid w:val="00E65963"/>
    <w:rsid w:val="00E65FC6"/>
    <w:rsid w:val="00E6601B"/>
    <w:rsid w:val="00E6762B"/>
    <w:rsid w:val="00E679E4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5049"/>
    <w:rsid w:val="00E75270"/>
    <w:rsid w:val="00E7558F"/>
    <w:rsid w:val="00E757CC"/>
    <w:rsid w:val="00E75BF8"/>
    <w:rsid w:val="00E764E3"/>
    <w:rsid w:val="00E774CF"/>
    <w:rsid w:val="00E77579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4A7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77F3"/>
    <w:rsid w:val="00EA7AA7"/>
    <w:rsid w:val="00EB083C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D7064"/>
    <w:rsid w:val="00EE1BF1"/>
    <w:rsid w:val="00EE1EA2"/>
    <w:rsid w:val="00EE339A"/>
    <w:rsid w:val="00EE3D88"/>
    <w:rsid w:val="00EE532C"/>
    <w:rsid w:val="00EE5863"/>
    <w:rsid w:val="00EE5EA7"/>
    <w:rsid w:val="00EE6C4B"/>
    <w:rsid w:val="00EE6EA1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4A4E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196"/>
    <w:rsid w:val="00F42000"/>
    <w:rsid w:val="00F4249B"/>
    <w:rsid w:val="00F440D3"/>
    <w:rsid w:val="00F44472"/>
    <w:rsid w:val="00F4472B"/>
    <w:rsid w:val="00F45399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A7E"/>
    <w:rsid w:val="00F87291"/>
    <w:rsid w:val="00F87722"/>
    <w:rsid w:val="00F87D91"/>
    <w:rsid w:val="00F9010C"/>
    <w:rsid w:val="00F903F4"/>
    <w:rsid w:val="00F90FC4"/>
    <w:rsid w:val="00F910DF"/>
    <w:rsid w:val="00F911B6"/>
    <w:rsid w:val="00F92492"/>
    <w:rsid w:val="00F93563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8E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458E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458E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.reznickova@spucr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.soosova@spucr.cz" TargetMode="Externa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sumperk.p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4</Pages>
  <Words>1034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271</cp:revision>
  <cp:lastPrinted>2024-12-17T13:01:00Z</cp:lastPrinted>
  <dcterms:created xsi:type="dcterms:W3CDTF">2023-05-19T07:27:00Z</dcterms:created>
  <dcterms:modified xsi:type="dcterms:W3CDTF">2025-01-02T13:56:00Z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