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_rels/foot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jc w:val="center"/>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8"/>
          <w:szCs w:val="28"/>
          <w:u w:val="none" w:color="000000"/>
          <w14:textOutline w14:w="0" w14:cap="flat" w14:cmpd="sng" w14:algn="ctr">
            <w14:noFill/>
            <w14:prstDash w14:val="solid"/>
            <w14:bevel/>
          </w14:textOutline>
        </w:rPr>
        <w:t>RÁMCOVÁ KUPNÍ SMLOUVA O DODÁVKÁCH ZBOŽÍ</w:t>
      </w:r>
    </w:p>
    <w:p>
      <w:pPr>
        <w:pStyle w:val="Normal"/>
        <w:suppressAutoHyphens w:val="true"/>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 xml:space="preserve"> </w:t>
      </w:r>
    </w:p>
    <w:p>
      <w:pPr>
        <w:pStyle w:val="Normal"/>
        <w:suppressAutoHyphens w:val="true"/>
        <w:jc w:val="both"/>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 xml:space="preserve">Základní škola Tišnov, nám.28. října, příspěvková organizace                                                     </w:t>
      </w:r>
    </w:p>
    <w:p>
      <w:pPr>
        <w:pStyle w:val="Normal"/>
        <w:suppressAutoHyphens w:val="true"/>
        <w:jc w:val="both"/>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se sídlem: nám. 28. října 1708, 666 01Tišnov</w:t>
      </w:r>
      <w:r>
        <w:rPr>
          <w:rStyle w:val="Dn"/>
          <w:rFonts w:cs="Arial Unicode MS" w:ascii="Arial" w:hAnsi="Arial"/>
          <w:b/>
          <w:bCs/>
          <w:color w:val="000000"/>
          <w:sz w:val="22"/>
          <w:szCs w:val="22"/>
          <w:u w:val="none" w:color="000000"/>
          <w14:textOutline w14:w="0" w14:cap="flat" w14:cmpd="sng" w14:algn="ctr">
            <w14:noFill/>
            <w14:prstDash w14:val="solid"/>
            <w14:bevel/>
          </w14:textOutline>
        </w:rPr>
        <w:t xml:space="preserve">                          </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IČO: 70283940</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 xml:space="preserve">zapsaná v </w:t>
      </w:r>
      <w:r>
        <w:rPr>
          <w:rStyle w:val="Dn"/>
          <w:rFonts w:cs="Arial Unicode MS" w:ascii="Arial" w:hAnsi="Arial"/>
          <w:color w:val="000000"/>
          <w:sz w:val="22"/>
          <w:szCs w:val="22"/>
          <w:u w:val="none" w:color="000000"/>
          <w14:textOutline w14:w="0" w14:cap="flat" w14:cmpd="sng" w14:algn="ctr">
            <w14:noFill/>
            <w14:prstDash w14:val="solid"/>
            <w14:bevel/>
          </w14:textOutline>
        </w:rPr>
        <w:t>Rejstříku škol a školských zařízení dne 1.1.2005,</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neplátce DPH</w:t>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w:t>
      </w:r>
      <w:r>
        <w:rPr>
          <w:rStyle w:val="Dn"/>
          <w:rFonts w:cs="Arial Unicode MS" w:ascii="Arial" w:hAnsi="Arial"/>
          <w:b/>
          <w:bCs/>
          <w:color w:val="000000"/>
          <w:sz w:val="22"/>
          <w:szCs w:val="22"/>
          <w:u w:val="none" w:color="000000"/>
          <w14:textOutline w14:w="0" w14:cap="flat" w14:cmpd="sng" w14:algn="ctr">
            <w14:noFill/>
            <w14:prstDash w14:val="solid"/>
            <w14:bevel/>
          </w14:textOutline>
        </w:rPr>
        <w:t>kupující</w:t>
      </w:r>
      <w:r>
        <w:rPr>
          <w:rStyle w:val="Dn"/>
          <w:rFonts w:cs="Arial Unicode MS" w:ascii="Arial" w:hAnsi="Arial"/>
          <w:color w:val="000000"/>
          <w:sz w:val="22"/>
          <w:szCs w:val="22"/>
          <w:u w:val="none" w:color="000000"/>
          <w14:textOutline w14:w="0" w14:cap="flat" w14:cmpd="sng" w14:algn="ctr">
            <w14:noFill/>
            <w14:prstDash w14:val="solid"/>
            <w14:bevel/>
          </w14:textOutline>
        </w:rPr>
        <w:t>“)</w:t>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Fonts w:eastAsia="Cambria" w:cs="Cambria" w:ascii="Cambria" w:hAnsi="Cambria"/>
          <w:color w:val="000000"/>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a</w:t>
      </w:r>
    </w:p>
    <w:p>
      <w:pPr>
        <w:pStyle w:val="Normal"/>
        <w:suppressAutoHyphens w:val="true"/>
        <w:jc w:val="both"/>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Steinhauser, Group, s.r.o.</w:t>
      </w:r>
      <w:r>
        <w:rPr>
          <w:rStyle w:val="Dn"/>
          <w:rFonts w:cs="Arial Unicode MS" w:ascii="Arial" w:hAnsi="Arial"/>
          <w:color w:val="000000"/>
          <w:sz w:val="22"/>
          <w:szCs w:val="22"/>
          <w:u w:val="none" w:color="000000"/>
          <w14:textOutline w14:w="0" w14:cap="flat" w14:cmpd="sng" w14:algn="ctr">
            <w14:noFill/>
            <w14:prstDash w14:val="solid"/>
            <w14:bevel/>
          </w14:textOutline>
        </w:rPr>
        <w:t>, se sídlem U Svratky 278, Tišnov, 666 01, IČO: 17615640, zapsaná v obchodním rejstříku vedeném Krajským soudem v Brně, sp. zn. C 130734 („</w:t>
      </w:r>
      <w:r>
        <w:rPr>
          <w:rStyle w:val="Dn"/>
          <w:rFonts w:cs="Arial Unicode MS" w:ascii="Arial" w:hAnsi="Arial"/>
          <w:b/>
          <w:bCs/>
          <w:color w:val="000000"/>
          <w:sz w:val="22"/>
          <w:szCs w:val="22"/>
          <w:u w:val="none" w:color="000000"/>
          <w14:textOutline w14:w="0" w14:cap="flat" w14:cmpd="sng" w14:algn="ctr">
            <w14:noFill/>
            <w14:prstDash w14:val="solid"/>
            <w14:bevel/>
          </w14:textOutline>
        </w:rPr>
        <w:t>prodávající</w:t>
      </w:r>
      <w:r>
        <w:rPr>
          <w:rStyle w:val="Dn"/>
          <w:rFonts w:cs="Arial Unicode MS" w:ascii="Arial" w:hAnsi="Arial"/>
          <w:color w:val="000000"/>
          <w:sz w:val="22"/>
          <w:szCs w:val="22"/>
          <w:u w:val="none" w:color="000000"/>
          <w14:textOutline w14:w="0" w14:cap="flat" w14:cmpd="sng" w14:algn="ctr">
            <w14:noFill/>
            <w14:prstDash w14:val="solid"/>
            <w14:bevel/>
          </w14:textOutline>
        </w:rPr>
        <w:t xml:space="preserve">“), </w:t>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Fonts w:eastAsia="Cambria" w:cs="Cambria" w:ascii="Cambria" w:hAnsi="Cambria"/>
          <w:color w:val="000000"/>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společně také („</w:t>
      </w:r>
      <w:r>
        <w:rPr>
          <w:rStyle w:val="Dn"/>
          <w:rFonts w:cs="Arial Unicode MS" w:ascii="Arial" w:hAnsi="Arial"/>
          <w:b/>
          <w:bCs/>
          <w:color w:val="000000"/>
          <w:sz w:val="22"/>
          <w:szCs w:val="22"/>
          <w:u w:val="none" w:color="000000"/>
          <w14:textOutline w14:w="0" w14:cap="flat" w14:cmpd="sng" w14:algn="ctr">
            <w14:noFill/>
            <w14:prstDash w14:val="solid"/>
            <w14:bevel/>
          </w14:textOutline>
        </w:rPr>
        <w:t>smluvní strany</w:t>
      </w:r>
      <w:r>
        <w:rPr>
          <w:rStyle w:val="Dn"/>
          <w:rFonts w:cs="Arial Unicode MS" w:ascii="Arial" w:hAnsi="Arial"/>
          <w:color w:val="000000"/>
          <w:sz w:val="22"/>
          <w:szCs w:val="22"/>
          <w:u w:val="none" w:color="000000"/>
          <w14:textOutline w14:w="0" w14:cap="flat" w14:cmpd="sng" w14:algn="ctr">
            <w14:noFill/>
            <w14:prstDash w14:val="solid"/>
            <w14:bevel/>
          </w14:textOutline>
        </w:rPr>
        <w:t xml:space="preserve">“), </w:t>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Fonts w:eastAsia="Cambria" w:cs="Cambria" w:ascii="Cambria" w:hAnsi="Cambria"/>
          <w:color w:val="000000"/>
          <w:u w:val="none" w:color="000000"/>
          <w14:textOutline w14:w="0" w14:cap="flat" w14:cmpd="sng" w14:algn="ctr">
            <w14:noFill/>
            <w14:prstDash w14:val="solid"/>
            <w14:bevel/>
          </w14:textOutline>
        </w:rPr>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uzavírají v souladu s ustanovením § 2079 zákona č. 89/2012 Sb., občanský zákoník, ve znění pozdějších předpisů („</w:t>
      </w:r>
      <w:r>
        <w:rPr>
          <w:rStyle w:val="Dn"/>
          <w:rFonts w:cs="Arial Unicode MS" w:ascii="Arial" w:hAnsi="Arial"/>
          <w:b/>
          <w:bCs/>
          <w:color w:val="000000"/>
          <w:sz w:val="22"/>
          <w:szCs w:val="22"/>
          <w:u w:val="none" w:color="000000"/>
          <w14:textOutline w14:w="0" w14:cap="flat" w14:cmpd="sng" w14:algn="ctr">
            <w14:noFill/>
            <w14:prstDash w14:val="solid"/>
            <w14:bevel/>
          </w14:textOutline>
        </w:rPr>
        <w:t>Občanský zákoník</w:t>
      </w:r>
      <w:r>
        <w:rPr>
          <w:rStyle w:val="Dn"/>
          <w:rFonts w:cs="Arial Unicode MS" w:ascii="Arial" w:hAnsi="Arial"/>
          <w:color w:val="000000"/>
          <w:sz w:val="22"/>
          <w:szCs w:val="22"/>
          <w:u w:val="none" w:color="000000"/>
          <w14:textOutline w14:w="0" w14:cap="flat" w14:cmpd="sng" w14:algn="ctr">
            <w14:noFill/>
            <w14:prstDash w14:val="solid"/>
            <w14:bevel/>
          </w14:textOutline>
        </w:rPr>
        <w:t>“) tuto rámcovou smlouvu o dodávkách zboží („</w:t>
      </w:r>
      <w:r>
        <w:rPr>
          <w:rStyle w:val="Dn"/>
          <w:rFonts w:cs="Arial Unicode MS" w:ascii="Arial" w:hAnsi="Arial"/>
          <w:b/>
          <w:bCs/>
          <w:color w:val="000000"/>
          <w:sz w:val="22"/>
          <w:szCs w:val="22"/>
          <w:u w:val="none" w:color="000000"/>
          <w14:textOutline w14:w="0" w14:cap="flat" w14:cmpd="sng" w14:algn="ctr">
            <w14:noFill/>
            <w14:prstDash w14:val="solid"/>
            <w14:bevel/>
          </w14:textOutline>
        </w:rPr>
        <w:t>smlouva</w:t>
      </w:r>
      <w:r>
        <w:rPr>
          <w:rStyle w:val="Dn"/>
          <w:rFonts w:cs="Arial Unicode MS" w:ascii="Arial" w:hAnsi="Arial"/>
          <w:color w:val="000000"/>
          <w:sz w:val="22"/>
          <w:szCs w:val="22"/>
          <w:u w:val="none" w:color="000000"/>
          <w14:textOutline w14:w="0" w14:cap="flat" w14:cmpd="sng" w14:algn="ctr">
            <w14:noFill/>
            <w14:prstDash w14:val="solid"/>
            <w14:bevel/>
          </w14:textOutline>
        </w:rPr>
        <w:t>“).</w:t>
      </w:r>
    </w:p>
    <w:p>
      <w:pPr>
        <w:pStyle w:val="Normal"/>
        <w:suppressAutoHyphens w:val="true"/>
        <w:jc w:val="both"/>
        <w:rPr>
          <w:rFonts w:ascii="Cambria" w:hAnsi="Cambria" w:eastAsia="Cambria" w:cs="Cambria"/>
          <w:color w:val="000000"/>
          <w:u w:val="none" w:color="000000"/>
          <w14:textOutline w14:w="0" w14:cap="flat" w14:cmpd="sng" w14:algn="ctr">
            <w14:noFill/>
            <w14:prstDash w14:val="solid"/>
            <w14:bevel/>
          </w14:textOutline>
        </w:rPr>
      </w:pPr>
      <w:r>
        <w:rPr>
          <w:rFonts w:eastAsia="Cambria" w:cs="Cambria" w:ascii="Cambria" w:hAnsi="Cambria"/>
          <w:color w:val="000000"/>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I.</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Předmět smlouvy</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Prodávající se zavazuje, že na základě objednávek kupujícího, dle podmínek této smlouvy, bude do provozoven kupujícího či do jiného místa určeného dle dohody s kupujícím dodávat zboží, které má zahrnuto ve svém sortimentu. Kupující se zavazuje, že prodávajícímu dle podmínek této smlouvy bude za dodané zboží hradit sjednané kupní ceny a ostatní platby sjednané touto smlouvou.</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II.</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Práva povinnosti smluvních stran</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Bližší podmínky obchodní spolupráce smluvních stran jsou stanoveny ve Všeobecných obchodních podmínkách prodávajícího. Nedílnou součástí této smlouvy jsou Všeobecné obchodní podmínky prodávajícího ze dne 1. 6. 2023, což znamená, že se jimi tato smlouva řídí. Kupující prohlašuje, že se s jejich textem před uzavřením této smlouvy seznámil a s jejich zněním souhlasí. Všeobecné obchodní podmínky jsou dostupné na adrese: www.steinex.cz.</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III.</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Platební podmínky</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Smluvní strany se dohodly, že zboží bude hrazeno na základě faktury vystavené prodávajícím</w:t>
        <w:b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se splatností ____10___ dnů ode dne vystavení.</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IV.</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Style w:val="Dn"/>
          <w:rFonts w:cs="Arial Unicode MS" w:ascii="Arial" w:hAnsi="Arial"/>
          <w:b/>
          <w:bCs/>
          <w:color w:val="000000"/>
          <w:sz w:val="22"/>
          <w:szCs w:val="22"/>
          <w:u w:val="none" w:color="000000"/>
          <w14:textOutline w14:w="0" w14:cap="flat" w14:cmpd="sng" w14:algn="ctr">
            <w14:noFill/>
            <w14:prstDash w14:val="solid"/>
            <w14:bevel/>
          </w14:textOutline>
        </w:rPr>
        <w:t>Závěrečná ujednání</w:t>
      </w:r>
    </w:p>
    <w:p>
      <w:pPr>
        <w:pStyle w:val="Normal"/>
        <w:suppressAutoHyphens w:val="true"/>
        <w:jc w:val="center"/>
        <w:rPr>
          <w:rStyle w:val="Dn"/>
          <w:rFonts w:ascii="Arial" w:hAnsi="Arial" w:eastAsia="Arial" w:cs="Arial"/>
          <w:b/>
          <w:bCs/>
          <w:color w:val="000000"/>
          <w:sz w:val="22"/>
          <w:szCs w:val="22"/>
          <w:u w:val="none" w:color="000000"/>
          <w14:textOutline w14:w="0" w14:cap="flat" w14:cmpd="sng" w14:algn="ctr">
            <w14:noFill/>
            <w14:prstDash w14:val="solid"/>
            <w14:bevel/>
          </w14:textOutline>
        </w:rPr>
      </w:pPr>
      <w:r>
        <w:rPr>
          <w:rFonts w:eastAsia="Arial" w:cs="Arial" w:ascii="Arial" w:hAnsi="Arial"/>
          <w:b/>
          <w:bCs/>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 xml:space="preserve">Pokud není v této smlouvě stanoveno jinak, či pokud v této smlouvě nejsou některá práva výslovně stanovena, budou se tyto práva řídit ustanoveními Občanského zákoníku v platném znění. </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Tato smlouva nabývá účinnosti dnem jejího podpisu smluvními stranami.</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Tato smlouva se vyhotovuje ve dvou stejnopisech, přičemž každá ze stran obdrží jeden originál.</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Jakékoli změny nebo doplňky této smlouvy je možno provádět jen písemně se souhlasem obou smluvních stran.</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Tato smlouva se uzavírá na dobu neurčitou. Ukončit platnost smlouvy lze písemnou dohodou obou smluvních stran v termínu, uvedeném v dohodě nebo písemnou výpovědí smluvní strany s měsíční výpovědní lhůtou, počínající běžet prvním dnem následujícím po doručení výpovědi druhé smluvní straně</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Style w:val="Dn"/>
          <w:rFonts w:cs="Arial Unicode MS" w:ascii="Arial" w:hAnsi="Arial"/>
          <w:color w:val="000000"/>
          <w:sz w:val="22"/>
          <w:szCs w:val="22"/>
          <w:u w:val="none" w:color="000000"/>
          <w14:textOutline w14:w="0" w14:cap="flat" w14:cmpd="sng" w14:algn="ctr">
            <w14:noFill/>
            <w14:prstDash w14:val="solid"/>
            <w14:bevel/>
          </w14:textOutline>
        </w:rPr>
        <w:t>Smluvní strany prohlašují, že si tuto smlouvu přečetly a s jejím obsahem souhlasí. Smluvní strany prohlašují, že tuto smlouvu uzavírají ze své vážné a svobodné vůle, nikoliv v tísni nebo za nápadně nevýhodných podmínek. Na důkaz výše uvedeného prohlášení připojují zástupci smluvních stran své podpisy.</w:t>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Normal"/>
        <w:suppressAutoHyphens w:val="true"/>
        <w:jc w:val="both"/>
        <w:rPr>
          <w:rStyle w:val="Dn"/>
          <w:rFonts w:ascii="Arial" w:hAnsi="Arial" w:eastAsia="Arial" w:cs="Arial"/>
          <w:color w:val="000000"/>
          <w:sz w:val="22"/>
          <w:szCs w:val="22"/>
          <w:u w:val="none" w:color="000000"/>
          <w14:textOutline w14:w="0" w14:cap="flat" w14:cmpd="sng" w14:algn="ctr">
            <w14:noFill/>
            <w14:prstDash w14:val="solid"/>
            <w14:bevel/>
          </w14:textOutline>
        </w:rPr>
      </w:pPr>
      <w:r>
        <w:rPr>
          <w:rFonts w:eastAsia="Arial" w:cs="Arial" w:ascii="Arial" w:hAnsi="Arial"/>
          <w:color w:val="000000"/>
          <w:sz w:val="22"/>
          <w:szCs w:val="22"/>
          <w:u w:val="none" w:color="000000"/>
          <w14:textOutline w14:w="0" w14:cap="flat" w14:cmpd="sng" w14:algn="ctr">
            <w14:noFill/>
            <w14:prstDash w14:val="solid"/>
            <w14:bevel/>
          </w14:textOutline>
        </w:rPr>
      </w:r>
    </w:p>
    <w:p>
      <w:pPr>
        <w:pStyle w:val="Vchoz"/>
        <w:suppressAutoHyphens w:val="true"/>
        <w:spacing w:lineRule="auto" w:line="240" w:before="58" w:after="58"/>
        <w:ind w:left="360" w:hanging="360"/>
        <w:jc w:val="both"/>
        <w:rPr>
          <w:rStyle w:val="Dn"/>
          <w:rFonts w:ascii="Arial" w:hAnsi="Arial" w:eastAsia="Arial" w:cs="Arial"/>
          <w:b/>
          <w:bCs/>
          <w:sz w:val="22"/>
          <w:szCs w:val="22"/>
          <w:u w:val="none" w:color="000000"/>
        </w:rPr>
      </w:pPr>
      <w:r>
        <w:rPr>
          <w:rStyle w:val="Dn"/>
          <w:rFonts w:ascii="Arial" w:hAnsi="Arial"/>
          <w:sz w:val="22"/>
          <w:szCs w:val="22"/>
          <w:u w:val="none" w:color="000000"/>
        </w:rPr>
        <w:t xml:space="preserve">V </w:t>
      </w:r>
      <w:r>
        <w:rPr>
          <w:rStyle w:val="Dn"/>
          <w:rFonts w:ascii="Arial" w:hAnsi="Arial"/>
          <w:sz w:val="22"/>
          <w:szCs w:val="22"/>
          <w:u w:val="none" w:color="000000"/>
        </w:rPr>
        <w:t>Tišnově</w:t>
      </w:r>
      <w:r>
        <w:rPr>
          <w:rStyle w:val="Dn"/>
          <w:rFonts w:ascii="Arial" w:hAnsi="Arial"/>
          <w:b w:val="false"/>
          <w:bCs w:val="false"/>
          <w:sz w:val="22"/>
          <w:szCs w:val="22"/>
          <w:u w:val="none" w:color="000000"/>
          <w:lang w:val="en-US"/>
        </w:rPr>
        <w:t xml:space="preserve"> </w:t>
      </w:r>
      <w:r>
        <w:rPr>
          <w:rStyle w:val="Dn"/>
          <w:rFonts w:ascii="Arial" w:hAnsi="Arial"/>
          <w:b w:val="false"/>
          <w:bCs w:val="false"/>
          <w:sz w:val="22"/>
          <w:szCs w:val="22"/>
          <w:u w:val="none" w:color="000000"/>
        </w:rPr>
        <w:t xml:space="preserve"> </w:t>
      </w:r>
      <w:r>
        <w:rPr>
          <w:rStyle w:val="Dn"/>
          <w:rFonts w:ascii="Arial" w:hAnsi="Arial"/>
          <w:sz w:val="22"/>
          <w:szCs w:val="22"/>
          <w:u w:val="none" w:color="000000"/>
        </w:rPr>
        <w:t xml:space="preserve">dne </w:t>
      </w:r>
      <w:r>
        <w:rPr>
          <w:rStyle w:val="Dn"/>
          <w:rFonts w:ascii="Arial" w:hAnsi="Arial"/>
          <w:sz w:val="22"/>
          <w:szCs w:val="22"/>
          <w:u w:val="none" w:color="000000"/>
        </w:rPr>
        <w:t>2.1.2025</w:t>
      </w:r>
      <w:r>
        <w:rPr>
          <w:rStyle w:val="Dn"/>
          <w:rFonts w:ascii="Arial" w:hAnsi="Arial"/>
          <w:sz w:val="22"/>
          <w:szCs w:val="22"/>
          <w:u w:val="none" w:color="000000"/>
        </w:rPr>
        <w:t xml:space="preserve"> </w:t>
      </w:r>
      <w:r>
        <w:rPr>
          <w:rStyle w:val="Dn"/>
          <w:rFonts w:ascii="Arial" w:hAnsi="Arial"/>
          <w:b/>
          <w:bCs/>
          <w:sz w:val="22"/>
          <w:szCs w:val="22"/>
          <w:u w:val="none" w:color="000000"/>
          <w:lang w:val="en-US"/>
        </w:rPr>
        <w:t xml:space="preserve">     </w:t>
      </w:r>
      <w:r>
        <w:rPr>
          <w:rStyle w:val="Dn"/>
          <w:rFonts w:eastAsia="Arial" w:cs="Arial" w:ascii="Arial" w:hAnsi="Arial"/>
          <w:sz w:val="22"/>
          <w:szCs w:val="22"/>
          <w:u w:val="none" w:color="000000"/>
        </w:rPr>
        <w:tab/>
        <w:tab/>
        <w:tab/>
        <w:tab/>
        <w:tab/>
        <w:t xml:space="preserve">V </w:t>
      </w:r>
      <w:r>
        <w:rPr>
          <w:rStyle w:val="Dn"/>
          <w:rFonts w:eastAsia="Arial" w:cs="Arial" w:ascii="Arial" w:hAnsi="Arial"/>
          <w:sz w:val="22"/>
          <w:szCs w:val="22"/>
          <w:u w:val="none" w:color="000000"/>
        </w:rPr>
        <w:t>Tišnově</w:t>
      </w:r>
      <w:r>
        <w:rPr>
          <w:rStyle w:val="Dn"/>
          <w:rFonts w:ascii="Arial" w:hAnsi="Arial"/>
          <w:b/>
          <w:bCs/>
          <w:sz w:val="22"/>
          <w:szCs w:val="22"/>
          <w:u w:val="none" w:color="000000"/>
          <w:lang w:val="en-US"/>
        </w:rPr>
        <w:t xml:space="preserve"> </w:t>
      </w:r>
      <w:r>
        <w:rPr>
          <w:rStyle w:val="Dn"/>
          <w:rFonts w:ascii="Arial" w:hAnsi="Arial"/>
          <w:sz w:val="22"/>
          <w:szCs w:val="22"/>
          <w:u w:val="none" w:color="000000"/>
        </w:rPr>
        <w:t xml:space="preserve">dne </w:t>
      </w:r>
      <w:r>
        <w:rPr>
          <w:rStyle w:val="Dn"/>
          <w:rFonts w:ascii="Arial" w:hAnsi="Arial"/>
          <w:sz w:val="22"/>
          <w:szCs w:val="22"/>
          <w:u w:val="none" w:color="000000"/>
        </w:rPr>
        <w:t>2.1.2025</w:t>
      </w:r>
      <w:r>
        <w:rPr>
          <w:rStyle w:val="Dn"/>
          <w:rFonts w:ascii="Arial" w:hAnsi="Arial"/>
          <w:sz w:val="22"/>
          <w:szCs w:val="22"/>
          <w:u w:val="none" w:color="000000"/>
        </w:rPr>
        <w:t xml:space="preserve"> </w:t>
      </w:r>
    </w:p>
    <w:p>
      <w:pPr>
        <w:pStyle w:val="Vchoz"/>
        <w:suppressAutoHyphens w:val="true"/>
        <w:spacing w:lineRule="auto" w:line="240" w:before="58" w:after="58"/>
        <w:jc w:val="both"/>
        <w:rPr>
          <w:rStyle w:val="Dn"/>
          <w:rFonts w:ascii="Arial" w:hAnsi="Arial" w:eastAsia="Arial" w:cs="Arial"/>
          <w:sz w:val="22"/>
          <w:szCs w:val="22"/>
          <w:u w:val="none" w:color="000000"/>
        </w:rPr>
      </w:pPr>
      <w:r>
        <w:rPr>
          <w:rStyle w:val="Dn"/>
          <w:rFonts w:ascii="Arial" w:hAnsi="Arial"/>
          <w:b/>
          <w:bCs/>
          <w:sz w:val="22"/>
          <w:szCs w:val="22"/>
          <w:u w:val="none" w:color="000000"/>
        </w:rPr>
        <w:t>ZŠ Tišnov, nám. 28.října,</w:t>
        <w:tab/>
        <w:tab/>
        <w:tab/>
        <w:tab/>
        <w:tab/>
        <w:t>Steinhauser Group, s.r.o.</w:t>
      </w:r>
      <w:r>
        <w:rPr>
          <w:rStyle w:val="Dn"/>
          <w:rFonts w:ascii="Arial" w:hAnsi="Arial"/>
          <w:b/>
          <w:bCs/>
          <w:sz w:val="22"/>
          <w:szCs w:val="22"/>
          <w:u w:val="none" w:color="000000"/>
        </w:rPr>
        <w:t xml:space="preserve">    </w:t>
        <w:tab/>
      </w:r>
    </w:p>
    <w:p>
      <w:pPr>
        <w:pStyle w:val="Vchoz"/>
        <w:suppressAutoHyphens w:val="true"/>
        <w:spacing w:lineRule="auto" w:line="240" w:before="58" w:after="58"/>
        <w:jc w:val="both"/>
        <w:rPr>
          <w:rStyle w:val="Dn"/>
          <w:rFonts w:ascii="Arial" w:hAnsi="Arial" w:eastAsia="Arial" w:cs="Arial"/>
          <w:sz w:val="22"/>
          <w:szCs w:val="22"/>
          <w:u w:val="none" w:color="000000"/>
        </w:rPr>
      </w:pPr>
      <w:r>
        <w:rPr>
          <w:rStyle w:val="Dn"/>
          <w:rFonts w:ascii="Arial" w:hAnsi="Arial"/>
          <w:b/>
          <w:bCs/>
          <w:sz w:val="22"/>
          <w:szCs w:val="22"/>
          <w:u w:val="none" w:color="000000"/>
        </w:rPr>
        <w:t>příspěvková organizace</w:t>
      </w:r>
      <w:r>
        <w:rPr>
          <w:rStyle w:val="Dn"/>
          <w:rFonts w:ascii="Arial" w:hAnsi="Arial"/>
          <w:b/>
          <w:bCs/>
          <w:sz w:val="22"/>
          <w:szCs w:val="22"/>
          <w:u w:val="none" w:color="000000"/>
        </w:rPr>
        <w:t xml:space="preserve">                       </w:t>
        <w:tab/>
        <w:tab/>
        <w:tab/>
        <w:tab/>
        <w:t xml:space="preserve">                    </w:t>
      </w:r>
    </w:p>
    <w:p>
      <w:pPr>
        <w:pStyle w:val="Vchoz"/>
        <w:suppressAutoHyphens w:val="true"/>
        <w:spacing w:lineRule="auto" w:line="240" w:before="58" w:after="58"/>
        <w:ind w:left="360" w:hanging="360"/>
        <w:jc w:val="both"/>
        <w:rPr>
          <w:rStyle w:val="Dn"/>
          <w:rFonts w:ascii="Arial" w:hAnsi="Arial" w:eastAsia="Arial" w:cs="Arial"/>
          <w:sz w:val="22"/>
          <w:szCs w:val="22"/>
          <w:u w:val="none" w:color="000000"/>
        </w:rPr>
      </w:pPr>
      <w:r>
        <w:rPr>
          <w:rFonts w:eastAsia="Arial" w:cs="Arial" w:ascii="Arial" w:hAnsi="Arial"/>
          <w:sz w:val="22"/>
          <w:szCs w:val="22"/>
          <w:u w:val="none" w:color="000000"/>
        </w:rPr>
      </w:r>
    </w:p>
    <w:p>
      <w:pPr>
        <w:pStyle w:val="Vchoz"/>
        <w:suppressAutoHyphens w:val="true"/>
        <w:spacing w:lineRule="auto" w:line="240" w:before="58" w:after="58"/>
        <w:ind w:left="360" w:hanging="360"/>
        <w:jc w:val="both"/>
        <w:rPr>
          <w:rStyle w:val="Dn"/>
          <w:rFonts w:ascii="Arial" w:hAnsi="Arial" w:eastAsia="Arial" w:cs="Arial"/>
          <w:sz w:val="22"/>
          <w:szCs w:val="22"/>
          <w:u w:val="none" w:color="000000"/>
        </w:rPr>
      </w:pPr>
      <w:r>
        <w:rPr>
          <w:rFonts w:eastAsia="Arial" w:cs="Arial" w:ascii="Arial" w:hAnsi="Arial"/>
          <w:sz w:val="22"/>
          <w:szCs w:val="22"/>
          <w:u w:val="none" w:color="000000"/>
        </w:rPr>
      </w:r>
    </w:p>
    <w:p>
      <w:pPr>
        <w:pStyle w:val="Vchoz"/>
        <w:suppressAutoHyphens w:val="true"/>
        <w:spacing w:lineRule="auto" w:line="240" w:before="58" w:after="58"/>
        <w:ind w:left="360" w:hanging="360"/>
        <w:jc w:val="both"/>
        <w:rPr>
          <w:rStyle w:val="Dn"/>
          <w:rFonts w:ascii="Arial" w:hAnsi="Arial" w:eastAsia="Arial" w:cs="Arial"/>
          <w:sz w:val="22"/>
          <w:szCs w:val="22"/>
          <w:u w:val="none" w:color="000000"/>
        </w:rPr>
      </w:pPr>
      <w:r>
        <w:rPr>
          <w:rFonts w:eastAsia="Arial" w:cs="Arial" w:ascii="Arial" w:hAnsi="Arial"/>
          <w:sz w:val="22"/>
          <w:szCs w:val="22"/>
          <w:u w:val="none" w:color="000000"/>
        </w:rPr>
      </w:r>
    </w:p>
    <w:p>
      <w:pPr>
        <w:pStyle w:val="Vchoz"/>
        <w:suppressAutoHyphens w:val="true"/>
        <w:spacing w:lineRule="auto" w:line="240" w:before="58" w:after="58"/>
        <w:ind w:left="360" w:hanging="360"/>
        <w:jc w:val="both"/>
        <w:rPr>
          <w:rStyle w:val="Dn"/>
          <w:rFonts w:ascii="Arial" w:hAnsi="Arial" w:eastAsia="Arial" w:cs="Arial"/>
          <w:sz w:val="22"/>
          <w:szCs w:val="22"/>
          <w:u w:val="none" w:color="000000"/>
        </w:rPr>
      </w:pPr>
      <w:r>
        <w:rPr>
          <w:rFonts w:eastAsia="Arial" w:cs="Arial" w:ascii="Arial" w:hAnsi="Arial"/>
          <w:sz w:val="22"/>
          <w:szCs w:val="22"/>
          <w:u w:val="none" w:color="000000"/>
        </w:rPr>
      </w:r>
    </w:p>
    <w:p>
      <w:pPr>
        <w:pStyle w:val="Vchoz"/>
        <w:tabs>
          <w:tab w:val="clear" w:pos="720"/>
          <w:tab w:val="left" w:pos="9682" w:leader="none"/>
        </w:tabs>
        <w:suppressAutoHyphens w:val="true"/>
        <w:spacing w:lineRule="auto" w:line="240" w:before="58" w:after="58"/>
        <w:jc w:val="both"/>
        <w:rPr>
          <w:rStyle w:val="Dn"/>
          <w:rFonts w:ascii="Arial" w:hAnsi="Arial" w:eastAsia="Arial" w:cs="Arial"/>
          <w:sz w:val="22"/>
          <w:szCs w:val="22"/>
          <w:u w:val="none" w:color="000000"/>
        </w:rPr>
      </w:pPr>
      <w:r>
        <w:rPr>
          <w:rStyle w:val="Dn"/>
          <w:rFonts w:ascii="Arial" w:hAnsi="Arial"/>
          <w:sz w:val="22"/>
          <w:szCs w:val="22"/>
          <w:u w:val="none" w:color="000000"/>
        </w:rPr>
        <w:t xml:space="preserve">________________________                                              ________________________               </w:t>
      </w:r>
    </w:p>
    <w:p>
      <w:pPr>
        <w:pStyle w:val="Vchoz"/>
        <w:tabs>
          <w:tab w:val="clear" w:pos="720"/>
          <w:tab w:val="left" w:pos="9682" w:leader="none"/>
        </w:tabs>
        <w:suppressAutoHyphens w:val="true"/>
        <w:spacing w:lineRule="auto" w:line="240" w:before="58" w:after="58"/>
        <w:jc w:val="both"/>
        <w:rPr>
          <w:rStyle w:val="Dn"/>
          <w:rFonts w:ascii="Arial" w:hAnsi="Arial" w:eastAsia="Arial" w:cs="Arial"/>
          <w:b/>
          <w:bCs/>
          <w:sz w:val="22"/>
          <w:szCs w:val="22"/>
          <w:u w:val="none" w:color="000000"/>
        </w:rPr>
      </w:pPr>
      <w:r>
        <w:rPr>
          <w:rStyle w:val="Dn"/>
          <w:rFonts w:ascii="Arial" w:hAnsi="Arial"/>
          <w:sz w:val="22"/>
          <w:szCs w:val="22"/>
          <w:u w:val="none" w:color="000000"/>
        </w:rPr>
        <w:t xml:space="preserve">                                                                  </w:t>
      </w:r>
    </w:p>
    <w:p>
      <w:pPr>
        <w:pStyle w:val="Normal"/>
        <w:suppressAutoHyphens w:val="true"/>
        <w:jc w:val="center"/>
        <w:rPr/>
      </w:pPr>
      <w:r>
        <w:rPr/>
      </w:r>
    </w:p>
    <w:sectPr>
      <w:headerReference w:type="default" r:id="rId2"/>
      <w:footerReference w:type="default" r:id="rId3"/>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Helvetica Neue">
    <w:charset w:val="ee"/>
    <w:family w:val="roman"/>
    <w:pitch w:val="variable"/>
  </w:font>
  <w:font w:name="Arial">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azpat"/>
      <w:tabs>
        <w:tab w:val="clear" w:pos="9020"/>
        <w:tab w:val="center" w:pos="4819" w:leader="none"/>
        <w:tab w:val="right" w:pos="9638" w:leader="none"/>
      </w:tabs>
      <w:rPr/>
    </w:pPr>
    <w:r>
      <w:rPr/>
      <w:t xml:space="preserve">Steinhauser Group, s.r.o. </w:t>
      <w:tab/>
      <w:tab/>
    </w:r>
    <w:hyperlink r:id="rId1">
      <w:r>
        <w:rPr>
          <w:rStyle w:val="Hyperlink0"/>
        </w:rPr>
        <w:t>uzeniny@steinhauser.cz</w:t>
      </w:r>
    </w:hyperlink>
  </w:p>
  <w:p>
    <w:pPr>
      <w:pStyle w:val="Zhlavazpat"/>
      <w:tabs>
        <w:tab w:val="clear" w:pos="9020"/>
        <w:tab w:val="center" w:pos="4819" w:leader="none"/>
        <w:tab w:val="right" w:pos="9638" w:leader="none"/>
      </w:tabs>
      <w:rPr/>
    </w:pPr>
    <w:r>
      <w:rPr/>
      <w:t>U Svratky 278</w:t>
      <w:tab/>
      <w:tab/>
      <w:t>Tel: +420 514 514 625</w:t>
    </w:r>
  </w:p>
  <w:p>
    <w:pPr>
      <w:pStyle w:val="Zhlavazpat"/>
      <w:tabs>
        <w:tab w:val="clear" w:pos="9020"/>
        <w:tab w:val="center" w:pos="4819" w:leader="none"/>
        <w:tab w:val="right" w:pos="9638" w:leader="none"/>
      </w:tabs>
      <w:rPr/>
    </w:pPr>
    <w:r>
      <w:rPr/>
      <w:t>666 01 Tišnov</w:t>
      <w:tab/>
      <w:tab/>
    </w:r>
    <w:hyperlink r:id="rId2">
      <w:r>
        <w:rPr>
          <w:rStyle w:val="Hyperlink0"/>
        </w:rPr>
        <w:t>www.steinhauser.cz</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ovodkaz">
    <w:name w:val="Hyperlink"/>
    <w:rPr>
      <w:u w:val="single"/>
    </w:rPr>
  </w:style>
  <w:style w:type="character" w:styleId="Odkaz" w:customStyle="1">
    <w:name w:val="Odkaz"/>
    <w:qFormat/>
    <w:rPr>
      <w:u w:val="single"/>
    </w:rPr>
  </w:style>
  <w:style w:type="character" w:styleId="Hyperlink0" w:customStyle="1">
    <w:name w:val="Hyperlink.0"/>
    <w:basedOn w:val="Odkaz"/>
    <w:qFormat/>
    <w:rPr>
      <w:u w:val="none"/>
    </w:rPr>
  </w:style>
  <w:style w:type="character" w:styleId="Dn" w:customStyle="1">
    <w:name w:val="Žádný"/>
    <w:qFormat/>
    <w:rPr/>
  </w:style>
  <w:style w:type="character" w:styleId="TextkomenteChar" w:customStyle="1">
    <w:name w:val="Text komentáře Char"/>
    <w:basedOn w:val="DefaultParagraphFont"/>
    <w:link w:val="Annotationtext"/>
    <w:uiPriority w:val="99"/>
    <w:semiHidden/>
    <w:qFormat/>
    <w:rPr>
      <w:lang w:val="en-US" w:eastAsia="en-US"/>
    </w:rPr>
  </w:style>
  <w:style w:type="character" w:styleId="Annotationreference">
    <w:name w:val="annotation reference"/>
    <w:basedOn w:val="DefaultParagraphFont"/>
    <w:uiPriority w:val="99"/>
    <w:semiHidden/>
    <w:unhideWhenUsed/>
    <w:qFormat/>
    <w:rPr>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customStyle="1">
    <w:name w:val="Záhlaví a zápatí"/>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cs-CZ" w:eastAsia="cs-CZ" w:bidi="ar-SA"/>
      <w14:textOutline w14:w="0" w14:cap="flat" w14:cmpd="sng" w14:algn="ctr">
        <w14:noFill/>
        <w14:prstDash w14:val="solid"/>
        <w14:bevel/>
      </w14:textOutline>
    </w:rPr>
  </w:style>
  <w:style w:type="paragraph" w:styleId="Vchoz" w:customStyle="1">
    <w:name w:val="Výchozí"/>
    <w:qFormat/>
    <w:pPr>
      <w:widowControl/>
      <w:pBdr/>
      <w:bidi w:val="0"/>
      <w:spacing w:lineRule="auto" w:line="288" w:before="160" w:after="0"/>
      <w:jc w:val="left"/>
    </w:pPr>
    <w:rPr>
      <w:rFonts w:ascii="Helvetica Neue" w:hAnsi="Helvetica Neue" w:eastAsia="Helvetica Neue" w:cs="Helvetica Neue"/>
      <w:color w:val="000000"/>
      <w:kern w:val="0"/>
      <w:sz w:val="24"/>
      <w:szCs w:val="24"/>
      <w:lang w:val="cs-CZ" w:eastAsia="cs-CZ" w:bidi="ar-SA"/>
      <w14:textOutline w14:w="0" w14:cap="flat" w14:cmpd="sng" w14:algn="ctr">
        <w14:noFill/>
        <w14:prstDash w14:val="solid"/>
        <w14:bevel/>
      </w14:textOutline>
    </w:rPr>
  </w:style>
  <w:style w:type="paragraph" w:styleId="Annotationtext">
    <w:name w:val="annotation text"/>
    <w:basedOn w:val="Normal"/>
    <w:link w:val="TextkomenteChar"/>
    <w:uiPriority w:val="99"/>
    <w:semiHidden/>
    <w:unhideWhenUsed/>
    <w:qFormat/>
    <w:pPr/>
    <w:rPr>
      <w:sz w:val="20"/>
      <w:szCs w:val="20"/>
    </w:rPr>
  </w:style>
  <w:style w:type="paragraph" w:styleId="Zhlavazpat1">
    <w:name w:val="Záhlaví a zápatí"/>
    <w:basedOn w:val="Normal"/>
    <w:qFormat/>
    <w:pPr/>
    <w:rPr/>
  </w:style>
  <w:style w:type="paragraph" w:styleId="Zhlav">
    <w:name w:val="Header"/>
    <w:basedOn w:val="Zhlavazpat1"/>
    <w:pPr/>
    <w:rPr/>
  </w:style>
  <w:style w:type="paragraph" w:styleId="Zpat">
    <w:name w:val="Footer"/>
    <w:basedOn w:val="Zhlavazpat1"/>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zeniny@steinhauser.cz" TargetMode="External"/><Relationship Id="rId2" Type="http://schemas.openxmlformats.org/officeDocument/2006/relationships/hyperlink" Target="http://www.steinhauser.cz/" TargetMode="Externa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LibreOffice/7.5.4.2$Windows_X86_64 LibreOffice_project/36ccfdc35048b057fd9854c757a8b67ec53977b6</Application>
  <AppVersion>15.0000</AppVersion>
  <Pages>2</Pages>
  <Words>431</Words>
  <Characters>2606</Characters>
  <CharactersWithSpaces>3283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2024-12-27T08:50:00Z</dcterms:created>
  <dc:creator>Olga Němcová</dc:creator>
  <dc:description/>
  <dc:language>cs-CZ</dc:language>
  <cp:lastModifiedBy/>
  <dcterms:modified xsi:type="dcterms:W3CDTF">2025-01-02T14:38:18Z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