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91D" w:rsidRDefault="00A96C78">
      <w:pPr>
        <w:spacing w:after="0"/>
        <w:jc w:val="left"/>
      </w:pPr>
      <w:r>
        <w:rPr>
          <w:sz w:val="32"/>
        </w:rPr>
        <w:t>Cenová nabídka</w:t>
      </w:r>
    </w:p>
    <w:tbl>
      <w:tblPr>
        <w:tblStyle w:val="TableGrid"/>
        <w:tblW w:w="9865" w:type="dxa"/>
        <w:tblInd w:w="-5" w:type="dxa"/>
        <w:tblCellMar>
          <w:top w:w="48" w:type="dxa"/>
          <w:left w:w="0" w:type="dxa"/>
          <w:bottom w:w="0" w:type="dxa"/>
          <w:right w:w="19" w:type="dxa"/>
        </w:tblCellMar>
        <w:tblLook w:val="04A0" w:firstRow="1" w:lastRow="0" w:firstColumn="1" w:lastColumn="0" w:noHBand="0" w:noVBand="1"/>
      </w:tblPr>
      <w:tblGrid>
        <w:gridCol w:w="2572"/>
        <w:gridCol w:w="2013"/>
        <w:gridCol w:w="1122"/>
        <w:gridCol w:w="469"/>
        <w:gridCol w:w="1358"/>
        <w:gridCol w:w="385"/>
        <w:gridCol w:w="1405"/>
        <w:gridCol w:w="541"/>
      </w:tblGrid>
      <w:tr w:rsidR="007C691D" w:rsidTr="00A96C78">
        <w:trPr>
          <w:gridAfter w:val="1"/>
          <w:wAfter w:w="555" w:type="dxa"/>
          <w:trHeight w:val="878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7C691D" w:rsidRDefault="00A96C78">
            <w:pPr>
              <w:spacing w:after="0"/>
              <w:ind w:left="10"/>
              <w:jc w:val="left"/>
            </w:pPr>
            <w:r>
              <w:rPr>
                <w:sz w:val="28"/>
              </w:rPr>
              <w:t>č. 22363170</w:t>
            </w:r>
          </w:p>
          <w:p w:rsidR="007C691D" w:rsidRDefault="00A96C78">
            <w:pPr>
              <w:spacing w:after="0"/>
              <w:ind w:left="10"/>
              <w:jc w:val="left"/>
            </w:pPr>
            <w:r>
              <w:rPr>
                <w:sz w:val="22"/>
              </w:rPr>
              <w:t xml:space="preserve">Datum: </w:t>
            </w:r>
            <w:proofErr w:type="gramStart"/>
            <w:r>
              <w:rPr>
                <w:sz w:val="22"/>
              </w:rPr>
              <w:t>30.12.2024</w:t>
            </w:r>
            <w:proofErr w:type="gramEnd"/>
          </w:p>
        </w:tc>
        <w:tc>
          <w:tcPr>
            <w:tcW w:w="49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C691D" w:rsidRDefault="007C691D">
            <w:pPr>
              <w:spacing w:after="160"/>
              <w:ind w:left="0"/>
              <w:jc w:val="left"/>
            </w:pPr>
          </w:p>
        </w:tc>
        <w:tc>
          <w:tcPr>
            <w:tcW w:w="17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691D" w:rsidRDefault="00A96C78">
            <w:pPr>
              <w:spacing w:after="0"/>
              <w:ind w:left="0"/>
            </w:pPr>
            <w:r>
              <w:rPr>
                <w:sz w:val="54"/>
              </w:rPr>
              <w:t>BRUKER</w:t>
            </w:r>
          </w:p>
          <w:p w:rsidR="007C691D" w:rsidRDefault="00A96C78">
            <w:pPr>
              <w:spacing w:after="0"/>
              <w:ind w:left="264"/>
              <w:jc w:val="left"/>
            </w:pPr>
            <w:r>
              <w:rPr>
                <w:noProof/>
              </w:rPr>
              <w:drawing>
                <wp:inline distT="0" distB="0" distL="0" distR="0">
                  <wp:extent cx="756056" cy="219518"/>
                  <wp:effectExtent l="0" t="0" r="0" b="0"/>
                  <wp:docPr id="11096" name="Picture 110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96" name="Picture 1109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56" cy="2195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691D" w:rsidTr="00A96C78">
        <w:trPr>
          <w:gridAfter w:val="1"/>
          <w:wAfter w:w="555" w:type="dxa"/>
          <w:trHeight w:val="507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91D" w:rsidRDefault="00A96C78">
            <w:pPr>
              <w:spacing w:after="0"/>
              <w:ind w:left="10"/>
              <w:jc w:val="left"/>
            </w:pPr>
            <w:r>
              <w:rPr>
                <w:sz w:val="18"/>
              </w:rPr>
              <w:t>Kupující</w:t>
            </w:r>
          </w:p>
        </w:tc>
        <w:tc>
          <w:tcPr>
            <w:tcW w:w="497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91D" w:rsidRDefault="00A96C78">
            <w:pPr>
              <w:spacing w:after="0"/>
              <w:ind w:left="0" w:right="336"/>
              <w:jc w:val="center"/>
            </w:pPr>
            <w:r>
              <w:rPr>
                <w:sz w:val="18"/>
              </w:rPr>
              <w:t>Adresát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691D" w:rsidRDefault="007C691D">
            <w:pPr>
              <w:spacing w:after="160"/>
              <w:ind w:left="0"/>
              <w:jc w:val="left"/>
            </w:pPr>
          </w:p>
        </w:tc>
      </w:tr>
      <w:tr w:rsidR="007C691D" w:rsidTr="00A96C78">
        <w:trPr>
          <w:gridAfter w:val="1"/>
          <w:wAfter w:w="555" w:type="dxa"/>
          <w:trHeight w:val="48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7C691D" w:rsidRDefault="00A96C78">
            <w:pPr>
              <w:spacing w:after="0"/>
              <w:ind w:left="0" w:firstLine="14"/>
            </w:pPr>
            <w:r>
              <w:rPr>
                <w:sz w:val="22"/>
              </w:rPr>
              <w:t>Fakultní nemocnice Brno Jihlavská 20</w:t>
            </w:r>
          </w:p>
        </w:tc>
        <w:tc>
          <w:tcPr>
            <w:tcW w:w="49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C691D" w:rsidRDefault="00A96C78">
            <w:pPr>
              <w:spacing w:after="0"/>
              <w:ind w:left="2175"/>
              <w:jc w:val="left"/>
            </w:pPr>
            <w:r>
              <w:rPr>
                <w:sz w:val="22"/>
              </w:rPr>
              <w:t>Fakultní nemocnice Brno</w:t>
            </w:r>
          </w:p>
          <w:p w:rsidR="007C691D" w:rsidRDefault="007C691D">
            <w:pPr>
              <w:spacing w:after="0"/>
              <w:ind w:left="2132"/>
              <w:jc w:val="left"/>
            </w:pPr>
          </w:p>
        </w:tc>
        <w:tc>
          <w:tcPr>
            <w:tcW w:w="17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691D" w:rsidRDefault="007C691D">
            <w:pPr>
              <w:spacing w:after="160"/>
              <w:ind w:left="0"/>
              <w:jc w:val="left"/>
            </w:pPr>
          </w:p>
        </w:tc>
      </w:tr>
      <w:tr w:rsidR="007C691D" w:rsidTr="00A96C78">
        <w:trPr>
          <w:gridAfter w:val="1"/>
          <w:wAfter w:w="555" w:type="dxa"/>
          <w:trHeight w:val="453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7C691D" w:rsidRDefault="00A96C78">
            <w:pPr>
              <w:spacing w:after="0"/>
              <w:jc w:val="left"/>
            </w:pPr>
            <w:r>
              <w:rPr>
                <w:sz w:val="22"/>
              </w:rPr>
              <w:t>625 OO Brno</w:t>
            </w:r>
          </w:p>
        </w:tc>
        <w:tc>
          <w:tcPr>
            <w:tcW w:w="49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C691D" w:rsidRDefault="00A96C78">
            <w:pPr>
              <w:spacing w:after="0"/>
              <w:ind w:left="2170" w:right="1642" w:hanging="5"/>
            </w:pPr>
            <w:r>
              <w:rPr>
                <w:sz w:val="22"/>
              </w:rPr>
              <w:t>Jihlavská 20 625 OO Brno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691D" w:rsidRDefault="007C691D">
            <w:pPr>
              <w:spacing w:after="160"/>
              <w:ind w:left="0"/>
              <w:jc w:val="left"/>
            </w:pPr>
          </w:p>
        </w:tc>
      </w:tr>
      <w:tr w:rsidR="007C691D" w:rsidTr="00A96C78">
        <w:trPr>
          <w:trHeight w:val="278"/>
        </w:trPr>
        <w:tc>
          <w:tcPr>
            <w:tcW w:w="46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7C691D" w:rsidRDefault="00A96C78">
            <w:pPr>
              <w:spacing w:after="0"/>
              <w:ind w:left="72"/>
              <w:jc w:val="left"/>
            </w:pPr>
            <w:r>
              <w:rPr>
                <w:sz w:val="22"/>
              </w:rPr>
              <w:t>Informace</w:t>
            </w:r>
          </w:p>
        </w:tc>
        <w:tc>
          <w:tcPr>
            <w:tcW w:w="159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C691D" w:rsidRDefault="007C691D">
            <w:pPr>
              <w:spacing w:after="160"/>
              <w:ind w:left="0"/>
              <w:jc w:val="left"/>
            </w:pPr>
          </w:p>
        </w:tc>
        <w:tc>
          <w:tcPr>
            <w:tcW w:w="3651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C691D" w:rsidRDefault="007C691D">
            <w:pPr>
              <w:spacing w:after="160"/>
              <w:ind w:left="0"/>
              <w:jc w:val="left"/>
            </w:pPr>
          </w:p>
        </w:tc>
      </w:tr>
      <w:tr w:rsidR="007C691D" w:rsidTr="00A96C78">
        <w:trPr>
          <w:trHeight w:val="2561"/>
        </w:trPr>
        <w:tc>
          <w:tcPr>
            <w:tcW w:w="46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C691D" w:rsidRDefault="00A96C78">
            <w:pPr>
              <w:tabs>
                <w:tab w:val="center" w:pos="2254"/>
              </w:tabs>
              <w:spacing w:after="27"/>
              <w:ind w:left="0"/>
              <w:jc w:val="left"/>
            </w:pPr>
            <w:r>
              <w:rPr>
                <w:sz w:val="18"/>
              </w:rPr>
              <w:t>Vaše zákaznické č.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1222901</w:t>
            </w:r>
          </w:p>
          <w:p w:rsidR="007C691D" w:rsidRDefault="00A96C78">
            <w:pPr>
              <w:spacing w:after="21"/>
              <w:ind w:left="58"/>
              <w:jc w:val="left"/>
            </w:pPr>
            <w:r>
              <w:rPr>
                <w:sz w:val="18"/>
              </w:rPr>
              <w:t>Vaše referenční č./</w:t>
            </w:r>
            <w:proofErr w:type="spellStart"/>
            <w:r>
              <w:rPr>
                <w:sz w:val="18"/>
              </w:rPr>
              <w:t>Datumłel</w:t>
            </w:r>
            <w:proofErr w:type="spellEnd"/>
            <w:r>
              <w:rPr>
                <w:sz w:val="18"/>
              </w:rPr>
              <w:t xml:space="preserve"> MH 30.</w:t>
            </w:r>
            <w:r>
              <w:rPr>
                <w:sz w:val="18"/>
              </w:rPr>
              <w:t>12.2024/</w:t>
            </w:r>
          </w:p>
          <w:p w:rsidR="007C691D" w:rsidRDefault="00A96C78">
            <w:pPr>
              <w:tabs>
                <w:tab w:val="center" w:pos="2369"/>
              </w:tabs>
              <w:spacing w:after="50"/>
              <w:ind w:left="0"/>
              <w:jc w:val="left"/>
            </w:pPr>
            <w:r>
              <w:rPr>
                <w:sz w:val="22"/>
              </w:rPr>
              <w:t>Platí do</w:t>
            </w:r>
            <w:r>
              <w:rPr>
                <w:sz w:val="22"/>
              </w:rPr>
              <w:tab/>
            </w:r>
            <w:proofErr w:type="gramStart"/>
            <w:r>
              <w:rPr>
                <w:sz w:val="22"/>
              </w:rPr>
              <w:t>29.01.2025</w:t>
            </w:r>
            <w:proofErr w:type="gramEnd"/>
          </w:p>
          <w:p w:rsidR="007C691D" w:rsidRDefault="00A96C78">
            <w:pPr>
              <w:tabs>
                <w:tab w:val="center" w:pos="2372"/>
              </w:tabs>
              <w:spacing w:after="40"/>
              <w:ind w:left="0"/>
              <w:jc w:val="left"/>
            </w:pPr>
            <w:r>
              <w:rPr>
                <w:sz w:val="18"/>
              </w:rPr>
              <w:t>Datum dodání</w:t>
            </w:r>
            <w:r>
              <w:rPr>
                <w:sz w:val="18"/>
              </w:rPr>
              <w:tab/>
            </w:r>
            <w:proofErr w:type="gramStart"/>
            <w:r>
              <w:rPr>
                <w:sz w:val="18"/>
              </w:rPr>
              <w:t>30.12.2024</w:t>
            </w:r>
            <w:proofErr w:type="gramEnd"/>
          </w:p>
          <w:p w:rsidR="007C691D" w:rsidRDefault="00A96C78">
            <w:pPr>
              <w:tabs>
                <w:tab w:val="center" w:pos="2321"/>
              </w:tabs>
              <w:spacing w:after="0"/>
              <w:ind w:left="0"/>
              <w:jc w:val="left"/>
            </w:pPr>
            <w:proofErr w:type="spellStart"/>
            <w:r>
              <w:rPr>
                <w:sz w:val="18"/>
              </w:rPr>
              <w:t>Incoterms</w:t>
            </w:r>
            <w:proofErr w:type="spellEnd"/>
            <w:r>
              <w:rPr>
                <w:sz w:val="18"/>
              </w:rPr>
              <w:tab/>
              <w:t>DAP Brno</w:t>
            </w:r>
          </w:p>
          <w:p w:rsidR="007C691D" w:rsidRDefault="00A96C78">
            <w:pPr>
              <w:tabs>
                <w:tab w:val="center" w:pos="2175"/>
              </w:tabs>
              <w:spacing w:after="0"/>
              <w:ind w:left="0"/>
              <w:jc w:val="left"/>
            </w:pPr>
            <w:r>
              <w:rPr>
                <w:sz w:val="18"/>
              </w:rPr>
              <w:t>Platební podmínky</w:t>
            </w:r>
            <w:r>
              <w:rPr>
                <w:sz w:val="18"/>
              </w:rPr>
              <w:tab/>
              <w:t>30 dnů</w:t>
            </w:r>
          </w:p>
        </w:tc>
        <w:tc>
          <w:tcPr>
            <w:tcW w:w="159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C691D" w:rsidRDefault="00A96C78">
            <w:pPr>
              <w:spacing w:after="0"/>
              <w:ind w:left="96"/>
              <w:jc w:val="left"/>
            </w:pPr>
            <w:r>
              <w:rPr>
                <w:sz w:val="18"/>
              </w:rPr>
              <w:t>K</w:t>
            </w:r>
            <w:r>
              <w:rPr>
                <w:sz w:val="18"/>
              </w:rPr>
              <w:t>oncový uživatel</w:t>
            </w:r>
          </w:p>
        </w:tc>
        <w:tc>
          <w:tcPr>
            <w:tcW w:w="3651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C691D" w:rsidRDefault="007C691D">
            <w:pPr>
              <w:spacing w:after="62"/>
              <w:ind w:left="0"/>
              <w:jc w:val="left"/>
            </w:pPr>
          </w:p>
          <w:p w:rsidR="007C691D" w:rsidRDefault="00A96C78">
            <w:pPr>
              <w:spacing w:after="0"/>
              <w:ind w:left="58"/>
              <w:jc w:val="left"/>
            </w:pPr>
            <w:r>
              <w:rPr>
                <w:sz w:val="22"/>
              </w:rPr>
              <w:t>Fakultní nemocnice Brno</w:t>
            </w:r>
          </w:p>
        </w:tc>
      </w:tr>
      <w:tr w:rsidR="007C691D" w:rsidTr="00A96C78">
        <w:trPr>
          <w:trHeight w:val="303"/>
        </w:trPr>
        <w:tc>
          <w:tcPr>
            <w:tcW w:w="46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C691D" w:rsidRDefault="00A96C78">
            <w:pPr>
              <w:spacing w:after="0"/>
              <w:ind w:left="79"/>
              <w:jc w:val="left"/>
            </w:pPr>
            <w:r>
              <w:rPr>
                <w:sz w:val="18"/>
              </w:rPr>
              <w:t>Položka Materiál/Popis</w:t>
            </w:r>
          </w:p>
        </w:tc>
        <w:tc>
          <w:tcPr>
            <w:tcW w:w="11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7C691D" w:rsidRDefault="00A96C78">
            <w:pPr>
              <w:spacing w:after="0"/>
              <w:ind w:left="120"/>
              <w:jc w:val="left"/>
            </w:pPr>
            <w:r>
              <w:rPr>
                <w:sz w:val="18"/>
              </w:rPr>
              <w:t>Množství</w:t>
            </w:r>
          </w:p>
        </w:tc>
        <w:tc>
          <w:tcPr>
            <w:tcW w:w="2205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C691D" w:rsidRDefault="00A96C78">
            <w:pPr>
              <w:spacing w:after="0"/>
              <w:ind w:left="0"/>
              <w:jc w:val="left"/>
            </w:pPr>
            <w:r>
              <w:rPr>
                <w:sz w:val="20"/>
              </w:rPr>
              <w:t>Jednotková cena CZK</w:t>
            </w:r>
          </w:p>
        </w:tc>
        <w:tc>
          <w:tcPr>
            <w:tcW w:w="191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C691D" w:rsidRDefault="00A96C78">
            <w:pPr>
              <w:spacing w:after="0"/>
              <w:ind w:left="0"/>
              <w:jc w:val="right"/>
            </w:pPr>
            <w:r>
              <w:rPr>
                <w:sz w:val="20"/>
              </w:rPr>
              <w:t>Částka CZK</w:t>
            </w:r>
          </w:p>
        </w:tc>
      </w:tr>
      <w:tr w:rsidR="007C691D" w:rsidTr="00A96C78">
        <w:trPr>
          <w:trHeight w:val="2606"/>
        </w:trPr>
        <w:tc>
          <w:tcPr>
            <w:tcW w:w="462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C691D" w:rsidRDefault="00A96C78">
            <w:pPr>
              <w:spacing w:after="797"/>
              <w:ind w:left="640"/>
              <w:jc w:val="left"/>
            </w:pPr>
            <w:r>
              <w:rPr>
                <w:sz w:val="22"/>
              </w:rPr>
              <w:t>269944.00062</w:t>
            </w:r>
          </w:p>
          <w:p w:rsidR="007C691D" w:rsidRDefault="00A96C78">
            <w:pPr>
              <w:tabs>
                <w:tab w:val="center" w:pos="398"/>
                <w:tab w:val="center" w:pos="1503"/>
              </w:tabs>
              <w:spacing w:after="0"/>
              <w:ind w:left="0"/>
              <w:jc w:val="left"/>
            </w:pPr>
            <w:r>
              <w:rPr>
                <w:sz w:val="26"/>
              </w:rPr>
              <w:tab/>
            </w:r>
            <w:r>
              <w:rPr>
                <w:sz w:val="26"/>
              </w:rPr>
              <w:t>10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CZ-SVC-FLAT</w:t>
            </w:r>
          </w:p>
          <w:p w:rsidR="007C691D" w:rsidRDefault="00A96C78">
            <w:pPr>
              <w:spacing w:after="0"/>
              <w:ind w:left="866"/>
              <w:jc w:val="left"/>
            </w:pPr>
            <w:r>
              <w:rPr>
                <w:sz w:val="24"/>
              </w:rPr>
              <w:t>Servisní zásah</w:t>
            </w:r>
          </w:p>
          <w:p w:rsidR="007C691D" w:rsidRDefault="00A96C78">
            <w:pPr>
              <w:spacing w:after="625"/>
              <w:ind w:left="876"/>
              <w:jc w:val="left"/>
            </w:pPr>
            <w:r>
              <w:rPr>
                <w:sz w:val="22"/>
              </w:rPr>
              <w:t xml:space="preserve">MALDI </w:t>
            </w:r>
            <w:proofErr w:type="spellStart"/>
            <w:r>
              <w:rPr>
                <w:sz w:val="22"/>
              </w:rPr>
              <w:t>Biotyper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cleaning</w:t>
            </w:r>
            <w:proofErr w:type="spellEnd"/>
          </w:p>
          <w:p w:rsidR="007C691D" w:rsidRDefault="00A96C78">
            <w:pPr>
              <w:spacing w:after="74"/>
              <w:ind w:left="871"/>
              <w:jc w:val="left"/>
            </w:pPr>
            <w:r>
              <w:rPr>
                <w:sz w:val="18"/>
              </w:rPr>
              <w:t>Netto</w:t>
            </w:r>
          </w:p>
          <w:p w:rsidR="007C691D" w:rsidRDefault="00A96C78">
            <w:pPr>
              <w:spacing w:after="320"/>
              <w:ind w:left="861"/>
              <w:jc w:val="left"/>
            </w:pPr>
            <w:r>
              <w:rPr>
                <w:sz w:val="18"/>
              </w:rPr>
              <w:t>Výstupní DPH</w:t>
            </w:r>
          </w:p>
          <w:p w:rsidR="007C691D" w:rsidRDefault="00A96C78">
            <w:pPr>
              <w:spacing w:after="0"/>
              <w:ind w:left="871"/>
              <w:jc w:val="left"/>
            </w:pPr>
            <w:r>
              <w:rPr>
                <w:sz w:val="18"/>
              </w:rPr>
              <w:t>Brutto</w:t>
            </w:r>
          </w:p>
        </w:tc>
        <w:tc>
          <w:tcPr>
            <w:tcW w:w="1122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C691D" w:rsidRDefault="00A96C78">
            <w:pPr>
              <w:spacing w:after="0"/>
              <w:ind w:left="283"/>
              <w:jc w:val="left"/>
            </w:pPr>
            <w:r>
              <w:rPr>
                <w:sz w:val="18"/>
              </w:rPr>
              <w:t>1 AU</w:t>
            </w:r>
          </w:p>
        </w:tc>
        <w:tc>
          <w:tcPr>
            <w:tcW w:w="2205" w:type="dxa"/>
            <w:gridSpan w:val="3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C691D" w:rsidRDefault="00A96C78">
            <w:pPr>
              <w:spacing w:after="1227"/>
              <w:ind w:left="91"/>
              <w:jc w:val="center"/>
            </w:pPr>
            <w:r>
              <w:rPr>
                <w:sz w:val="22"/>
              </w:rPr>
              <w:t>64.515,00</w:t>
            </w:r>
          </w:p>
          <w:p w:rsidR="007C691D" w:rsidRDefault="00A96C78">
            <w:pPr>
              <w:ind w:left="1003"/>
              <w:jc w:val="center"/>
            </w:pPr>
            <w:r>
              <w:rPr>
                <w:sz w:val="22"/>
              </w:rPr>
              <w:t>CZK</w:t>
            </w:r>
          </w:p>
          <w:p w:rsidR="007C691D" w:rsidRDefault="00A96C78">
            <w:pPr>
              <w:spacing w:after="365"/>
              <w:ind w:left="384"/>
              <w:jc w:val="center"/>
            </w:pPr>
            <w:r>
              <w:t>21</w:t>
            </w:r>
          </w:p>
          <w:p w:rsidR="007C691D" w:rsidRDefault="00A96C78">
            <w:pPr>
              <w:spacing w:after="0"/>
              <w:ind w:left="1003"/>
              <w:jc w:val="center"/>
            </w:pPr>
            <w:r>
              <w:rPr>
                <w:sz w:val="22"/>
              </w:rPr>
              <w:t>CZK</w:t>
            </w:r>
          </w:p>
        </w:tc>
        <w:tc>
          <w:tcPr>
            <w:tcW w:w="191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7C691D" w:rsidRDefault="00A96C78" w:rsidP="00A96C78">
            <w:pPr>
              <w:spacing w:after="0"/>
              <w:ind w:left="0" w:right="29"/>
              <w:jc w:val="center"/>
            </w:pPr>
            <w:r>
              <w:rPr>
                <w:sz w:val="22"/>
              </w:rPr>
              <w:t>64.515,00</w:t>
            </w:r>
          </w:p>
        </w:tc>
      </w:tr>
      <w:tr w:rsidR="007C691D" w:rsidTr="00A96C78">
        <w:trPr>
          <w:trHeight w:val="882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7C691D" w:rsidRDefault="007C691D">
            <w:pPr>
              <w:spacing w:after="160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C691D" w:rsidRDefault="007C691D">
            <w:pPr>
              <w:spacing w:after="160"/>
              <w:ind w:left="0"/>
              <w:jc w:val="left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C691D" w:rsidRDefault="007C691D">
            <w:pPr>
              <w:spacing w:after="160"/>
              <w:ind w:left="0"/>
              <w:jc w:val="left"/>
            </w:pPr>
          </w:p>
        </w:tc>
        <w:tc>
          <w:tcPr>
            <w:tcW w:w="191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C691D" w:rsidRDefault="00A96C78" w:rsidP="00A96C78">
            <w:pPr>
              <w:ind w:left="0" w:right="5"/>
              <w:jc w:val="center"/>
            </w:pPr>
            <w:r>
              <w:rPr>
                <w:sz w:val="22"/>
              </w:rPr>
              <w:t>64.515,00</w:t>
            </w:r>
          </w:p>
          <w:p w:rsidR="007C691D" w:rsidRDefault="00A96C78" w:rsidP="00A96C78">
            <w:pPr>
              <w:spacing w:after="0"/>
              <w:ind w:left="0"/>
              <w:jc w:val="center"/>
            </w:pPr>
            <w:r>
              <w:rPr>
                <w:sz w:val="22"/>
              </w:rPr>
              <w:t>3.548,15</w:t>
            </w:r>
          </w:p>
        </w:tc>
      </w:tr>
      <w:tr w:rsidR="007C691D" w:rsidTr="00A96C78">
        <w:trPr>
          <w:trHeight w:val="531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7C691D" w:rsidRDefault="007C691D">
            <w:pPr>
              <w:spacing w:after="160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691D" w:rsidRDefault="007C691D">
            <w:pPr>
              <w:spacing w:after="160"/>
              <w:ind w:left="0"/>
              <w:jc w:val="left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C691D" w:rsidRDefault="007C691D">
            <w:pPr>
              <w:spacing w:after="160"/>
              <w:ind w:left="0"/>
              <w:jc w:val="left"/>
            </w:pPr>
          </w:p>
        </w:tc>
        <w:tc>
          <w:tcPr>
            <w:tcW w:w="191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C691D" w:rsidRDefault="00A96C78" w:rsidP="00A96C78">
            <w:pPr>
              <w:spacing w:after="0"/>
              <w:ind w:left="0"/>
              <w:jc w:val="center"/>
            </w:pPr>
            <w:r>
              <w:rPr>
                <w:sz w:val="22"/>
              </w:rPr>
              <w:t>78.063,15</w:t>
            </w:r>
          </w:p>
        </w:tc>
      </w:tr>
      <w:tr w:rsidR="007C691D" w:rsidTr="00A96C78">
        <w:trPr>
          <w:trHeight w:val="2199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C691D" w:rsidRDefault="007C691D">
            <w:pPr>
              <w:spacing w:after="160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C691D" w:rsidRDefault="007C691D">
            <w:pPr>
              <w:spacing w:after="160"/>
              <w:ind w:left="0"/>
              <w:jc w:val="left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C691D" w:rsidRDefault="007C691D">
            <w:pPr>
              <w:spacing w:after="160"/>
              <w:ind w:left="0"/>
              <w:jc w:val="left"/>
            </w:pPr>
          </w:p>
        </w:tc>
        <w:tc>
          <w:tcPr>
            <w:tcW w:w="191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C691D" w:rsidRDefault="007C691D">
            <w:pPr>
              <w:spacing w:after="160"/>
              <w:ind w:left="0"/>
              <w:jc w:val="left"/>
            </w:pPr>
          </w:p>
        </w:tc>
      </w:tr>
    </w:tbl>
    <w:p w:rsidR="007C691D" w:rsidRDefault="007C691D"/>
    <w:p w:rsidR="00A96C78" w:rsidRDefault="00A96C78" w:rsidP="00A96C78">
      <w:pPr>
        <w:spacing w:after="10"/>
        <w:ind w:left="264"/>
        <w:jc w:val="left"/>
      </w:pPr>
    </w:p>
    <w:p w:rsidR="007C691D" w:rsidRDefault="007C691D">
      <w:pPr>
        <w:sectPr w:rsidR="007C691D">
          <w:type w:val="continuous"/>
          <w:pgSz w:w="11906" w:h="16838"/>
          <w:pgMar w:top="1162" w:right="8080" w:bottom="1440" w:left="1085" w:header="708" w:footer="708" w:gutter="0"/>
          <w:cols w:space="708"/>
        </w:sectPr>
      </w:pPr>
    </w:p>
    <w:p w:rsidR="007C691D" w:rsidRDefault="007C691D" w:rsidP="00A96C78">
      <w:pPr>
        <w:jc w:val="left"/>
      </w:pPr>
    </w:p>
    <w:p w:rsidR="00A96C78" w:rsidRDefault="00A96C78">
      <w:pPr>
        <w:jc w:val="left"/>
      </w:pPr>
      <w:bookmarkStart w:id="0" w:name="_GoBack"/>
      <w:bookmarkEnd w:id="0"/>
    </w:p>
    <w:sectPr w:rsidR="00A96C78">
      <w:type w:val="continuous"/>
      <w:pgSz w:w="11906" w:h="16838"/>
      <w:pgMar w:top="1440" w:right="2593" w:bottom="1440" w:left="1104" w:header="708" w:footer="708" w:gutter="0"/>
      <w:cols w:num="2" w:space="708" w:equalWidth="0">
        <w:col w:w="1815" w:space="1080"/>
        <w:col w:w="531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E6C31"/>
    <w:multiLevelType w:val="hybridMultilevel"/>
    <w:tmpl w:val="DEFE481E"/>
    <w:lvl w:ilvl="0" w:tplc="1A98781A">
      <w:start w:val="1"/>
      <w:numFmt w:val="decimal"/>
      <w:lvlText w:val="%1."/>
      <w:lvlJc w:val="left"/>
      <w:pPr>
        <w:ind w:left="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582E16">
      <w:start w:val="1"/>
      <w:numFmt w:val="lowerLetter"/>
      <w:lvlText w:val="%2"/>
      <w:lvlJc w:val="left"/>
      <w:pPr>
        <w:ind w:left="16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F2DE16">
      <w:start w:val="1"/>
      <w:numFmt w:val="lowerRoman"/>
      <w:lvlText w:val="%3"/>
      <w:lvlJc w:val="left"/>
      <w:pPr>
        <w:ind w:left="23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7C9C0E">
      <w:start w:val="1"/>
      <w:numFmt w:val="decimal"/>
      <w:lvlText w:val="%4"/>
      <w:lvlJc w:val="left"/>
      <w:pPr>
        <w:ind w:left="3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DEFF3E">
      <w:start w:val="1"/>
      <w:numFmt w:val="lowerLetter"/>
      <w:lvlText w:val="%5"/>
      <w:lvlJc w:val="left"/>
      <w:pPr>
        <w:ind w:left="38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7DC5DFC">
      <w:start w:val="1"/>
      <w:numFmt w:val="lowerRoman"/>
      <w:lvlText w:val="%6"/>
      <w:lvlJc w:val="left"/>
      <w:pPr>
        <w:ind w:left="4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1C2028">
      <w:start w:val="1"/>
      <w:numFmt w:val="decimal"/>
      <w:lvlText w:val="%7"/>
      <w:lvlJc w:val="left"/>
      <w:pPr>
        <w:ind w:left="5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163D42">
      <w:start w:val="1"/>
      <w:numFmt w:val="lowerLetter"/>
      <w:lvlText w:val="%8"/>
      <w:lvlJc w:val="left"/>
      <w:pPr>
        <w:ind w:left="5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1E8C8C">
      <w:start w:val="1"/>
      <w:numFmt w:val="lowerRoman"/>
      <w:lvlText w:val="%9"/>
      <w:lvlJc w:val="left"/>
      <w:pPr>
        <w:ind w:left="6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1B3A15"/>
    <w:multiLevelType w:val="hybridMultilevel"/>
    <w:tmpl w:val="DF8C86E4"/>
    <w:lvl w:ilvl="0" w:tplc="717071F0">
      <w:start w:val="2"/>
      <w:numFmt w:val="decimal"/>
      <w:lvlText w:val="(%1)"/>
      <w:lvlJc w:val="left"/>
      <w:pPr>
        <w:ind w:left="5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0E686E">
      <w:start w:val="1"/>
      <w:numFmt w:val="lowerLetter"/>
      <w:lvlText w:val="%2"/>
      <w:lvlJc w:val="left"/>
      <w:pPr>
        <w:ind w:left="1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7667EC">
      <w:start w:val="1"/>
      <w:numFmt w:val="lowerRoman"/>
      <w:lvlText w:val="%3"/>
      <w:lvlJc w:val="left"/>
      <w:pPr>
        <w:ind w:left="2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38A8BE">
      <w:start w:val="1"/>
      <w:numFmt w:val="decimal"/>
      <w:lvlText w:val="%4"/>
      <w:lvlJc w:val="left"/>
      <w:pPr>
        <w:ind w:left="3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BC2E88">
      <w:start w:val="1"/>
      <w:numFmt w:val="lowerLetter"/>
      <w:lvlText w:val="%5"/>
      <w:lvlJc w:val="left"/>
      <w:pPr>
        <w:ind w:left="3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CCD2AC">
      <w:start w:val="1"/>
      <w:numFmt w:val="lowerRoman"/>
      <w:lvlText w:val="%6"/>
      <w:lvlJc w:val="left"/>
      <w:pPr>
        <w:ind w:left="4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30A406">
      <w:start w:val="1"/>
      <w:numFmt w:val="decimal"/>
      <w:lvlText w:val="%7"/>
      <w:lvlJc w:val="left"/>
      <w:pPr>
        <w:ind w:left="5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068698">
      <w:start w:val="1"/>
      <w:numFmt w:val="lowerLetter"/>
      <w:lvlText w:val="%8"/>
      <w:lvlJc w:val="left"/>
      <w:pPr>
        <w:ind w:left="5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22BF02">
      <w:start w:val="1"/>
      <w:numFmt w:val="lowerRoman"/>
      <w:lvlText w:val="%9"/>
      <w:lvlJc w:val="left"/>
      <w:pPr>
        <w:ind w:left="6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91D"/>
    <w:rsid w:val="004212FF"/>
    <w:rsid w:val="007C691D"/>
    <w:rsid w:val="00A9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1B413"/>
  <w15:docId w15:val="{594C2456-C133-4856-9768-EB72D8239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3"/>
      <w:ind w:left="5"/>
      <w:jc w:val="both"/>
    </w:pPr>
    <w:rPr>
      <w:rFonts w:ascii="Calibri" w:eastAsia="Calibri" w:hAnsi="Calibri" w:cs="Calibri"/>
      <w:color w:val="000000"/>
      <w:sz w:val="16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outlineLvl w:val="0"/>
    </w:pPr>
    <w:rPr>
      <w:rFonts w:ascii="Calibri" w:eastAsia="Calibri" w:hAnsi="Calibri" w:cs="Calibri"/>
      <w:color w:val="000000"/>
      <w:sz w:val="5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5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Pryczková Martina</dc:creator>
  <cp:keywords/>
  <cp:lastModifiedBy>Pryczková Martina</cp:lastModifiedBy>
  <cp:revision>3</cp:revision>
  <dcterms:created xsi:type="dcterms:W3CDTF">2025-01-02T13:36:00Z</dcterms:created>
  <dcterms:modified xsi:type="dcterms:W3CDTF">2025-01-02T13:37:00Z</dcterms:modified>
</cp:coreProperties>
</file>