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4517" w:val="left"/>
        </w:tabs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2 SOD č. 1390/2024</w:t>
        <w:tab/>
      </w: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 VD Fláje - lokální datová síť 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9" w:val="left"/>
        </w:tabs>
        <w:bidi w:val="0"/>
        <w:spacing w:before="0" w:after="7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27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RATAELA IT SERVICES s.r.o., Čelakovského 4297, 430 01 Chomutov, IČO 10983422, za kterého jedná</w:t>
        <w:tab/>
        <w:t>jednatel (dále jen „dodavatel“), tímto čestně prohlašuje, že, bude-li s ním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4018280</wp:posOffset>
                </wp:positionH>
                <wp:positionV relativeFrom="paragraph">
                  <wp:posOffset>12700</wp:posOffset>
                </wp:positionV>
                <wp:extent cx="2325370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537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157" w:val="left"/>
                                <w:tab w:pos="360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6.40000000000003pt;margin-top:1.pt;width:183.09999999999999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57" w:val="left"/>
                          <w:tab w:pos="360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6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14" w:left="1111" w:right="1106" w:bottom="2276" w:header="78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RATAELA IT SERVICES s.r.o.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4" w:left="0" w:right="0" w:bottom="9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763" w:h="355" w:wrap="none" w:vAnchor="text" w:hAnchor="page" w:x="111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</w:r>
    </w:p>
    <w:p>
      <w:pPr>
        <w:pStyle w:val="Style2"/>
        <w:keepNext w:val="0"/>
        <w:keepLines w:val="0"/>
        <w:framePr w:w="1474" w:h="355" w:wrap="none" w:vAnchor="text" w:hAnchor="page" w:x="255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dle el. podpisu</w:t>
      </w:r>
    </w:p>
    <w:p>
      <w:pPr>
        <w:widowControl w:val="0"/>
        <w:spacing w:after="35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14" w:left="1111" w:right="1106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