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mbria" w:eastAsia="Cambria" w:hAnsi="Cambria" w:cs="Cambria"/>
          <w:b/>
          <w:color w:val="000000"/>
          <w:sz w:val="31"/>
          <w:szCs w:val="31"/>
        </w:rPr>
      </w:pPr>
      <w:r>
        <w:rPr>
          <w:rFonts w:ascii="Cambria" w:eastAsia="Cambria" w:hAnsi="Cambria" w:cs="Cambria"/>
          <w:b/>
          <w:color w:val="000000"/>
          <w:sz w:val="31"/>
          <w:szCs w:val="31"/>
        </w:rPr>
        <w:t>Smlouva o spolupráci č. 0</w:t>
      </w:r>
      <w:r>
        <w:rPr>
          <w:rFonts w:ascii="Cambria" w:eastAsia="Cambria" w:hAnsi="Cambria" w:cs="Cambria"/>
          <w:b/>
          <w:sz w:val="31"/>
          <w:szCs w:val="31"/>
        </w:rPr>
        <w:t>3</w:t>
      </w:r>
      <w:r>
        <w:rPr>
          <w:rFonts w:ascii="Cambria" w:eastAsia="Cambria" w:hAnsi="Cambria" w:cs="Cambria"/>
          <w:b/>
          <w:color w:val="000000"/>
          <w:sz w:val="31"/>
          <w:szCs w:val="31"/>
        </w:rPr>
        <w:t xml:space="preserve">/ATR/2024 </w:t>
      </w:r>
    </w:p>
    <w:p w14:paraId="00000002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line="240" w:lineRule="auto"/>
        <w:jc w:val="center"/>
        <w:rPr>
          <w:rFonts w:ascii="Cambria" w:eastAsia="Cambria" w:hAnsi="Cambria" w:cs="Cambria"/>
          <w:i/>
          <w:color w:val="000000"/>
        </w:rPr>
      </w:pPr>
      <w:r>
        <w:rPr>
          <w:rFonts w:ascii="Cambria" w:eastAsia="Cambria" w:hAnsi="Cambria" w:cs="Cambria"/>
          <w:i/>
          <w:color w:val="000000"/>
        </w:rPr>
        <w:t xml:space="preserve">(dále též jako „smlouva“) </w:t>
      </w:r>
    </w:p>
    <w:p w14:paraId="00000003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67" w:lineRule="auto"/>
        <w:ind w:left="242" w:right="236"/>
        <w:jc w:val="center"/>
        <w:rPr>
          <w:rFonts w:ascii="Cambria" w:eastAsia="Cambria" w:hAnsi="Cambria" w:cs="Cambria"/>
          <w:i/>
          <w:color w:val="000000"/>
        </w:rPr>
      </w:pPr>
      <w:r>
        <w:rPr>
          <w:rFonts w:ascii="Cambria" w:eastAsia="Cambria" w:hAnsi="Cambria" w:cs="Cambria"/>
          <w:i/>
          <w:color w:val="000000"/>
        </w:rPr>
        <w:t xml:space="preserve">uzavřená dle </w:t>
      </w:r>
      <w:proofErr w:type="spellStart"/>
      <w:r>
        <w:rPr>
          <w:rFonts w:ascii="Cambria" w:eastAsia="Cambria" w:hAnsi="Cambria" w:cs="Cambria"/>
          <w:i/>
          <w:color w:val="000000"/>
        </w:rPr>
        <w:t>ust</w:t>
      </w:r>
      <w:proofErr w:type="spellEnd"/>
      <w:r>
        <w:rPr>
          <w:rFonts w:ascii="Cambria" w:eastAsia="Cambria" w:hAnsi="Cambria" w:cs="Cambria"/>
          <w:i/>
          <w:color w:val="000000"/>
        </w:rPr>
        <w:t xml:space="preserve">. § 1746 odst. 2 a násl. zákona č. 89/2012 Sb., občanského zákoníku, ve znění pozdějších předpisů  (dále též jako „OZ“), uzavřená mezi stranami </w:t>
      </w:r>
    </w:p>
    <w:p w14:paraId="00000004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7" w:line="240" w:lineRule="auto"/>
        <w:ind w:left="8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Českobudějovicko - </w:t>
      </w:r>
      <w:proofErr w:type="spellStart"/>
      <w:proofErr w:type="gramStart"/>
      <w:r>
        <w:rPr>
          <w:rFonts w:ascii="Cambria" w:eastAsia="Cambria" w:hAnsi="Cambria" w:cs="Cambria"/>
          <w:b/>
          <w:color w:val="000000"/>
        </w:rPr>
        <w:t>Hlubocko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000000"/>
        </w:rPr>
        <w:t>z.s</w:t>
      </w:r>
      <w:proofErr w:type="spellEnd"/>
      <w:r>
        <w:rPr>
          <w:rFonts w:ascii="Cambria" w:eastAsia="Cambria" w:hAnsi="Cambria" w:cs="Cambria"/>
          <w:b/>
          <w:color w:val="000000"/>
        </w:rPr>
        <w:t>.</w:t>
      </w:r>
      <w:proofErr w:type="gramEnd"/>
      <w:r>
        <w:rPr>
          <w:rFonts w:ascii="Cambria" w:eastAsia="Cambria" w:hAnsi="Cambria" w:cs="Cambria"/>
          <w:b/>
          <w:color w:val="000000"/>
        </w:rPr>
        <w:t xml:space="preserve"> </w:t>
      </w:r>
    </w:p>
    <w:p w14:paraId="00000005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left="1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IČO: 046 66 038 </w:t>
      </w:r>
    </w:p>
    <w:p w14:paraId="00000006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7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sídlem Masarykova 35, 373 41 Hluboká nad Vltavou </w:t>
      </w:r>
    </w:p>
    <w:p w14:paraId="00000007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67" w:lineRule="auto"/>
        <w:ind w:left="6" w:right="137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zapsaná ve veřejném rejstříku vedeném Krajským soudem v Českých Budějovicích pod </w:t>
      </w:r>
      <w:proofErr w:type="spellStart"/>
      <w:r>
        <w:rPr>
          <w:rFonts w:ascii="Cambria" w:eastAsia="Cambria" w:hAnsi="Cambria" w:cs="Cambria"/>
          <w:color w:val="000000"/>
        </w:rPr>
        <w:t>sp</w:t>
      </w:r>
      <w:proofErr w:type="spellEnd"/>
      <w:r>
        <w:rPr>
          <w:rFonts w:ascii="Cambria" w:eastAsia="Cambria" w:hAnsi="Cambria" w:cs="Cambria"/>
          <w:color w:val="000000"/>
        </w:rPr>
        <w:t xml:space="preserve">. zn. L </w:t>
      </w:r>
      <w:r>
        <w:rPr>
          <w:rFonts w:ascii="Cambria" w:eastAsia="Cambria" w:hAnsi="Cambria" w:cs="Cambria"/>
        </w:rPr>
        <w:t>6</w:t>
      </w:r>
      <w:r>
        <w:rPr>
          <w:rFonts w:ascii="Cambria" w:eastAsia="Cambria" w:hAnsi="Cambria" w:cs="Cambria"/>
          <w:color w:val="000000"/>
        </w:rPr>
        <w:t xml:space="preserve">917 </w:t>
      </w:r>
    </w:p>
    <w:p w14:paraId="00000008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67" w:lineRule="auto"/>
        <w:ind w:left="6" w:right="137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zastoupený </w:t>
      </w:r>
      <w:r>
        <w:rPr>
          <w:rFonts w:ascii="Cambria" w:eastAsia="Cambria" w:hAnsi="Cambria" w:cs="Cambria"/>
          <w:b/>
          <w:color w:val="000000"/>
        </w:rPr>
        <w:t>Bc. Davidem Šťastným</w:t>
      </w:r>
      <w:r>
        <w:rPr>
          <w:rFonts w:ascii="Cambria" w:eastAsia="Cambria" w:hAnsi="Cambria" w:cs="Cambria"/>
          <w:color w:val="000000"/>
        </w:rPr>
        <w:t xml:space="preserve">, předsedou </w:t>
      </w:r>
    </w:p>
    <w:p w14:paraId="00000009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right="71"/>
        <w:jc w:val="right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(dále těž jako </w:t>
      </w:r>
      <w:r>
        <w:rPr>
          <w:rFonts w:ascii="Cambria" w:eastAsia="Cambria" w:hAnsi="Cambria" w:cs="Cambria"/>
          <w:i/>
          <w:color w:val="000000"/>
        </w:rPr>
        <w:t>„ČBHL“</w:t>
      </w:r>
      <w:r>
        <w:rPr>
          <w:rFonts w:ascii="Cambria" w:eastAsia="Cambria" w:hAnsi="Cambria" w:cs="Cambria"/>
          <w:color w:val="000000"/>
        </w:rPr>
        <w:t xml:space="preserve">) </w:t>
      </w:r>
    </w:p>
    <w:p w14:paraId="0000000A" w14:textId="1F5A1C56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/>
        <w:ind w:left="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a </w:t>
      </w:r>
    </w:p>
    <w:p w14:paraId="5EFDDD77" w14:textId="77777777" w:rsidR="00F35D2E" w:rsidRPr="00F35D2E" w:rsidRDefault="00F35D2E" w:rsidP="00F35D2E">
      <w:pPr>
        <w:pStyle w:val="Bezmezer"/>
      </w:pPr>
    </w:p>
    <w:p w14:paraId="0000000B" w14:textId="69C9A84B" w:rsidR="00963EFD" w:rsidRPr="00650864" w:rsidRDefault="002931D0" w:rsidP="00F35D2E">
      <w:pPr>
        <w:pStyle w:val="Bezmezer"/>
      </w:pPr>
      <w:r w:rsidRPr="00F35D2E">
        <w:rPr>
          <w:b/>
        </w:rPr>
        <w:t>Alšo</w:t>
      </w:r>
      <w:r w:rsidR="00650864" w:rsidRPr="00F35D2E">
        <w:rPr>
          <w:b/>
        </w:rPr>
        <w:t>va jihočeská galerie</w:t>
      </w:r>
      <w:r w:rsidR="00650864" w:rsidRPr="00F35D2E">
        <w:rPr>
          <w:b/>
        </w:rPr>
        <w:tab/>
      </w:r>
      <w:r w:rsidR="00650864" w:rsidRPr="00F35D2E">
        <w:rPr>
          <w:b/>
        </w:rPr>
        <w:tab/>
      </w:r>
      <w:r w:rsidR="00650864" w:rsidRPr="00F35D2E">
        <w:rPr>
          <w:b/>
        </w:rPr>
        <w:tab/>
      </w:r>
      <w:r w:rsidR="00650864" w:rsidRPr="00F35D2E">
        <w:rPr>
          <w:b/>
        </w:rPr>
        <w:tab/>
      </w:r>
      <w:r w:rsidR="00650864" w:rsidRPr="00F35D2E">
        <w:rPr>
          <w:b/>
        </w:rPr>
        <w:tab/>
      </w:r>
      <w:r w:rsidR="00650864" w:rsidRPr="00F35D2E">
        <w:rPr>
          <w:b/>
        </w:rPr>
        <w:tab/>
      </w:r>
      <w:r w:rsidR="00650864" w:rsidRPr="00F35D2E">
        <w:rPr>
          <w:b/>
        </w:rPr>
        <w:tab/>
      </w:r>
      <w:r w:rsidR="00650864" w:rsidRPr="00F35D2E">
        <w:rPr>
          <w:b/>
        </w:rPr>
        <w:tab/>
      </w:r>
      <w:r w:rsidR="00650864" w:rsidRPr="00F35D2E">
        <w:rPr>
          <w:b/>
        </w:rPr>
        <w:tab/>
      </w:r>
      <w:r w:rsidR="00650864" w:rsidRPr="00F35D2E">
        <w:rPr>
          <w:b/>
        </w:rPr>
        <w:tab/>
      </w:r>
      <w:r w:rsidR="00650864" w:rsidRPr="00F35D2E">
        <w:rPr>
          <w:b/>
        </w:rPr>
        <w:tab/>
      </w:r>
      <w:r w:rsidR="00650864">
        <w:t xml:space="preserve">        </w:t>
      </w:r>
      <w:r>
        <w:rPr>
          <w:color w:val="000000"/>
        </w:rPr>
        <w:t>IČO:  000 73 512</w:t>
      </w:r>
    </w:p>
    <w:p w14:paraId="0000000C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7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sídlem  </w:t>
      </w:r>
      <w:proofErr w:type="gramStart"/>
      <w:r>
        <w:rPr>
          <w:rFonts w:ascii="Cambria" w:eastAsia="Cambria" w:hAnsi="Cambria" w:cs="Cambria"/>
          <w:color w:val="000000"/>
        </w:rPr>
        <w:t>č.p.</w:t>
      </w:r>
      <w:proofErr w:type="gramEnd"/>
      <w:r>
        <w:rPr>
          <w:rFonts w:ascii="Cambria" w:eastAsia="Cambria" w:hAnsi="Cambria" w:cs="Cambria"/>
          <w:color w:val="000000"/>
        </w:rPr>
        <w:t xml:space="preserve"> 144, 373 41 Hluboká nad Vltavou</w:t>
      </w:r>
    </w:p>
    <w:p w14:paraId="0000000D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left="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zapsaná ve veřejném rejstříku vedeném  Krajským soudem v Českých Budějovicích pod </w:t>
      </w:r>
      <w:proofErr w:type="spellStart"/>
      <w:r>
        <w:rPr>
          <w:rFonts w:ascii="Cambria" w:eastAsia="Cambria" w:hAnsi="Cambria" w:cs="Cambria"/>
          <w:color w:val="000000"/>
        </w:rPr>
        <w:t>sp</w:t>
      </w:r>
      <w:proofErr w:type="spellEnd"/>
      <w:r>
        <w:rPr>
          <w:rFonts w:ascii="Cambria" w:eastAsia="Cambria" w:hAnsi="Cambria" w:cs="Cambria"/>
          <w:color w:val="000000"/>
        </w:rPr>
        <w:t xml:space="preserve">. zn.  </w:t>
      </w:r>
      <w:proofErr w:type="spellStart"/>
      <w:r>
        <w:rPr>
          <w:rFonts w:ascii="Cambria" w:eastAsia="Cambria" w:hAnsi="Cambria" w:cs="Cambria"/>
          <w:color w:val="000000"/>
        </w:rPr>
        <w:t>Pr</w:t>
      </w:r>
      <w:proofErr w:type="spellEnd"/>
      <w:r>
        <w:rPr>
          <w:rFonts w:ascii="Cambria" w:eastAsia="Cambria" w:hAnsi="Cambria" w:cs="Cambria"/>
          <w:color w:val="000000"/>
        </w:rPr>
        <w:t xml:space="preserve"> 125</w:t>
      </w:r>
    </w:p>
    <w:p w14:paraId="0000000E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zastoupený </w:t>
      </w:r>
      <w:r>
        <w:rPr>
          <w:rFonts w:ascii="Cambria" w:eastAsia="Cambria" w:hAnsi="Cambria" w:cs="Cambria"/>
          <w:b/>
        </w:rPr>
        <w:t>Mgr. Alešem Seifertem</w:t>
      </w:r>
      <w:r>
        <w:rPr>
          <w:rFonts w:ascii="Cambria" w:eastAsia="Cambria" w:hAnsi="Cambria" w:cs="Cambria"/>
        </w:rPr>
        <w:t>, ředitelem</w:t>
      </w:r>
    </w:p>
    <w:p w14:paraId="0000000F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right="71"/>
        <w:jc w:val="right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(dále též jako </w:t>
      </w:r>
      <w:r>
        <w:rPr>
          <w:rFonts w:ascii="Cambria" w:eastAsia="Cambria" w:hAnsi="Cambria" w:cs="Cambria"/>
          <w:i/>
          <w:color w:val="000000"/>
        </w:rPr>
        <w:t>„partner“</w:t>
      </w:r>
      <w:r>
        <w:rPr>
          <w:rFonts w:ascii="Cambria" w:eastAsia="Cambria" w:hAnsi="Cambria" w:cs="Cambria"/>
          <w:color w:val="000000"/>
        </w:rPr>
        <w:t xml:space="preserve">, společně též jako </w:t>
      </w:r>
      <w:r>
        <w:rPr>
          <w:rFonts w:ascii="Cambria" w:eastAsia="Cambria" w:hAnsi="Cambria" w:cs="Cambria"/>
          <w:i/>
          <w:color w:val="000000"/>
        </w:rPr>
        <w:t>„smluvní strany“</w:t>
      </w:r>
      <w:r>
        <w:rPr>
          <w:rFonts w:ascii="Cambria" w:eastAsia="Cambria" w:hAnsi="Cambria" w:cs="Cambria"/>
          <w:color w:val="000000"/>
        </w:rPr>
        <w:t xml:space="preserve">) </w:t>
      </w:r>
    </w:p>
    <w:p w14:paraId="7C9EED3E" w14:textId="4212C77D" w:rsidR="00557823" w:rsidRDefault="00557823" w:rsidP="00557823">
      <w:pPr>
        <w:pStyle w:val="Bezmezer"/>
      </w:pPr>
    </w:p>
    <w:p w14:paraId="657BD0F6" w14:textId="77777777" w:rsidR="00557823" w:rsidRDefault="00557823" w:rsidP="00557823">
      <w:pPr>
        <w:pStyle w:val="Bezmezer"/>
      </w:pPr>
    </w:p>
    <w:p w14:paraId="00000010" w14:textId="7800643F" w:rsidR="00963EFD" w:rsidRPr="00557823" w:rsidRDefault="002931D0" w:rsidP="00557823">
      <w:pPr>
        <w:pStyle w:val="Bezmezer"/>
        <w:jc w:val="center"/>
        <w:rPr>
          <w:rFonts w:asciiTheme="minorHAnsi" w:hAnsiTheme="minorHAnsi"/>
          <w:b/>
        </w:rPr>
      </w:pPr>
      <w:r w:rsidRPr="00557823">
        <w:rPr>
          <w:b/>
        </w:rPr>
        <w:t xml:space="preserve">I. </w:t>
      </w:r>
      <w:r w:rsidRPr="00557823">
        <w:rPr>
          <w:rFonts w:asciiTheme="minorHAnsi" w:hAnsiTheme="minorHAnsi"/>
          <w:b/>
        </w:rPr>
        <w:t>Úvodní ustanovení</w:t>
      </w:r>
    </w:p>
    <w:p w14:paraId="00000011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67" w:lineRule="auto"/>
        <w:ind w:left="403" w:right="4" w:hanging="38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1. </w:t>
      </w:r>
      <w:r>
        <w:rPr>
          <w:rFonts w:ascii="Cambria" w:eastAsia="Cambria" w:hAnsi="Cambria" w:cs="Cambria"/>
          <w:b/>
          <w:color w:val="000000"/>
        </w:rPr>
        <w:t xml:space="preserve">Partner  je  provozovatelem </w:t>
      </w:r>
      <w:r>
        <w:rPr>
          <w:rFonts w:ascii="Cambria" w:eastAsia="Cambria" w:hAnsi="Cambria" w:cs="Cambria"/>
          <w:color w:val="000000"/>
        </w:rPr>
        <w:t xml:space="preserve">turistické  aktivity  nebo  turistického  cíle  označeného  jako  </w:t>
      </w:r>
      <w:r>
        <w:rPr>
          <w:rFonts w:ascii="Cambria" w:eastAsia="Cambria" w:hAnsi="Cambria" w:cs="Cambria"/>
          <w:b/>
        </w:rPr>
        <w:t>Alšova jihočeská galerie</w:t>
      </w:r>
      <w:r>
        <w:rPr>
          <w:rFonts w:ascii="Cambria" w:eastAsia="Cambria" w:hAnsi="Cambria" w:cs="Cambria"/>
          <w:b/>
          <w:color w:val="000000"/>
        </w:rPr>
        <w:t xml:space="preserve">, nacházející  se na adrese  </w:t>
      </w:r>
      <w:proofErr w:type="gramStart"/>
      <w:r>
        <w:rPr>
          <w:rFonts w:ascii="Cambria" w:eastAsia="Cambria" w:hAnsi="Cambria" w:cs="Cambria"/>
        </w:rPr>
        <w:t>č.p.</w:t>
      </w:r>
      <w:proofErr w:type="gramEnd"/>
      <w:r>
        <w:rPr>
          <w:rFonts w:ascii="Cambria" w:eastAsia="Cambria" w:hAnsi="Cambria" w:cs="Cambria"/>
        </w:rPr>
        <w:t xml:space="preserve"> 144, 373 41 Hluboká nad Vltavou </w:t>
      </w:r>
      <w:r>
        <w:rPr>
          <w:rFonts w:ascii="Cambria" w:eastAsia="Cambria" w:hAnsi="Cambria" w:cs="Cambria"/>
          <w:color w:val="000000"/>
        </w:rPr>
        <w:t xml:space="preserve">(dále též jako </w:t>
      </w:r>
      <w:r>
        <w:rPr>
          <w:rFonts w:ascii="Cambria" w:eastAsia="Cambria" w:hAnsi="Cambria" w:cs="Cambria"/>
          <w:i/>
          <w:color w:val="000000"/>
        </w:rPr>
        <w:t>„zařízení“</w:t>
      </w:r>
      <w:r>
        <w:rPr>
          <w:rFonts w:ascii="Cambria" w:eastAsia="Cambria" w:hAnsi="Cambria" w:cs="Cambria"/>
          <w:color w:val="000000"/>
        </w:rPr>
        <w:t xml:space="preserve">). </w:t>
      </w:r>
    </w:p>
    <w:p w14:paraId="00000012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67" w:lineRule="auto"/>
        <w:ind w:left="402" w:right="3" w:hanging="39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2. Turistickou  atraktivitou  nebo  turistickým  cílem  se  rozumí  tematicky  vymezené  objekty  provozované  partnerem, které splňují následující: </w:t>
      </w:r>
    </w:p>
    <w:p w14:paraId="00000013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67" w:lineRule="auto"/>
        <w:ind w:left="852" w:right="3" w:hanging="444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2.1</w:t>
      </w:r>
      <w:proofErr w:type="gramEnd"/>
      <w:r>
        <w:rPr>
          <w:rFonts w:ascii="Cambria" w:eastAsia="Cambria" w:hAnsi="Cambria" w:cs="Cambria"/>
          <w:color w:val="000000"/>
        </w:rPr>
        <w:t xml:space="preserve">. jedná  se  o  trvale  existující  místo  vymezené  jako  bod,  vektor,  nebo  uzavřený  ohraničený  polygon;  turistickým cílem se zejména rozumí: </w:t>
      </w:r>
    </w:p>
    <w:p w14:paraId="00000014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86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2.1.1. jednotlivý objekt; </w:t>
      </w:r>
    </w:p>
    <w:p w14:paraId="00000015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left="86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2.1.2. atraktivita vymezená trajektorií (naučná stezka, cyklostezka atp.); </w:t>
      </w:r>
    </w:p>
    <w:p w14:paraId="00000016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86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2.1.3. uzavřený areál; </w:t>
      </w:r>
    </w:p>
    <w:p w14:paraId="00000017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67" w:lineRule="auto"/>
        <w:ind w:left="849" w:right="5" w:firstLine="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turistickým  cílem  pak  není  dočasná  událost  (např.  festival),  sdružený  turistický  cíl  nebo  destinace  jako taková (např. centrum města); </w:t>
      </w:r>
    </w:p>
    <w:p w14:paraId="00000018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408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2.2. má</w:t>
      </w:r>
      <w:proofErr w:type="gramEnd"/>
      <w:r>
        <w:rPr>
          <w:rFonts w:ascii="Cambria" w:eastAsia="Cambria" w:hAnsi="Cambria" w:cs="Cambria"/>
          <w:color w:val="000000"/>
        </w:rPr>
        <w:t xml:space="preserve"> provozovatele; </w:t>
      </w:r>
    </w:p>
    <w:p w14:paraId="00000019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78" w:lineRule="auto"/>
        <w:ind w:left="408" w:right="1582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2.3. nachází</w:t>
      </w:r>
      <w:proofErr w:type="gramEnd"/>
      <w:r>
        <w:rPr>
          <w:rFonts w:ascii="Cambria" w:eastAsia="Cambria" w:hAnsi="Cambria" w:cs="Cambria"/>
          <w:color w:val="000000"/>
        </w:rPr>
        <w:t xml:space="preserve"> se na území Jihočeského kraje, primárně na území Turistické oblasti Budějovicko; </w:t>
      </w:r>
      <w:proofErr w:type="gramStart"/>
      <w:r>
        <w:rPr>
          <w:rFonts w:ascii="Cambria" w:eastAsia="Cambria" w:hAnsi="Cambria" w:cs="Cambria"/>
          <w:color w:val="000000"/>
        </w:rPr>
        <w:t>2.4. je</w:t>
      </w:r>
      <w:proofErr w:type="gramEnd"/>
      <w:r>
        <w:rPr>
          <w:rFonts w:ascii="Cambria" w:eastAsia="Cambria" w:hAnsi="Cambria" w:cs="Cambria"/>
          <w:color w:val="000000"/>
        </w:rPr>
        <w:t xml:space="preserve"> veřejně přístupný (vstup může být zpoplatněn); </w:t>
      </w:r>
    </w:p>
    <w:p w14:paraId="0000001A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408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2.5. je</w:t>
      </w:r>
      <w:proofErr w:type="gramEnd"/>
      <w:r>
        <w:rPr>
          <w:rFonts w:ascii="Cambria" w:eastAsia="Cambria" w:hAnsi="Cambria" w:cs="Cambria"/>
          <w:color w:val="000000"/>
        </w:rPr>
        <w:t xml:space="preserve"> využíván převážně účastníky cestovního ruchu. </w:t>
      </w:r>
    </w:p>
    <w:p w14:paraId="0000001B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7" w:line="240" w:lineRule="auto"/>
        <w:ind w:left="1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3. ČBHL</w:t>
      </w:r>
      <w:r>
        <w:rPr>
          <w:rFonts w:ascii="Cambria" w:eastAsia="Cambria" w:hAnsi="Cambria" w:cs="Cambria"/>
        </w:rPr>
        <w:t>:</w:t>
      </w:r>
      <w:r>
        <w:rPr>
          <w:rFonts w:ascii="Cambria" w:eastAsia="Cambria" w:hAnsi="Cambria" w:cs="Cambria"/>
          <w:color w:val="000000"/>
        </w:rPr>
        <w:t xml:space="preserve"> </w:t>
      </w:r>
    </w:p>
    <w:p w14:paraId="0000001C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69" w:lineRule="auto"/>
        <w:ind w:left="859" w:right="5" w:hanging="449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3.1</w:t>
      </w:r>
      <w:proofErr w:type="gramEnd"/>
      <w:r>
        <w:rPr>
          <w:rFonts w:ascii="Cambria" w:eastAsia="Cambria" w:hAnsi="Cambria" w:cs="Cambria"/>
          <w:color w:val="000000"/>
        </w:rPr>
        <w:t xml:space="preserve">. vykonává  funkci  oblastní  organizace  destinačního  managementu  (DMO  – </w:t>
      </w:r>
      <w:proofErr w:type="spellStart"/>
      <w:r>
        <w:rPr>
          <w:rFonts w:ascii="Cambria" w:eastAsia="Cambria" w:hAnsi="Cambria" w:cs="Cambria"/>
          <w:color w:val="000000"/>
        </w:rPr>
        <w:t>destination</w:t>
      </w:r>
      <w:proofErr w:type="spellEnd"/>
      <w:r>
        <w:rPr>
          <w:rFonts w:ascii="Cambria" w:eastAsia="Cambria" w:hAnsi="Cambria" w:cs="Cambria"/>
          <w:color w:val="000000"/>
        </w:rPr>
        <w:t xml:space="preserve">  management  </w:t>
      </w:r>
      <w:proofErr w:type="spellStart"/>
      <w:r>
        <w:rPr>
          <w:rFonts w:ascii="Cambria" w:eastAsia="Cambria" w:hAnsi="Cambria" w:cs="Cambria"/>
          <w:color w:val="000000"/>
        </w:rPr>
        <w:t>organization</w:t>
      </w:r>
      <w:proofErr w:type="spellEnd"/>
      <w:r>
        <w:rPr>
          <w:rFonts w:ascii="Cambria" w:eastAsia="Cambria" w:hAnsi="Cambria" w:cs="Cambria"/>
          <w:color w:val="000000"/>
        </w:rPr>
        <w:t>) pro destinaci Budějovicko;</w:t>
      </w:r>
    </w:p>
    <w:p w14:paraId="0000001D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7" w:lineRule="auto"/>
        <w:ind w:left="857" w:right="4" w:hanging="447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lastRenderedPageBreak/>
        <w:t>3.2</w:t>
      </w:r>
      <w:proofErr w:type="gramEnd"/>
      <w:r>
        <w:rPr>
          <w:rFonts w:ascii="Cambria" w:eastAsia="Cambria" w:hAnsi="Cambria" w:cs="Cambria"/>
          <w:color w:val="000000"/>
        </w:rPr>
        <w:t xml:space="preserve">. zajišťuje  koordinaci,  kooperaci  a  komunikaci  aktérů  cestovního  ruchu  na  daném  území  (destinaci)  za účelem efektivnějšího řízení cestovního ruchu; </w:t>
      </w:r>
    </w:p>
    <w:p w14:paraId="0000001E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69" w:lineRule="auto"/>
        <w:ind w:left="857" w:right="4" w:hanging="447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3.3</w:t>
      </w:r>
      <w:proofErr w:type="gramEnd"/>
      <w:r>
        <w:rPr>
          <w:rFonts w:ascii="Cambria" w:eastAsia="Cambria" w:hAnsi="Cambria" w:cs="Cambria"/>
          <w:color w:val="000000"/>
        </w:rPr>
        <w:t xml:space="preserve">. na  základě  využívání  nástrojů  destinačního  managementu  udržitelným  způsobem  podporuje  tvorbu  nových produktů cestovního ruchu a jejich propagaci; </w:t>
      </w:r>
    </w:p>
    <w:p w14:paraId="0000001F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8" w:lineRule="auto"/>
        <w:ind w:left="410" w:right="4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3.4. propojuje</w:t>
      </w:r>
      <w:proofErr w:type="gramEnd"/>
      <w:r>
        <w:rPr>
          <w:rFonts w:ascii="Cambria" w:eastAsia="Cambria" w:hAnsi="Cambria" w:cs="Cambria"/>
          <w:color w:val="000000"/>
        </w:rPr>
        <w:t xml:space="preserve"> aktivity, sdružuje informace a zastřešuje komunikaci za oblast Budějovicko; </w:t>
      </w:r>
    </w:p>
    <w:p w14:paraId="00000020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8" w:lineRule="auto"/>
        <w:ind w:left="410" w:right="4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3.</w:t>
      </w:r>
      <w:r>
        <w:rPr>
          <w:rFonts w:ascii="Cambria" w:eastAsia="Cambria" w:hAnsi="Cambria" w:cs="Cambria"/>
          <w:color w:val="000000"/>
        </w:rPr>
        <w:t>5</w:t>
      </w:r>
      <w:proofErr w:type="gramEnd"/>
      <w:r>
        <w:rPr>
          <w:rFonts w:ascii="Cambria" w:eastAsia="Cambria" w:hAnsi="Cambria" w:cs="Cambria"/>
          <w:color w:val="000000"/>
        </w:rPr>
        <w:t>. vytváří  produkty  cestovního  ruchu,  které  nabízí  návštěvníkům  regionu,  jako  je  marketingový  nástroj  „</w:t>
      </w:r>
      <w:proofErr w:type="spellStart"/>
      <w:r>
        <w:rPr>
          <w:rFonts w:ascii="Cambria" w:eastAsia="Cambria" w:hAnsi="Cambria" w:cs="Cambria"/>
          <w:color w:val="000000"/>
        </w:rPr>
        <w:t>Buďkarta</w:t>
      </w:r>
      <w:proofErr w:type="spellEnd"/>
      <w:r>
        <w:rPr>
          <w:rFonts w:ascii="Cambria" w:eastAsia="Cambria" w:hAnsi="Cambria" w:cs="Cambria"/>
          <w:color w:val="000000"/>
        </w:rPr>
        <w:t xml:space="preserve">“. </w:t>
      </w:r>
    </w:p>
    <w:p w14:paraId="00000021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268" w:lineRule="auto"/>
        <w:ind w:left="395" w:right="4" w:hanging="389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4. Projekt  „</w:t>
      </w:r>
      <w:proofErr w:type="spellStart"/>
      <w:r>
        <w:rPr>
          <w:rFonts w:ascii="Cambria" w:eastAsia="Cambria" w:hAnsi="Cambria" w:cs="Cambria"/>
          <w:color w:val="000000"/>
        </w:rPr>
        <w:t>Buďkarta</w:t>
      </w:r>
      <w:proofErr w:type="spellEnd"/>
      <w:r>
        <w:rPr>
          <w:rFonts w:ascii="Cambria" w:eastAsia="Cambria" w:hAnsi="Cambria" w:cs="Cambria"/>
          <w:color w:val="000000"/>
        </w:rPr>
        <w:t xml:space="preserve">“  je  rozvíjen  ČBHL  ke  komunikaci  nabídky  cestovního  ruchu  regionu  Budějovicko  (dále též jako  </w:t>
      </w:r>
      <w:r>
        <w:rPr>
          <w:rFonts w:ascii="Cambria" w:eastAsia="Cambria" w:hAnsi="Cambria" w:cs="Cambria"/>
          <w:i/>
          <w:color w:val="000000"/>
        </w:rPr>
        <w:t>„pr</w:t>
      </w:r>
      <w:r>
        <w:rPr>
          <w:rFonts w:ascii="Cambria" w:eastAsia="Cambria" w:hAnsi="Cambria" w:cs="Cambria"/>
          <w:i/>
          <w:color w:val="000000"/>
        </w:rPr>
        <w:t>ojekt“</w:t>
      </w:r>
      <w:r>
        <w:rPr>
          <w:rFonts w:ascii="Cambria" w:eastAsia="Cambria" w:hAnsi="Cambria" w:cs="Cambria"/>
          <w:color w:val="000000"/>
        </w:rPr>
        <w:t>).  ČBHL  je  vlastníkem  a  provozovatelem  systému  návštěvnické  karty,  v jehož  rámci  je provozována „</w:t>
      </w:r>
      <w:proofErr w:type="spellStart"/>
      <w:r>
        <w:rPr>
          <w:rFonts w:ascii="Cambria" w:eastAsia="Cambria" w:hAnsi="Cambria" w:cs="Cambria"/>
          <w:color w:val="000000"/>
        </w:rPr>
        <w:t>Buďkarta</w:t>
      </w:r>
      <w:proofErr w:type="spellEnd"/>
      <w:r>
        <w:rPr>
          <w:rFonts w:ascii="Cambria" w:eastAsia="Cambria" w:hAnsi="Cambria" w:cs="Cambria"/>
          <w:color w:val="000000"/>
        </w:rPr>
        <w:t xml:space="preserve">“. </w:t>
      </w:r>
    </w:p>
    <w:p w14:paraId="00000022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9" w:line="268" w:lineRule="auto"/>
        <w:ind w:left="403" w:right="3" w:hanging="389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5. Cílem  projektu  a  výhodou  spolupráce  smluvních  stran  na  základě  této  smlouvy  je  možnost  využitelnosti  marketingového  potenciálu  projektu  a  jeho  začlenění  do  vlastních  marketingových  plánů  jako  jeden  z distribučních kanálů. </w:t>
      </w:r>
    </w:p>
    <w:p w14:paraId="00000023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9" w:line="269" w:lineRule="auto"/>
        <w:ind w:left="403" w:right="6" w:hanging="39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6. P</w:t>
      </w:r>
      <w:r>
        <w:rPr>
          <w:rFonts w:ascii="Cambria" w:eastAsia="Cambria" w:hAnsi="Cambria" w:cs="Cambria"/>
          <w:color w:val="000000"/>
        </w:rPr>
        <w:t xml:space="preserve">rostředky  pro  financování  projektu  jsou  poskytnuty  stran  Statutárního  města  České  Budějovice  a Města Hluboká nad Vltavou. </w:t>
      </w:r>
    </w:p>
    <w:p w14:paraId="00000024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40" w:lineRule="auto"/>
        <w:ind w:left="1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7. Podmínky pro zapojení partnera a jím provozovaného zařízení do projektu: </w:t>
      </w:r>
    </w:p>
    <w:p w14:paraId="00000025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67" w:lineRule="auto"/>
        <w:ind w:left="410" w:right="2052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7.1. partner</w:t>
      </w:r>
      <w:proofErr w:type="gramEnd"/>
      <w:r>
        <w:rPr>
          <w:rFonts w:ascii="Cambria" w:eastAsia="Cambria" w:hAnsi="Cambria" w:cs="Cambria"/>
          <w:color w:val="000000"/>
        </w:rPr>
        <w:t xml:space="preserve"> je partnerem ČBHL na základě smlouvy, dohody nebo jiné formy spolupráce; </w:t>
      </w:r>
      <w:proofErr w:type="gramStart"/>
      <w:r>
        <w:rPr>
          <w:rFonts w:ascii="Cambria" w:eastAsia="Cambria" w:hAnsi="Cambria" w:cs="Cambria"/>
          <w:color w:val="000000"/>
        </w:rPr>
        <w:t>7.2. partner</w:t>
      </w:r>
      <w:proofErr w:type="gramEnd"/>
      <w:r>
        <w:rPr>
          <w:rFonts w:ascii="Cambria" w:eastAsia="Cambria" w:hAnsi="Cambria" w:cs="Cambria"/>
          <w:color w:val="000000"/>
        </w:rPr>
        <w:t xml:space="preserve"> je subjektem vybraným ze strany ČBHL; </w:t>
      </w:r>
    </w:p>
    <w:p w14:paraId="00000026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410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7.3. partner</w:t>
      </w:r>
      <w:proofErr w:type="gramEnd"/>
      <w:r>
        <w:rPr>
          <w:rFonts w:ascii="Cambria" w:eastAsia="Cambria" w:hAnsi="Cambria" w:cs="Cambria"/>
          <w:color w:val="000000"/>
        </w:rPr>
        <w:t xml:space="preserve"> uzavře smlouvu o spolupráci na projektu s ČBHL. </w:t>
      </w:r>
    </w:p>
    <w:p w14:paraId="00000027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8. Kontaktní osoby smluvních stran pro účel plnění této </w:t>
      </w:r>
      <w:r>
        <w:rPr>
          <w:rFonts w:ascii="Cambria" w:eastAsia="Cambria" w:hAnsi="Cambria" w:cs="Cambria"/>
          <w:color w:val="000000"/>
        </w:rPr>
        <w:t xml:space="preserve">smlouvy: </w:t>
      </w:r>
    </w:p>
    <w:p w14:paraId="00000028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406"/>
        <w:rPr>
          <w:rFonts w:ascii="Cambria" w:eastAsia="Cambria" w:hAnsi="Cambria" w:cs="Cambria"/>
          <w:b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 xml:space="preserve">8.1. </w:t>
      </w:r>
      <w:r>
        <w:rPr>
          <w:rFonts w:ascii="Cambria" w:eastAsia="Cambria" w:hAnsi="Cambria" w:cs="Cambria"/>
          <w:b/>
          <w:color w:val="000000"/>
        </w:rPr>
        <w:t>ČBHL</w:t>
      </w:r>
      <w:proofErr w:type="gramEnd"/>
      <w:r>
        <w:rPr>
          <w:rFonts w:ascii="Cambria" w:eastAsia="Cambria" w:hAnsi="Cambria" w:cs="Cambria"/>
          <w:b/>
          <w:color w:val="000000"/>
        </w:rPr>
        <w:t xml:space="preserve">: </w:t>
      </w:r>
    </w:p>
    <w:p w14:paraId="00000029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left="84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jméno a příjmení: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>XXX</w:t>
      </w:r>
    </w:p>
    <w:p w14:paraId="0000002A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85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pozice: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>prod</w:t>
      </w:r>
      <w:r>
        <w:rPr>
          <w:rFonts w:ascii="Cambria" w:eastAsia="Cambria" w:hAnsi="Cambria" w:cs="Cambria"/>
        </w:rPr>
        <w:t>uktový manažer</w:t>
      </w:r>
    </w:p>
    <w:p w14:paraId="0000002B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" w:line="240" w:lineRule="auto"/>
        <w:ind w:left="85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tel: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proofErr w:type="spellStart"/>
      <w:r>
        <w:rPr>
          <w:rFonts w:ascii="Cambria" w:eastAsia="Cambria" w:hAnsi="Cambria" w:cs="Cambria"/>
          <w:color w:val="000000"/>
        </w:rPr>
        <w:t>xxx</w:t>
      </w:r>
      <w:proofErr w:type="spellEnd"/>
    </w:p>
    <w:p w14:paraId="0000002C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85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e-mail: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proofErr w:type="spellStart"/>
      <w:r>
        <w:rPr>
          <w:rFonts w:ascii="Cambria" w:eastAsia="Cambria" w:hAnsi="Cambria" w:cs="Cambria"/>
          <w:color w:val="000000"/>
        </w:rPr>
        <w:t>xxx</w:t>
      </w:r>
      <w:proofErr w:type="spellEnd"/>
    </w:p>
    <w:p w14:paraId="0000002D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406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8.2. </w:t>
      </w:r>
      <w:r>
        <w:rPr>
          <w:rFonts w:ascii="Cambria" w:eastAsia="Cambria" w:hAnsi="Cambria" w:cs="Cambria"/>
          <w:b/>
        </w:rPr>
        <w:t>Alšova jihočeská galerie</w:t>
      </w:r>
      <w:r>
        <w:rPr>
          <w:rFonts w:ascii="Cambria" w:eastAsia="Cambria" w:hAnsi="Cambria" w:cs="Cambria"/>
          <w:b/>
          <w:color w:val="000000"/>
        </w:rPr>
        <w:t xml:space="preserve">: </w:t>
      </w:r>
    </w:p>
    <w:p w14:paraId="0000002E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left="84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jméno a příjmení: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</w:rPr>
        <w:t>Aleš Seifert</w:t>
      </w:r>
    </w:p>
    <w:p w14:paraId="0000002F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85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pozice: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>ředitel</w:t>
      </w:r>
    </w:p>
    <w:p w14:paraId="00000030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85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tel: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proofErr w:type="spellStart"/>
      <w:r>
        <w:rPr>
          <w:rFonts w:ascii="Cambria" w:eastAsia="Cambria" w:hAnsi="Cambria" w:cs="Cambria"/>
          <w:color w:val="000000"/>
        </w:rPr>
        <w:t>xxx</w:t>
      </w:r>
      <w:proofErr w:type="spellEnd"/>
    </w:p>
    <w:p w14:paraId="00000031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85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e-mail: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proofErr w:type="spellStart"/>
      <w:r>
        <w:rPr>
          <w:rFonts w:ascii="Cambria" w:eastAsia="Cambria" w:hAnsi="Cambria" w:cs="Cambria"/>
          <w:color w:val="000000"/>
        </w:rPr>
        <w:t>xxx</w:t>
      </w:r>
      <w:proofErr w:type="spellEnd"/>
    </w:p>
    <w:p w14:paraId="00000032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4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II. Předmět smlouvy </w:t>
      </w:r>
    </w:p>
    <w:p w14:paraId="00000033" w14:textId="77777777" w:rsidR="00963EFD" w:rsidRPr="00BA3184" w:rsidRDefault="002931D0" w:rsidP="00BA3184">
      <w:pPr>
        <w:pStyle w:val="Bezmezer"/>
        <w:rPr>
          <w:rFonts w:ascii="Cambria" w:eastAsia="Cambria" w:hAnsi="Cambria" w:cs="Cambria"/>
          <w:color w:val="000000"/>
        </w:rPr>
      </w:pPr>
      <w:r w:rsidRPr="00BA3184">
        <w:rPr>
          <w:rFonts w:ascii="Cambria" w:eastAsia="Cambria" w:hAnsi="Cambria" w:cs="Cambria"/>
          <w:color w:val="000000"/>
        </w:rPr>
        <w:t>1. Smluvní strany touto smlouvou upravují svá vzájemná práva a povinnosti při pravidelné spolupráci smluvních  stran v projektu „</w:t>
      </w:r>
      <w:proofErr w:type="spellStart"/>
      <w:r w:rsidRPr="00BA3184">
        <w:rPr>
          <w:rFonts w:ascii="Cambria" w:eastAsia="Cambria" w:hAnsi="Cambria" w:cs="Cambria"/>
          <w:color w:val="000000"/>
        </w:rPr>
        <w:t>Buďkarta</w:t>
      </w:r>
      <w:proofErr w:type="spellEnd"/>
      <w:r w:rsidRPr="00BA3184">
        <w:rPr>
          <w:rFonts w:ascii="Cambria" w:eastAsia="Cambria" w:hAnsi="Cambria" w:cs="Cambria"/>
          <w:color w:val="000000"/>
        </w:rPr>
        <w:t xml:space="preserve">“. Smluvní strany se zavazují postupovat při spolupráci v souladu s touto smlouvou. </w:t>
      </w:r>
    </w:p>
    <w:p w14:paraId="00000034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69" w:lineRule="auto"/>
        <w:ind w:left="402" w:right="4" w:hanging="39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2. Specifikace projektu je ve znění účinném ke dni podpisu této smlouvy přílohou č. 2 </w:t>
      </w:r>
      <w:proofErr w:type="gramStart"/>
      <w:r>
        <w:rPr>
          <w:rFonts w:ascii="Cambria" w:eastAsia="Cambria" w:hAnsi="Cambria" w:cs="Cambria"/>
          <w:color w:val="000000"/>
        </w:rPr>
        <w:t>této</w:t>
      </w:r>
      <w:proofErr w:type="gramEnd"/>
      <w:r>
        <w:rPr>
          <w:rFonts w:ascii="Cambria" w:eastAsia="Cambria" w:hAnsi="Cambria" w:cs="Cambria"/>
          <w:color w:val="000000"/>
        </w:rPr>
        <w:t xml:space="preserve"> smlouvy. Specifikace  projektu je dále zveřejněna na webových stránkách ČBHL (dále též jako </w:t>
      </w:r>
      <w:r>
        <w:rPr>
          <w:rFonts w:ascii="Cambria" w:eastAsia="Cambria" w:hAnsi="Cambria" w:cs="Cambria"/>
          <w:i/>
          <w:color w:val="000000"/>
        </w:rPr>
        <w:t>„specifikace“</w:t>
      </w:r>
      <w:r>
        <w:rPr>
          <w:rFonts w:ascii="Cambria" w:eastAsia="Cambria" w:hAnsi="Cambria" w:cs="Cambria"/>
          <w:color w:val="000000"/>
        </w:rPr>
        <w:t>).</w:t>
      </w:r>
    </w:p>
    <w:p w14:paraId="00000035" w14:textId="77777777" w:rsidR="00963EFD" w:rsidRDefault="00963E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8" w:lineRule="auto"/>
        <w:ind w:left="402" w:right="4" w:hanging="389"/>
        <w:jc w:val="both"/>
        <w:rPr>
          <w:rFonts w:ascii="Cambria" w:eastAsia="Cambria" w:hAnsi="Cambria" w:cs="Cambria"/>
        </w:rPr>
      </w:pPr>
    </w:p>
    <w:p w14:paraId="00000036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8" w:lineRule="auto"/>
        <w:ind w:left="402" w:right="4" w:hanging="389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3. Smluvní  strany  se  dohodly,  že  ČBHL má  právo jed</w:t>
      </w:r>
      <w:r>
        <w:rPr>
          <w:rFonts w:ascii="Cambria" w:eastAsia="Cambria" w:hAnsi="Cambria" w:cs="Cambria"/>
          <w:color w:val="000000"/>
        </w:rPr>
        <w:t xml:space="preserve">nostranně měnit  specifikaci.  O  této  skutečnosti má  ČBHL  povinnost  vyrozumět  partnera  nejpozději  bezprostředně  před  nabytím  účinnosti  předmětné  změny,  a to prostřednictvím prostředků komunikace na dálku. </w:t>
      </w:r>
    </w:p>
    <w:p w14:paraId="00000037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9" w:line="268" w:lineRule="auto"/>
        <w:ind w:left="395" w:right="3" w:hanging="389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4. Partner  je  oprávněn  si  v rámc</w:t>
      </w:r>
      <w:r>
        <w:rPr>
          <w:rFonts w:ascii="Cambria" w:eastAsia="Cambria" w:hAnsi="Cambria" w:cs="Cambria"/>
          <w:color w:val="000000"/>
        </w:rPr>
        <w:t>i  projektu  určit  jednotlivé  výhody,  které  bude  s užitím  projektu  spojeno,  resp. jaké výhody  bude  moci  v zařízení  koncový  uživatel  „</w:t>
      </w:r>
      <w:proofErr w:type="spellStart"/>
      <w:r>
        <w:rPr>
          <w:rFonts w:ascii="Cambria" w:eastAsia="Cambria" w:hAnsi="Cambria" w:cs="Cambria"/>
          <w:color w:val="000000"/>
        </w:rPr>
        <w:t>Buďkarty</w:t>
      </w:r>
      <w:proofErr w:type="spellEnd"/>
      <w:r>
        <w:rPr>
          <w:rFonts w:ascii="Cambria" w:eastAsia="Cambria" w:hAnsi="Cambria" w:cs="Cambria"/>
          <w:color w:val="000000"/>
        </w:rPr>
        <w:t>“  čerpat,  a  za  jakých  podmínek.  Partner  je oprávněn  editovat  výhody  v systému  zákaznických</w:t>
      </w:r>
      <w:r>
        <w:rPr>
          <w:rFonts w:ascii="Cambria" w:eastAsia="Cambria" w:hAnsi="Cambria" w:cs="Cambria"/>
          <w:color w:val="000000"/>
        </w:rPr>
        <w:t xml:space="preserve">  karet  pouze  v době  k tomu  určené,  která je  vymezena  specifikací. Jednotlivými výhodami jsou zejména: </w:t>
      </w:r>
    </w:p>
    <w:p w14:paraId="00000038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402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4.1. procentuální</w:t>
      </w:r>
      <w:proofErr w:type="gramEnd"/>
      <w:r>
        <w:rPr>
          <w:rFonts w:ascii="Cambria" w:eastAsia="Cambria" w:hAnsi="Cambria" w:cs="Cambria"/>
          <w:color w:val="000000"/>
        </w:rPr>
        <w:t xml:space="preserve"> sleva z ceny vstupného; </w:t>
      </w:r>
    </w:p>
    <w:p w14:paraId="00000039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402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4.2. procentuální</w:t>
      </w:r>
      <w:proofErr w:type="gramEnd"/>
      <w:r>
        <w:rPr>
          <w:rFonts w:ascii="Cambria" w:eastAsia="Cambria" w:hAnsi="Cambria" w:cs="Cambria"/>
          <w:color w:val="000000"/>
        </w:rPr>
        <w:t xml:space="preserve"> sleva na konzumaci či nákup v zařízení; </w:t>
      </w:r>
    </w:p>
    <w:p w14:paraId="0000003A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left="402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4.3. množstevní</w:t>
      </w:r>
      <w:proofErr w:type="gramEnd"/>
      <w:r>
        <w:rPr>
          <w:rFonts w:ascii="Cambria" w:eastAsia="Cambria" w:hAnsi="Cambria" w:cs="Cambria"/>
          <w:color w:val="000000"/>
        </w:rPr>
        <w:t xml:space="preserve"> sleva; </w:t>
      </w:r>
    </w:p>
    <w:p w14:paraId="0000003B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402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4.4. zvýhodněné</w:t>
      </w:r>
      <w:proofErr w:type="gramEnd"/>
      <w:r>
        <w:rPr>
          <w:rFonts w:ascii="Cambria" w:eastAsia="Cambria" w:hAnsi="Cambria" w:cs="Cambria"/>
          <w:color w:val="000000"/>
        </w:rPr>
        <w:t xml:space="preserve"> balíčky </w:t>
      </w:r>
    </w:p>
    <w:p w14:paraId="0000003C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left="402"/>
        <w:rPr>
          <w:rFonts w:ascii="Cambria" w:eastAsia="Cambria" w:hAnsi="Cambria" w:cs="Cambria"/>
          <w:color w:val="000000"/>
        </w:rPr>
      </w:pPr>
      <w:proofErr w:type="gramStart"/>
      <w:r>
        <w:rPr>
          <w:rFonts w:ascii="Cambria" w:eastAsia="Cambria" w:hAnsi="Cambria" w:cs="Cambria"/>
          <w:color w:val="000000"/>
        </w:rPr>
        <w:t>4.5. věcný</w:t>
      </w:r>
      <w:proofErr w:type="gramEnd"/>
      <w:r>
        <w:rPr>
          <w:rFonts w:ascii="Cambria" w:eastAsia="Cambria" w:hAnsi="Cambria" w:cs="Cambria"/>
          <w:color w:val="000000"/>
        </w:rPr>
        <w:t xml:space="preserve"> benefit (zdarma, se slevou); </w:t>
      </w:r>
    </w:p>
    <w:p w14:paraId="0000003D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68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(dále též jako </w:t>
      </w:r>
      <w:r>
        <w:rPr>
          <w:rFonts w:ascii="Cambria" w:eastAsia="Cambria" w:hAnsi="Cambria" w:cs="Cambria"/>
          <w:i/>
          <w:color w:val="000000"/>
        </w:rPr>
        <w:t>„výhoda“</w:t>
      </w:r>
      <w:r>
        <w:rPr>
          <w:rFonts w:ascii="Cambria" w:eastAsia="Cambria" w:hAnsi="Cambria" w:cs="Cambria"/>
          <w:color w:val="000000"/>
        </w:rPr>
        <w:t xml:space="preserve">). </w:t>
      </w:r>
    </w:p>
    <w:p w14:paraId="0000003E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III. Cena a platební podmínky </w:t>
      </w:r>
    </w:p>
    <w:p w14:paraId="0000003F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69" w:lineRule="auto"/>
        <w:ind w:left="403" w:right="4" w:hanging="38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1. ČBHL  se  zavazuje  partnerovi  uhradit  poměrnou  část  z vynaložených  prostředků  na  poskytnutí  výhody,  a to v rozsahu určeném dle specifikace (dále též jako </w:t>
      </w:r>
      <w:r>
        <w:rPr>
          <w:rFonts w:ascii="Cambria" w:eastAsia="Cambria" w:hAnsi="Cambria" w:cs="Cambria"/>
          <w:i/>
          <w:color w:val="000000"/>
        </w:rPr>
        <w:t>„podpora“</w:t>
      </w:r>
      <w:r>
        <w:rPr>
          <w:rFonts w:ascii="Cambria" w:eastAsia="Cambria" w:hAnsi="Cambria" w:cs="Cambria"/>
          <w:color w:val="000000"/>
        </w:rPr>
        <w:t xml:space="preserve">). </w:t>
      </w:r>
    </w:p>
    <w:p w14:paraId="00000040" w14:textId="27D6CEFD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536" w:lineRule="auto"/>
        <w:ind w:left="11" w:right="1771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color w:val="000000"/>
        </w:rPr>
        <w:t>2. Frekvence výplaty podpory, stejně tak jako její způsoby a procesy jsou vy</w:t>
      </w:r>
      <w:r>
        <w:rPr>
          <w:rFonts w:ascii="Cambria" w:eastAsia="Cambria" w:hAnsi="Cambria" w:cs="Cambria"/>
          <w:color w:val="000000"/>
        </w:rPr>
        <w:t xml:space="preserve">mezeny specifikací. </w:t>
      </w:r>
      <w:r w:rsidR="00BA3184">
        <w:rPr>
          <w:rFonts w:ascii="Cambria" w:eastAsia="Cambria" w:hAnsi="Cambria" w:cs="Cambria"/>
          <w:color w:val="000000"/>
        </w:rPr>
        <w:tab/>
      </w:r>
      <w:r w:rsidR="00BA3184"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b/>
          <w:color w:val="000000"/>
        </w:rPr>
        <w:t xml:space="preserve">IV. Práva a povinnosti smluvních stran </w:t>
      </w:r>
    </w:p>
    <w:p w14:paraId="00000041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line="268" w:lineRule="auto"/>
        <w:ind w:left="396" w:right="3" w:hanging="379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1. ČBHL  má  právo  prezentovat  činnost  partnera  související  s provozováním  zařízení  v rámci  projektu,  souvisejících produktů ČBHL a spolupracujících subjektů. Partner dává výslovný souhla</w:t>
      </w:r>
      <w:r>
        <w:rPr>
          <w:rFonts w:ascii="Cambria" w:eastAsia="Cambria" w:hAnsi="Cambria" w:cs="Cambria"/>
          <w:color w:val="000000"/>
        </w:rPr>
        <w:t xml:space="preserve">s s užitím svých údajů  v souvislosti s projektem pro marketingové účely, zejména pro reklamu související s propagací projektu. </w:t>
      </w:r>
    </w:p>
    <w:p w14:paraId="00000042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9" w:line="240" w:lineRule="auto"/>
        <w:ind w:left="1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2. Partner se zavazuje ČBHL poskytnout veškerou potřebnou součinnost pro prezentaci projektu. </w:t>
      </w:r>
    </w:p>
    <w:p w14:paraId="00000043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68" w:lineRule="auto"/>
        <w:ind w:left="396" w:right="4" w:hanging="3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3. Partner  se  zavazuje  mít  jednotnou  cenovou  nabídku  pro  koncové  zákazníky  bez  ohledu  na  jejich  účast  v projektu, tj. bez ohledu na skutečnost, zda bude koncovým zákazníkem uplatněna „</w:t>
      </w:r>
      <w:proofErr w:type="spellStart"/>
      <w:r>
        <w:rPr>
          <w:rFonts w:ascii="Cambria" w:eastAsia="Cambria" w:hAnsi="Cambria" w:cs="Cambria"/>
          <w:color w:val="000000"/>
        </w:rPr>
        <w:t>Buďkarta</w:t>
      </w:r>
      <w:proofErr w:type="spellEnd"/>
      <w:r>
        <w:rPr>
          <w:rFonts w:ascii="Cambria" w:eastAsia="Cambria" w:hAnsi="Cambria" w:cs="Cambria"/>
          <w:color w:val="000000"/>
        </w:rPr>
        <w:t>“ nebo nikoliv.  Partner se zavazuje nevytvářet a</w:t>
      </w:r>
      <w:r>
        <w:rPr>
          <w:rFonts w:ascii="Cambria" w:eastAsia="Cambria" w:hAnsi="Cambria" w:cs="Cambria"/>
          <w:color w:val="000000"/>
        </w:rPr>
        <w:t xml:space="preserve"> neaplikovat dvojí ceny. </w:t>
      </w:r>
    </w:p>
    <w:p w14:paraId="00000044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9" w:line="269" w:lineRule="auto"/>
        <w:ind w:left="403" w:right="3" w:hanging="39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4. ČBHL se zavazuje poskytnout partnerovi marketingovou podporu a prostor v rámci projektu a jeho propagaci,  a  to  k propagaci  zařízení.  Rozsah  uvedeného  prostoru  a  marketingové  podpory  je  určována  výlučně  ČBHL.  Part</w:t>
      </w:r>
      <w:r>
        <w:rPr>
          <w:rFonts w:ascii="Cambria" w:eastAsia="Cambria" w:hAnsi="Cambria" w:cs="Cambria"/>
          <w:color w:val="000000"/>
        </w:rPr>
        <w:t xml:space="preserve">ner není oprávněna nikterak zasahovat, určovat rozsah či podobu podpory a s tímto výslovně souhlasí. </w:t>
      </w:r>
    </w:p>
    <w:p w14:paraId="00000045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67" w:lineRule="auto"/>
        <w:ind w:left="396" w:right="4" w:hanging="38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5. ČBHL je oprávněn ukončit či přerušit propagaci zařízení v případě a po dobu, kdy partner nebude poskytovat  výhody v rámci projektu. </w:t>
      </w:r>
    </w:p>
    <w:p w14:paraId="00000046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68" w:lineRule="auto"/>
        <w:ind w:left="402" w:right="3" w:hanging="391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6. ČBHL  je  oprávněn  v případě  porušení  jakékoliv  povinnosti  z této  smlouvy  stran  partnerovi  jednostranně  přerušit  zveřejňování  výhod  partnerem  v rámci  projektu,  a  to  po  dobu,  než  bude  smluvními  stranami  projednáno zjištěné porušen</w:t>
      </w:r>
      <w:r>
        <w:rPr>
          <w:rFonts w:ascii="Cambria" w:eastAsia="Cambria" w:hAnsi="Cambria" w:cs="Cambria"/>
          <w:color w:val="000000"/>
        </w:rPr>
        <w:t xml:space="preserve">í a případně do doby zjednaní nápravy, o době přerušení rozhoduje ČBHL. </w:t>
      </w:r>
    </w:p>
    <w:p w14:paraId="00000047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9" w:line="267" w:lineRule="auto"/>
        <w:ind w:left="402" w:right="2" w:hanging="38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7. Smluvní  strany  jsou  povinny  si  vzájemně  poskytnout  veškerou  součinnost,  kterou  po  nich  lze  rozumně  požadovat, aby došlo k realizaci předmětu této smlouvy.</w:t>
      </w:r>
    </w:p>
    <w:p w14:paraId="00000048" w14:textId="77777777" w:rsidR="00963EFD" w:rsidRDefault="00963E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9" w:lineRule="auto"/>
        <w:ind w:left="405" w:right="4" w:hanging="396"/>
        <w:rPr>
          <w:rFonts w:ascii="Cambria" w:eastAsia="Cambria" w:hAnsi="Cambria" w:cs="Cambria"/>
        </w:rPr>
      </w:pPr>
    </w:p>
    <w:p w14:paraId="00000049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9" w:lineRule="auto"/>
        <w:ind w:left="405" w:right="4" w:hanging="39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8. ČBHL se zavazuje vyhodnotit využití výhod v rámci projektu ve vztahu k zařízení a v případě potřeby navrhnout  opatření k nápravě zjištěného stavu. </w:t>
      </w:r>
    </w:p>
    <w:p w14:paraId="0000004A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69" w:lineRule="auto"/>
        <w:ind w:left="398" w:right="4" w:hanging="39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9. Partner  je povinen  respektovat  a  chránit  v souvislosti  s plněním  této  smlouvy,  a  i  po  sko</w:t>
      </w:r>
      <w:r>
        <w:rPr>
          <w:rFonts w:ascii="Cambria" w:eastAsia="Cambria" w:hAnsi="Cambria" w:cs="Cambria"/>
          <w:color w:val="000000"/>
        </w:rPr>
        <w:t xml:space="preserve">nčení  účinnosti  této smlouvy, dobré jméno a pověst Jihočeského kraje, stejně jako ČBHL či jiné příslušné DMO. </w:t>
      </w:r>
    </w:p>
    <w:p w14:paraId="0000004B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5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V. Trvání a ukončení smlouvy </w:t>
      </w:r>
    </w:p>
    <w:p w14:paraId="0000004C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1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1. Tato smlouva se uzavírá na </w:t>
      </w:r>
      <w:proofErr w:type="gramStart"/>
      <w:r>
        <w:rPr>
          <w:rFonts w:ascii="Cambria" w:eastAsia="Cambria" w:hAnsi="Cambria" w:cs="Cambria"/>
          <w:color w:val="000000"/>
        </w:rPr>
        <w:t>dobou</w:t>
      </w:r>
      <w:proofErr w:type="gramEnd"/>
      <w:r>
        <w:rPr>
          <w:rFonts w:ascii="Cambria" w:eastAsia="Cambria" w:hAnsi="Cambria" w:cs="Cambria"/>
          <w:color w:val="000000"/>
        </w:rPr>
        <w:t xml:space="preserve"> neurčitou. </w:t>
      </w:r>
    </w:p>
    <w:p w14:paraId="0000004D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67" w:lineRule="auto"/>
        <w:ind w:left="403" w:right="3" w:hanging="39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2. Smluvní strany tímto ve smyslu ustanovení § 548 odst. 2 OZ, sjednávají rozvazovací podmínku v následujícím  znění: </w:t>
      </w:r>
    </w:p>
    <w:p w14:paraId="0000004E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408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2.1. Tato smlouva zaniká ke dni ukončení projektu. </w:t>
      </w:r>
    </w:p>
    <w:p w14:paraId="0000004F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68" w:lineRule="auto"/>
        <w:ind w:left="403" w:right="3" w:hanging="39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3. Právní vztah založený touto smlouvou lze ukončit dohodou smluvních stran nebo písemnou výpovědí jednou  ze smluvních stran, a to i bez uvedení důvodu kdykoliv během trvání této smlouvy. Smluvní strany se dohodly,  že výpovědní  doba  skončí  k posledním</w:t>
      </w:r>
      <w:r>
        <w:rPr>
          <w:rFonts w:ascii="Cambria" w:eastAsia="Cambria" w:hAnsi="Cambria" w:cs="Cambria"/>
          <w:color w:val="000000"/>
        </w:rPr>
        <w:t xml:space="preserve">u  dni  provozního  období  dle  specifikace,  ve  kterém  bude  výpověď  doručena  druhé  smluvní  straně.  Výpověď  musí  být  doručena  druhé  smluvní  straně  nejpozději  30  dní  před  skončením provozního období dle specifikace. </w:t>
      </w:r>
    </w:p>
    <w:p w14:paraId="00000050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68" w:lineRule="auto"/>
        <w:ind w:left="396" w:right="3" w:hanging="39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4. ČBHL může od této</w:t>
      </w:r>
      <w:r>
        <w:rPr>
          <w:rFonts w:ascii="Cambria" w:eastAsia="Cambria" w:hAnsi="Cambria" w:cs="Cambria"/>
          <w:color w:val="000000"/>
        </w:rPr>
        <w:t xml:space="preserve"> smlouvy odstoupit v případě, kdy partner i přes předchozí výzvu k nápravě neplní podmínky  této  smlouvy.  Odstoupit  od  smlouvy  a  vyzvat  partnera  lze  prostřednictví  prostředků  komunikace  na  dálku,  zejména e-mailem zaslaným vymezené kontaktní o</w:t>
      </w:r>
      <w:r>
        <w:rPr>
          <w:rFonts w:ascii="Cambria" w:eastAsia="Cambria" w:hAnsi="Cambria" w:cs="Cambria"/>
          <w:color w:val="000000"/>
        </w:rPr>
        <w:t xml:space="preserve">sobě na uvedenou e-mailovou adresu. Partner je povinen  poskytovat  výhody  koncovým  zákazníkům  dle  této  smlouvy  do  konce  provozního  období  dle  specifikace,  ve kterém došlo k odstoupení od smlouvy. </w:t>
      </w:r>
    </w:p>
    <w:p w14:paraId="00000051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9" w:line="268" w:lineRule="auto"/>
        <w:ind w:left="403" w:right="2" w:hanging="389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5. Partner  může  odstoupit  od  smlouvy,  a  </w:t>
      </w:r>
      <w:r>
        <w:rPr>
          <w:rFonts w:ascii="Cambria" w:eastAsia="Cambria" w:hAnsi="Cambria" w:cs="Cambria"/>
          <w:color w:val="000000"/>
        </w:rPr>
        <w:t xml:space="preserve">to  s uvedením  důvodu  s účinností  ke  konci  provozního  období  dle specifikace. Odstoupit od smlouvy lze prostřednictví prostředků komunikace na dálku, zejména e-mailem  zaslaným vymezené kontaktní osobě na uvedenou e-mailovou adresu. </w:t>
      </w:r>
    </w:p>
    <w:p w14:paraId="00000052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VI. </w:t>
      </w:r>
      <w:proofErr w:type="spellStart"/>
      <w:r>
        <w:rPr>
          <w:rFonts w:ascii="Cambria" w:eastAsia="Cambria" w:hAnsi="Cambria" w:cs="Cambria"/>
          <w:b/>
          <w:color w:val="000000"/>
        </w:rPr>
        <w:t>Criminal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compliance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doložka </w:t>
      </w:r>
    </w:p>
    <w:p w14:paraId="00000053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68" w:lineRule="auto"/>
        <w:ind w:left="403" w:right="2" w:hanging="38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1. Smluvní  strany  níže  svým  podpisem  stvrzují,  že  v  průběhu  vyjednávání  o  této  smlouvě  vždy  jednaly  a postupovaly čestně a transparentně a současně se zavazují, že takto budou jednat i při plnění této smlouvy</w:t>
      </w:r>
      <w:r>
        <w:rPr>
          <w:rFonts w:ascii="Cambria" w:eastAsia="Cambria" w:hAnsi="Cambria" w:cs="Cambria"/>
          <w:color w:val="000000"/>
        </w:rPr>
        <w:t xml:space="preserve">  a veškerých činnostech s ní souvisejících. </w:t>
      </w:r>
    </w:p>
    <w:p w14:paraId="00000054" w14:textId="54CCEB30" w:rsidR="00593B66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9" w:line="268" w:lineRule="auto"/>
        <w:ind w:left="398" w:hanging="387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2. Smluvní strany se dále zavazují vždy jednat tak a přijmout taková opatření, aby nedošlo ke vzniku důvodného  podezření na spáchání  trestného činu či k samotnému jeho spáchání  (včetně  formy účastenství), v</w:t>
      </w:r>
      <w:r>
        <w:rPr>
          <w:rFonts w:ascii="Cambria" w:eastAsia="Cambria" w:hAnsi="Cambria" w:cs="Cambria"/>
          <w:color w:val="000000"/>
        </w:rPr>
        <w:t xml:space="preserve"> důsledku  tedy jednat tak, aby kterékoli ze smluvních stran nemohla být přičtena odpovědnost podle zákona č. 418/2011  Sb., o trestní odpovědnosti právnických osob a řízení proti nim, ve znění pozdějších předpisů, nebo nevznikla  trestní odpovědnost fyzic</w:t>
      </w:r>
      <w:r>
        <w:rPr>
          <w:rFonts w:ascii="Cambria" w:eastAsia="Cambria" w:hAnsi="Cambria" w:cs="Cambria"/>
          <w:color w:val="000000"/>
        </w:rPr>
        <w:t>kých osob podle zákona č. 40/2009 Sb., trestní zákoník, ve znění pozdějších předpisů,  případně  aby  nebylo  zahájeno  trestní  stíhání  proti  jakékoliv  ze  smluvních  stran  podle  platných  a  účinných  právních předpisů.</w:t>
      </w:r>
      <w:r w:rsidR="00593B66">
        <w:rPr>
          <w:rFonts w:ascii="Cambria" w:eastAsia="Cambria" w:hAnsi="Cambria" w:cs="Cambria"/>
          <w:color w:val="000000"/>
        </w:rPr>
        <w:br w:type="page"/>
      </w:r>
    </w:p>
    <w:p w14:paraId="54677B5C" w14:textId="77777777" w:rsidR="00963EFD" w:rsidRDefault="00963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9" w:line="268" w:lineRule="auto"/>
        <w:ind w:left="398" w:hanging="387"/>
        <w:jc w:val="both"/>
        <w:rPr>
          <w:rFonts w:ascii="Cambria" w:eastAsia="Cambria" w:hAnsi="Cambria" w:cs="Cambria"/>
          <w:color w:val="000000"/>
        </w:rPr>
      </w:pPr>
    </w:p>
    <w:p w14:paraId="00000055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VII. Závěrečná ustanovení </w:t>
      </w:r>
    </w:p>
    <w:p w14:paraId="00000056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1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1. Tato smlouva nabývá platnosti a účinnosti dnem podpisu všemi smluvními stranami. </w:t>
      </w:r>
    </w:p>
    <w:p w14:paraId="00000057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69" w:lineRule="auto"/>
        <w:ind w:left="402" w:right="4" w:hanging="391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2. Tato smlouva je vyhotovena ve dvou stejnopisech s platností originálu, z nichž každá ze smluvních stran obdrží  po jednom vyhotovení. </w:t>
      </w:r>
    </w:p>
    <w:p w14:paraId="00000058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69" w:lineRule="auto"/>
        <w:ind w:left="403" w:right="4" w:hanging="39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3. Tato smlouva, jakož i práva a povinnosti vzniklé na základě této smlouvy nebo v souvislosti s ní se řídí právním  řádem České republiky, zejména OZ. </w:t>
      </w:r>
    </w:p>
    <w:p w14:paraId="00000059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67" w:lineRule="auto"/>
        <w:ind w:left="403" w:hanging="397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4. Veškeré změny této smlouvy mohou být prováděny pouze formou písemných postupně číslovaných dodatků, </w:t>
      </w:r>
      <w:r>
        <w:rPr>
          <w:rFonts w:ascii="Cambria" w:eastAsia="Cambria" w:hAnsi="Cambria" w:cs="Cambria"/>
          <w:color w:val="000000"/>
        </w:rPr>
        <w:t xml:space="preserve"> a to pouze se souhlasem všech smluvních stran. </w:t>
      </w:r>
    </w:p>
    <w:p w14:paraId="0000005A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68" w:lineRule="auto"/>
        <w:ind w:left="402" w:right="1" w:hanging="38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5. Stane-li se některé ustanovení této smlouvy neplatným, neúčinným a/nebo nevykonatelným, zůstává platnost,  účinnost  a/nebo  vykonatelnost  ostatních  ustanovení  tímto  nedotčena.  V  tomto  případě  nas</w:t>
      </w:r>
      <w:r>
        <w:rPr>
          <w:rFonts w:ascii="Cambria" w:eastAsia="Cambria" w:hAnsi="Cambria" w:cs="Cambria"/>
          <w:color w:val="000000"/>
        </w:rPr>
        <w:t xml:space="preserve">tupuje  namísto  neplatného, neúčinného či nevykonatelného ustanovení takové ustanovení, které se svým účelem nejvíce blíže  neplatnému, neúčinnému či nevykonatelnému ustanovení. </w:t>
      </w:r>
    </w:p>
    <w:p w14:paraId="0000005B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69" w:lineRule="auto"/>
        <w:ind w:left="396" w:right="2" w:hanging="385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6. Smluvní strany výslovně prohlašují, že  tato smlouva byla sepsána na základě jejich pravé, svobodné a vážné  vůle, určitě a srozumitelně, že souhlasí s jejím obsahem a že nebyl ujednán v tísni ani za nápadně nevýhodných  podmínek, na důkaz toho připojuj</w:t>
      </w:r>
      <w:r>
        <w:rPr>
          <w:rFonts w:ascii="Cambria" w:eastAsia="Cambria" w:hAnsi="Cambria" w:cs="Cambria"/>
          <w:color w:val="000000"/>
        </w:rPr>
        <w:t xml:space="preserve">í své vlastnoruční podpisy. </w:t>
      </w:r>
    </w:p>
    <w:p w14:paraId="0000005C" w14:textId="032C2CFC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40" w:lineRule="auto"/>
        <w:ind w:left="2"/>
        <w:rPr>
          <w:rFonts w:ascii="Cambria" w:eastAsia="Cambria" w:hAnsi="Cambria" w:cs="Cambria"/>
          <w:i/>
          <w:color w:val="000000"/>
        </w:rPr>
      </w:pPr>
      <w:r>
        <w:rPr>
          <w:rFonts w:ascii="Cambria" w:eastAsia="Cambria" w:hAnsi="Cambria" w:cs="Cambria"/>
          <w:i/>
          <w:color w:val="000000"/>
        </w:rPr>
        <w:t>Příloha č. 1:</w:t>
      </w:r>
      <w:r w:rsidR="00B52024">
        <w:rPr>
          <w:rFonts w:ascii="Cambria" w:eastAsia="Cambria" w:hAnsi="Cambria" w:cs="Cambria"/>
          <w:i/>
          <w:color w:val="000000"/>
        </w:rPr>
        <w:tab/>
      </w:r>
      <w:r>
        <w:rPr>
          <w:rFonts w:ascii="Cambria" w:eastAsia="Cambria" w:hAnsi="Cambria" w:cs="Cambria"/>
          <w:i/>
          <w:color w:val="000000"/>
        </w:rPr>
        <w:t xml:space="preserve"> Zpracování osobních údajů </w:t>
      </w:r>
    </w:p>
    <w:p w14:paraId="50A8EACC" w14:textId="77777777" w:rsidR="00B52024" w:rsidRDefault="002931D0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i/>
          <w:color w:val="000000"/>
        </w:rPr>
      </w:pPr>
      <w:r>
        <w:rPr>
          <w:rFonts w:ascii="Cambria" w:eastAsia="Cambria" w:hAnsi="Cambria" w:cs="Cambria"/>
          <w:i/>
          <w:color w:val="000000"/>
        </w:rPr>
        <w:t xml:space="preserve">Příloha č. 2: </w:t>
      </w:r>
      <w:r w:rsidR="00B52024">
        <w:rPr>
          <w:rFonts w:ascii="Cambria" w:eastAsia="Cambria" w:hAnsi="Cambria" w:cs="Cambria"/>
          <w:i/>
          <w:color w:val="000000"/>
        </w:rPr>
        <w:tab/>
      </w:r>
      <w:r>
        <w:rPr>
          <w:rFonts w:ascii="Cambria" w:eastAsia="Cambria" w:hAnsi="Cambria" w:cs="Cambria"/>
          <w:i/>
          <w:color w:val="000000"/>
        </w:rPr>
        <w:t xml:space="preserve">Specifikace projektu BUĎ KARTA </w:t>
      </w:r>
    </w:p>
    <w:p w14:paraId="0A40C034" w14:textId="77777777" w:rsidR="00B52024" w:rsidRDefault="00B52024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i/>
          <w:color w:val="000000"/>
        </w:rPr>
      </w:pPr>
    </w:p>
    <w:p w14:paraId="18C5D794" w14:textId="77777777" w:rsidR="00B52024" w:rsidRDefault="00B52024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i/>
          <w:color w:val="000000"/>
        </w:rPr>
      </w:pPr>
    </w:p>
    <w:p w14:paraId="132F860E" w14:textId="77777777" w:rsidR="00B52024" w:rsidRDefault="00B52024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i/>
          <w:color w:val="000000"/>
        </w:rPr>
      </w:pPr>
    </w:p>
    <w:p w14:paraId="45AC0E15" w14:textId="77777777" w:rsidR="00B52024" w:rsidRDefault="00B52024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i/>
          <w:color w:val="000000"/>
        </w:rPr>
      </w:pPr>
    </w:p>
    <w:p w14:paraId="2DA67FB0" w14:textId="3AE222E0" w:rsidR="00B52024" w:rsidRDefault="002931D0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i/>
          <w:color w:val="000000"/>
        </w:rPr>
      </w:pPr>
      <w:r>
        <w:rPr>
          <w:rFonts w:ascii="Cambria" w:eastAsia="Cambria" w:hAnsi="Cambria" w:cs="Cambria"/>
          <w:color w:val="000000"/>
        </w:rPr>
        <w:t>V ______</w:t>
      </w:r>
      <w:r w:rsidR="00DF7EB5">
        <w:rPr>
          <w:rFonts w:ascii="Cambria" w:eastAsia="Cambria" w:hAnsi="Cambria" w:cs="Cambria"/>
          <w:color w:val="000000"/>
        </w:rPr>
        <w:t xml:space="preserve">Hluboké n. </w:t>
      </w:r>
      <w:proofErr w:type="spellStart"/>
      <w:proofErr w:type="gramStart"/>
      <w:r w:rsidR="00DF7EB5">
        <w:rPr>
          <w:rFonts w:ascii="Cambria" w:eastAsia="Cambria" w:hAnsi="Cambria" w:cs="Cambria"/>
          <w:color w:val="000000"/>
        </w:rPr>
        <w:t>Vlt</w:t>
      </w:r>
      <w:proofErr w:type="spellEnd"/>
      <w:r w:rsidR="00DF7EB5">
        <w:rPr>
          <w:rFonts w:ascii="Cambria" w:eastAsia="Cambria" w:hAnsi="Cambria" w:cs="Cambria"/>
          <w:color w:val="000000"/>
        </w:rPr>
        <w:t>.</w:t>
      </w:r>
      <w:r>
        <w:rPr>
          <w:rFonts w:ascii="Cambria" w:eastAsia="Cambria" w:hAnsi="Cambria" w:cs="Cambria"/>
          <w:color w:val="000000"/>
        </w:rPr>
        <w:t>________ dne</w:t>
      </w:r>
      <w:proofErr w:type="gramEnd"/>
      <w:r>
        <w:rPr>
          <w:rFonts w:ascii="Cambria" w:eastAsia="Cambria" w:hAnsi="Cambria" w:cs="Cambria"/>
          <w:color w:val="000000"/>
        </w:rPr>
        <w:t xml:space="preserve"> _________</w:t>
      </w:r>
      <w:r w:rsidR="00DF7EB5">
        <w:rPr>
          <w:rFonts w:ascii="Cambria" w:eastAsia="Cambria" w:hAnsi="Cambria" w:cs="Cambria"/>
          <w:color w:val="000000"/>
        </w:rPr>
        <w:t>10.12.2024_____</w:t>
      </w:r>
      <w:r w:rsidR="00B52024">
        <w:rPr>
          <w:rFonts w:ascii="Cambria" w:eastAsia="Cambria" w:hAnsi="Cambria" w:cs="Cambria"/>
          <w:color w:val="000000"/>
        </w:rPr>
        <w:tab/>
      </w:r>
      <w:r w:rsidR="00B52024"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>V ______</w:t>
      </w:r>
      <w:r w:rsidR="00DF7EB5">
        <w:rPr>
          <w:rFonts w:ascii="Cambria" w:eastAsia="Cambria" w:hAnsi="Cambria" w:cs="Cambria"/>
          <w:color w:val="000000"/>
        </w:rPr>
        <w:t>HLUBOKÉ_____ dne _</w:t>
      </w:r>
      <w:r>
        <w:rPr>
          <w:rFonts w:ascii="Cambria" w:eastAsia="Cambria" w:hAnsi="Cambria" w:cs="Cambria"/>
          <w:color w:val="000000"/>
        </w:rPr>
        <w:t>__</w:t>
      </w:r>
      <w:r w:rsidR="00DF7EB5">
        <w:rPr>
          <w:rFonts w:ascii="Cambria" w:eastAsia="Cambria" w:hAnsi="Cambria" w:cs="Cambria"/>
          <w:color w:val="000000"/>
        </w:rPr>
        <w:t>10 12 24</w:t>
      </w:r>
      <w:r>
        <w:rPr>
          <w:rFonts w:ascii="Cambria" w:eastAsia="Cambria" w:hAnsi="Cambria" w:cs="Cambria"/>
          <w:color w:val="000000"/>
        </w:rPr>
        <w:t xml:space="preserve">_________ </w:t>
      </w:r>
    </w:p>
    <w:p w14:paraId="4D3528CB" w14:textId="77777777" w:rsidR="00B52024" w:rsidRDefault="00B52024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i/>
          <w:color w:val="000000"/>
        </w:rPr>
      </w:pPr>
    </w:p>
    <w:p w14:paraId="1EE45C8F" w14:textId="77777777" w:rsidR="00B52024" w:rsidRDefault="00B52024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i/>
          <w:color w:val="000000"/>
        </w:rPr>
      </w:pPr>
    </w:p>
    <w:p w14:paraId="061CCF34" w14:textId="77777777" w:rsidR="00B52024" w:rsidRDefault="00B52024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i/>
          <w:color w:val="000000"/>
        </w:rPr>
      </w:pPr>
    </w:p>
    <w:p w14:paraId="7D98817E" w14:textId="77777777" w:rsidR="00B52024" w:rsidRDefault="00B52024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i/>
          <w:color w:val="000000"/>
        </w:rPr>
      </w:pPr>
    </w:p>
    <w:p w14:paraId="065AF6F3" w14:textId="40DF6AF6" w:rsidR="00B52024" w:rsidRDefault="002931D0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i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</w:t>
      </w:r>
      <w:r w:rsidR="00B52024">
        <w:rPr>
          <w:rFonts w:ascii="Cambria" w:eastAsia="Cambria" w:hAnsi="Cambria" w:cs="Cambria"/>
          <w:color w:val="000000"/>
        </w:rPr>
        <w:tab/>
      </w:r>
      <w:r w:rsidR="00B52024">
        <w:rPr>
          <w:rFonts w:ascii="Cambria" w:eastAsia="Cambria" w:hAnsi="Cambria" w:cs="Cambria"/>
          <w:color w:val="000000"/>
        </w:rPr>
        <w:tab/>
      </w:r>
      <w:r w:rsidR="00B52024">
        <w:rPr>
          <w:rFonts w:ascii="Cambria" w:eastAsia="Cambria" w:hAnsi="Cambria" w:cs="Cambria"/>
          <w:color w:val="000000"/>
        </w:rPr>
        <w:tab/>
      </w:r>
      <w:r w:rsidR="00B52024">
        <w:rPr>
          <w:rFonts w:ascii="Cambria" w:eastAsia="Cambria" w:hAnsi="Cambria" w:cs="Cambria"/>
          <w:color w:val="000000"/>
        </w:rPr>
        <w:tab/>
      </w:r>
      <w:r w:rsidR="00B52024">
        <w:rPr>
          <w:rFonts w:ascii="Cambria" w:eastAsia="Cambria" w:hAnsi="Cambria" w:cs="Cambria"/>
          <w:color w:val="000000"/>
        </w:rPr>
        <w:tab/>
      </w:r>
      <w:r w:rsidR="00B52024"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 xml:space="preserve"> __________________________________ </w:t>
      </w:r>
      <w:r>
        <w:rPr>
          <w:rFonts w:ascii="Cambria" w:eastAsia="Cambria" w:hAnsi="Cambria" w:cs="Cambria"/>
          <w:b/>
          <w:color w:val="000000"/>
        </w:rPr>
        <w:t xml:space="preserve">Českobudějovicko - </w:t>
      </w:r>
      <w:proofErr w:type="spellStart"/>
      <w:proofErr w:type="gramStart"/>
      <w:r>
        <w:rPr>
          <w:rFonts w:ascii="Cambria" w:eastAsia="Cambria" w:hAnsi="Cambria" w:cs="Cambria"/>
          <w:b/>
          <w:color w:val="000000"/>
        </w:rPr>
        <w:t>Hlubocko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000000"/>
        </w:rPr>
        <w:t>z.s</w:t>
      </w:r>
      <w:proofErr w:type="spellEnd"/>
      <w:r>
        <w:rPr>
          <w:rFonts w:ascii="Cambria" w:eastAsia="Cambria" w:hAnsi="Cambria" w:cs="Cambria"/>
          <w:b/>
          <w:color w:val="000000"/>
        </w:rPr>
        <w:t>.</w:t>
      </w:r>
      <w:proofErr w:type="gramEnd"/>
      <w:r>
        <w:rPr>
          <w:rFonts w:ascii="Cambria" w:eastAsia="Cambria" w:hAnsi="Cambria" w:cs="Cambria"/>
          <w:b/>
          <w:color w:val="000000"/>
        </w:rPr>
        <w:t xml:space="preserve"> </w:t>
      </w:r>
      <w:r w:rsidR="00B52024">
        <w:rPr>
          <w:rFonts w:ascii="Cambria" w:eastAsia="Cambria" w:hAnsi="Cambria" w:cs="Cambria"/>
          <w:b/>
          <w:color w:val="000000"/>
        </w:rPr>
        <w:tab/>
      </w:r>
      <w:r w:rsidR="00B52024">
        <w:rPr>
          <w:rFonts w:ascii="Cambria" w:eastAsia="Cambria" w:hAnsi="Cambria" w:cs="Cambria"/>
          <w:b/>
          <w:color w:val="000000"/>
        </w:rPr>
        <w:tab/>
      </w:r>
      <w:r w:rsidR="00B52024">
        <w:rPr>
          <w:rFonts w:ascii="Cambria" w:eastAsia="Cambria" w:hAnsi="Cambria" w:cs="Cambria"/>
          <w:b/>
          <w:color w:val="000000"/>
        </w:rPr>
        <w:tab/>
      </w:r>
      <w:r w:rsidR="00B52024">
        <w:rPr>
          <w:rFonts w:ascii="Cambria" w:eastAsia="Cambria" w:hAnsi="Cambria" w:cs="Cambria"/>
          <w:b/>
          <w:color w:val="000000"/>
        </w:rPr>
        <w:tab/>
      </w:r>
      <w:r w:rsidR="00B52024">
        <w:rPr>
          <w:rFonts w:ascii="Cambria" w:eastAsia="Cambria" w:hAnsi="Cambria" w:cs="Cambria"/>
          <w:b/>
          <w:color w:val="000000"/>
        </w:rPr>
        <w:tab/>
        <w:t>Alšova jihočeská galerie</w:t>
      </w:r>
    </w:p>
    <w:p w14:paraId="74F5F394" w14:textId="77777777" w:rsidR="00B52024" w:rsidRDefault="00B52024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i/>
          <w:color w:val="000000"/>
        </w:rPr>
        <w:t xml:space="preserve">     </w:t>
      </w:r>
      <w:r w:rsidR="002931D0">
        <w:rPr>
          <w:rFonts w:ascii="Cambria" w:eastAsia="Cambria" w:hAnsi="Cambria" w:cs="Cambria"/>
          <w:b/>
          <w:color w:val="000000"/>
        </w:rPr>
        <w:t>Bc. David Šťastný</w:t>
      </w:r>
      <w:r>
        <w:rPr>
          <w:rFonts w:ascii="Cambria" w:eastAsia="Cambria" w:hAnsi="Cambria" w:cs="Cambria"/>
          <w:color w:val="000000"/>
        </w:rPr>
        <w:t>, předseda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 w:rsidRPr="00B52024">
        <w:rPr>
          <w:rFonts w:ascii="Cambria" w:eastAsia="Cambria" w:hAnsi="Cambria" w:cs="Cambria"/>
          <w:b/>
          <w:color w:val="000000"/>
        </w:rPr>
        <w:t>Mgr. Aleš Seifert</w:t>
      </w:r>
      <w:r>
        <w:rPr>
          <w:rFonts w:ascii="Cambria" w:eastAsia="Cambria" w:hAnsi="Cambria" w:cs="Cambria"/>
          <w:color w:val="000000"/>
        </w:rPr>
        <w:t>, ředitel</w:t>
      </w:r>
      <w:r>
        <w:rPr>
          <w:rFonts w:ascii="Cambria" w:eastAsia="Cambria" w:hAnsi="Cambria" w:cs="Cambria"/>
          <w:color w:val="000000"/>
        </w:rPr>
        <w:br w:type="page"/>
      </w:r>
    </w:p>
    <w:p w14:paraId="00000060" w14:textId="624B11C7" w:rsidR="00B52024" w:rsidRPr="00B52024" w:rsidRDefault="00B52024" w:rsidP="00B520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"/>
        <w:rPr>
          <w:rFonts w:ascii="Cambria" w:eastAsia="Cambria" w:hAnsi="Cambria" w:cs="Cambria"/>
          <w:i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ab/>
      </w:r>
    </w:p>
    <w:p w14:paraId="6F8EC02E" w14:textId="77777777" w:rsidR="00963EFD" w:rsidRDefault="00963E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340"/>
        <w:rPr>
          <w:rFonts w:ascii="Cambria" w:eastAsia="Cambria" w:hAnsi="Cambria" w:cs="Cambria"/>
          <w:color w:val="000000"/>
        </w:rPr>
      </w:pPr>
    </w:p>
    <w:p w14:paraId="00000061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mbria" w:eastAsia="Cambria" w:hAnsi="Cambria" w:cs="Cambria"/>
          <w:b/>
          <w:color w:val="000000"/>
          <w:sz w:val="31"/>
          <w:szCs w:val="31"/>
        </w:rPr>
      </w:pPr>
      <w:r>
        <w:rPr>
          <w:rFonts w:ascii="Cambria" w:eastAsia="Cambria" w:hAnsi="Cambria" w:cs="Cambria"/>
          <w:b/>
          <w:color w:val="000000"/>
          <w:sz w:val="31"/>
          <w:szCs w:val="31"/>
        </w:rPr>
        <w:t xml:space="preserve">Příloha č. 1: Zpracování osobních údajů </w:t>
      </w:r>
    </w:p>
    <w:p w14:paraId="00000062" w14:textId="3C92ED59" w:rsidR="00963EFD" w:rsidRDefault="002931D0" w:rsidP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7" w:line="267" w:lineRule="auto"/>
        <w:ind w:left="10" w:right="1462" w:hanging="1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V souvislosti s touto smlouvou jsou zpracovávány osobní údaje (dále také jako </w:t>
      </w:r>
      <w:r>
        <w:rPr>
          <w:rFonts w:ascii="Cambria" w:eastAsia="Cambria" w:hAnsi="Cambria" w:cs="Cambria"/>
          <w:i/>
          <w:color w:val="000000"/>
        </w:rPr>
        <w:t>„osobní ú</w:t>
      </w:r>
      <w:r>
        <w:rPr>
          <w:rFonts w:ascii="Cambria" w:eastAsia="Cambria" w:hAnsi="Cambria" w:cs="Cambria"/>
          <w:i/>
          <w:color w:val="000000"/>
        </w:rPr>
        <w:t>daje“</w:t>
      </w:r>
      <w:r>
        <w:rPr>
          <w:rFonts w:ascii="Cambria" w:eastAsia="Cambria" w:hAnsi="Cambria" w:cs="Cambria"/>
          <w:color w:val="000000"/>
        </w:rPr>
        <w:t xml:space="preserve">). Osobní údaje jsou zpracovávány pouze pro účely plnění smlouvy. </w:t>
      </w:r>
    </w:p>
    <w:p w14:paraId="00000063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1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Osobní údaje mohou být poskytnuty těmto třetím osobám: </w:t>
      </w:r>
    </w:p>
    <w:p w14:paraId="00000064" w14:textId="77777777" w:rsidR="00963EFD" w:rsidRDefault="002931D0" w:rsidP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3"/>
        <w:rPr>
          <w:rFonts w:ascii="Cambria" w:eastAsia="Cambria" w:hAnsi="Cambria" w:cs="Cambria"/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Cambria" w:eastAsia="Cambria" w:hAnsi="Cambria" w:cs="Cambria"/>
          <w:color w:val="000000"/>
        </w:rPr>
        <w:t xml:space="preserve">externí účetní; </w:t>
      </w:r>
    </w:p>
    <w:p w14:paraId="00000065" w14:textId="77777777" w:rsidR="00963EFD" w:rsidRDefault="002931D0" w:rsidP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3"/>
        <w:rPr>
          <w:rFonts w:ascii="Cambria" w:eastAsia="Cambria" w:hAnsi="Cambria" w:cs="Cambria"/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Cambria" w:eastAsia="Cambria" w:hAnsi="Cambria" w:cs="Cambria"/>
          <w:color w:val="000000"/>
        </w:rPr>
        <w:t xml:space="preserve">auditorům; </w:t>
      </w:r>
    </w:p>
    <w:p w14:paraId="00000066" w14:textId="77777777" w:rsidR="00963EFD" w:rsidRDefault="002931D0" w:rsidP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3"/>
        <w:rPr>
          <w:rFonts w:ascii="Cambria" w:eastAsia="Cambria" w:hAnsi="Cambria" w:cs="Cambria"/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Cambria" w:eastAsia="Cambria" w:hAnsi="Cambria" w:cs="Cambria"/>
          <w:color w:val="000000"/>
        </w:rPr>
        <w:t xml:space="preserve">externí advokátní kanceláři; </w:t>
      </w:r>
    </w:p>
    <w:p w14:paraId="00000067" w14:textId="77777777" w:rsidR="00963EFD" w:rsidRDefault="002931D0" w:rsidP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10" w:right="1604" w:firstLine="282"/>
        <w:rPr>
          <w:rFonts w:ascii="Cambria" w:eastAsia="Cambria" w:hAnsi="Cambria" w:cs="Cambria"/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Cambria" w:eastAsia="Cambria" w:hAnsi="Cambria" w:cs="Cambria"/>
          <w:color w:val="000000"/>
        </w:rPr>
        <w:t xml:space="preserve">osobám poskytujícím serverové, webové, </w:t>
      </w:r>
      <w:proofErr w:type="spellStart"/>
      <w:r>
        <w:rPr>
          <w:rFonts w:ascii="Cambria" w:eastAsia="Cambria" w:hAnsi="Cambria" w:cs="Cambria"/>
          <w:color w:val="000000"/>
        </w:rPr>
        <w:t>cloudové</w:t>
      </w:r>
      <w:proofErr w:type="spellEnd"/>
      <w:r>
        <w:rPr>
          <w:rFonts w:ascii="Cambria" w:eastAsia="Cambria" w:hAnsi="Cambria" w:cs="Cambria"/>
          <w:color w:val="000000"/>
        </w:rPr>
        <w:t xml:space="preserve"> nebo IT služby, či obchodním partnerům. Osobní údaje nebudou poskytnuty třetím osobám ze zemí mimo EU a EHP. </w:t>
      </w:r>
    </w:p>
    <w:p w14:paraId="00000068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69" w:lineRule="auto"/>
        <w:ind w:left="5" w:right="4" w:firstLine="4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Osobní  údaje  budou  zpracovávány  po  dobu  trvání  smlouvy,  nebo  po  dobu  nezbytnou  k plnění  archivačních  povinností podle platných právních předpisů nejdéle však 10 let od jejího ukončení. </w:t>
      </w:r>
    </w:p>
    <w:p w14:paraId="00000069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V souladu s předpisy pro ochranu osobních údajů má subje</w:t>
      </w:r>
      <w:r>
        <w:rPr>
          <w:rFonts w:ascii="Cambria" w:eastAsia="Cambria" w:hAnsi="Cambria" w:cs="Cambria"/>
          <w:color w:val="000000"/>
        </w:rPr>
        <w:t xml:space="preserve">kt údajů tato práva: </w:t>
      </w:r>
    </w:p>
    <w:p w14:paraId="0000006A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268" w:lineRule="auto"/>
        <w:ind w:left="565" w:right="3" w:hanging="272"/>
        <w:jc w:val="both"/>
        <w:rPr>
          <w:rFonts w:ascii="Cambria" w:eastAsia="Cambria" w:hAnsi="Cambria" w:cs="Cambria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000000"/>
        </w:rPr>
        <w:t xml:space="preserve">PRÁVO NA PŘÍSTUP </w:t>
      </w:r>
      <w:r>
        <w:rPr>
          <w:rFonts w:ascii="Cambria" w:eastAsia="Cambria" w:hAnsi="Cambria" w:cs="Cambria"/>
          <w:color w:val="000000"/>
        </w:rPr>
        <w:t>k osobním údajům, což znamená, že si může kdykoliv požádat o potvrzení, zda Osobní  údaje, které se ho týkají, jsou či nejsou zpracovávány, a pokud jsou, pak za jakými účely, v jakém rozsahu, komu  jsou zpřístupněny, jak dlouho budou zpracovávány, zda má p</w:t>
      </w:r>
      <w:r>
        <w:rPr>
          <w:rFonts w:ascii="Cambria" w:eastAsia="Cambria" w:hAnsi="Cambria" w:cs="Cambria"/>
          <w:color w:val="000000"/>
        </w:rPr>
        <w:t>rávo na opravu, výmaz, omezení zpracování či  vznést  námitku,  odkud  osobní  údaje  byly  získány,  a  zda  dochází  na základě  zpracování  osobních  údajů  k  automatickému  rozhodování,  včetně  případného  profilování.  Také  má  právo  získat  kopii</w:t>
      </w:r>
      <w:r>
        <w:rPr>
          <w:rFonts w:ascii="Cambria" w:eastAsia="Cambria" w:hAnsi="Cambria" w:cs="Cambria"/>
          <w:color w:val="000000"/>
        </w:rPr>
        <w:t xml:space="preserve">  svých  osobních  údajů, přičemž první poskytnutí je bezplatné, za další poskytnutí pak může být požadována přiměřená úhradu  administrativních nákladů; </w:t>
      </w:r>
    </w:p>
    <w:p w14:paraId="0000006B" w14:textId="2648B4FC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69" w:lineRule="auto"/>
        <w:ind w:left="572" w:right="5" w:hanging="280"/>
        <w:rPr>
          <w:rFonts w:ascii="Cambria" w:eastAsia="Cambria" w:hAnsi="Cambria" w:cs="Cambria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000000"/>
        </w:rPr>
        <w:t xml:space="preserve">PRÁVO </w:t>
      </w:r>
      <w:r>
        <w:rPr>
          <w:rFonts w:ascii="Cambria" w:eastAsia="Cambria" w:hAnsi="Cambria" w:cs="Cambria"/>
          <w:b/>
          <w:color w:val="000000"/>
        </w:rPr>
        <w:t xml:space="preserve">NA </w:t>
      </w:r>
      <w:r>
        <w:rPr>
          <w:rFonts w:ascii="Cambria" w:eastAsia="Cambria" w:hAnsi="Cambria" w:cs="Cambria"/>
          <w:b/>
          <w:color w:val="000000"/>
        </w:rPr>
        <w:t xml:space="preserve">OPRAVU </w:t>
      </w:r>
      <w:r>
        <w:rPr>
          <w:rFonts w:ascii="Cambria" w:eastAsia="Cambria" w:hAnsi="Cambria" w:cs="Cambria"/>
          <w:color w:val="000000"/>
        </w:rPr>
        <w:t xml:space="preserve">osobních údajů, což znamená, že je možné požádat o opravu či doplnění osobních údajů,  pokud by byly nepřesné či neúplné; </w:t>
      </w:r>
      <w:bookmarkStart w:id="0" w:name="_GoBack"/>
      <w:bookmarkEnd w:id="0"/>
    </w:p>
    <w:p w14:paraId="0000006C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68" w:lineRule="auto"/>
        <w:ind w:left="572" w:right="3" w:hanging="280"/>
        <w:jc w:val="both"/>
        <w:rPr>
          <w:rFonts w:ascii="Cambria" w:eastAsia="Cambria" w:hAnsi="Cambria" w:cs="Cambria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000000"/>
        </w:rPr>
        <w:t xml:space="preserve">PRÁVO NA VÝMAZ </w:t>
      </w:r>
      <w:r>
        <w:rPr>
          <w:rFonts w:ascii="Cambria" w:eastAsia="Cambria" w:hAnsi="Cambria" w:cs="Cambria"/>
          <w:color w:val="000000"/>
        </w:rPr>
        <w:t>osobních údajů, což znamená, že  osobní údaje musí být  vymazány pokud  (i) již nejsou  potřebné pro účely, pro kter</w:t>
      </w:r>
      <w:r>
        <w:rPr>
          <w:rFonts w:ascii="Cambria" w:eastAsia="Cambria" w:hAnsi="Cambria" w:cs="Cambria"/>
          <w:color w:val="000000"/>
        </w:rPr>
        <w:t>é byly shromážděny nebo jinak zpracovány, (</w:t>
      </w:r>
      <w:proofErr w:type="spellStart"/>
      <w:r>
        <w:rPr>
          <w:rFonts w:ascii="Cambria" w:eastAsia="Cambria" w:hAnsi="Cambria" w:cs="Cambria"/>
          <w:color w:val="000000"/>
        </w:rPr>
        <w:t>ii</w:t>
      </w:r>
      <w:proofErr w:type="spellEnd"/>
      <w:r>
        <w:rPr>
          <w:rFonts w:ascii="Cambria" w:eastAsia="Cambria" w:hAnsi="Cambria" w:cs="Cambria"/>
          <w:color w:val="000000"/>
        </w:rPr>
        <w:t>) je odvolán souhlas a neexistuje  žádný další důvod pro zpracování  (</w:t>
      </w:r>
      <w:proofErr w:type="spellStart"/>
      <w:r>
        <w:rPr>
          <w:rFonts w:ascii="Cambria" w:eastAsia="Cambria" w:hAnsi="Cambria" w:cs="Cambria"/>
          <w:color w:val="000000"/>
        </w:rPr>
        <w:t>iii</w:t>
      </w:r>
      <w:proofErr w:type="spellEnd"/>
      <w:r>
        <w:rPr>
          <w:rFonts w:ascii="Cambria" w:eastAsia="Cambria" w:hAnsi="Cambria" w:cs="Cambria"/>
          <w:color w:val="000000"/>
        </w:rPr>
        <w:t>) je  vznesena námitka proti zpracování a neexistují žádné převažující  oprávněné důvody pro zpracování (</w:t>
      </w:r>
      <w:proofErr w:type="spellStart"/>
      <w:r>
        <w:rPr>
          <w:rFonts w:ascii="Cambria" w:eastAsia="Cambria" w:hAnsi="Cambria" w:cs="Cambria"/>
          <w:color w:val="000000"/>
        </w:rPr>
        <w:t>iv</w:t>
      </w:r>
      <w:proofErr w:type="spellEnd"/>
      <w:r>
        <w:rPr>
          <w:rFonts w:ascii="Cambria" w:eastAsia="Cambria" w:hAnsi="Cambria" w:cs="Cambria"/>
          <w:color w:val="000000"/>
        </w:rPr>
        <w:t>) zpracování je protiprávní neb</w:t>
      </w:r>
      <w:r>
        <w:rPr>
          <w:rFonts w:ascii="Cambria" w:eastAsia="Cambria" w:hAnsi="Cambria" w:cs="Cambria"/>
          <w:color w:val="000000"/>
        </w:rPr>
        <w:t xml:space="preserve">o (v) to ukládá zákonná povinnost; </w:t>
      </w:r>
    </w:p>
    <w:p w14:paraId="0000006D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68" w:lineRule="auto"/>
        <w:ind w:left="572" w:right="4" w:hanging="280"/>
        <w:jc w:val="both"/>
        <w:rPr>
          <w:rFonts w:ascii="Cambria" w:eastAsia="Cambria" w:hAnsi="Cambria" w:cs="Cambria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000000"/>
        </w:rPr>
        <w:t xml:space="preserve">PRÁVO NA OMEZENÍ </w:t>
      </w:r>
      <w:r>
        <w:rPr>
          <w:rFonts w:ascii="Cambria" w:eastAsia="Cambria" w:hAnsi="Cambria" w:cs="Cambria"/>
          <w:color w:val="000000"/>
        </w:rPr>
        <w:t>zpracování osobních údajů, což znamená, že dokud se nevyřeší sporné otázky ohledně  zpracování  osobních  údajů,  konkrétně  pokud  (i)  je  popírána  přesnost  osobních  údajů,  (</w:t>
      </w:r>
      <w:proofErr w:type="spellStart"/>
      <w:r>
        <w:rPr>
          <w:rFonts w:ascii="Cambria" w:eastAsia="Cambria" w:hAnsi="Cambria" w:cs="Cambria"/>
          <w:color w:val="000000"/>
        </w:rPr>
        <w:t>ii</w:t>
      </w:r>
      <w:proofErr w:type="spellEnd"/>
      <w:r>
        <w:rPr>
          <w:rFonts w:ascii="Cambria" w:eastAsia="Cambria" w:hAnsi="Cambria" w:cs="Cambria"/>
          <w:color w:val="000000"/>
        </w:rPr>
        <w:t>) zpracování  je  p</w:t>
      </w:r>
      <w:r>
        <w:rPr>
          <w:rFonts w:ascii="Cambria" w:eastAsia="Cambria" w:hAnsi="Cambria" w:cs="Cambria"/>
          <w:color w:val="000000"/>
        </w:rPr>
        <w:t>rotiprávní, ale místo výmazu je požadováno jejich zpracování pouze omezit,  (</w:t>
      </w:r>
      <w:proofErr w:type="spellStart"/>
      <w:r>
        <w:rPr>
          <w:rFonts w:ascii="Cambria" w:eastAsia="Cambria" w:hAnsi="Cambria" w:cs="Cambria"/>
          <w:color w:val="000000"/>
        </w:rPr>
        <w:t>iii</w:t>
      </w:r>
      <w:proofErr w:type="spellEnd"/>
      <w:r>
        <w:rPr>
          <w:rFonts w:ascii="Cambria" w:eastAsia="Cambria" w:hAnsi="Cambria" w:cs="Cambria"/>
          <w:color w:val="000000"/>
        </w:rPr>
        <w:t>) osobní údaje již smluvní  strana nepotřebuje pro účely zpracování, (</w:t>
      </w:r>
      <w:proofErr w:type="spellStart"/>
      <w:r>
        <w:rPr>
          <w:rFonts w:ascii="Cambria" w:eastAsia="Cambria" w:hAnsi="Cambria" w:cs="Cambria"/>
          <w:color w:val="000000"/>
        </w:rPr>
        <w:t>iv</w:t>
      </w:r>
      <w:proofErr w:type="spellEnd"/>
      <w:r>
        <w:rPr>
          <w:rFonts w:ascii="Cambria" w:eastAsia="Cambria" w:hAnsi="Cambria" w:cs="Cambria"/>
          <w:color w:val="000000"/>
        </w:rPr>
        <w:t>) nebo pokud byla vznesena námitka proti zpracování, může mít  druhá smluvní strana osobní údaje pouze u</w:t>
      </w:r>
      <w:r>
        <w:rPr>
          <w:rFonts w:ascii="Cambria" w:eastAsia="Cambria" w:hAnsi="Cambria" w:cs="Cambria"/>
          <w:color w:val="000000"/>
        </w:rPr>
        <w:t xml:space="preserve">loženy a další zpracování je podmíněno souhlasem, případně tím,  že tyto údaje jsou potřeba z důvodu určení, výkonu nebo obhajoby právních nároků; </w:t>
      </w:r>
    </w:p>
    <w:p w14:paraId="0000006E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68" w:lineRule="auto"/>
        <w:ind w:left="565" w:right="3" w:hanging="272"/>
        <w:jc w:val="both"/>
        <w:rPr>
          <w:rFonts w:ascii="Cambria" w:eastAsia="Cambria" w:hAnsi="Cambria" w:cs="Cambria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000000"/>
        </w:rPr>
        <w:t xml:space="preserve">PRÁVO NA PŘENOSITELNOST </w:t>
      </w:r>
      <w:r>
        <w:rPr>
          <w:rFonts w:ascii="Cambria" w:eastAsia="Cambria" w:hAnsi="Cambria" w:cs="Cambria"/>
          <w:color w:val="000000"/>
        </w:rPr>
        <w:t>údajů, což znamená, že subjekt údajů má právo získat své osobní údaje, které  poskytl druhé smluvní straně se souhlasem ke zpracování nebo pro účely plnění smlouvy, ve strukturovaném,  běžně používaném a strojově čitelném formátu, a je-li to technicky prov</w:t>
      </w:r>
      <w:r>
        <w:rPr>
          <w:rFonts w:ascii="Cambria" w:eastAsia="Cambria" w:hAnsi="Cambria" w:cs="Cambria"/>
          <w:color w:val="000000"/>
        </w:rPr>
        <w:t xml:space="preserve">editelné, aby tyto údaje byly předány  jinému správci; </w:t>
      </w:r>
    </w:p>
    <w:p w14:paraId="0000006F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67" w:lineRule="auto"/>
        <w:ind w:left="575" w:right="4" w:hanging="283"/>
        <w:rPr>
          <w:rFonts w:ascii="Cambria" w:eastAsia="Cambria" w:hAnsi="Cambria" w:cs="Cambria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000000"/>
        </w:rPr>
        <w:t xml:space="preserve">PRÁVO VZNÉST NÁMITKU </w:t>
      </w:r>
      <w:r>
        <w:rPr>
          <w:rFonts w:ascii="Cambria" w:eastAsia="Cambria" w:hAnsi="Cambria" w:cs="Cambria"/>
          <w:color w:val="000000"/>
        </w:rPr>
        <w:t xml:space="preserve">proti  zpravování  osobních  údajů,  což  znamená možnost  podat  písemnou  či elektronickou námitku proti zpracování osobních údajů. </w:t>
      </w:r>
    </w:p>
    <w:p w14:paraId="00000070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67" w:lineRule="auto"/>
        <w:ind w:left="6" w:hanging="6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Veškerá  práva,  stanovená  předchozím  od</w:t>
      </w:r>
      <w:r>
        <w:rPr>
          <w:rFonts w:ascii="Cambria" w:eastAsia="Cambria" w:hAnsi="Cambria" w:cs="Cambria"/>
          <w:color w:val="000000"/>
        </w:rPr>
        <w:t xml:space="preserve">stavcem,  je  možné  uplatnit  písemnou  formou  doporučeným  dopisem  zaslaným na adresu sídla smluvní strany. </w:t>
      </w:r>
    </w:p>
    <w:p w14:paraId="00000071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69" w:lineRule="auto"/>
        <w:ind w:left="6" w:right="3" w:firstLine="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Subjekt  údajů  má  právo  podat  stížnost  proti  zpracování  osobních  údajů  u  Úřadu  pro  ochranu  osobních  údajů  na adrese: www.uoou.cz. </w:t>
      </w:r>
    </w:p>
    <w:p w14:paraId="00000072" w14:textId="77777777" w:rsidR="00963EFD" w:rsidRDefault="002931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8" w:lineRule="auto"/>
        <w:ind w:left="5" w:right="4" w:firstLine="5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Poskytnutí osobních údajů je požadováno z důvodu, že jsou nezbytné pro plnění závazků ze smlouvy, případně jej</w:t>
      </w:r>
      <w:r>
        <w:rPr>
          <w:rFonts w:ascii="Cambria" w:eastAsia="Cambria" w:hAnsi="Cambria" w:cs="Cambria"/>
          <w:color w:val="000000"/>
        </w:rPr>
        <w:t>ich  poskytnutí  vyžaduje  zákon.  Důsledkem neposkytnutí  údajů  může  být  neuzavření  smlouvy.  Na  základě  zpracovávaných osobních údajů nedochází k automatizovanému rozhodování, ani k profilování.</w:t>
      </w:r>
    </w:p>
    <w:sectPr w:rsidR="00963EFD">
      <w:pgSz w:w="11900" w:h="16840"/>
      <w:pgMar w:top="1403" w:right="514" w:bottom="1547" w:left="568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EFD"/>
    <w:rsid w:val="002931D0"/>
    <w:rsid w:val="00295752"/>
    <w:rsid w:val="00557823"/>
    <w:rsid w:val="00593B66"/>
    <w:rsid w:val="00650864"/>
    <w:rsid w:val="00963EFD"/>
    <w:rsid w:val="00B52024"/>
    <w:rsid w:val="00BA3184"/>
    <w:rsid w:val="00DF7EB5"/>
    <w:rsid w:val="00F3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5384"/>
  <w15:docId w15:val="{50045F23-A6E2-4821-AA19-634A04C8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mezer">
    <w:name w:val="No Spacing"/>
    <w:uiPriority w:val="1"/>
    <w:qFormat/>
    <w:rsid w:val="00F35D2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2228</Words>
  <Characters>13151</Characters>
  <Application>Microsoft Office Word</Application>
  <DocSecurity>0</DocSecurity>
  <Lines>109</Lines>
  <Paragraphs>30</Paragraphs>
  <ScaleCrop>false</ScaleCrop>
  <Company/>
  <LinksUpToDate>false</LinksUpToDate>
  <CharactersWithSpaces>15349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Klára Masářová</cp:lastModifiedBy>
  <cp:revision>10</cp:revision>
  <dcterms:created xsi:type="dcterms:W3CDTF">2025-01-02T09:23:00Z</dcterms:created>
  <dcterms:modified xsi:type="dcterms:W3CDTF">2025-01-02T10:16:00Z</dcterms:modified>
</cp:coreProperties>
</file>