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B1" w:rsidRPr="00D64E2C" w:rsidRDefault="00E814B1" w:rsidP="00D64E2C">
      <w:pPr>
        <w:jc w:val="center"/>
        <w:rPr>
          <w:rFonts w:ascii="Book Antiqua" w:hAnsi="Book Antiqua"/>
          <w:b/>
          <w:sz w:val="28"/>
          <w:szCs w:val="28"/>
        </w:rPr>
      </w:pPr>
      <w:r w:rsidRPr="0012615D">
        <w:rPr>
          <w:rFonts w:ascii="Book Antiqua" w:hAnsi="Book Antiqua"/>
          <w:b/>
          <w:sz w:val="28"/>
          <w:szCs w:val="28"/>
        </w:rPr>
        <w:t>Smlouva o poskytování právních služeb</w:t>
      </w:r>
    </w:p>
    <w:p w:rsidR="00E814B1" w:rsidRPr="0012615D" w:rsidRDefault="00D64E2C" w:rsidP="0012615D">
      <w:pPr>
        <w:spacing w:after="0"/>
        <w:rPr>
          <w:rFonts w:ascii="Book Antiqua" w:hAnsi="Book Antiqua"/>
        </w:rPr>
      </w:pPr>
      <w:r>
        <w:rPr>
          <w:rFonts w:ascii="Book Antiqua" w:hAnsi="Book Antiqua"/>
        </w:rPr>
        <w:t>Klient:</w:t>
      </w:r>
      <w:r w:rsidR="00E814B1" w:rsidRPr="0012615D">
        <w:rPr>
          <w:rFonts w:ascii="Book Antiqua" w:hAnsi="Book Antiqua"/>
        </w:rPr>
        <w:t xml:space="preserve"> </w:t>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r>
      <w:r>
        <w:rPr>
          <w:rFonts w:ascii="Book Antiqua" w:hAnsi="Book Antiqua"/>
        </w:rPr>
        <w:tab/>
      </w:r>
      <w:r w:rsidR="00E814B1" w:rsidRPr="0012615D">
        <w:rPr>
          <w:rFonts w:ascii="Book Antiqua" w:hAnsi="Book Antiqua"/>
          <w:b/>
          <w:bCs/>
        </w:rPr>
        <w:t>Ústav mezinárodních vztahů, v. v. i.</w:t>
      </w:r>
    </w:p>
    <w:p w:rsidR="0031288F" w:rsidRDefault="00E814B1" w:rsidP="0012615D">
      <w:pPr>
        <w:spacing w:after="0"/>
        <w:rPr>
          <w:rFonts w:ascii="Book Antiqua" w:hAnsi="Book Antiqua"/>
        </w:rPr>
      </w:pPr>
      <w:r w:rsidRPr="0012615D">
        <w:rPr>
          <w:rFonts w:ascii="Book Antiqua" w:hAnsi="Book Antiqua"/>
        </w:rPr>
        <w:t xml:space="preserve">Zastoupený: </w:t>
      </w:r>
      <w:r w:rsidRPr="0012615D">
        <w:rPr>
          <w:rFonts w:ascii="Book Antiqua" w:hAnsi="Book Antiqua"/>
        </w:rPr>
        <w:tab/>
      </w:r>
      <w:r w:rsidRPr="0012615D">
        <w:rPr>
          <w:rFonts w:ascii="Book Antiqua" w:hAnsi="Book Antiqua"/>
        </w:rPr>
        <w:tab/>
      </w:r>
      <w:r w:rsidRPr="0012615D">
        <w:rPr>
          <w:rFonts w:ascii="Book Antiqua" w:hAnsi="Book Antiqua"/>
        </w:rPr>
        <w:tab/>
      </w:r>
      <w:r w:rsidR="00CF26AF" w:rsidRPr="00CF26AF">
        <w:rPr>
          <w:rFonts w:ascii="Book Antiqua" w:hAnsi="Book Antiqua"/>
        </w:rPr>
        <w:t xml:space="preserve">Doc. </w:t>
      </w:r>
      <w:proofErr w:type="spellStart"/>
      <w:r w:rsidR="00CF26AF" w:rsidRPr="00CF26AF">
        <w:rPr>
          <w:rFonts w:ascii="Book Antiqua" w:hAnsi="Book Antiqua"/>
        </w:rPr>
        <w:t>Matsem</w:t>
      </w:r>
      <w:proofErr w:type="spellEnd"/>
      <w:r w:rsidR="00CF26AF" w:rsidRPr="00CF26AF">
        <w:rPr>
          <w:rFonts w:ascii="Book Antiqua" w:hAnsi="Book Antiqua"/>
        </w:rPr>
        <w:t xml:space="preserve"> </w:t>
      </w:r>
      <w:proofErr w:type="spellStart"/>
      <w:r w:rsidR="00CF26AF" w:rsidRPr="00CF26AF">
        <w:rPr>
          <w:rFonts w:ascii="Book Antiqua" w:hAnsi="Book Antiqua"/>
        </w:rPr>
        <w:t>Rickardem</w:t>
      </w:r>
      <w:proofErr w:type="spellEnd"/>
      <w:r w:rsidR="00CF26AF" w:rsidRPr="00CF26AF">
        <w:rPr>
          <w:rFonts w:ascii="Book Antiqua" w:hAnsi="Book Antiqua"/>
        </w:rPr>
        <w:t xml:space="preserve"> Braunem, Ph.D., ředitelem</w:t>
      </w:r>
    </w:p>
    <w:p w:rsidR="00E814B1" w:rsidRPr="0012615D" w:rsidRDefault="00E814B1" w:rsidP="0012615D">
      <w:pPr>
        <w:spacing w:after="0"/>
        <w:rPr>
          <w:rFonts w:ascii="Book Antiqua" w:hAnsi="Book Antiqua"/>
        </w:rPr>
      </w:pPr>
      <w:r w:rsidRPr="0012615D">
        <w:rPr>
          <w:rFonts w:ascii="Book Antiqua" w:hAnsi="Book Antiqua"/>
        </w:rPr>
        <w:t xml:space="preserve">Sídlem: </w:t>
      </w:r>
      <w:r w:rsidRPr="0012615D">
        <w:rPr>
          <w:rFonts w:ascii="Book Antiqua" w:hAnsi="Book Antiqua"/>
        </w:rPr>
        <w:tab/>
      </w:r>
      <w:r w:rsidRPr="0012615D">
        <w:rPr>
          <w:rFonts w:ascii="Book Antiqua" w:hAnsi="Book Antiqua"/>
        </w:rPr>
        <w:tab/>
      </w:r>
      <w:r w:rsidRPr="0012615D">
        <w:rPr>
          <w:rFonts w:ascii="Book Antiqua" w:hAnsi="Book Antiqua"/>
        </w:rPr>
        <w:tab/>
        <w:t>Nerudova 257/3, 118 50 Praha 1</w:t>
      </w:r>
    </w:p>
    <w:p w:rsidR="00E814B1" w:rsidRPr="0012615D" w:rsidRDefault="00E814B1" w:rsidP="0012615D">
      <w:pPr>
        <w:spacing w:after="0"/>
        <w:rPr>
          <w:rFonts w:ascii="Book Antiqua" w:hAnsi="Book Antiqua"/>
        </w:rPr>
      </w:pPr>
      <w:r w:rsidRPr="0012615D">
        <w:rPr>
          <w:rFonts w:ascii="Book Antiqua" w:hAnsi="Book Antiqua"/>
        </w:rPr>
        <w:t xml:space="preserve">IČO: </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bCs/>
        </w:rPr>
        <w:t>48546054</w:t>
      </w:r>
    </w:p>
    <w:p w:rsidR="00E814B1" w:rsidRPr="0012615D" w:rsidRDefault="00E814B1" w:rsidP="0012615D">
      <w:pPr>
        <w:spacing w:after="0"/>
        <w:rPr>
          <w:rFonts w:ascii="Book Antiqua" w:hAnsi="Book Antiqua"/>
        </w:rPr>
      </w:pPr>
      <w:r w:rsidRPr="0012615D">
        <w:rPr>
          <w:rFonts w:ascii="Book Antiqua" w:hAnsi="Book Antiqua"/>
        </w:rPr>
        <w:t>DIČ:</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t>CZ48546054</w:t>
      </w:r>
    </w:p>
    <w:p w:rsidR="00E814B1" w:rsidRDefault="00E814B1" w:rsidP="0012615D">
      <w:pPr>
        <w:spacing w:after="0"/>
        <w:rPr>
          <w:rFonts w:ascii="Book Antiqua" w:hAnsi="Book Antiqua"/>
        </w:rPr>
      </w:pPr>
      <w:r w:rsidRPr="0012615D">
        <w:rPr>
          <w:rFonts w:ascii="Book Antiqua" w:hAnsi="Book Antiqua"/>
        </w:rPr>
        <w:t>(dále jen „</w:t>
      </w:r>
      <w:r w:rsidRPr="0012615D">
        <w:rPr>
          <w:rFonts w:ascii="Book Antiqua" w:hAnsi="Book Antiqua"/>
          <w:b/>
        </w:rPr>
        <w:t>Klient</w:t>
      </w:r>
      <w:r w:rsidR="0012615D">
        <w:rPr>
          <w:rFonts w:ascii="Book Antiqua" w:hAnsi="Book Antiqua"/>
        </w:rPr>
        <w:t>“)</w:t>
      </w:r>
    </w:p>
    <w:p w:rsidR="0012615D" w:rsidRPr="0012615D" w:rsidRDefault="0012615D" w:rsidP="0012615D">
      <w:pPr>
        <w:spacing w:after="0"/>
        <w:rPr>
          <w:rFonts w:ascii="Book Antiqua" w:hAnsi="Book Antiqua"/>
        </w:rPr>
      </w:pPr>
    </w:p>
    <w:p w:rsidR="00E814B1" w:rsidRDefault="00E814B1" w:rsidP="0012615D">
      <w:pPr>
        <w:spacing w:after="0"/>
        <w:rPr>
          <w:rFonts w:ascii="Book Antiqua" w:hAnsi="Book Antiqua"/>
        </w:rPr>
      </w:pPr>
      <w:r w:rsidRPr="0012615D">
        <w:rPr>
          <w:rFonts w:ascii="Book Antiqua" w:hAnsi="Book Antiqua"/>
        </w:rPr>
        <w:t>a</w:t>
      </w:r>
    </w:p>
    <w:p w:rsidR="0012615D" w:rsidRPr="0012615D" w:rsidRDefault="0012615D" w:rsidP="0012615D">
      <w:pPr>
        <w:spacing w:after="0"/>
        <w:rPr>
          <w:rFonts w:ascii="Book Antiqua" w:hAnsi="Book Antiqua"/>
        </w:rPr>
      </w:pPr>
    </w:p>
    <w:p w:rsidR="00E814B1" w:rsidRPr="003B1DEE" w:rsidRDefault="00E814B1" w:rsidP="0012615D">
      <w:pPr>
        <w:spacing w:after="0"/>
        <w:rPr>
          <w:rFonts w:ascii="Book Antiqua" w:hAnsi="Book Antiqua"/>
          <w:b/>
        </w:rPr>
      </w:pPr>
      <w:r w:rsidRPr="0012615D">
        <w:rPr>
          <w:rFonts w:ascii="Book Antiqua" w:hAnsi="Book Antiqua"/>
        </w:rPr>
        <w:t>Právní zástupce:</w:t>
      </w:r>
      <w:r w:rsidRPr="0012615D">
        <w:rPr>
          <w:rFonts w:ascii="Book Antiqua" w:hAnsi="Book Antiqua"/>
        </w:rPr>
        <w:tab/>
      </w:r>
      <w:r w:rsidRPr="0012615D">
        <w:rPr>
          <w:rFonts w:ascii="Book Antiqua" w:hAnsi="Book Antiqua"/>
        </w:rPr>
        <w:tab/>
      </w:r>
      <w:r w:rsidRPr="003B1DEE">
        <w:rPr>
          <w:rFonts w:ascii="Book Antiqua" w:hAnsi="Book Antiqua"/>
          <w:b/>
        </w:rPr>
        <w:t>Mgr. et Mgr. Pavel Pytlík, advokát</w:t>
      </w:r>
    </w:p>
    <w:p w:rsidR="00E814B1" w:rsidRPr="0012615D" w:rsidRDefault="00E814B1" w:rsidP="0012615D">
      <w:pPr>
        <w:spacing w:after="0"/>
        <w:rPr>
          <w:rFonts w:ascii="Book Antiqua" w:hAnsi="Book Antiqua"/>
        </w:rPr>
      </w:pPr>
      <w:r w:rsidRPr="0012615D">
        <w:rPr>
          <w:rFonts w:ascii="Book Antiqua" w:hAnsi="Book Antiqua"/>
        </w:rPr>
        <w:t xml:space="preserve">Sídlem: </w:t>
      </w:r>
      <w:r w:rsidRPr="0012615D">
        <w:rPr>
          <w:rFonts w:ascii="Book Antiqua" w:hAnsi="Book Antiqua"/>
        </w:rPr>
        <w:tab/>
      </w:r>
      <w:r w:rsidRPr="0012615D">
        <w:rPr>
          <w:rFonts w:ascii="Book Antiqua" w:hAnsi="Book Antiqua"/>
        </w:rPr>
        <w:tab/>
      </w:r>
      <w:r w:rsidRPr="0012615D">
        <w:rPr>
          <w:rFonts w:ascii="Book Antiqua" w:hAnsi="Book Antiqua"/>
        </w:rPr>
        <w:tab/>
      </w:r>
      <w:r w:rsidR="0031288F">
        <w:rPr>
          <w:rFonts w:ascii="Book Antiqua" w:hAnsi="Book Antiqua"/>
        </w:rPr>
        <w:t>Opletalova 1535/4</w:t>
      </w:r>
      <w:r w:rsidRPr="0012615D">
        <w:rPr>
          <w:rFonts w:ascii="Book Antiqua" w:hAnsi="Book Antiqua"/>
        </w:rPr>
        <w:t xml:space="preserve">, </w:t>
      </w:r>
      <w:r w:rsidR="0031288F">
        <w:rPr>
          <w:rFonts w:ascii="Book Antiqua" w:hAnsi="Book Antiqua"/>
        </w:rPr>
        <w:t>110 00 Praha 1</w:t>
      </w:r>
    </w:p>
    <w:p w:rsidR="00E814B1" w:rsidRPr="0012615D" w:rsidRDefault="00E814B1" w:rsidP="0012615D">
      <w:pPr>
        <w:spacing w:after="0"/>
        <w:rPr>
          <w:rFonts w:ascii="Book Antiqua" w:hAnsi="Book Antiqua"/>
        </w:rPr>
      </w:pPr>
      <w:r w:rsidRPr="0012615D">
        <w:rPr>
          <w:rFonts w:ascii="Book Antiqua" w:hAnsi="Book Antiqua"/>
        </w:rPr>
        <w:t>evidenční číslo České advokátní komory: 15220</w:t>
      </w:r>
    </w:p>
    <w:p w:rsidR="00E814B1" w:rsidRPr="0012615D" w:rsidRDefault="00E814B1" w:rsidP="0012615D">
      <w:pPr>
        <w:spacing w:after="0"/>
        <w:rPr>
          <w:rFonts w:ascii="Book Antiqua" w:hAnsi="Book Antiqua"/>
        </w:rPr>
      </w:pPr>
      <w:r w:rsidRPr="0012615D">
        <w:rPr>
          <w:rFonts w:ascii="Book Antiqua" w:hAnsi="Book Antiqua"/>
        </w:rPr>
        <w:t>IČ</w:t>
      </w:r>
      <w:r w:rsidR="00D64E2C">
        <w:rPr>
          <w:rFonts w:ascii="Book Antiqua" w:hAnsi="Book Antiqua"/>
        </w:rPr>
        <w:t>O</w:t>
      </w:r>
      <w:r w:rsidRPr="0012615D">
        <w:rPr>
          <w:rFonts w:ascii="Book Antiqua" w:hAnsi="Book Antiqua"/>
        </w:rPr>
        <w:t xml:space="preserve">: </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t>02162318</w:t>
      </w:r>
    </w:p>
    <w:p w:rsidR="00E814B1" w:rsidRPr="0012615D" w:rsidRDefault="00E814B1" w:rsidP="0012615D">
      <w:pPr>
        <w:spacing w:after="0"/>
        <w:rPr>
          <w:rFonts w:ascii="Book Antiqua" w:hAnsi="Book Antiqua"/>
        </w:rPr>
      </w:pPr>
      <w:r w:rsidRPr="0012615D">
        <w:rPr>
          <w:rFonts w:ascii="Book Antiqua" w:hAnsi="Book Antiqua"/>
        </w:rPr>
        <w:t>DIČ:</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t>CZ8511082184</w:t>
      </w:r>
    </w:p>
    <w:p w:rsidR="00E814B1" w:rsidRPr="0012615D" w:rsidRDefault="00E814B1" w:rsidP="00E814B1">
      <w:pPr>
        <w:rPr>
          <w:rFonts w:ascii="Book Antiqua" w:hAnsi="Book Antiqua"/>
        </w:rPr>
      </w:pPr>
      <w:r w:rsidRPr="0012615D">
        <w:rPr>
          <w:rFonts w:ascii="Book Antiqua" w:hAnsi="Book Antiqua"/>
        </w:rPr>
        <w:t xml:space="preserve"> (dále jen „</w:t>
      </w:r>
      <w:r w:rsidRPr="0012615D">
        <w:rPr>
          <w:rFonts w:ascii="Book Antiqua" w:hAnsi="Book Antiqua"/>
          <w:b/>
        </w:rPr>
        <w:t>Právní zástupce</w:t>
      </w:r>
      <w:r w:rsidR="0012615D">
        <w:rPr>
          <w:rFonts w:ascii="Book Antiqua" w:hAnsi="Book Antiqua"/>
        </w:rPr>
        <w:t>“)</w:t>
      </w:r>
    </w:p>
    <w:p w:rsidR="00E814B1" w:rsidRPr="0012615D" w:rsidRDefault="00E814B1" w:rsidP="00E814B1">
      <w:pPr>
        <w:rPr>
          <w:rFonts w:ascii="Book Antiqua" w:hAnsi="Book Antiqua"/>
        </w:rPr>
      </w:pPr>
      <w:r w:rsidRPr="0012615D">
        <w:rPr>
          <w:rFonts w:ascii="Book Antiqua" w:hAnsi="Book Antiqua"/>
        </w:rPr>
        <w:t>Smluvní strany uzavřeli níže uvedeného dne a roku tuto smlouvu o poskytování právních služeb Právním zástupcem:</w:t>
      </w:r>
    </w:p>
    <w:p w:rsidR="00E814B1" w:rsidRPr="0012615D" w:rsidRDefault="00E814B1" w:rsidP="0012615D">
      <w:pPr>
        <w:spacing w:after="0"/>
        <w:jc w:val="center"/>
        <w:rPr>
          <w:rFonts w:ascii="Book Antiqua" w:hAnsi="Book Antiqua"/>
          <w:b/>
        </w:rPr>
      </w:pPr>
      <w:r w:rsidRPr="0012615D">
        <w:rPr>
          <w:rFonts w:ascii="Book Antiqua" w:hAnsi="Book Antiqua"/>
          <w:b/>
        </w:rPr>
        <w:t>I.</w:t>
      </w:r>
    </w:p>
    <w:p w:rsidR="00E814B1" w:rsidRPr="0012615D" w:rsidRDefault="00E814B1" w:rsidP="0012615D">
      <w:pPr>
        <w:jc w:val="center"/>
        <w:rPr>
          <w:rFonts w:ascii="Book Antiqua" w:hAnsi="Book Antiqua"/>
          <w:b/>
        </w:rPr>
      </w:pPr>
      <w:r w:rsidRPr="0012615D">
        <w:rPr>
          <w:rFonts w:ascii="Book Antiqua" w:hAnsi="Book Antiqua"/>
          <w:b/>
        </w:rPr>
        <w:t>Předmět smlouvy</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Předmětem této smlouvy je poskytování právních služeb Právním zástupcem Klientovi ve všech oblastech práva dle aktuální potřeby Klienta, zejména pak v oblasti práva veřejných zakázek, občanského zákoníku, pracovního práva,</w:t>
      </w:r>
      <w:r w:rsidR="003B1DEE">
        <w:rPr>
          <w:rFonts w:ascii="Book Antiqua" w:hAnsi="Book Antiqua"/>
        </w:rPr>
        <w:t xml:space="preserve"> správního práva a</w:t>
      </w:r>
      <w:r w:rsidRPr="0012615D">
        <w:rPr>
          <w:rFonts w:ascii="Book Antiqua" w:hAnsi="Book Antiqua"/>
        </w:rPr>
        <w:t xml:space="preserve"> dále poskytování právních služeb spočívajících v zastupování Klienta v soudních či správních řízeních.</w:t>
      </w:r>
    </w:p>
    <w:p w:rsidR="00E814B1" w:rsidRPr="0012615D" w:rsidRDefault="00E814B1" w:rsidP="0012615D">
      <w:pPr>
        <w:jc w:val="both"/>
        <w:rPr>
          <w:rFonts w:ascii="Book Antiqua" w:hAnsi="Book Antiqua"/>
        </w:rPr>
      </w:pPr>
      <w:r w:rsidRPr="0012615D">
        <w:rPr>
          <w:rFonts w:ascii="Book Antiqua" w:hAnsi="Book Antiqua"/>
        </w:rPr>
        <w:t>2.</w:t>
      </w:r>
      <w:r w:rsidRPr="0012615D">
        <w:rPr>
          <w:rFonts w:ascii="Book Antiqua" w:hAnsi="Book Antiqua"/>
        </w:rPr>
        <w:tab/>
        <w:t>Právní služby budou zahrnovat veškeré potřebné úkony, jako jsou právní stanoviska, příprava smluv, příprava zadávacích dokumentací veřejných zakázek, revize smluv a jiných právních dokumentů, žalobní návrhy, vyjádření se k žalobním návrhům, účasti v komisích dle potřeb Klienta apod.</w:t>
      </w:r>
    </w:p>
    <w:p w:rsidR="00E814B1" w:rsidRPr="0012615D" w:rsidRDefault="00E814B1" w:rsidP="0012615D">
      <w:pPr>
        <w:jc w:val="both"/>
        <w:rPr>
          <w:rFonts w:ascii="Book Antiqua" w:hAnsi="Book Antiqua"/>
        </w:rPr>
      </w:pPr>
      <w:r w:rsidRPr="0012615D">
        <w:rPr>
          <w:rFonts w:ascii="Book Antiqua" w:hAnsi="Book Antiqua"/>
        </w:rPr>
        <w:t>3.</w:t>
      </w:r>
      <w:r w:rsidRPr="0012615D">
        <w:rPr>
          <w:rFonts w:ascii="Book Antiqua" w:hAnsi="Book Antiqua"/>
        </w:rPr>
        <w:tab/>
        <w:t>Klient se zavazuje poskytovat k provádění právní pomoci potřebnou součinnost, zejména poskytovat včasné, pravdivé a úplné informace a označit či předložit potřebné důkazy a další listin</w:t>
      </w:r>
      <w:r w:rsidR="0012615D">
        <w:rPr>
          <w:rFonts w:ascii="Book Antiqua" w:hAnsi="Book Antiqua"/>
        </w:rPr>
        <w:t>ný či jiný materiál a podklady.</w:t>
      </w:r>
    </w:p>
    <w:p w:rsidR="00E814B1" w:rsidRPr="0012615D" w:rsidRDefault="00E814B1" w:rsidP="0012615D">
      <w:pPr>
        <w:jc w:val="both"/>
        <w:rPr>
          <w:rFonts w:ascii="Book Antiqua" w:hAnsi="Book Antiqua"/>
        </w:rPr>
      </w:pPr>
      <w:r w:rsidRPr="0012615D">
        <w:rPr>
          <w:rFonts w:ascii="Book Antiqua" w:hAnsi="Book Antiqua"/>
        </w:rPr>
        <w:t>4.</w:t>
      </w:r>
      <w:r w:rsidRPr="0012615D">
        <w:rPr>
          <w:rFonts w:ascii="Book Antiqua" w:hAnsi="Book Antiqua"/>
        </w:rPr>
        <w:tab/>
        <w:t>Právní služby, porady a konzultace budou poskytovány v sídle Klienta, v sídle Právního zástupce, případně jinde na území hl. m. Prahy či v p</w:t>
      </w:r>
      <w:r w:rsidR="008C179D">
        <w:rPr>
          <w:rFonts w:ascii="Book Antiqua" w:hAnsi="Book Antiqua"/>
        </w:rPr>
        <w:t>řípadě potřeby Klienta jinde na </w:t>
      </w:r>
      <w:r w:rsidRPr="0012615D">
        <w:rPr>
          <w:rFonts w:ascii="Book Antiqua" w:hAnsi="Book Antiqua"/>
        </w:rPr>
        <w:t xml:space="preserve">území České republiky. </w:t>
      </w:r>
    </w:p>
    <w:p w:rsidR="00E814B1" w:rsidRPr="0012615D" w:rsidRDefault="00E814B1" w:rsidP="0012615D">
      <w:pPr>
        <w:spacing w:after="0"/>
        <w:jc w:val="center"/>
        <w:rPr>
          <w:rFonts w:ascii="Book Antiqua" w:hAnsi="Book Antiqua"/>
          <w:b/>
        </w:rPr>
      </w:pPr>
      <w:r w:rsidRPr="0012615D">
        <w:rPr>
          <w:rFonts w:ascii="Book Antiqua" w:hAnsi="Book Antiqua"/>
          <w:b/>
        </w:rPr>
        <w:t>II.</w:t>
      </w:r>
    </w:p>
    <w:p w:rsidR="00E814B1" w:rsidRPr="0012615D" w:rsidRDefault="00E814B1" w:rsidP="0012615D">
      <w:pPr>
        <w:jc w:val="center"/>
        <w:rPr>
          <w:rFonts w:ascii="Book Antiqua" w:hAnsi="Book Antiqua"/>
          <w:b/>
        </w:rPr>
      </w:pPr>
      <w:r w:rsidRPr="0012615D">
        <w:rPr>
          <w:rFonts w:ascii="Book Antiqua" w:hAnsi="Book Antiqua"/>
          <w:b/>
        </w:rPr>
        <w:t>Povinnosti právního zástupce</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 xml:space="preserve">Právní zástupce se zavazuje poskytovat právní služby Klientovi v souladu se zákonem o advokacii, a to na základě pokynů Klienta. Právní zástupce prohlašuje, že je pojištěn pro případ profesní odpovědnosti za škodu způsobenou v souvislosti s poskytováním právních služeb. </w:t>
      </w:r>
    </w:p>
    <w:p w:rsidR="00E814B1" w:rsidRPr="0012615D" w:rsidRDefault="00E814B1" w:rsidP="0012615D">
      <w:pPr>
        <w:jc w:val="both"/>
        <w:rPr>
          <w:rFonts w:ascii="Book Antiqua" w:hAnsi="Book Antiqua"/>
        </w:rPr>
      </w:pPr>
      <w:r w:rsidRPr="0012615D">
        <w:rPr>
          <w:rFonts w:ascii="Book Antiqua" w:hAnsi="Book Antiqua"/>
        </w:rPr>
        <w:lastRenderedPageBreak/>
        <w:t>2.</w:t>
      </w:r>
      <w:r w:rsidRPr="0012615D">
        <w:rPr>
          <w:rFonts w:ascii="Book Antiqua" w:hAnsi="Book Antiqua"/>
        </w:rPr>
        <w:tab/>
        <w:t>Právní zástupce je povinen udržovat veškeré údaje a</w:t>
      </w:r>
      <w:r w:rsidR="008C179D">
        <w:rPr>
          <w:rFonts w:ascii="Book Antiqua" w:hAnsi="Book Antiqua"/>
        </w:rPr>
        <w:t xml:space="preserve"> informace získané od Klienta v </w:t>
      </w:r>
      <w:r w:rsidRPr="0012615D">
        <w:rPr>
          <w:rFonts w:ascii="Book Antiqua" w:hAnsi="Book Antiqua"/>
        </w:rPr>
        <w:t xml:space="preserve">tajnosti a zachovávat o nich mlčenlivost ve vztahu k třetím osobám s výjimkou případů, kde z pokynu nebo zadání Klienta vyplývá, že Právní zástupce je zmocněn jednat vůči určeným třetím osobám určitým způsobem. Právní zástupce je oprávněn takové informace zpřístupnit pouze státním úřadům za podmínek stanovených zákonem při splnění podmínky předchozího oznámení takového zpřístupnění Klientovi. V ostatních případech je Právní zástupce oprávněn takové informace a dokumenty zpřístupnit pouze na základě pokynu Klienta nebo s jeho předchozím písemným souhlasem. V případě porušení tohoto závazku odpovídá Právní zástupce Klientovi za způsobenou škodu v plném rozsahu. </w:t>
      </w:r>
    </w:p>
    <w:p w:rsidR="00E814B1" w:rsidRPr="0012615D" w:rsidRDefault="00E814B1" w:rsidP="0012615D">
      <w:pPr>
        <w:jc w:val="both"/>
        <w:rPr>
          <w:rFonts w:ascii="Book Antiqua" w:hAnsi="Book Antiqua"/>
        </w:rPr>
      </w:pPr>
      <w:r w:rsidRPr="0012615D">
        <w:rPr>
          <w:rFonts w:ascii="Book Antiqua" w:hAnsi="Book Antiqua"/>
        </w:rPr>
        <w:t>3.</w:t>
      </w:r>
      <w:r w:rsidRPr="0012615D">
        <w:rPr>
          <w:rFonts w:ascii="Book Antiqua" w:hAnsi="Book Antiqua"/>
        </w:rPr>
        <w:tab/>
        <w:t>V případě, že by se Právní zástupce mohl při poskyt</w:t>
      </w:r>
      <w:r w:rsidR="008C179D">
        <w:rPr>
          <w:rFonts w:ascii="Book Antiqua" w:hAnsi="Book Antiqua"/>
        </w:rPr>
        <w:t>ování právních služeb dostat do </w:t>
      </w:r>
      <w:r w:rsidRPr="0012615D">
        <w:rPr>
          <w:rFonts w:ascii="Book Antiqua" w:hAnsi="Book Antiqua"/>
        </w:rPr>
        <w:t>konfliktu zájmů mezi Klientem a jinou osobou, které poskytuje právní služby, je povinen okamžitě na takovou možnost upozornit Klienta a předložit mu návrh řešení. V případě porušení tohoto závazku odpovídá Klientovi za způsobenou škodu v plném rozsahu.</w:t>
      </w:r>
    </w:p>
    <w:p w:rsidR="00E814B1" w:rsidRPr="0012615D" w:rsidRDefault="00E814B1" w:rsidP="0012615D">
      <w:pPr>
        <w:spacing w:after="0"/>
        <w:jc w:val="center"/>
        <w:rPr>
          <w:rFonts w:ascii="Book Antiqua" w:hAnsi="Book Antiqua"/>
          <w:b/>
        </w:rPr>
      </w:pPr>
      <w:r w:rsidRPr="0012615D">
        <w:rPr>
          <w:rFonts w:ascii="Book Antiqua" w:hAnsi="Book Antiqua"/>
          <w:b/>
        </w:rPr>
        <w:t>III.</w:t>
      </w:r>
    </w:p>
    <w:p w:rsidR="00E814B1" w:rsidRPr="0012615D" w:rsidRDefault="00E814B1" w:rsidP="0012615D">
      <w:pPr>
        <w:jc w:val="center"/>
        <w:rPr>
          <w:rFonts w:ascii="Book Antiqua" w:hAnsi="Book Antiqua"/>
          <w:b/>
        </w:rPr>
      </w:pPr>
      <w:r w:rsidRPr="0012615D">
        <w:rPr>
          <w:rFonts w:ascii="Book Antiqua" w:hAnsi="Book Antiqua"/>
          <w:b/>
        </w:rPr>
        <w:t>Povinnosti Klienta</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 xml:space="preserve">Klient se zavazuje uhradit Právnímu zástupci </w:t>
      </w:r>
      <w:r w:rsidR="008C179D">
        <w:rPr>
          <w:rFonts w:ascii="Book Antiqua" w:hAnsi="Book Antiqua"/>
        </w:rPr>
        <w:t>ve sjednaných lhůtách odměnu za </w:t>
      </w:r>
      <w:r w:rsidRPr="0012615D">
        <w:rPr>
          <w:rFonts w:ascii="Book Antiqua" w:hAnsi="Book Antiqua"/>
        </w:rPr>
        <w:t>poskytnuté právní služby na základě řádného daňového dokladu vystaveného Právním zástupcem a doručeného Klientovi.</w:t>
      </w:r>
    </w:p>
    <w:p w:rsidR="00E814B1" w:rsidRPr="0012615D" w:rsidRDefault="00E814B1" w:rsidP="0012615D">
      <w:pPr>
        <w:jc w:val="both"/>
        <w:rPr>
          <w:rFonts w:ascii="Book Antiqua" w:hAnsi="Book Antiqua"/>
        </w:rPr>
      </w:pPr>
      <w:r w:rsidRPr="0012615D">
        <w:rPr>
          <w:rFonts w:ascii="Book Antiqua" w:hAnsi="Book Antiqua"/>
        </w:rPr>
        <w:t>2.</w:t>
      </w:r>
      <w:r w:rsidRPr="0012615D">
        <w:rPr>
          <w:rFonts w:ascii="Book Antiqua" w:hAnsi="Book Antiqua"/>
        </w:rPr>
        <w:tab/>
        <w:t>Klient se dále zavazuje udělit Právnímu zástupci plné moci nebo předložit jiné dokumenty v případech, kdy obstarání a předložení těchto dokumentů bude nezbytné pro řádné plnění této smlouvy ze strany Právního zástupce.</w:t>
      </w:r>
    </w:p>
    <w:p w:rsidR="00E814B1" w:rsidRPr="0012615D" w:rsidRDefault="00E814B1" w:rsidP="0012615D">
      <w:pPr>
        <w:spacing w:after="0"/>
        <w:jc w:val="center"/>
        <w:rPr>
          <w:rFonts w:ascii="Book Antiqua" w:hAnsi="Book Antiqua"/>
          <w:b/>
        </w:rPr>
      </w:pPr>
      <w:r w:rsidRPr="0012615D">
        <w:rPr>
          <w:rFonts w:ascii="Book Antiqua" w:hAnsi="Book Antiqua"/>
          <w:b/>
        </w:rPr>
        <w:t>IV.</w:t>
      </w:r>
    </w:p>
    <w:p w:rsidR="00E814B1" w:rsidRPr="0012615D" w:rsidRDefault="00E814B1" w:rsidP="0012615D">
      <w:pPr>
        <w:jc w:val="center"/>
        <w:rPr>
          <w:rFonts w:ascii="Book Antiqua" w:hAnsi="Book Antiqua"/>
          <w:b/>
        </w:rPr>
      </w:pPr>
      <w:r w:rsidRPr="0012615D">
        <w:rPr>
          <w:rFonts w:ascii="Book Antiqua" w:hAnsi="Book Antiqua"/>
          <w:b/>
        </w:rPr>
        <w:t>Výše smluvní odměny</w:t>
      </w:r>
    </w:p>
    <w:p w:rsidR="00D64E2C" w:rsidRPr="00D64E2C" w:rsidRDefault="00E814B1" w:rsidP="00D64E2C">
      <w:pPr>
        <w:jc w:val="both"/>
        <w:rPr>
          <w:rFonts w:ascii="Book Antiqua" w:hAnsi="Book Antiqua"/>
        </w:rPr>
      </w:pPr>
      <w:r w:rsidRPr="0012615D">
        <w:rPr>
          <w:rFonts w:ascii="Book Antiqua" w:hAnsi="Book Antiqua"/>
        </w:rPr>
        <w:t>1.</w:t>
      </w:r>
      <w:r w:rsidRPr="0012615D">
        <w:rPr>
          <w:rFonts w:ascii="Book Antiqua" w:hAnsi="Book Antiqua"/>
        </w:rPr>
        <w:tab/>
      </w:r>
      <w:r w:rsidR="00D64E2C" w:rsidRPr="00D64E2C">
        <w:rPr>
          <w:rFonts w:ascii="Book Antiqua" w:hAnsi="Book Antiqua"/>
        </w:rPr>
        <w:t>Smluvní strany se výslovně dohodly, že právní služby Právního zástupce poskytnuté Klientovi od účinnosti této smlouvy budou hrazeny fo</w:t>
      </w:r>
      <w:r w:rsidR="008C179D">
        <w:rPr>
          <w:rFonts w:ascii="Book Antiqua" w:hAnsi="Book Antiqua"/>
        </w:rPr>
        <w:t>rmou paušální měsíční odměny za </w:t>
      </w:r>
      <w:r w:rsidR="00D64E2C" w:rsidRPr="00D64E2C">
        <w:rPr>
          <w:rFonts w:ascii="Book Antiqua" w:hAnsi="Book Antiqua"/>
        </w:rPr>
        <w:t xml:space="preserve">poskytování právních služeb dle této smlouvy ve výši </w:t>
      </w:r>
      <w:r w:rsidR="00D64E2C">
        <w:rPr>
          <w:rFonts w:ascii="Book Antiqua" w:hAnsi="Book Antiqua"/>
        </w:rPr>
        <w:t>1</w:t>
      </w:r>
      <w:r w:rsidR="0031288F">
        <w:rPr>
          <w:rFonts w:ascii="Book Antiqua" w:hAnsi="Book Antiqua"/>
        </w:rPr>
        <w:t>6.8</w:t>
      </w:r>
      <w:r w:rsidR="00D64E2C">
        <w:rPr>
          <w:rFonts w:ascii="Book Antiqua" w:hAnsi="Book Antiqua"/>
        </w:rPr>
        <w:t>00,- Kč bez DPH.</w:t>
      </w:r>
    </w:p>
    <w:p w:rsidR="00D64E2C" w:rsidRPr="00D64E2C" w:rsidRDefault="00D64E2C" w:rsidP="00D64E2C">
      <w:pPr>
        <w:jc w:val="both"/>
        <w:rPr>
          <w:rFonts w:ascii="Book Antiqua" w:hAnsi="Book Antiqua"/>
        </w:rPr>
      </w:pPr>
      <w:r w:rsidRPr="00D64E2C">
        <w:rPr>
          <w:rFonts w:ascii="Book Antiqua" w:hAnsi="Book Antiqua"/>
        </w:rPr>
        <w:t>2.</w:t>
      </w:r>
      <w:r w:rsidRPr="00D64E2C">
        <w:rPr>
          <w:rFonts w:ascii="Book Antiqua" w:hAnsi="Book Antiqua"/>
        </w:rPr>
        <w:tab/>
        <w:t>V ceně uvedené v předchozím odstavci je zahrn</w:t>
      </w:r>
      <w:r w:rsidR="008C179D">
        <w:rPr>
          <w:rFonts w:ascii="Book Antiqua" w:hAnsi="Book Antiqua"/>
        </w:rPr>
        <w:t>uta odměna Právnímu zástupci za </w:t>
      </w:r>
      <w:r w:rsidRPr="00D64E2C">
        <w:rPr>
          <w:rFonts w:ascii="Book Antiqua" w:hAnsi="Book Antiqua"/>
        </w:rPr>
        <w:t xml:space="preserve">veškerou poskytovanou právní pomoc v rozsahu nepřevyšujícím </w:t>
      </w:r>
      <w:r>
        <w:rPr>
          <w:rFonts w:ascii="Book Antiqua" w:hAnsi="Book Antiqua"/>
        </w:rPr>
        <w:t>12</w:t>
      </w:r>
      <w:r w:rsidRPr="00D64E2C">
        <w:rPr>
          <w:rFonts w:ascii="Book Antiqua" w:hAnsi="Book Antiqua"/>
        </w:rPr>
        <w:t xml:space="preserve"> h</w:t>
      </w:r>
      <w:r>
        <w:rPr>
          <w:rFonts w:ascii="Book Antiqua" w:hAnsi="Book Antiqua"/>
        </w:rPr>
        <w:t>odin za jeden kalendářní měsíc.</w:t>
      </w:r>
    </w:p>
    <w:p w:rsidR="00D64E2C" w:rsidRPr="00D64E2C" w:rsidRDefault="00D64E2C" w:rsidP="00D64E2C">
      <w:pPr>
        <w:jc w:val="both"/>
        <w:rPr>
          <w:rFonts w:ascii="Book Antiqua" w:hAnsi="Book Antiqua"/>
        </w:rPr>
      </w:pPr>
      <w:r w:rsidRPr="00D64E2C">
        <w:rPr>
          <w:rFonts w:ascii="Book Antiqua" w:hAnsi="Book Antiqua"/>
        </w:rPr>
        <w:t>3.</w:t>
      </w:r>
      <w:r w:rsidRPr="00D64E2C">
        <w:rPr>
          <w:rFonts w:ascii="Book Antiqua" w:hAnsi="Book Antiqua"/>
        </w:rPr>
        <w:tab/>
        <w:t xml:space="preserve">Za právní pomoc poskytovanou nad rámec paušální měsíční odměny se Klient zavazuje platit za každou započatou hodinu poskytnutí právní pomoci částku </w:t>
      </w:r>
      <w:r>
        <w:rPr>
          <w:rFonts w:ascii="Book Antiqua" w:hAnsi="Book Antiqua"/>
        </w:rPr>
        <w:t>1.50</w:t>
      </w:r>
      <w:r w:rsidRPr="00D64E2C">
        <w:rPr>
          <w:rFonts w:ascii="Book Antiqua" w:hAnsi="Book Antiqua"/>
        </w:rPr>
        <w:t>0,- Kč bez DPH. Předmět a předpokládaný časový rozsah právní pomoci poskytované nad rámec paušální odměny musí být Právnímu zástupci schválen ze stran</w:t>
      </w:r>
      <w:r>
        <w:rPr>
          <w:rFonts w:ascii="Book Antiqua" w:hAnsi="Book Antiqua"/>
        </w:rPr>
        <w:t>y Klienta před jejím započetím.</w:t>
      </w:r>
    </w:p>
    <w:p w:rsidR="00E814B1" w:rsidRDefault="00D64E2C" w:rsidP="00D64E2C">
      <w:pPr>
        <w:jc w:val="both"/>
        <w:rPr>
          <w:rFonts w:ascii="Book Antiqua" w:hAnsi="Book Antiqua"/>
        </w:rPr>
      </w:pPr>
      <w:r w:rsidRPr="00D64E2C">
        <w:rPr>
          <w:rFonts w:ascii="Book Antiqua" w:hAnsi="Book Antiqua"/>
        </w:rPr>
        <w:t>4.</w:t>
      </w:r>
      <w:r w:rsidRPr="00D64E2C">
        <w:rPr>
          <w:rFonts w:ascii="Book Antiqua" w:hAnsi="Book Antiqua"/>
        </w:rPr>
        <w:tab/>
        <w:t>Výše takto sjednané odměny zahrnuje veškeré účelně vynaložené náklady vyjma nákladů na soudní a správní poplatky a vyjma nákladů na dopravu Právního zástupce, pokud právní služby budou poskytovány na přání klienta mimo území hl. m. Prahy. Klient neposkytuje Právnímu zástupci zálohy.</w:t>
      </w:r>
    </w:p>
    <w:p w:rsidR="00D64E2C" w:rsidRDefault="00D64E2C" w:rsidP="00D64E2C">
      <w:pPr>
        <w:jc w:val="both"/>
        <w:rPr>
          <w:rFonts w:ascii="Book Antiqua" w:hAnsi="Book Antiqua"/>
        </w:rPr>
      </w:pPr>
    </w:p>
    <w:p w:rsidR="00D64E2C" w:rsidRDefault="00D64E2C" w:rsidP="00D64E2C">
      <w:pPr>
        <w:jc w:val="both"/>
        <w:rPr>
          <w:rFonts w:ascii="Book Antiqua" w:hAnsi="Book Antiqua"/>
        </w:rPr>
      </w:pPr>
    </w:p>
    <w:p w:rsidR="00D64E2C" w:rsidRPr="0012615D" w:rsidRDefault="00D64E2C" w:rsidP="00D64E2C">
      <w:pPr>
        <w:jc w:val="both"/>
        <w:rPr>
          <w:rFonts w:ascii="Book Antiqua" w:hAnsi="Book Antiqua"/>
        </w:rPr>
      </w:pPr>
    </w:p>
    <w:p w:rsidR="00E814B1" w:rsidRPr="0012615D" w:rsidRDefault="00E814B1" w:rsidP="0012615D">
      <w:pPr>
        <w:spacing w:after="0"/>
        <w:jc w:val="center"/>
        <w:rPr>
          <w:rFonts w:ascii="Book Antiqua" w:hAnsi="Book Antiqua"/>
          <w:b/>
        </w:rPr>
      </w:pPr>
      <w:r w:rsidRPr="0012615D">
        <w:rPr>
          <w:rFonts w:ascii="Book Antiqua" w:hAnsi="Book Antiqua"/>
          <w:b/>
        </w:rPr>
        <w:lastRenderedPageBreak/>
        <w:t>V.</w:t>
      </w:r>
    </w:p>
    <w:p w:rsidR="00E814B1" w:rsidRPr="0012615D" w:rsidRDefault="00E814B1" w:rsidP="0012615D">
      <w:pPr>
        <w:jc w:val="center"/>
        <w:rPr>
          <w:rFonts w:ascii="Book Antiqua" w:hAnsi="Book Antiqua"/>
          <w:b/>
        </w:rPr>
      </w:pPr>
      <w:r w:rsidRPr="0012615D">
        <w:rPr>
          <w:rFonts w:ascii="Book Antiqua" w:hAnsi="Book Antiqua"/>
          <w:b/>
        </w:rPr>
        <w:t>Splatnost odměny</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Odměna bude splatná vždy za kalendářní měsíc, ve kterém byly Právním zástupcem Klientovi poskytovány právní služby, a to na základě daňového dokladu vystaveného Právním zástupcem k poslednímu dni kalendářního měsíce, ve kterém byly právní služby poskytovány, doručeného Klientovi. Přílohou faktury musí být výkaz práce, ve kterém bude uveden počet hod</w:t>
      </w:r>
      <w:r w:rsidR="003B1DEE">
        <w:rPr>
          <w:rFonts w:ascii="Book Antiqua" w:hAnsi="Book Antiqua"/>
        </w:rPr>
        <w:t>in poskytování právních služeb K</w:t>
      </w:r>
      <w:r w:rsidRPr="0012615D">
        <w:rPr>
          <w:rFonts w:ascii="Book Antiqua" w:hAnsi="Book Antiqua"/>
        </w:rPr>
        <w:t xml:space="preserve">lientovi a konkrétní činnost vykována danou hodinu. </w:t>
      </w:r>
      <w:r w:rsidR="003B1DEE">
        <w:rPr>
          <w:rFonts w:ascii="Book Antiqua" w:hAnsi="Book Antiqua"/>
        </w:rPr>
        <w:t xml:space="preserve">Splatnost faktury bude 7 kalendářních dnů od doručení. </w:t>
      </w:r>
    </w:p>
    <w:p w:rsidR="00E814B1" w:rsidRPr="0012615D" w:rsidRDefault="00E814B1" w:rsidP="0012615D">
      <w:pPr>
        <w:jc w:val="both"/>
        <w:rPr>
          <w:rFonts w:ascii="Book Antiqua" w:hAnsi="Book Antiqua"/>
        </w:rPr>
      </w:pPr>
      <w:r w:rsidRPr="0012615D">
        <w:rPr>
          <w:rFonts w:ascii="Book Antiqua" w:hAnsi="Book Antiqua"/>
        </w:rPr>
        <w:t>2.</w:t>
      </w:r>
      <w:r w:rsidRPr="0012615D">
        <w:rPr>
          <w:rFonts w:ascii="Book Antiqua" w:hAnsi="Book Antiqua"/>
        </w:rPr>
        <w:tab/>
        <w:t>Smluvní strany se dohodly, že odměna bude hrazena bezhotovostně na účet uvedený na příslušném daňovém dokladu. Faktura bude současně daňovým dokladem, a proto musí obsahovat údaje uvedené v zák.</w:t>
      </w:r>
      <w:r w:rsidR="003B1DEE">
        <w:rPr>
          <w:rFonts w:ascii="Book Antiqua" w:hAnsi="Book Antiqua"/>
        </w:rPr>
        <w:t xml:space="preserve"> č.</w:t>
      </w:r>
      <w:r w:rsidRPr="0012615D">
        <w:rPr>
          <w:rFonts w:ascii="Book Antiqua" w:hAnsi="Book Antiqua"/>
        </w:rPr>
        <w:t xml:space="preserve"> 235/2004 Sb., o dani z přidané hodnoty</w:t>
      </w:r>
      <w:r w:rsidR="003B1DEE">
        <w:rPr>
          <w:rFonts w:ascii="Book Antiqua" w:hAnsi="Book Antiqua"/>
        </w:rPr>
        <w:t>,</w:t>
      </w:r>
      <w:r w:rsidRPr="0012615D">
        <w:rPr>
          <w:rFonts w:ascii="Book Antiqua" w:hAnsi="Book Antiqua"/>
        </w:rPr>
        <w:t xml:space="preserve"> v </w:t>
      </w:r>
      <w:r w:rsidR="003B1DEE">
        <w:rPr>
          <w:rFonts w:ascii="Book Antiqua" w:hAnsi="Book Antiqua"/>
        </w:rPr>
        <w:t>účinném</w:t>
      </w:r>
      <w:r w:rsidRPr="0012615D">
        <w:rPr>
          <w:rFonts w:ascii="Book Antiqua" w:hAnsi="Book Antiqua"/>
        </w:rPr>
        <w:t xml:space="preserve"> znění.</w:t>
      </w:r>
    </w:p>
    <w:p w:rsidR="00E814B1" w:rsidRPr="0012615D" w:rsidRDefault="00E814B1" w:rsidP="0012615D">
      <w:pPr>
        <w:spacing w:after="0"/>
        <w:jc w:val="center"/>
        <w:rPr>
          <w:rFonts w:ascii="Book Antiqua" w:hAnsi="Book Antiqua"/>
          <w:b/>
        </w:rPr>
      </w:pPr>
      <w:r w:rsidRPr="0012615D">
        <w:rPr>
          <w:rFonts w:ascii="Book Antiqua" w:hAnsi="Book Antiqua"/>
          <w:b/>
        </w:rPr>
        <w:t>VI.</w:t>
      </w:r>
    </w:p>
    <w:p w:rsidR="00E814B1" w:rsidRPr="0012615D" w:rsidRDefault="00E814B1" w:rsidP="0012615D">
      <w:pPr>
        <w:jc w:val="center"/>
        <w:rPr>
          <w:rFonts w:ascii="Book Antiqua" w:hAnsi="Book Antiqua"/>
          <w:b/>
        </w:rPr>
      </w:pPr>
      <w:r w:rsidRPr="0012615D">
        <w:rPr>
          <w:rFonts w:ascii="Book Antiqua" w:hAnsi="Book Antiqua"/>
          <w:b/>
        </w:rPr>
        <w:t>Platnost a účinnost</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Tato smlouva</w:t>
      </w:r>
      <w:r w:rsidR="00D64E2C">
        <w:rPr>
          <w:rFonts w:ascii="Book Antiqua" w:hAnsi="Book Antiqua"/>
        </w:rPr>
        <w:t xml:space="preserve"> nabývá účinnosti uveřejněním v registru smluv a </w:t>
      </w:r>
      <w:r w:rsidRPr="0012615D">
        <w:rPr>
          <w:rFonts w:ascii="Book Antiqua" w:hAnsi="Book Antiqua"/>
        </w:rPr>
        <w:t>uzavírá</w:t>
      </w:r>
      <w:r w:rsidR="00D64E2C">
        <w:rPr>
          <w:rFonts w:ascii="Book Antiqua" w:hAnsi="Book Antiqua"/>
        </w:rPr>
        <w:t xml:space="preserve"> se</w:t>
      </w:r>
      <w:r w:rsidRPr="0012615D">
        <w:rPr>
          <w:rFonts w:ascii="Book Antiqua" w:hAnsi="Book Antiqua"/>
        </w:rPr>
        <w:t xml:space="preserve"> na dobu </w:t>
      </w:r>
      <w:r w:rsidR="00D64E2C">
        <w:rPr>
          <w:rFonts w:ascii="Book Antiqua" w:hAnsi="Book Antiqua"/>
        </w:rPr>
        <w:t>určitou</w:t>
      </w:r>
      <w:r w:rsidR="00CF26AF">
        <w:rPr>
          <w:rFonts w:ascii="Book Antiqua" w:hAnsi="Book Antiqua"/>
        </w:rPr>
        <w:t xml:space="preserve"> od 1. 1. 2025</w:t>
      </w:r>
      <w:r w:rsidR="00D64E2C">
        <w:rPr>
          <w:rFonts w:ascii="Book Antiqua" w:hAnsi="Book Antiqua"/>
        </w:rPr>
        <w:t xml:space="preserve"> do 31. 12. 202</w:t>
      </w:r>
      <w:r w:rsidR="00CF26AF">
        <w:rPr>
          <w:rFonts w:ascii="Book Antiqua" w:hAnsi="Book Antiqua"/>
        </w:rPr>
        <w:t>6</w:t>
      </w:r>
      <w:r w:rsidR="00D64E2C">
        <w:rPr>
          <w:rFonts w:ascii="Book Antiqua" w:hAnsi="Book Antiqua"/>
        </w:rPr>
        <w:t>.</w:t>
      </w:r>
    </w:p>
    <w:p w:rsidR="00E814B1" w:rsidRPr="0012615D" w:rsidRDefault="00E814B1" w:rsidP="0012615D">
      <w:pPr>
        <w:jc w:val="both"/>
        <w:rPr>
          <w:rFonts w:ascii="Book Antiqua" w:hAnsi="Book Antiqua"/>
        </w:rPr>
      </w:pPr>
      <w:r w:rsidRPr="0012615D">
        <w:rPr>
          <w:rFonts w:ascii="Book Antiqua" w:hAnsi="Book Antiqua"/>
        </w:rPr>
        <w:t>2.</w:t>
      </w:r>
      <w:r w:rsidRPr="0012615D">
        <w:rPr>
          <w:rFonts w:ascii="Book Antiqua" w:hAnsi="Book Antiqua"/>
        </w:rPr>
        <w:tab/>
        <w:t>Smlouva může být ukončena:</w:t>
      </w:r>
    </w:p>
    <w:p w:rsidR="00E814B1" w:rsidRPr="0012615D" w:rsidRDefault="00E814B1" w:rsidP="0012615D">
      <w:pPr>
        <w:jc w:val="both"/>
        <w:rPr>
          <w:rFonts w:ascii="Book Antiqua" w:hAnsi="Book Antiqua"/>
        </w:rPr>
      </w:pPr>
      <w:r w:rsidRPr="0012615D">
        <w:rPr>
          <w:rFonts w:ascii="Book Antiqua" w:hAnsi="Book Antiqua"/>
        </w:rPr>
        <w:t>a)</w:t>
      </w:r>
      <w:r w:rsidRPr="0012615D">
        <w:rPr>
          <w:rFonts w:ascii="Book Antiqua" w:hAnsi="Book Antiqua"/>
        </w:rPr>
        <w:tab/>
        <w:t>písemnou dohodou smluvních stran,</w:t>
      </w:r>
    </w:p>
    <w:p w:rsidR="00E814B1" w:rsidRPr="0012615D" w:rsidRDefault="00E814B1" w:rsidP="0012615D">
      <w:pPr>
        <w:jc w:val="both"/>
        <w:rPr>
          <w:rFonts w:ascii="Book Antiqua" w:hAnsi="Book Antiqua"/>
        </w:rPr>
      </w:pPr>
      <w:r w:rsidRPr="0012615D">
        <w:rPr>
          <w:rFonts w:ascii="Book Antiqua" w:hAnsi="Book Antiqua"/>
        </w:rPr>
        <w:t>b)</w:t>
      </w:r>
      <w:r w:rsidRPr="0012615D">
        <w:rPr>
          <w:rFonts w:ascii="Book Antiqua" w:hAnsi="Book Antiqua"/>
        </w:rPr>
        <w:tab/>
        <w:t>písemnou výpovědí jakékoliv smluvní strany</w:t>
      </w:r>
      <w:r w:rsidR="0012615D" w:rsidRPr="0012615D">
        <w:rPr>
          <w:rFonts w:ascii="Book Antiqua" w:hAnsi="Book Antiqua"/>
        </w:rPr>
        <w:t xml:space="preserve"> i bez uvedení důvodu</w:t>
      </w:r>
      <w:r w:rsidRPr="0012615D">
        <w:rPr>
          <w:rFonts w:ascii="Book Antiqua" w:hAnsi="Book Antiqua"/>
        </w:rPr>
        <w:t>.</w:t>
      </w:r>
    </w:p>
    <w:p w:rsidR="00E814B1" w:rsidRPr="0012615D" w:rsidRDefault="00E814B1" w:rsidP="0012615D">
      <w:pPr>
        <w:jc w:val="both"/>
        <w:rPr>
          <w:rFonts w:ascii="Book Antiqua" w:hAnsi="Book Antiqua"/>
        </w:rPr>
      </w:pPr>
      <w:r w:rsidRPr="0012615D">
        <w:rPr>
          <w:rFonts w:ascii="Book Antiqua" w:hAnsi="Book Antiqua"/>
        </w:rPr>
        <w:t>3.</w:t>
      </w:r>
      <w:r w:rsidRPr="0012615D">
        <w:rPr>
          <w:rFonts w:ascii="Book Antiqua" w:hAnsi="Book Antiqua"/>
        </w:rPr>
        <w:tab/>
        <w:t>Výpovědní doba je tříměsíční a počíná běžet k prvn</w:t>
      </w:r>
      <w:r w:rsidR="008C179D">
        <w:rPr>
          <w:rFonts w:ascii="Book Antiqua" w:hAnsi="Book Antiqua"/>
        </w:rPr>
        <w:t>ímu dni měsíce následujícího po </w:t>
      </w:r>
      <w:r w:rsidRPr="0012615D">
        <w:rPr>
          <w:rFonts w:ascii="Book Antiqua" w:hAnsi="Book Antiqua"/>
        </w:rPr>
        <w:t>měsíci, v němž dojde k doručení</w:t>
      </w:r>
      <w:r w:rsidR="0012615D" w:rsidRPr="0012615D">
        <w:rPr>
          <w:rFonts w:ascii="Book Antiqua" w:hAnsi="Book Antiqua"/>
        </w:rPr>
        <w:t xml:space="preserve"> písemné výpovědi druhé straně.</w:t>
      </w:r>
    </w:p>
    <w:p w:rsidR="00E814B1" w:rsidRPr="0012615D" w:rsidRDefault="00E814B1" w:rsidP="0012615D">
      <w:pPr>
        <w:spacing w:after="0"/>
        <w:jc w:val="center"/>
        <w:rPr>
          <w:rFonts w:ascii="Book Antiqua" w:hAnsi="Book Antiqua"/>
          <w:b/>
        </w:rPr>
      </w:pPr>
      <w:r w:rsidRPr="0012615D">
        <w:rPr>
          <w:rFonts w:ascii="Book Antiqua" w:hAnsi="Book Antiqua"/>
          <w:b/>
        </w:rPr>
        <w:t>VII.</w:t>
      </w:r>
    </w:p>
    <w:p w:rsidR="00E814B1" w:rsidRPr="0012615D" w:rsidRDefault="0012615D" w:rsidP="0012615D">
      <w:pPr>
        <w:jc w:val="center"/>
        <w:rPr>
          <w:rFonts w:ascii="Book Antiqua" w:hAnsi="Book Antiqua"/>
          <w:b/>
        </w:rPr>
      </w:pPr>
      <w:r w:rsidRPr="0012615D">
        <w:rPr>
          <w:rFonts w:ascii="Book Antiqua" w:hAnsi="Book Antiqua"/>
          <w:b/>
        </w:rPr>
        <w:t>Závěrečná ustanovení</w:t>
      </w:r>
    </w:p>
    <w:p w:rsidR="00E814B1" w:rsidRPr="0012615D" w:rsidRDefault="00E814B1" w:rsidP="0012615D">
      <w:pPr>
        <w:jc w:val="both"/>
        <w:rPr>
          <w:rFonts w:ascii="Book Antiqua" w:hAnsi="Book Antiqua"/>
        </w:rPr>
      </w:pPr>
      <w:r w:rsidRPr="0012615D">
        <w:rPr>
          <w:rFonts w:ascii="Book Antiqua" w:hAnsi="Book Antiqua"/>
        </w:rPr>
        <w:t>1.</w:t>
      </w:r>
      <w:r w:rsidRPr="0012615D">
        <w:rPr>
          <w:rFonts w:ascii="Book Antiqua" w:hAnsi="Book Antiqua"/>
        </w:rPr>
        <w:tab/>
        <w:t>Na vztahy neupravené touto smlouvou a způsob poskytování právních služeb dle této smlouvy se přiměřeně použijí právní předpisy České republiky, zejména upravující poskytování právních služeb a</w:t>
      </w:r>
      <w:r w:rsidR="0012615D" w:rsidRPr="0012615D">
        <w:rPr>
          <w:rFonts w:ascii="Book Antiqua" w:hAnsi="Book Antiqua"/>
        </w:rPr>
        <w:t>dvokáty a občansk</w:t>
      </w:r>
      <w:r w:rsidR="00942BB8">
        <w:rPr>
          <w:rFonts w:ascii="Book Antiqua" w:hAnsi="Book Antiqua"/>
        </w:rPr>
        <w:t>ý zákoník</w:t>
      </w:r>
      <w:r w:rsidR="0012615D" w:rsidRPr="0012615D">
        <w:rPr>
          <w:rFonts w:ascii="Book Antiqua" w:hAnsi="Book Antiqua"/>
        </w:rPr>
        <w:t xml:space="preserve">. </w:t>
      </w:r>
    </w:p>
    <w:p w:rsidR="00E814B1" w:rsidRDefault="00E814B1" w:rsidP="0012615D">
      <w:pPr>
        <w:jc w:val="both"/>
        <w:rPr>
          <w:rFonts w:ascii="Book Antiqua" w:hAnsi="Book Antiqua"/>
        </w:rPr>
      </w:pPr>
      <w:r w:rsidRPr="0012615D">
        <w:rPr>
          <w:rFonts w:ascii="Book Antiqua" w:hAnsi="Book Antiqua"/>
        </w:rPr>
        <w:t>2.</w:t>
      </w:r>
      <w:r w:rsidRPr="0012615D">
        <w:rPr>
          <w:rFonts w:ascii="Book Antiqua" w:hAnsi="Book Antiqua"/>
        </w:rPr>
        <w:tab/>
        <w:t>Tato smlouva je vyhotovena ve dvou vyhotoveních, j</w:t>
      </w:r>
      <w:r w:rsidR="0012615D" w:rsidRPr="0012615D">
        <w:rPr>
          <w:rFonts w:ascii="Book Antiqua" w:hAnsi="Book Antiqua"/>
        </w:rPr>
        <w:t>edno pro každou smluvní stranu.</w:t>
      </w:r>
      <w:r w:rsidR="0031288F">
        <w:rPr>
          <w:rFonts w:ascii="Book Antiqua" w:hAnsi="Book Antiqua"/>
        </w:rPr>
        <w:t xml:space="preserve"> V případě elektronického podpisu bude jen jedno vyhotovení smlouvy s elektronickými podpisy obou smluvních stran.</w:t>
      </w:r>
    </w:p>
    <w:p w:rsidR="00D64E2C" w:rsidRPr="00D64E2C" w:rsidRDefault="00D64E2C" w:rsidP="008C179D">
      <w:pPr>
        <w:pStyle w:val="Odstavecseseznamem"/>
        <w:numPr>
          <w:ilvl w:val="0"/>
          <w:numId w:val="2"/>
        </w:numPr>
        <w:ind w:left="0" w:hanging="11"/>
        <w:jc w:val="both"/>
        <w:rPr>
          <w:rFonts w:ascii="Book Antiqua" w:hAnsi="Book Antiqua"/>
        </w:rPr>
      </w:pPr>
      <w:r w:rsidRPr="00D64E2C">
        <w:rPr>
          <w:rFonts w:ascii="Book Antiqua" w:hAnsi="Book Antiqua"/>
        </w:rPr>
        <w:t>Smluvní strany berou na vědomí, že tato smlouva b</w:t>
      </w:r>
      <w:r w:rsidR="008C179D">
        <w:rPr>
          <w:rFonts w:ascii="Book Antiqua" w:hAnsi="Book Antiqua"/>
        </w:rPr>
        <w:t xml:space="preserve">ude zveřejněna v registru smluv </w:t>
      </w:r>
      <w:r w:rsidRPr="00D64E2C">
        <w:rPr>
          <w:rFonts w:ascii="Book Antiqua" w:hAnsi="Book Antiqua"/>
        </w:rPr>
        <w:t xml:space="preserve">dle zákona č. 340/2015 Sb., o registru smluv, jelikož je objednatel povinnou osobou ve smyslu tohoto zákona, a s jejím zveřejněním souhlasí. Zveřejnění se zavazuje zajistit </w:t>
      </w:r>
      <w:r w:rsidR="00CD1FF8">
        <w:rPr>
          <w:rFonts w:ascii="Book Antiqua" w:hAnsi="Book Antiqua"/>
        </w:rPr>
        <w:t>Klient</w:t>
      </w:r>
      <w:r w:rsidRPr="00D64E2C">
        <w:rPr>
          <w:rFonts w:ascii="Book Antiqua" w:hAnsi="Book Antiqua"/>
        </w:rPr>
        <w:t xml:space="preserve"> do 30 dnů od podpisu této smlouvy oběma smluvními stranami.</w:t>
      </w:r>
    </w:p>
    <w:p w:rsidR="00E814B1" w:rsidRPr="0012615D" w:rsidRDefault="00D64E2C" w:rsidP="00D64E2C">
      <w:pPr>
        <w:jc w:val="both"/>
        <w:rPr>
          <w:rFonts w:ascii="Book Antiqua" w:hAnsi="Book Antiqua"/>
        </w:rPr>
      </w:pPr>
      <w:r>
        <w:rPr>
          <w:rFonts w:ascii="Book Antiqua" w:hAnsi="Book Antiqua"/>
        </w:rPr>
        <w:t>4</w:t>
      </w:r>
      <w:r w:rsidR="00E814B1" w:rsidRPr="0012615D">
        <w:rPr>
          <w:rFonts w:ascii="Book Antiqua" w:hAnsi="Book Antiqua"/>
        </w:rPr>
        <w:t>.</w:t>
      </w:r>
      <w:r w:rsidR="00E814B1" w:rsidRPr="0012615D">
        <w:rPr>
          <w:rFonts w:ascii="Book Antiqua" w:hAnsi="Book Antiqua"/>
        </w:rPr>
        <w:tab/>
        <w:t>Tuto smlouvu lze měnit a doplňovat na základě dohody smluvních stran</w:t>
      </w:r>
      <w:r w:rsidR="00942BB8">
        <w:rPr>
          <w:rFonts w:ascii="Book Antiqua" w:hAnsi="Book Antiqua"/>
        </w:rPr>
        <w:t xml:space="preserve"> jen</w:t>
      </w:r>
      <w:r w:rsidR="00E814B1" w:rsidRPr="0012615D">
        <w:rPr>
          <w:rFonts w:ascii="Book Antiqua" w:hAnsi="Book Antiqua"/>
        </w:rPr>
        <w:t xml:space="preserve"> písemnými vzestupně číslovanými dodatky podepsanými oběma smluvními stranami.</w:t>
      </w:r>
    </w:p>
    <w:p w:rsidR="00E814B1" w:rsidRDefault="00E814B1" w:rsidP="00CF26AF">
      <w:pPr>
        <w:spacing w:after="0"/>
        <w:rPr>
          <w:rFonts w:ascii="Book Antiqua" w:hAnsi="Book Antiqua"/>
        </w:rPr>
      </w:pPr>
      <w:r w:rsidRPr="0012615D">
        <w:rPr>
          <w:rFonts w:ascii="Book Antiqua" w:hAnsi="Book Antiqua"/>
        </w:rPr>
        <w:t xml:space="preserve">V Praze dne </w:t>
      </w:r>
      <w:r w:rsidR="00CF26AF">
        <w:rPr>
          <w:rFonts w:ascii="Book Antiqua" w:hAnsi="Book Antiqua"/>
        </w:rPr>
        <w:t xml:space="preserve">(dle el. </w:t>
      </w:r>
      <w:proofErr w:type="gramStart"/>
      <w:r w:rsidR="00CF26AF">
        <w:rPr>
          <w:rFonts w:ascii="Book Antiqua" w:hAnsi="Book Antiqua"/>
        </w:rPr>
        <w:t>podpisu</w:t>
      </w:r>
      <w:proofErr w:type="gramEnd"/>
      <w:r w:rsidR="00CF26AF">
        <w:rPr>
          <w:rFonts w:ascii="Book Antiqua" w:hAnsi="Book Antiqua"/>
        </w:rPr>
        <w:t>)</w:t>
      </w:r>
      <w:r w:rsidR="0012615D" w:rsidRPr="0012615D">
        <w:rPr>
          <w:rFonts w:ascii="Book Antiqua" w:hAnsi="Book Antiqua"/>
        </w:rPr>
        <w:tab/>
      </w:r>
      <w:r w:rsidR="0012615D" w:rsidRPr="0012615D">
        <w:rPr>
          <w:rFonts w:ascii="Book Antiqua" w:hAnsi="Book Antiqua"/>
        </w:rPr>
        <w:tab/>
      </w:r>
      <w:r w:rsidR="0012615D" w:rsidRPr="0012615D">
        <w:rPr>
          <w:rFonts w:ascii="Book Antiqua" w:hAnsi="Book Antiqua"/>
        </w:rPr>
        <w:tab/>
      </w:r>
      <w:r w:rsidR="0012615D" w:rsidRPr="0012615D">
        <w:rPr>
          <w:rFonts w:ascii="Book Antiqua" w:hAnsi="Book Antiqua"/>
        </w:rPr>
        <w:tab/>
      </w:r>
      <w:r w:rsidR="00CF26AF">
        <w:rPr>
          <w:rFonts w:ascii="Book Antiqua" w:hAnsi="Book Antiqua"/>
        </w:rPr>
        <w:tab/>
      </w:r>
      <w:r w:rsidR="0012615D" w:rsidRPr="0012615D">
        <w:rPr>
          <w:rFonts w:ascii="Book Antiqua" w:hAnsi="Book Antiqua"/>
        </w:rPr>
        <w:t xml:space="preserve">V Praze dne </w:t>
      </w:r>
      <w:r w:rsidR="00CF26AF">
        <w:rPr>
          <w:rFonts w:ascii="Book Antiqua" w:hAnsi="Book Antiqua"/>
        </w:rPr>
        <w:t>(dle el. podpisu)</w:t>
      </w:r>
      <w:bookmarkStart w:id="0" w:name="_GoBack"/>
      <w:bookmarkEnd w:id="0"/>
    </w:p>
    <w:p w:rsidR="00CF26AF" w:rsidRPr="00CF26AF" w:rsidRDefault="00CF26AF" w:rsidP="00E814B1">
      <w:pPr>
        <w:rPr>
          <w:rFonts w:ascii="Book Antiqua" w:hAnsi="Book Antiqua"/>
          <w:sz w:val="10"/>
          <w:szCs w:val="10"/>
        </w:rPr>
      </w:pPr>
    </w:p>
    <w:p w:rsidR="00E814B1" w:rsidRPr="0012615D" w:rsidRDefault="00E814B1" w:rsidP="00CF26AF">
      <w:pPr>
        <w:spacing w:after="0"/>
        <w:rPr>
          <w:rFonts w:ascii="Book Antiqua" w:hAnsi="Book Antiqua"/>
        </w:rPr>
      </w:pPr>
      <w:r w:rsidRPr="0012615D">
        <w:rPr>
          <w:rFonts w:ascii="Book Antiqua" w:hAnsi="Book Antiqua"/>
        </w:rPr>
        <w:t>...............................................</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r>
      <w:r w:rsidR="0012615D">
        <w:rPr>
          <w:rFonts w:ascii="Book Antiqua" w:hAnsi="Book Antiqua"/>
        </w:rPr>
        <w:tab/>
      </w:r>
      <w:r w:rsidRPr="0012615D">
        <w:rPr>
          <w:rFonts w:ascii="Book Antiqua" w:hAnsi="Book Antiqua"/>
        </w:rPr>
        <w:t>...................................................</w:t>
      </w:r>
    </w:p>
    <w:p w:rsidR="00E814B1" w:rsidRPr="0012615D" w:rsidRDefault="0031288F" w:rsidP="0012615D">
      <w:pPr>
        <w:spacing w:after="0"/>
        <w:rPr>
          <w:rFonts w:ascii="Book Antiqua" w:hAnsi="Book Antiqua"/>
        </w:rPr>
      </w:pPr>
      <w:r>
        <w:rPr>
          <w:rFonts w:ascii="Book Antiqua" w:hAnsi="Book Antiqua"/>
        </w:rPr>
        <w:t xml:space="preserve">Za </w:t>
      </w:r>
      <w:r w:rsidR="00E814B1" w:rsidRPr="0012615D">
        <w:rPr>
          <w:rFonts w:ascii="Book Antiqua" w:hAnsi="Book Antiqua"/>
        </w:rPr>
        <w:t>Klient</w:t>
      </w:r>
      <w:r>
        <w:rPr>
          <w:rFonts w:ascii="Book Antiqua" w:hAnsi="Book Antiqua"/>
        </w:rPr>
        <w:t>a</w:t>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r>
      <w:r w:rsidR="00E814B1" w:rsidRPr="0012615D">
        <w:rPr>
          <w:rFonts w:ascii="Book Antiqua" w:hAnsi="Book Antiqua"/>
        </w:rPr>
        <w:tab/>
        <w:t>Právní zástupce</w:t>
      </w:r>
    </w:p>
    <w:p w:rsidR="00E814B1" w:rsidRPr="0012615D" w:rsidRDefault="00CF26AF" w:rsidP="0012615D">
      <w:pPr>
        <w:spacing w:after="0"/>
        <w:rPr>
          <w:rFonts w:ascii="Book Antiqua" w:hAnsi="Book Antiqua"/>
        </w:rPr>
      </w:pPr>
      <w:r>
        <w:rPr>
          <w:rFonts w:ascii="Book Antiqua" w:hAnsi="Book Antiqua"/>
        </w:rPr>
        <w:t>Doc. Mats</w:t>
      </w:r>
      <w:r w:rsidRPr="00672A69">
        <w:rPr>
          <w:rFonts w:ascii="Book Antiqua" w:hAnsi="Book Antiqua"/>
        </w:rPr>
        <w:t xml:space="preserve"> </w:t>
      </w:r>
      <w:proofErr w:type="spellStart"/>
      <w:r w:rsidRPr="00672A69">
        <w:rPr>
          <w:rFonts w:ascii="Book Antiqua" w:hAnsi="Book Antiqua"/>
        </w:rPr>
        <w:t>Ric</w:t>
      </w:r>
      <w:r>
        <w:rPr>
          <w:rFonts w:ascii="Book Antiqua" w:hAnsi="Book Antiqua"/>
        </w:rPr>
        <w:t>kard</w:t>
      </w:r>
      <w:proofErr w:type="spellEnd"/>
      <w:r>
        <w:rPr>
          <w:rFonts w:ascii="Book Antiqua" w:hAnsi="Book Antiqua"/>
        </w:rPr>
        <w:t xml:space="preserve"> Braun, Ph.D.</w:t>
      </w:r>
      <w:r>
        <w:rPr>
          <w:rFonts w:ascii="Book Antiqua" w:hAnsi="Book Antiqua"/>
        </w:rPr>
        <w:tab/>
      </w:r>
      <w:r>
        <w:rPr>
          <w:rFonts w:ascii="Book Antiqua" w:hAnsi="Book Antiqua"/>
        </w:rPr>
        <w:tab/>
      </w:r>
      <w:r w:rsidR="008C179D">
        <w:rPr>
          <w:rFonts w:ascii="Book Antiqua" w:hAnsi="Book Antiqua"/>
        </w:rPr>
        <w:tab/>
      </w:r>
      <w:r>
        <w:rPr>
          <w:rFonts w:ascii="Book Antiqua" w:hAnsi="Book Antiqua"/>
        </w:rPr>
        <w:tab/>
      </w:r>
      <w:r w:rsidR="00E814B1" w:rsidRPr="0012615D">
        <w:rPr>
          <w:rFonts w:ascii="Book Antiqua" w:hAnsi="Book Antiqua"/>
        </w:rPr>
        <w:t>Mgr. et Mgr. Pavel Pytlík</w:t>
      </w:r>
    </w:p>
    <w:p w:rsidR="00F632FF" w:rsidRPr="00D64E2C" w:rsidRDefault="00E814B1">
      <w:pPr>
        <w:rPr>
          <w:rFonts w:ascii="Book Antiqua" w:hAnsi="Book Antiqua"/>
        </w:rPr>
      </w:pPr>
      <w:r w:rsidRPr="0012615D">
        <w:rPr>
          <w:rFonts w:ascii="Book Antiqua" w:hAnsi="Book Antiqua"/>
        </w:rPr>
        <w:t>ředitel</w:t>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r>
      <w:r w:rsidRPr="0012615D">
        <w:rPr>
          <w:rFonts w:ascii="Book Antiqua" w:hAnsi="Book Antiqua"/>
        </w:rPr>
        <w:tab/>
      </w:r>
      <w:r w:rsidR="0012615D" w:rsidRPr="0012615D">
        <w:rPr>
          <w:rFonts w:ascii="Book Antiqua" w:hAnsi="Book Antiqua"/>
        </w:rPr>
        <w:tab/>
      </w:r>
      <w:r w:rsidR="0012615D" w:rsidRPr="0012615D">
        <w:rPr>
          <w:rFonts w:ascii="Book Antiqua" w:hAnsi="Book Antiqua"/>
        </w:rPr>
        <w:tab/>
      </w:r>
      <w:r w:rsidR="0012615D" w:rsidRPr="0012615D">
        <w:rPr>
          <w:rFonts w:ascii="Book Antiqua" w:hAnsi="Book Antiqua"/>
        </w:rPr>
        <w:tab/>
      </w:r>
      <w:r w:rsidRPr="0012615D">
        <w:rPr>
          <w:rFonts w:ascii="Book Antiqua" w:hAnsi="Book Antiqua"/>
        </w:rPr>
        <w:t>advokát</w:t>
      </w:r>
    </w:p>
    <w:sectPr w:rsidR="00F632FF" w:rsidRPr="00D64E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D9" w:rsidRDefault="003D62FD">
      <w:pPr>
        <w:spacing w:after="0" w:line="240" w:lineRule="auto"/>
      </w:pPr>
      <w:r>
        <w:separator/>
      </w:r>
    </w:p>
  </w:endnote>
  <w:endnote w:type="continuationSeparator" w:id="0">
    <w:p w:rsidR="00DA73D9" w:rsidRDefault="003D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14659"/>
      <w:docPartObj>
        <w:docPartGallery w:val="Page Numbers (Bottom of Page)"/>
        <w:docPartUnique/>
      </w:docPartObj>
    </w:sdtPr>
    <w:sdtEndPr>
      <w:rPr>
        <w:rFonts w:ascii="Book Antiqua" w:hAnsi="Book Antiqua"/>
        <w:sz w:val="18"/>
        <w:szCs w:val="18"/>
      </w:rPr>
    </w:sdtEndPr>
    <w:sdtContent>
      <w:sdt>
        <w:sdtPr>
          <w:id w:val="1728636285"/>
          <w:docPartObj>
            <w:docPartGallery w:val="Page Numbers (Top of Page)"/>
            <w:docPartUnique/>
          </w:docPartObj>
        </w:sdtPr>
        <w:sdtEndPr>
          <w:rPr>
            <w:rFonts w:ascii="Book Antiqua" w:hAnsi="Book Antiqua"/>
            <w:sz w:val="18"/>
            <w:szCs w:val="18"/>
          </w:rPr>
        </w:sdtEndPr>
        <w:sdtContent>
          <w:p w:rsidR="00D64E2C" w:rsidRPr="00D64E2C" w:rsidRDefault="00D64E2C">
            <w:pPr>
              <w:pStyle w:val="Zpat"/>
              <w:jc w:val="center"/>
              <w:rPr>
                <w:rFonts w:ascii="Book Antiqua" w:hAnsi="Book Antiqua"/>
                <w:sz w:val="18"/>
                <w:szCs w:val="18"/>
              </w:rPr>
            </w:pPr>
            <w:r w:rsidRPr="00D64E2C">
              <w:rPr>
                <w:rFonts w:ascii="Book Antiqua" w:hAnsi="Book Antiqua"/>
                <w:sz w:val="18"/>
                <w:szCs w:val="18"/>
              </w:rPr>
              <w:t xml:space="preserve">Stránka </w:t>
            </w:r>
            <w:r w:rsidRPr="00D64E2C">
              <w:rPr>
                <w:rFonts w:ascii="Book Antiqua" w:hAnsi="Book Antiqua"/>
                <w:b/>
                <w:bCs/>
                <w:sz w:val="18"/>
                <w:szCs w:val="18"/>
              </w:rPr>
              <w:fldChar w:fldCharType="begin"/>
            </w:r>
            <w:r w:rsidRPr="00D64E2C">
              <w:rPr>
                <w:rFonts w:ascii="Book Antiqua" w:hAnsi="Book Antiqua"/>
                <w:b/>
                <w:bCs/>
                <w:sz w:val="18"/>
                <w:szCs w:val="18"/>
              </w:rPr>
              <w:instrText>PAGE</w:instrText>
            </w:r>
            <w:r w:rsidRPr="00D64E2C">
              <w:rPr>
                <w:rFonts w:ascii="Book Antiqua" w:hAnsi="Book Antiqua"/>
                <w:b/>
                <w:bCs/>
                <w:sz w:val="18"/>
                <w:szCs w:val="18"/>
              </w:rPr>
              <w:fldChar w:fldCharType="separate"/>
            </w:r>
            <w:r w:rsidR="00F60320">
              <w:rPr>
                <w:rFonts w:ascii="Book Antiqua" w:hAnsi="Book Antiqua"/>
                <w:b/>
                <w:bCs/>
                <w:noProof/>
                <w:sz w:val="18"/>
                <w:szCs w:val="18"/>
              </w:rPr>
              <w:t>2</w:t>
            </w:r>
            <w:r w:rsidRPr="00D64E2C">
              <w:rPr>
                <w:rFonts w:ascii="Book Antiqua" w:hAnsi="Book Antiqua"/>
                <w:b/>
                <w:bCs/>
                <w:sz w:val="18"/>
                <w:szCs w:val="18"/>
              </w:rPr>
              <w:fldChar w:fldCharType="end"/>
            </w:r>
            <w:r w:rsidRPr="00D64E2C">
              <w:rPr>
                <w:rFonts w:ascii="Book Antiqua" w:hAnsi="Book Antiqua"/>
                <w:sz w:val="18"/>
                <w:szCs w:val="18"/>
              </w:rPr>
              <w:t xml:space="preserve"> z </w:t>
            </w:r>
            <w:r w:rsidRPr="00D64E2C">
              <w:rPr>
                <w:rFonts w:ascii="Book Antiqua" w:hAnsi="Book Antiqua"/>
                <w:b/>
                <w:bCs/>
                <w:sz w:val="18"/>
                <w:szCs w:val="18"/>
              </w:rPr>
              <w:fldChar w:fldCharType="begin"/>
            </w:r>
            <w:r w:rsidRPr="00D64E2C">
              <w:rPr>
                <w:rFonts w:ascii="Book Antiqua" w:hAnsi="Book Antiqua"/>
                <w:b/>
                <w:bCs/>
                <w:sz w:val="18"/>
                <w:szCs w:val="18"/>
              </w:rPr>
              <w:instrText>NUMPAGES</w:instrText>
            </w:r>
            <w:r w:rsidRPr="00D64E2C">
              <w:rPr>
                <w:rFonts w:ascii="Book Antiqua" w:hAnsi="Book Antiqua"/>
                <w:b/>
                <w:bCs/>
                <w:sz w:val="18"/>
                <w:szCs w:val="18"/>
              </w:rPr>
              <w:fldChar w:fldCharType="separate"/>
            </w:r>
            <w:r w:rsidR="00F60320">
              <w:rPr>
                <w:rFonts w:ascii="Book Antiqua" w:hAnsi="Book Antiqua"/>
                <w:b/>
                <w:bCs/>
                <w:noProof/>
                <w:sz w:val="18"/>
                <w:szCs w:val="18"/>
              </w:rPr>
              <w:t>3</w:t>
            </w:r>
            <w:r w:rsidRPr="00D64E2C">
              <w:rPr>
                <w:rFonts w:ascii="Book Antiqua" w:hAnsi="Book Antiqua"/>
                <w:b/>
                <w:bCs/>
                <w:sz w:val="18"/>
                <w:szCs w:val="18"/>
              </w:rPr>
              <w:fldChar w:fldCharType="end"/>
            </w:r>
          </w:p>
        </w:sdtContent>
      </w:sdt>
    </w:sdtContent>
  </w:sdt>
  <w:p w:rsidR="00D64E2C" w:rsidRPr="00D64E2C" w:rsidRDefault="00D64E2C">
    <w:pPr>
      <w:pStyle w:val="Zpat"/>
      <w:rPr>
        <w:rFonts w:ascii="Book Antiqua" w:hAnsi="Book Antiqu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D9" w:rsidRDefault="003D62FD">
      <w:pPr>
        <w:spacing w:after="0" w:line="240" w:lineRule="auto"/>
      </w:pPr>
      <w:r>
        <w:separator/>
      </w:r>
    </w:p>
  </w:footnote>
  <w:footnote w:type="continuationSeparator" w:id="0">
    <w:p w:rsidR="00DA73D9" w:rsidRDefault="003D6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D016C"/>
    <w:multiLevelType w:val="hybridMultilevel"/>
    <w:tmpl w:val="2118E5C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2503BB"/>
    <w:multiLevelType w:val="hybridMultilevel"/>
    <w:tmpl w:val="7398F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B1"/>
    <w:rsid w:val="0012615D"/>
    <w:rsid w:val="0031288F"/>
    <w:rsid w:val="003A1014"/>
    <w:rsid w:val="003B1DEE"/>
    <w:rsid w:val="003D62FD"/>
    <w:rsid w:val="00594320"/>
    <w:rsid w:val="008C179D"/>
    <w:rsid w:val="00942BB8"/>
    <w:rsid w:val="00C22CC6"/>
    <w:rsid w:val="00CD1FF8"/>
    <w:rsid w:val="00CF26AF"/>
    <w:rsid w:val="00D64E2C"/>
    <w:rsid w:val="00DA73D9"/>
    <w:rsid w:val="00E432C3"/>
    <w:rsid w:val="00E814B1"/>
    <w:rsid w:val="00EA0C2B"/>
    <w:rsid w:val="00F60320"/>
    <w:rsid w:val="00F63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D93D66-D53E-42E1-9030-50A50B05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4E2C"/>
    <w:pPr>
      <w:ind w:left="720"/>
      <w:contextualSpacing/>
    </w:pPr>
  </w:style>
  <w:style w:type="paragraph" w:styleId="Zhlav">
    <w:name w:val="header"/>
    <w:basedOn w:val="Normln"/>
    <w:link w:val="ZhlavChar"/>
    <w:uiPriority w:val="99"/>
    <w:unhideWhenUsed/>
    <w:rsid w:val="00D64E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4E2C"/>
  </w:style>
  <w:style w:type="paragraph" w:styleId="Zpat">
    <w:name w:val="footer"/>
    <w:basedOn w:val="Normln"/>
    <w:link w:val="ZpatChar"/>
    <w:uiPriority w:val="99"/>
    <w:unhideWhenUsed/>
    <w:rsid w:val="00D64E2C"/>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1010</Words>
  <Characters>5963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Pytlik</dc:creator>
  <cp:keywords/>
  <dc:description/>
  <cp:lastModifiedBy>Pavel Pytlík</cp:lastModifiedBy>
  <cp:revision>5</cp:revision>
  <cp:lastPrinted>2024-12-20T14:48:00Z</cp:lastPrinted>
  <dcterms:created xsi:type="dcterms:W3CDTF">2024-12-20T14:43:00Z</dcterms:created>
  <dcterms:modified xsi:type="dcterms:W3CDTF">2024-12-20T14:51:00Z</dcterms:modified>
</cp:coreProperties>
</file>