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1115" w:right="98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1249900027</w:t>
      </w:r>
    </w:p>
    <w:p>
      <w:pPr>
        <w:spacing w:line="425" w:lineRule="exact" w:before="0"/>
        <w:ind w:left="1115" w:right="98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115" w:right="992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ind w:left="0"/>
        <w:rPr>
          <w:sz w:val="59"/>
        </w:rPr>
      </w:pPr>
    </w:p>
    <w:p>
      <w:pPr>
        <w:pStyle w:val="BodyText"/>
        <w:ind w:left="243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187"/>
        <w:ind w:left="243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4" w:val="left" w:leader="none"/>
        </w:tabs>
        <w:spacing w:line="265" w:lineRule="exact" w:before="1"/>
        <w:ind w:left="243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4" w:val="left" w:leader="none"/>
        </w:tabs>
        <w:spacing w:line="265" w:lineRule="exact"/>
        <w:ind w:left="243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8" w:val="right" w:leader="none"/>
        </w:tabs>
        <w:spacing w:before="1"/>
        <w:ind w:left="243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4" w:val="left" w:leader="none"/>
        </w:tabs>
        <w:ind w:left="243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124" w:val="left" w:leader="none"/>
        </w:tabs>
        <w:spacing w:before="1"/>
        <w:ind w:left="243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4" w:val="left" w:leader="none"/>
        </w:tabs>
        <w:ind w:left="243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77" w:lineRule="auto"/>
        <w:ind w:left="243" w:right="7864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5"/>
        <w:ind w:left="243"/>
        <w:jc w:val="left"/>
      </w:pPr>
      <w:r>
        <w:rPr/>
        <w:t>VaK</w:t>
      </w:r>
      <w:r>
        <w:rPr>
          <w:spacing w:val="-8"/>
        </w:rPr>
        <w:t> </w:t>
      </w:r>
      <w:r>
        <w:rPr/>
        <w:t>Bruntál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ind w:left="243" w:right="2288"/>
      </w:pPr>
      <w:r>
        <w:rPr/>
        <w:t>obchodní</w:t>
      </w:r>
      <w:r>
        <w:rPr>
          <w:spacing w:val="-7"/>
        </w:rPr>
        <w:t> </w:t>
      </w:r>
      <w:r>
        <w:rPr/>
        <w:t>společnost</w:t>
      </w:r>
      <w:r>
        <w:rPr>
          <w:spacing w:val="-7"/>
        </w:rPr>
        <w:t> </w:t>
      </w:r>
      <w:r>
        <w:rPr/>
        <w:t>zapsaná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6"/>
        </w:rPr>
        <w:t> </w:t>
      </w:r>
      <w:r>
        <w:rPr/>
        <w:t>vedeném</w:t>
      </w:r>
      <w:r>
        <w:rPr>
          <w:spacing w:val="-1"/>
        </w:rPr>
        <w:t> </w:t>
      </w:r>
      <w:r>
        <w:rPr/>
        <w:t>Krajským</w:t>
      </w:r>
      <w:r>
        <w:rPr>
          <w:spacing w:val="-5"/>
        </w:rPr>
        <w:t> </w:t>
      </w:r>
      <w:r>
        <w:rPr/>
        <w:t>soudem v Ostravě, oddíl B, vložka 732</w:t>
      </w:r>
    </w:p>
    <w:p>
      <w:pPr>
        <w:pStyle w:val="BodyText"/>
        <w:tabs>
          <w:tab w:pos="3119" w:val="left" w:leader="none"/>
        </w:tabs>
        <w:spacing w:line="265" w:lineRule="exact" w:before="1"/>
        <w:ind w:left="243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tř.</w:t>
      </w:r>
      <w:r>
        <w:rPr>
          <w:spacing w:val="-6"/>
        </w:rPr>
        <w:t> </w:t>
      </w:r>
      <w:r>
        <w:rPr/>
        <w:t>Práce</w:t>
      </w:r>
      <w:r>
        <w:rPr>
          <w:spacing w:val="-5"/>
        </w:rPr>
        <w:t> </w:t>
      </w:r>
      <w:r>
        <w:rPr/>
        <w:t>1445/42,</w:t>
      </w:r>
      <w:r>
        <w:rPr>
          <w:spacing w:val="-5"/>
        </w:rPr>
        <w:t> </w:t>
      </w:r>
      <w:r>
        <w:rPr/>
        <w:t>792</w:t>
      </w:r>
      <w:r>
        <w:rPr>
          <w:spacing w:val="-2"/>
        </w:rPr>
        <w:t> </w:t>
      </w:r>
      <w:r>
        <w:rPr/>
        <w:t>01</w:t>
      </w:r>
      <w:r>
        <w:rPr>
          <w:spacing w:val="-4"/>
        </w:rPr>
        <w:t> </w:t>
      </w:r>
      <w:r>
        <w:rPr>
          <w:spacing w:val="-2"/>
        </w:rPr>
        <w:t>Bruntál</w:t>
      </w:r>
    </w:p>
    <w:p>
      <w:pPr>
        <w:pStyle w:val="BodyText"/>
        <w:tabs>
          <w:tab w:pos="3124" w:val="left" w:leader="none"/>
        </w:tabs>
        <w:spacing w:line="265" w:lineRule="exact"/>
        <w:ind w:left="243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47675861</w:t>
      </w:r>
    </w:p>
    <w:p>
      <w:pPr>
        <w:pStyle w:val="BodyText"/>
        <w:tabs>
          <w:tab w:pos="3124" w:val="left" w:leader="none"/>
        </w:tabs>
        <w:ind w:left="243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3"/>
        </w:rPr>
        <w:t> </w:t>
      </w:r>
      <w:r>
        <w:rPr/>
        <w:t>předsedou</w:t>
      </w:r>
      <w:r>
        <w:rPr>
          <w:spacing w:val="-3"/>
        </w:rPr>
        <w:t> </w:t>
      </w:r>
      <w:r>
        <w:rPr>
          <w:spacing w:val="-2"/>
        </w:rPr>
        <w:t>představenstva</w:t>
      </w:r>
    </w:p>
    <w:p>
      <w:pPr>
        <w:pStyle w:val="BodyText"/>
        <w:spacing w:before="1"/>
        <w:ind w:left="3148"/>
      </w:pPr>
      <w:r>
        <w:rPr/>
        <w:t>a</w:t>
      </w:r>
      <w:r>
        <w:rPr>
          <w:spacing w:val="-5"/>
        </w:rPr>
        <w:t> </w:t>
      </w:r>
      <w:r>
        <w:rPr/>
        <w:t>Ing.</w:t>
      </w:r>
      <w:r>
        <w:rPr>
          <w:spacing w:val="-3"/>
        </w:rPr>
        <w:t> </w:t>
      </w:r>
      <w:r>
        <w:rPr/>
        <w:t>Stanislavem</w:t>
      </w:r>
      <w:r>
        <w:rPr>
          <w:spacing w:val="-2"/>
        </w:rPr>
        <w:t> </w:t>
      </w:r>
      <w:r>
        <w:rPr/>
        <w:t>M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š</w:t>
      </w:r>
      <w:r>
        <w:rPr>
          <w:spacing w:val="-4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ř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/>
        <w:t>členem</w:t>
      </w:r>
      <w:r>
        <w:rPr>
          <w:spacing w:val="-2"/>
        </w:rPr>
        <w:t> představenstva</w:t>
      </w:r>
    </w:p>
    <w:p>
      <w:pPr>
        <w:pStyle w:val="BodyText"/>
        <w:tabs>
          <w:tab w:pos="3124" w:val="left" w:leader="none"/>
        </w:tabs>
        <w:spacing w:before="1"/>
        <w:ind w:left="243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124" w:val="left" w:leader="none"/>
        </w:tabs>
        <w:ind w:left="243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1704771/0100</w:t>
      </w:r>
    </w:p>
    <w:p>
      <w:pPr>
        <w:pStyle w:val="BodyText"/>
        <w:ind w:left="243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3"/>
        <w:ind w:left="0"/>
        <w:rPr>
          <w:sz w:val="33"/>
        </w:rPr>
      </w:pPr>
    </w:p>
    <w:p>
      <w:pPr>
        <w:pStyle w:val="BodyText"/>
        <w:ind w:left="243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987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0" w:after="0"/>
        <w:ind w:left="526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> </w:t>
      </w:r>
      <w:r>
        <w:rPr>
          <w:sz w:val="20"/>
        </w:rPr>
        <w:t>Smlouva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poskytnutí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Státního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životního</w:t>
      </w:r>
      <w:r>
        <w:rPr>
          <w:spacing w:val="11"/>
          <w:sz w:val="20"/>
        </w:rPr>
        <w:t> </w:t>
      </w:r>
      <w:r>
        <w:rPr>
          <w:sz w:val="20"/>
        </w:rPr>
        <w:t>prostředí</w:t>
      </w:r>
      <w:r>
        <w:rPr>
          <w:spacing w:val="13"/>
          <w:sz w:val="20"/>
        </w:rPr>
        <w:t> </w:t>
      </w:r>
      <w:r>
        <w:rPr>
          <w:sz w:val="20"/>
        </w:rPr>
        <w:t>České</w:t>
      </w:r>
      <w:r>
        <w:rPr>
          <w:spacing w:val="9"/>
          <w:sz w:val="20"/>
        </w:rPr>
        <w:t> </w:t>
      </w:r>
      <w:r>
        <w:rPr>
          <w:sz w:val="20"/>
        </w:rPr>
        <w:t>republiky</w:t>
      </w:r>
      <w:r>
        <w:rPr>
          <w:spacing w:val="11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1249900027 o poskytnutí finančních prostředků ze Státního fondu životního prostředí ČR ze dne 11.</w:t>
      </w:r>
      <w:r>
        <w:rPr>
          <w:spacing w:val="-2"/>
        </w:rPr>
        <w:t> </w:t>
      </w:r>
      <w:r>
        <w:rPr/>
        <w:t>12.</w:t>
      </w:r>
      <w:r>
        <w:rPr>
          <w:spacing w:val="-1"/>
        </w:rPr>
        <w:t> </w:t>
      </w:r>
      <w:r>
        <w:rPr/>
        <w:t>2024 a Směrnice Ministerstva životního prostředí č. 6/2024 o poskytování finančních prostředků ze Státního fondu životního prostředí České republiky prostřednictvím Národního programu Životní prostředí (dále jen</w:t>
      </w:r>
    </w:p>
    <w:p>
      <w:pPr>
        <w:pStyle w:val="BodyText"/>
        <w:spacing w:before="1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1460" w:header="0" w:top="148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73" w:after="0"/>
        <w:ind w:left="526" w:right="109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„Obnova infrastruktury pro životní prostředí – kanalizace a vodovody“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(mimořádné</w:t>
      </w:r>
      <w:r>
        <w:rPr>
          <w:spacing w:val="-2"/>
          <w:sz w:val="20"/>
        </w:rPr>
        <w:t> </w:t>
      </w:r>
      <w:r>
        <w:rPr>
          <w:sz w:val="20"/>
        </w:rPr>
        <w:t>dotační</w:t>
      </w:r>
      <w:r>
        <w:rPr>
          <w:spacing w:val="-1"/>
          <w:sz w:val="20"/>
        </w:rPr>
        <w:t> </w:t>
      </w:r>
      <w:r>
        <w:rPr>
          <w:sz w:val="20"/>
        </w:rPr>
        <w:t>opatření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řešení</w:t>
      </w:r>
      <w:r>
        <w:rPr>
          <w:spacing w:val="-1"/>
          <w:sz w:val="20"/>
        </w:rPr>
        <w:t> </w:t>
      </w:r>
      <w:r>
        <w:rPr>
          <w:sz w:val="20"/>
        </w:rPr>
        <w:t>následků povodní proběhlých</w:t>
      </w:r>
      <w:r>
        <w:rPr>
          <w:spacing w:val="-1"/>
          <w:sz w:val="20"/>
        </w:rPr>
        <w:t> </w:t>
      </w:r>
      <w:r>
        <w:rPr>
          <w:sz w:val="20"/>
        </w:rPr>
        <w:t>po 12.</w:t>
      </w:r>
      <w:r>
        <w:rPr>
          <w:spacing w:val="-1"/>
          <w:sz w:val="20"/>
        </w:rPr>
        <w:t> </w:t>
      </w:r>
      <w:r>
        <w:rPr>
          <w:sz w:val="20"/>
        </w:rPr>
        <w:t>9.</w:t>
      </w:r>
      <w:r>
        <w:rPr>
          <w:spacing w:val="-1"/>
          <w:sz w:val="20"/>
        </w:rPr>
        <w:t> </w:t>
      </w:r>
      <w:r>
        <w:rPr>
          <w:sz w:val="20"/>
        </w:rPr>
        <w:t>2024 na</w:t>
      </w:r>
      <w:r>
        <w:rPr>
          <w:spacing w:val="-1"/>
          <w:sz w:val="20"/>
        </w:rPr>
        <w:t> </w:t>
      </w:r>
      <w:r>
        <w:rPr>
          <w:sz w:val="20"/>
        </w:rPr>
        <w:t>území České republiky) (dále jen „Výzva“), a že náležitosti akce odpovídají podmínkám stanoveným Směrnicí MŽP a Výzvou.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122" w:after="0"/>
        <w:ind w:left="526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030"/>
        <w:jc w:val="left"/>
      </w:pPr>
      <w:r>
        <w:rPr/>
        <w:t>„Obnova</w:t>
      </w:r>
      <w:r>
        <w:rPr>
          <w:spacing w:val="-6"/>
        </w:rPr>
        <w:t> </w:t>
      </w:r>
      <w:r>
        <w:rPr/>
        <w:t>vodovodu</w:t>
      </w:r>
      <w:r>
        <w:rPr>
          <w:spacing w:val="-7"/>
        </w:rPr>
        <w:t> </w:t>
      </w:r>
      <w:r>
        <w:rPr/>
        <w:t>v</w:t>
      </w:r>
      <w:r>
        <w:rPr>
          <w:spacing w:val="-7"/>
        </w:rPr>
        <w:t> </w:t>
      </w:r>
      <w:r>
        <w:rPr/>
        <w:t>obci</w:t>
      </w:r>
      <w:r>
        <w:rPr>
          <w:spacing w:val="-6"/>
        </w:rPr>
        <w:t> </w:t>
      </w:r>
      <w:r>
        <w:rPr/>
        <w:t>Široká</w:t>
      </w:r>
      <w:r>
        <w:rPr>
          <w:spacing w:val="-5"/>
        </w:rPr>
        <w:t> </w:t>
      </w:r>
      <w:r>
        <w:rPr>
          <w:spacing w:val="-2"/>
        </w:rPr>
        <w:t>Niva“</w:t>
      </w:r>
    </w:p>
    <w:p>
      <w:pPr>
        <w:pStyle w:val="BodyText"/>
        <w:spacing w:before="118"/>
        <w:ind w:left="603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7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5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až</w:t>
      </w:r>
      <w:r>
        <w:rPr>
          <w:spacing w:val="-6"/>
        </w:rPr>
        <w:t> </w:t>
      </w:r>
      <w:r>
        <w:rPr>
          <w:spacing w:val="-2"/>
        </w:rPr>
        <w:t>2025.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right="986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0" w:after="0"/>
        <w:ind w:left="526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formou</w:t>
      </w:r>
      <w:r>
        <w:rPr>
          <w:spacing w:val="-11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555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698,00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  <w:jc w:val="both"/>
      </w:pPr>
      <w:r>
        <w:rPr/>
        <w:t>dva</w:t>
      </w:r>
      <w:r>
        <w:rPr>
          <w:spacing w:val="-6"/>
        </w:rPr>
        <w:t> </w:t>
      </w:r>
      <w:r>
        <w:rPr/>
        <w:t>miliony</w:t>
      </w:r>
      <w:r>
        <w:rPr>
          <w:spacing w:val="-6"/>
        </w:rPr>
        <w:t> </w:t>
      </w:r>
      <w:r>
        <w:rPr/>
        <w:t>pět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padesát</w:t>
      </w:r>
      <w:r>
        <w:rPr>
          <w:spacing w:val="-3"/>
        </w:rPr>
        <w:t> </w:t>
      </w:r>
      <w:r>
        <w:rPr/>
        <w:t>pět</w:t>
      </w:r>
      <w:r>
        <w:rPr>
          <w:spacing w:val="-6"/>
        </w:rPr>
        <w:t> </w:t>
      </w:r>
      <w:r>
        <w:rPr/>
        <w:t>tisíc</w:t>
      </w:r>
      <w:r>
        <w:rPr>
          <w:spacing w:val="-6"/>
        </w:rPr>
        <w:t> </w:t>
      </w:r>
      <w:r>
        <w:rPr/>
        <w:t>šest set</w:t>
      </w:r>
      <w:r>
        <w:rPr>
          <w:spacing w:val="-6"/>
        </w:rPr>
        <w:t> </w:t>
      </w:r>
      <w:r>
        <w:rPr/>
        <w:t>devadesát</w:t>
      </w:r>
      <w:r>
        <w:rPr>
          <w:spacing w:val="-4"/>
        </w:rPr>
        <w:t> </w:t>
      </w:r>
      <w:r>
        <w:rPr/>
        <w:t>osm</w:t>
      </w:r>
      <w:r>
        <w:rPr>
          <w:spacing w:val="-5"/>
        </w:rPr>
        <w:t> </w:t>
      </w:r>
      <w:r>
        <w:rPr/>
        <w:t>korun</w:t>
      </w:r>
      <w:r>
        <w:rPr>
          <w:spacing w:val="-5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118" w:after="0"/>
        <w:ind w:left="526" w:right="111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jejích příloh a činí 2 555 698,00 Kč.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121" w:after="0"/>
        <w:ind w:left="526" w:right="0" w:hanging="284"/>
        <w:jc w:val="both"/>
        <w:rPr>
          <w:sz w:val="20"/>
        </w:rPr>
      </w:pPr>
      <w:r>
        <w:rPr>
          <w:w w:val="95"/>
          <w:sz w:val="20"/>
        </w:rPr>
        <w:t>Podpora</w:t>
      </w:r>
      <w:r>
        <w:rPr>
          <w:spacing w:val="13"/>
          <w:sz w:val="20"/>
        </w:rPr>
        <w:t> </w:t>
      </w:r>
      <w:r>
        <w:rPr>
          <w:w w:val="95"/>
          <w:sz w:val="20"/>
        </w:rPr>
        <w:t>představuje</w:t>
      </w:r>
      <w:r>
        <w:rPr>
          <w:spacing w:val="12"/>
          <w:sz w:val="20"/>
        </w:rPr>
        <w:t> </w:t>
      </w:r>
      <w:r>
        <w:rPr>
          <w:w w:val="95"/>
          <w:sz w:val="20"/>
        </w:rPr>
        <w:t>100,00</w:t>
      </w:r>
      <w:r>
        <w:rPr>
          <w:spacing w:val="18"/>
          <w:sz w:val="20"/>
        </w:rPr>
        <w:t> </w:t>
      </w:r>
      <w:r>
        <w:rPr>
          <w:w w:val="95"/>
          <w:sz w:val="20"/>
        </w:rPr>
        <w:t>%</w:t>
      </w:r>
      <w:r>
        <w:rPr>
          <w:spacing w:val="14"/>
          <w:sz w:val="20"/>
        </w:rPr>
        <w:t> </w:t>
      </w:r>
      <w:r>
        <w:rPr>
          <w:w w:val="95"/>
          <w:sz w:val="20"/>
        </w:rPr>
        <w:t>základu</w:t>
      </w:r>
      <w:r>
        <w:rPr>
          <w:spacing w:val="14"/>
          <w:sz w:val="20"/>
        </w:rPr>
        <w:t> </w:t>
      </w:r>
      <w:r>
        <w:rPr>
          <w:w w:val="95"/>
          <w:sz w:val="20"/>
        </w:rPr>
        <w:t>pro</w:t>
      </w:r>
      <w:r>
        <w:rPr>
          <w:spacing w:val="1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4"/>
          <w:sz w:val="20"/>
        </w:rPr>
        <w:t> </w:t>
      </w:r>
      <w:r>
        <w:rPr>
          <w:w w:val="95"/>
          <w:sz w:val="20"/>
        </w:rPr>
        <w:t>podpory,</w:t>
      </w:r>
      <w:r>
        <w:rPr>
          <w:spacing w:val="13"/>
          <w:sz w:val="20"/>
        </w:rPr>
        <w:t> </w:t>
      </w:r>
      <w:r>
        <w:rPr>
          <w:w w:val="95"/>
          <w:sz w:val="20"/>
        </w:rPr>
        <w:t>tj.</w:t>
      </w:r>
      <w:r>
        <w:rPr>
          <w:spacing w:val="14"/>
          <w:sz w:val="20"/>
        </w:rPr>
        <w:t> </w:t>
      </w:r>
      <w:r>
        <w:rPr>
          <w:w w:val="95"/>
          <w:sz w:val="20"/>
        </w:rPr>
        <w:t>z</w:t>
      </w:r>
      <w:r>
        <w:rPr>
          <w:spacing w:val="33"/>
          <w:sz w:val="20"/>
        </w:rPr>
        <w:t> </w:t>
      </w:r>
      <w:r>
        <w:rPr>
          <w:w w:val="95"/>
          <w:sz w:val="20"/>
        </w:rPr>
        <w:t>celkových</w:t>
      </w:r>
      <w:r>
        <w:rPr>
          <w:spacing w:val="14"/>
          <w:sz w:val="20"/>
        </w:rPr>
        <w:t> </w:t>
      </w:r>
      <w:r>
        <w:rPr>
          <w:w w:val="95"/>
          <w:sz w:val="20"/>
        </w:rPr>
        <w:t>způsobilých</w:t>
      </w:r>
      <w:r>
        <w:rPr>
          <w:spacing w:val="14"/>
          <w:sz w:val="20"/>
        </w:rPr>
        <w:t> </w:t>
      </w:r>
      <w:r>
        <w:rPr>
          <w:w w:val="95"/>
          <w:sz w:val="20"/>
        </w:rPr>
        <w:t>výdajů</w:t>
      </w:r>
      <w:r>
        <w:rPr>
          <w:spacing w:val="16"/>
          <w:sz w:val="20"/>
        </w:rPr>
        <w:t> </w:t>
      </w:r>
      <w:r>
        <w:rPr>
          <w:spacing w:val="-2"/>
          <w:w w:val="95"/>
          <w:sz w:val="20"/>
        </w:rPr>
        <w:t>podle</w:t>
      </w:r>
    </w:p>
    <w:p>
      <w:pPr>
        <w:pStyle w:val="BodyText"/>
        <w:jc w:val="both"/>
      </w:pPr>
      <w:r>
        <w:rPr/>
        <w:t>bodu</w:t>
      </w:r>
      <w:r>
        <w:rPr>
          <w:spacing w:val="-4"/>
        </w:rPr>
        <w:t> </w:t>
      </w:r>
      <w:r>
        <w:rPr>
          <w:spacing w:val="-5"/>
        </w:rPr>
        <w:t>2.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121" w:after="0"/>
        <w:ind w:left="52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6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poskytnuta</w:t>
      </w:r>
      <w:r>
        <w:rPr>
          <w:spacing w:val="36"/>
          <w:sz w:val="20"/>
        </w:rPr>
        <w:t> </w:t>
      </w:r>
      <w:r>
        <w:rPr>
          <w:sz w:val="20"/>
        </w:rPr>
        <w:t>příjemci</w:t>
      </w:r>
      <w:r>
        <w:rPr>
          <w:spacing w:val="36"/>
          <w:sz w:val="20"/>
        </w:rPr>
        <w:t> </w:t>
      </w:r>
      <w:r>
        <w:rPr>
          <w:sz w:val="20"/>
        </w:rPr>
        <w:t>podpory</w:t>
      </w:r>
      <w:r>
        <w:rPr>
          <w:spacing w:val="37"/>
          <w:sz w:val="20"/>
        </w:rPr>
        <w:t> </w:t>
      </w:r>
      <w:r>
        <w:rPr>
          <w:sz w:val="20"/>
        </w:rPr>
        <w:t>po</w:t>
      </w:r>
      <w:r>
        <w:rPr>
          <w:spacing w:val="38"/>
          <w:sz w:val="20"/>
        </w:rPr>
        <w:t> </w:t>
      </w:r>
      <w:r>
        <w:rPr>
          <w:sz w:val="20"/>
        </w:rPr>
        <w:t>nabytí</w:t>
      </w:r>
      <w:r>
        <w:rPr>
          <w:spacing w:val="36"/>
          <w:sz w:val="20"/>
        </w:rPr>
        <w:t> </w:t>
      </w:r>
      <w:r>
        <w:rPr>
          <w:sz w:val="20"/>
        </w:rPr>
        <w:t>účinnosti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36"/>
          <w:sz w:val="20"/>
        </w:rPr>
        <w:t> </w:t>
      </w:r>
      <w:r>
        <w:rPr>
          <w:sz w:val="20"/>
        </w:rPr>
        <w:t>zálohově v</w:t>
      </w:r>
      <w:r>
        <w:rPr>
          <w:spacing w:val="-2"/>
          <w:sz w:val="20"/>
        </w:rPr>
        <w:t> </w:t>
      </w:r>
      <w:r>
        <w:rPr>
          <w:sz w:val="20"/>
        </w:rPr>
        <w:t>režimu</w:t>
      </w:r>
      <w:r>
        <w:rPr>
          <w:spacing w:val="-3"/>
          <w:sz w:val="20"/>
        </w:rPr>
        <w:t> </w:t>
      </w:r>
      <w:r>
        <w:rPr>
          <w:sz w:val="20"/>
        </w:rPr>
        <w:t>ex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platby</w:t>
      </w:r>
      <w:r>
        <w:rPr>
          <w:spacing w:val="-4"/>
          <w:sz w:val="20"/>
        </w:rPr>
        <w:t> </w:t>
      </w:r>
      <w:r>
        <w:rPr>
          <w:sz w:val="20"/>
        </w:rPr>
        <w:t>s následným</w:t>
      </w:r>
      <w:r>
        <w:rPr>
          <w:spacing w:val="-2"/>
          <w:sz w:val="20"/>
        </w:rPr>
        <w:t> </w:t>
      </w:r>
      <w:r>
        <w:rPr>
          <w:sz w:val="20"/>
        </w:rPr>
        <w:t>finančním</w:t>
      </w:r>
      <w:r>
        <w:rPr>
          <w:spacing w:val="-2"/>
          <w:sz w:val="20"/>
        </w:rPr>
        <w:t> </w:t>
      </w:r>
      <w:r>
        <w:rPr>
          <w:sz w:val="20"/>
        </w:rPr>
        <w:t>vyúčtováním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skutečně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výdajů</w:t>
      </w:r>
      <w:r>
        <w:rPr>
          <w:spacing w:val="-3"/>
          <w:sz w:val="20"/>
        </w:rPr>
        <w:t> </w:t>
      </w:r>
      <w:r>
        <w:rPr>
          <w:sz w:val="20"/>
        </w:rPr>
        <w:t>na realizaci</w:t>
      </w:r>
      <w:r>
        <w:rPr>
          <w:spacing w:val="-13"/>
          <w:sz w:val="20"/>
        </w:rPr>
        <w:t> </w:t>
      </w:r>
      <w:r>
        <w:rPr>
          <w:sz w:val="20"/>
        </w:rPr>
        <w:t>opatření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uzavřených</w:t>
      </w:r>
      <w:r>
        <w:rPr>
          <w:spacing w:val="-13"/>
          <w:sz w:val="20"/>
        </w:rPr>
        <w:t> </w:t>
      </w:r>
      <w:r>
        <w:rPr>
          <w:sz w:val="20"/>
        </w:rPr>
        <w:t>smluv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objednávek</w:t>
      </w:r>
      <w:r>
        <w:rPr>
          <w:spacing w:val="-13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také</w:t>
      </w:r>
      <w:r>
        <w:rPr>
          <w:spacing w:val="-11"/>
          <w:sz w:val="20"/>
        </w:rPr>
        <w:t> </w:t>
      </w:r>
      <w:r>
        <w:rPr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„zálohově</w:t>
      </w:r>
      <w:r>
        <w:rPr>
          <w:spacing w:val="-13"/>
          <w:sz w:val="20"/>
        </w:rPr>
        <w:t> </w:t>
      </w:r>
      <w:r>
        <w:rPr>
          <w:sz w:val="20"/>
        </w:rPr>
        <w:t>poskytnutá</w:t>
      </w:r>
      <w:r>
        <w:rPr>
          <w:spacing w:val="-13"/>
          <w:sz w:val="20"/>
        </w:rPr>
        <w:t> </w:t>
      </w:r>
      <w:r>
        <w:rPr>
          <w:sz w:val="20"/>
        </w:rPr>
        <w:t>podpora“). Pokud zálohově poskytnutá podpora dle bodu 1 po provedení vyúčtování převyšuje skutečně vynaložené výdaje dle schváleného vyúčtování, je příjemce podpory povinen Fondu tento rozdíl vrátit do 30 dnů od obdržení výzvy k vrácení na bankovní účet Fondu uvedený v této Smlouvě.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120" w:after="0"/>
        <w:ind w:left="526" w:right="114" w:hanging="284"/>
        <w:jc w:val="both"/>
        <w:rPr>
          <w:sz w:val="20"/>
        </w:rPr>
      </w:pPr>
      <w:r>
        <w:rPr>
          <w:sz w:val="20"/>
        </w:rPr>
        <w:t>Zálohově</w:t>
      </w:r>
      <w:r>
        <w:rPr>
          <w:spacing w:val="-14"/>
          <w:sz w:val="20"/>
        </w:rPr>
        <w:t> </w:t>
      </w:r>
      <w:r>
        <w:rPr>
          <w:sz w:val="20"/>
        </w:rPr>
        <w:t>poskytnutá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proplacena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převažujícího</w:t>
      </w:r>
      <w:r>
        <w:rPr>
          <w:spacing w:val="-13"/>
          <w:sz w:val="20"/>
        </w:rPr>
        <w:t> </w:t>
      </w:r>
      <w:r>
        <w:rPr>
          <w:sz w:val="20"/>
        </w:rPr>
        <w:t>typu</w:t>
      </w:r>
      <w:r>
        <w:rPr>
          <w:spacing w:val="-14"/>
          <w:sz w:val="20"/>
        </w:rPr>
        <w:t> </w:t>
      </w:r>
      <w:r>
        <w:rPr>
          <w:sz w:val="20"/>
        </w:rPr>
        <w:t>investičních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neinvestičních způsobilých</w:t>
      </w:r>
      <w:r>
        <w:rPr>
          <w:spacing w:val="-14"/>
          <w:sz w:val="20"/>
        </w:rPr>
        <w:t> </w:t>
      </w:r>
      <w:r>
        <w:rPr>
          <w:sz w:val="20"/>
        </w:rPr>
        <w:t>výdajů,</w:t>
      </w:r>
      <w:r>
        <w:rPr>
          <w:spacing w:val="-14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rozpočtu</w:t>
      </w:r>
      <w:r>
        <w:rPr>
          <w:spacing w:val="-14"/>
          <w:sz w:val="20"/>
        </w:rPr>
        <w:t> </w:t>
      </w:r>
      <w:r>
        <w:rPr>
          <w:sz w:val="20"/>
        </w:rPr>
        <w:t>projektu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Agendovém</w:t>
      </w:r>
      <w:r>
        <w:rPr>
          <w:spacing w:val="-14"/>
          <w:sz w:val="20"/>
        </w:rPr>
        <w:t> </w:t>
      </w:r>
      <w:r>
        <w:rPr>
          <w:sz w:val="20"/>
        </w:rPr>
        <w:t>informačním</w:t>
      </w:r>
      <w:r>
        <w:rPr>
          <w:spacing w:val="-14"/>
          <w:sz w:val="20"/>
        </w:rPr>
        <w:t> </w:t>
      </w:r>
      <w:r>
        <w:rPr>
          <w:sz w:val="20"/>
        </w:rPr>
        <w:t>systému</w:t>
      </w:r>
      <w:r>
        <w:rPr>
          <w:spacing w:val="-13"/>
          <w:sz w:val="20"/>
        </w:rPr>
        <w:t> </w:t>
      </w:r>
      <w:r>
        <w:rPr>
          <w:sz w:val="20"/>
        </w:rPr>
        <w:t>Státního</w:t>
      </w:r>
      <w:r>
        <w:rPr>
          <w:spacing w:val="-14"/>
          <w:sz w:val="20"/>
        </w:rPr>
        <w:t> </w:t>
      </w:r>
      <w:r>
        <w:rPr>
          <w:sz w:val="20"/>
        </w:rPr>
        <w:t>fondu 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(dále</w:t>
      </w:r>
      <w:r>
        <w:rPr>
          <w:spacing w:val="-8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„AIS</w:t>
      </w:r>
      <w:r>
        <w:rPr>
          <w:spacing w:val="-9"/>
          <w:sz w:val="20"/>
        </w:rPr>
        <w:t> </w:t>
      </w:r>
      <w:r>
        <w:rPr>
          <w:sz w:val="20"/>
        </w:rPr>
        <w:t>SFŽP“).</w:t>
      </w:r>
      <w:r>
        <w:rPr>
          <w:spacing w:val="-9"/>
          <w:sz w:val="20"/>
        </w:rPr>
        <w:t> </w:t>
      </w:r>
      <w:r>
        <w:rPr>
          <w:sz w:val="20"/>
        </w:rPr>
        <w:t>Vyúčtování</w:t>
      </w:r>
      <w:r>
        <w:rPr>
          <w:spacing w:val="-7"/>
          <w:sz w:val="20"/>
        </w:rPr>
        <w:t> </w:t>
      </w:r>
      <w:r>
        <w:rPr>
          <w:sz w:val="20"/>
        </w:rPr>
        <w:t>zálohově</w:t>
      </w:r>
      <w:r>
        <w:rPr>
          <w:spacing w:val="-9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odpovídat typu prostředků podle skutečné realizace. Nedodržení vyplaceného typu prostředků prostřednictvím zálohové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vyúčtování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porušením</w:t>
      </w:r>
      <w:r>
        <w:rPr>
          <w:spacing w:val="-10"/>
          <w:sz w:val="20"/>
        </w:rPr>
        <w:t> </w:t>
      </w:r>
      <w:r>
        <w:rPr>
          <w:sz w:val="20"/>
        </w:rPr>
        <w:t>podmínek</w:t>
      </w:r>
      <w:r>
        <w:rPr>
          <w:spacing w:val="-12"/>
          <w:sz w:val="20"/>
        </w:rPr>
        <w:t> </w:t>
      </w:r>
      <w:r>
        <w:rPr>
          <w:sz w:val="20"/>
        </w:rPr>
        <w:t>poskytnutí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této </w:t>
      </w:r>
      <w:r>
        <w:rPr>
          <w:spacing w:val="-2"/>
          <w:sz w:val="20"/>
        </w:rPr>
        <w:t>Smlouvy.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120" w:after="0"/>
        <w:ind w:left="526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limitována</w:t>
      </w:r>
      <w:r>
        <w:rPr>
          <w:spacing w:val="12"/>
          <w:sz w:val="20"/>
        </w:rPr>
        <w:t> </w:t>
      </w:r>
      <w:r>
        <w:rPr>
          <w:sz w:val="20"/>
        </w:rPr>
        <w:t>částkou</w:t>
      </w:r>
      <w:r>
        <w:rPr>
          <w:spacing w:val="14"/>
          <w:sz w:val="20"/>
        </w:rPr>
        <w:t> </w:t>
      </w:r>
      <w:r>
        <w:rPr>
          <w:sz w:val="20"/>
        </w:rPr>
        <w:t>uvedenou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1.</w:t>
      </w:r>
      <w:r>
        <w:rPr>
          <w:spacing w:val="11"/>
          <w:sz w:val="20"/>
        </w:rPr>
        <w:t> </w:t>
      </w:r>
      <w:r>
        <w:rPr>
          <w:sz w:val="20"/>
        </w:rPr>
        <w:t>Pokud</w:t>
      </w:r>
      <w:r>
        <w:rPr>
          <w:spacing w:val="14"/>
          <w:sz w:val="20"/>
        </w:rPr>
        <w:t> </w:t>
      </w:r>
      <w:r>
        <w:rPr>
          <w:sz w:val="20"/>
        </w:rPr>
        <w:t>skutečné</w:t>
      </w:r>
      <w:r>
        <w:rPr>
          <w:spacing w:val="12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(a</w:t>
      </w:r>
      <w:r>
        <w:rPr>
          <w:spacing w:val="13"/>
          <w:sz w:val="20"/>
        </w:rPr>
        <w:t> </w:t>
      </w:r>
      <w:r>
        <w:rPr>
          <w:sz w:val="20"/>
        </w:rPr>
        <w:t>to i</w:t>
      </w:r>
      <w:r>
        <w:rPr>
          <w:spacing w:val="-14"/>
          <w:sz w:val="20"/>
        </w:rPr>
        <w:t> </w:t>
      </w:r>
      <w:r>
        <w:rPr>
          <w:sz w:val="20"/>
        </w:rPr>
        <w:t>průběžně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po</w:t>
      </w:r>
      <w:r>
        <w:rPr>
          <w:spacing w:val="-13"/>
          <w:sz w:val="20"/>
        </w:rPr>
        <w:t> </w:t>
      </w:r>
      <w:r>
        <w:rPr>
          <w:sz w:val="20"/>
        </w:rPr>
        <w:t>vyúčtování)</w:t>
      </w:r>
      <w:r>
        <w:rPr>
          <w:spacing w:val="-14"/>
          <w:sz w:val="20"/>
        </w:rPr>
        <w:t> </w:t>
      </w:r>
      <w:r>
        <w:rPr>
          <w:sz w:val="20"/>
        </w:rPr>
        <w:t>překročí</w:t>
      </w:r>
      <w:r>
        <w:rPr>
          <w:spacing w:val="-14"/>
          <w:sz w:val="20"/>
        </w:rPr>
        <w:t> </w:t>
      </w:r>
      <w:r>
        <w:rPr>
          <w:sz w:val="20"/>
        </w:rPr>
        <w:t>základ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stanovení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uhradí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119" w:after="0"/>
        <w:ind w:left="526" w:right="111" w:hanging="284"/>
        <w:jc w:val="both"/>
        <w:rPr>
          <w:sz w:val="20"/>
        </w:rPr>
      </w:pPr>
      <w:r>
        <w:rPr>
          <w:sz w:val="20"/>
        </w:rPr>
        <w:t>Podporu je</w:t>
      </w:r>
      <w:r>
        <w:rPr>
          <w:spacing w:val="-1"/>
          <w:sz w:val="20"/>
        </w:rPr>
        <w:t> </w:t>
      </w:r>
      <w:r>
        <w:rPr>
          <w:sz w:val="20"/>
        </w:rPr>
        <w:t>možno použít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úhradu skutečných,</w:t>
      </w:r>
      <w:r>
        <w:rPr>
          <w:spacing w:val="-1"/>
          <w:sz w:val="20"/>
        </w:rPr>
        <w:t> </w:t>
      </w:r>
      <w:r>
        <w:rPr>
          <w:sz w:val="20"/>
        </w:rPr>
        <w:t>účelných, efektivních, oprávněně, hospodárně a</w:t>
      </w:r>
      <w:r>
        <w:rPr>
          <w:spacing w:val="-3"/>
          <w:sz w:val="20"/>
        </w:rPr>
        <w:t> </w:t>
      </w:r>
      <w:r>
        <w:rPr>
          <w:sz w:val="20"/>
        </w:rPr>
        <w:t>nezbytně vynaložených výdajů, vzniklých v přímé souvislosti s dodávkami, službami a popřípadě jinými pracemi, kterými je akce realizována, a které vznikly a byly uhrazeny po 12. 9. 2024.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121" w:after="0"/>
        <w:ind w:left="526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49"/>
          <w:sz w:val="20"/>
        </w:rPr>
        <w:t> </w:t>
      </w:r>
      <w:r>
        <w:rPr>
          <w:sz w:val="20"/>
        </w:rPr>
        <w:t>dodavatelům</w:t>
      </w:r>
      <w:r>
        <w:rPr>
          <w:spacing w:val="50"/>
          <w:sz w:val="20"/>
        </w:rPr>
        <w:t> </w:t>
      </w:r>
      <w:r>
        <w:rPr>
          <w:sz w:val="20"/>
        </w:rPr>
        <w:t>lze</w:t>
      </w:r>
      <w:r>
        <w:rPr>
          <w:spacing w:val="50"/>
          <w:sz w:val="20"/>
        </w:rPr>
        <w:t> </w:t>
      </w:r>
      <w:r>
        <w:rPr>
          <w:sz w:val="20"/>
        </w:rPr>
        <w:t>z podpory</w:t>
      </w:r>
      <w:r>
        <w:rPr>
          <w:spacing w:val="50"/>
          <w:sz w:val="20"/>
        </w:rPr>
        <w:t> </w:t>
      </w:r>
      <w:r>
        <w:rPr>
          <w:sz w:val="20"/>
        </w:rPr>
        <w:t>poskytované</w:t>
      </w:r>
      <w:r>
        <w:rPr>
          <w:spacing w:val="49"/>
          <w:sz w:val="20"/>
        </w:rPr>
        <w:t> </w:t>
      </w:r>
      <w:r>
        <w:rPr>
          <w:sz w:val="20"/>
        </w:rPr>
        <w:t>Fondem</w:t>
      </w:r>
      <w:r>
        <w:rPr>
          <w:spacing w:val="51"/>
          <w:sz w:val="20"/>
        </w:rPr>
        <w:t> </w:t>
      </w:r>
      <w:r>
        <w:rPr>
          <w:sz w:val="20"/>
        </w:rPr>
        <w:t>hradit</w:t>
      </w:r>
      <w:r>
        <w:rPr>
          <w:spacing w:val="49"/>
          <w:sz w:val="20"/>
        </w:rPr>
        <w:t> </w:t>
      </w:r>
      <w:r>
        <w:rPr>
          <w:sz w:val="20"/>
        </w:rPr>
        <w:t>pouze</w:t>
      </w:r>
      <w:r>
        <w:rPr>
          <w:spacing w:val="50"/>
          <w:sz w:val="20"/>
        </w:rPr>
        <w:t> </w:t>
      </w:r>
      <w:r>
        <w:rPr>
          <w:sz w:val="20"/>
        </w:rPr>
        <w:t>za</w:t>
      </w:r>
      <w:r>
        <w:rPr>
          <w:spacing w:val="52"/>
          <w:sz w:val="20"/>
        </w:rPr>
        <w:t> </w:t>
      </w:r>
      <w:r>
        <w:rPr>
          <w:sz w:val="20"/>
        </w:rPr>
        <w:t>stavební</w:t>
      </w:r>
      <w:r>
        <w:rPr>
          <w:spacing w:val="52"/>
          <w:sz w:val="20"/>
        </w:rPr>
        <w:t> </w:t>
      </w:r>
      <w:r>
        <w:rPr>
          <w:sz w:val="20"/>
        </w:rPr>
        <w:t>práce,</w:t>
      </w:r>
      <w:r>
        <w:rPr>
          <w:spacing w:val="50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65" w:lineRule="exact" w:before="120" w:after="0"/>
        <w:ind w:left="526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> </w:t>
      </w:r>
      <w:r>
        <w:rPr>
          <w:sz w:val="20"/>
        </w:rPr>
        <w:t>určování</w:t>
      </w:r>
      <w:r>
        <w:rPr>
          <w:spacing w:val="4"/>
          <w:sz w:val="20"/>
        </w:rPr>
        <w:t> </w:t>
      </w:r>
      <w:r>
        <w:rPr>
          <w:sz w:val="20"/>
        </w:rPr>
        <w:t>způsobilých</w:t>
      </w:r>
      <w:r>
        <w:rPr>
          <w:spacing w:val="5"/>
          <w:sz w:val="20"/>
        </w:rPr>
        <w:t> </w:t>
      </w:r>
      <w:r>
        <w:rPr>
          <w:sz w:val="20"/>
        </w:rPr>
        <w:t>výdajů</w:t>
      </w:r>
      <w:r>
        <w:rPr>
          <w:spacing w:val="4"/>
          <w:sz w:val="20"/>
        </w:rPr>
        <w:t> </w:t>
      </w: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nich</w:t>
      </w:r>
      <w:r>
        <w:rPr>
          <w:spacing w:val="4"/>
          <w:sz w:val="20"/>
        </w:rPr>
        <w:t> </w:t>
      </w:r>
      <w:r>
        <w:rPr>
          <w:sz w:val="20"/>
        </w:rPr>
        <w:t>odvozené</w:t>
      </w:r>
      <w:r>
        <w:rPr>
          <w:spacing w:val="4"/>
          <w:sz w:val="20"/>
        </w:rPr>
        <w:t> </w:t>
      </w:r>
      <w:r>
        <w:rPr>
          <w:sz w:val="20"/>
        </w:rPr>
        <w:t>výše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vycházet</w:t>
      </w:r>
      <w:r>
        <w:rPr>
          <w:spacing w:val="4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znění</w:t>
      </w:r>
      <w:r>
        <w:rPr>
          <w:spacing w:val="4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8</w:t>
      </w:r>
    </w:p>
    <w:p>
      <w:pPr>
        <w:pStyle w:val="BodyText"/>
        <w:spacing w:line="265" w:lineRule="exact"/>
      </w:pPr>
      <w:r>
        <w:rPr>
          <w:spacing w:val="-2"/>
        </w:rPr>
        <w:t>Výzvy.</w:t>
      </w:r>
    </w:p>
    <w:p>
      <w:pPr>
        <w:spacing w:after="0" w:line="265" w:lineRule="exact"/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73" w:after="0"/>
        <w:ind w:left="526" w:right="118" w:hanging="425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2"/>
          <w:sz w:val="20"/>
        </w:rPr>
        <w:t> </w:t>
      </w:r>
      <w:r>
        <w:rPr>
          <w:sz w:val="20"/>
        </w:rPr>
        <w:t>investičních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neinvestičních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SFŽP.</w:t>
      </w:r>
      <w:r>
        <w:rPr>
          <w:spacing w:val="-2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akce a v případě zálohy na nevyúčtovaných prostředcích akce.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spacing w:before="1"/>
        <w:ind w:right="98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7" w:val="left" w:leader="none"/>
        </w:tabs>
        <w:spacing w:line="240" w:lineRule="auto" w:before="0" w:after="0"/>
        <w:ind w:left="526" w:right="118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podpory, uvedený v této Smlouvě.</w:t>
      </w:r>
    </w:p>
    <w:p>
      <w:pPr>
        <w:pStyle w:val="ListParagraph"/>
        <w:numPr>
          <w:ilvl w:val="0"/>
          <w:numId w:val="3"/>
        </w:numPr>
        <w:tabs>
          <w:tab w:pos="527" w:val="left" w:leader="none"/>
        </w:tabs>
        <w:spacing w:line="240" w:lineRule="auto" w:before="118" w:after="0"/>
        <w:ind w:left="526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35"/>
          <w:sz w:val="20"/>
        </w:rPr>
        <w:t> </w:t>
      </w:r>
      <w:r>
        <w:rPr>
          <w:sz w:val="20"/>
        </w:rPr>
        <w:t>splnění</w:t>
      </w:r>
      <w:r>
        <w:rPr>
          <w:spacing w:val="35"/>
          <w:sz w:val="20"/>
        </w:rPr>
        <w:t> </w:t>
      </w:r>
      <w:r>
        <w:rPr>
          <w:sz w:val="20"/>
        </w:rPr>
        <w:t>příslušných</w:t>
      </w:r>
      <w:r>
        <w:rPr>
          <w:spacing w:val="35"/>
          <w:sz w:val="20"/>
        </w:rPr>
        <w:t> </w:t>
      </w:r>
      <w:r>
        <w:rPr>
          <w:sz w:val="20"/>
        </w:rPr>
        <w:t>podmínek</w:t>
      </w:r>
      <w:r>
        <w:rPr>
          <w:spacing w:val="37"/>
          <w:sz w:val="20"/>
        </w:rPr>
        <w:t> </w:t>
      </w:r>
      <w:r>
        <w:rPr>
          <w:sz w:val="20"/>
        </w:rPr>
        <w:t>této</w:t>
      </w:r>
      <w:r>
        <w:rPr>
          <w:spacing w:val="38"/>
          <w:sz w:val="20"/>
        </w:rPr>
        <w:t> </w:t>
      </w:r>
      <w:r>
        <w:rPr>
          <w:sz w:val="20"/>
        </w:rPr>
        <w:t>Smlouvy</w:t>
      </w:r>
      <w:r>
        <w:rPr>
          <w:spacing w:val="36"/>
          <w:sz w:val="20"/>
        </w:rPr>
        <w:t> </w:t>
      </w:r>
      <w:r>
        <w:rPr>
          <w:sz w:val="20"/>
        </w:rPr>
        <w:t>poskytne</w:t>
      </w:r>
      <w:r>
        <w:rPr>
          <w:spacing w:val="34"/>
          <w:sz w:val="20"/>
        </w:rPr>
        <w:t> </w:t>
      </w:r>
      <w:r>
        <w:rPr>
          <w:sz w:val="20"/>
        </w:rPr>
        <w:t>Fond</w:t>
      </w:r>
      <w:r>
        <w:rPr>
          <w:spacing w:val="36"/>
          <w:sz w:val="20"/>
        </w:rPr>
        <w:t> </w:t>
      </w:r>
      <w:r>
        <w:rPr>
          <w:sz w:val="20"/>
        </w:rPr>
        <w:t>podporu</w:t>
      </w:r>
      <w:r>
        <w:rPr>
          <w:spacing w:val="36"/>
          <w:sz w:val="20"/>
        </w:rPr>
        <w:t> </w:t>
      </w:r>
      <w:r>
        <w:rPr>
          <w:sz w:val="20"/>
        </w:rPr>
        <w:t>po</w:t>
      </w:r>
      <w:r>
        <w:rPr>
          <w:spacing w:val="37"/>
          <w:sz w:val="20"/>
        </w:rPr>
        <w:t> </w:t>
      </w:r>
      <w:r>
        <w:rPr>
          <w:sz w:val="20"/>
        </w:rPr>
        <w:t>nabytí</w:t>
      </w:r>
      <w:r>
        <w:rPr>
          <w:spacing w:val="35"/>
          <w:sz w:val="20"/>
        </w:rPr>
        <w:t> </w:t>
      </w:r>
      <w:r>
        <w:rPr>
          <w:sz w:val="20"/>
        </w:rPr>
        <w:t>účinnosti</w:t>
      </w:r>
      <w:r>
        <w:rPr>
          <w:spacing w:val="35"/>
          <w:sz w:val="20"/>
        </w:rPr>
        <w:t> </w:t>
      </w:r>
      <w:r>
        <w:rPr>
          <w:spacing w:val="-4"/>
          <w:sz w:val="20"/>
        </w:rPr>
        <w:t>této</w:t>
      </w:r>
    </w:p>
    <w:p>
      <w:pPr>
        <w:pStyle w:val="BodyText"/>
        <w:spacing w:before="1"/>
      </w:pPr>
      <w:r>
        <w:rPr>
          <w:spacing w:val="-2"/>
        </w:rPr>
        <w:t>Smlouvy.</w:t>
      </w:r>
    </w:p>
    <w:p>
      <w:pPr>
        <w:pStyle w:val="ListParagraph"/>
        <w:numPr>
          <w:ilvl w:val="0"/>
          <w:numId w:val="3"/>
        </w:numPr>
        <w:tabs>
          <w:tab w:pos="527" w:val="left" w:leader="none"/>
        </w:tabs>
        <w:spacing w:line="240" w:lineRule="auto" w:before="120" w:after="0"/>
        <w:ind w:left="526" w:right="0" w:hanging="284"/>
        <w:jc w:val="both"/>
        <w:rPr>
          <w:sz w:val="20"/>
        </w:rPr>
      </w:pPr>
      <w:r>
        <w:rPr>
          <w:w w:val="95"/>
          <w:sz w:val="20"/>
        </w:rPr>
        <w:t>O</w:t>
      </w:r>
      <w:r>
        <w:rPr>
          <w:spacing w:val="12"/>
          <w:sz w:val="20"/>
        </w:rPr>
        <w:t> </w:t>
      </w:r>
      <w:r>
        <w:rPr>
          <w:w w:val="95"/>
          <w:sz w:val="20"/>
        </w:rPr>
        <w:t>prostředky</w:t>
      </w:r>
      <w:r>
        <w:rPr>
          <w:spacing w:val="11"/>
          <w:sz w:val="20"/>
        </w:rPr>
        <w:t> </w:t>
      </w:r>
      <w:r>
        <w:rPr>
          <w:w w:val="95"/>
          <w:sz w:val="20"/>
        </w:rPr>
        <w:t>případně</w:t>
      </w:r>
      <w:r>
        <w:rPr>
          <w:spacing w:val="9"/>
          <w:sz w:val="20"/>
        </w:rPr>
        <w:t> </w:t>
      </w:r>
      <w:r>
        <w:rPr>
          <w:w w:val="95"/>
          <w:sz w:val="20"/>
        </w:rPr>
        <w:t>nevyčerpané</w:t>
      </w:r>
      <w:r>
        <w:rPr>
          <w:spacing w:val="9"/>
          <w:sz w:val="20"/>
        </w:rPr>
        <w:t> </w:t>
      </w:r>
      <w:r>
        <w:rPr>
          <w:w w:val="95"/>
          <w:sz w:val="20"/>
        </w:rPr>
        <w:t>v</w:t>
      </w:r>
      <w:r>
        <w:rPr>
          <w:spacing w:val="16"/>
          <w:sz w:val="20"/>
        </w:rPr>
        <w:t> </w:t>
      </w:r>
      <w:r>
        <w:rPr>
          <w:w w:val="95"/>
          <w:sz w:val="20"/>
        </w:rPr>
        <w:t>daném</w:t>
      </w:r>
      <w:r>
        <w:rPr>
          <w:spacing w:val="12"/>
          <w:sz w:val="20"/>
        </w:rPr>
        <w:t> </w:t>
      </w:r>
      <w:r>
        <w:rPr>
          <w:w w:val="95"/>
          <w:sz w:val="20"/>
        </w:rPr>
        <w:t>roce</w:t>
      </w:r>
      <w:r>
        <w:rPr>
          <w:spacing w:val="13"/>
          <w:sz w:val="20"/>
        </w:rPr>
        <w:t> </w:t>
      </w:r>
      <w:r>
        <w:rPr>
          <w:w w:val="95"/>
          <w:sz w:val="20"/>
        </w:rPr>
        <w:t>či</w:t>
      </w:r>
      <w:r>
        <w:rPr>
          <w:spacing w:val="11"/>
          <w:sz w:val="20"/>
        </w:rPr>
        <w:t> </w:t>
      </w:r>
      <w:r>
        <w:rPr>
          <w:w w:val="95"/>
          <w:sz w:val="20"/>
        </w:rPr>
        <w:t>vrácené</w:t>
      </w:r>
      <w:r>
        <w:rPr>
          <w:spacing w:val="9"/>
          <w:sz w:val="20"/>
        </w:rPr>
        <w:t> </w:t>
      </w:r>
      <w:r>
        <w:rPr>
          <w:w w:val="95"/>
          <w:sz w:val="20"/>
        </w:rPr>
        <w:t>se</w:t>
      </w:r>
      <w:r>
        <w:rPr>
          <w:spacing w:val="9"/>
          <w:sz w:val="20"/>
        </w:rPr>
        <w:t> </w:t>
      </w:r>
      <w:r>
        <w:rPr>
          <w:w w:val="95"/>
          <w:sz w:val="20"/>
        </w:rPr>
        <w:t>zvýší</w:t>
      </w:r>
      <w:r>
        <w:rPr>
          <w:spacing w:val="10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10"/>
          <w:sz w:val="20"/>
        </w:rPr>
        <w:t> </w:t>
      </w:r>
      <w:r>
        <w:rPr>
          <w:w w:val="95"/>
          <w:sz w:val="20"/>
        </w:rPr>
        <w:t>objem</w:t>
      </w:r>
      <w:r>
        <w:rPr>
          <w:spacing w:val="16"/>
          <w:sz w:val="20"/>
        </w:rPr>
        <w:t> </w:t>
      </w:r>
      <w:r>
        <w:rPr>
          <w:w w:val="95"/>
          <w:sz w:val="20"/>
        </w:rPr>
        <w:t>následujícího</w:t>
      </w:r>
      <w:r>
        <w:rPr>
          <w:spacing w:val="15"/>
          <w:sz w:val="20"/>
        </w:rPr>
        <w:t> </w:t>
      </w:r>
      <w:r>
        <w:rPr>
          <w:spacing w:val="-2"/>
          <w:w w:val="95"/>
          <w:sz w:val="20"/>
        </w:rPr>
        <w:t>roku.</w:t>
      </w:r>
    </w:p>
    <w:p>
      <w:pPr>
        <w:pStyle w:val="ListParagraph"/>
        <w:numPr>
          <w:ilvl w:val="0"/>
          <w:numId w:val="3"/>
        </w:numPr>
        <w:tabs>
          <w:tab w:pos="527" w:val="left" w:leader="none"/>
        </w:tabs>
        <w:spacing w:line="240" w:lineRule="auto" w:before="120" w:after="0"/>
        <w:ind w:left="526" w:right="117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</w:t>
      </w:r>
      <w:r>
        <w:rPr>
          <w:spacing w:val="-2"/>
          <w:sz w:val="20"/>
        </w:rPr>
        <w:t>ohroženo.</w:t>
      </w:r>
    </w:p>
    <w:p>
      <w:pPr>
        <w:pStyle w:val="ListParagraph"/>
        <w:numPr>
          <w:ilvl w:val="0"/>
          <w:numId w:val="3"/>
        </w:numPr>
        <w:tabs>
          <w:tab w:pos="527" w:val="left" w:leader="none"/>
        </w:tabs>
        <w:spacing w:line="240" w:lineRule="auto" w:before="120" w:after="0"/>
        <w:ind w:left="526" w:right="119" w:hanging="284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527" w:val="left" w:leader="none"/>
        </w:tabs>
        <w:spacing w:line="240" w:lineRule="auto" w:before="121" w:after="0"/>
        <w:ind w:left="526" w:right="0" w:hanging="284"/>
        <w:jc w:val="both"/>
        <w:rPr>
          <w:sz w:val="20"/>
        </w:rPr>
      </w:pPr>
      <w:r>
        <w:rPr>
          <w:sz w:val="20"/>
        </w:rPr>
        <w:t>K</w:t>
      </w:r>
      <w:r>
        <w:rPr>
          <w:spacing w:val="-8"/>
          <w:sz w:val="20"/>
        </w:rPr>
        <w:t> </w:t>
      </w:r>
      <w:r>
        <w:rPr>
          <w:sz w:val="20"/>
        </w:rPr>
        <w:t>doložení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7"/>
          <w:sz w:val="20"/>
        </w:rPr>
        <w:t> </w:t>
      </w:r>
      <w:r>
        <w:rPr>
          <w:sz w:val="20"/>
        </w:rPr>
        <w:t>toků</w:t>
      </w:r>
      <w:r>
        <w:rPr>
          <w:spacing w:val="-8"/>
          <w:sz w:val="20"/>
        </w:rPr>
        <w:t> </w:t>
      </w:r>
      <w:r>
        <w:rPr>
          <w:sz w:val="20"/>
        </w:rPr>
        <w:t>zálohově</w:t>
      </w:r>
      <w:r>
        <w:rPr>
          <w:spacing w:val="-7"/>
          <w:sz w:val="20"/>
        </w:rPr>
        <w:t> </w:t>
      </w:r>
      <w:r>
        <w:rPr>
          <w:sz w:val="20"/>
        </w:rPr>
        <w:t>poskytnuté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doloží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SFŽP: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120" w:after="0"/>
        <w:ind w:left="810" w:right="111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3"/>
          <w:sz w:val="20"/>
        </w:rPr>
        <w:t> </w:t>
      </w:r>
      <w:r>
        <w:rPr>
          <w:sz w:val="20"/>
        </w:rPr>
        <w:t>daňových</w:t>
      </w:r>
      <w:r>
        <w:rPr>
          <w:spacing w:val="-2"/>
          <w:sz w:val="20"/>
        </w:rPr>
        <w:t> </w:t>
      </w:r>
      <w:r>
        <w:rPr>
          <w:sz w:val="20"/>
        </w:rPr>
        <w:t>dokladů</w:t>
      </w:r>
      <w:r>
        <w:rPr>
          <w:spacing w:val="-2"/>
          <w:sz w:val="20"/>
        </w:rPr>
        <w:t> </w:t>
      </w:r>
      <w:r>
        <w:rPr>
          <w:sz w:val="20"/>
        </w:rPr>
        <w:t>(faktur)</w:t>
      </w:r>
      <w:r>
        <w:rPr>
          <w:spacing w:val="-2"/>
          <w:sz w:val="20"/>
        </w:rPr>
        <w:t> </w:t>
      </w:r>
      <w:r>
        <w:rPr>
          <w:sz w:val="20"/>
        </w:rPr>
        <w:t>označených</w:t>
      </w:r>
      <w:r>
        <w:rPr>
          <w:spacing w:val="-2"/>
          <w:sz w:val="20"/>
        </w:rPr>
        <w:t> </w:t>
      </w:r>
      <w:r>
        <w:rPr>
          <w:sz w:val="20"/>
        </w:rPr>
        <w:t>číslem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2"/>
          <w:sz w:val="20"/>
        </w:rPr>
        <w:t> </w:t>
      </w:r>
      <w:r>
        <w:rPr>
          <w:sz w:val="20"/>
        </w:rPr>
        <w:t>prokazujících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2"/>
          <w:sz w:val="20"/>
        </w:rPr>
        <w:t> </w:t>
      </w:r>
      <w:r>
        <w:rPr>
          <w:sz w:val="20"/>
        </w:rPr>
        <w:t>včetně případných</w:t>
      </w:r>
      <w:r>
        <w:rPr>
          <w:spacing w:val="-13"/>
          <w:sz w:val="20"/>
        </w:rPr>
        <w:t> </w:t>
      </w:r>
      <w:r>
        <w:rPr>
          <w:sz w:val="20"/>
        </w:rPr>
        <w:t>soupisů</w:t>
      </w:r>
      <w:r>
        <w:rPr>
          <w:spacing w:val="-13"/>
          <w:sz w:val="20"/>
        </w:rPr>
        <w:t> </w:t>
      </w:r>
      <w:r>
        <w:rPr>
          <w:sz w:val="20"/>
        </w:rPr>
        <w:t>provedených</w:t>
      </w:r>
      <w:r>
        <w:rPr>
          <w:spacing w:val="-13"/>
          <w:sz w:val="20"/>
        </w:rPr>
        <w:t> </w:t>
      </w:r>
      <w:r>
        <w:rPr>
          <w:sz w:val="20"/>
        </w:rPr>
        <w:t>prací,</w:t>
      </w:r>
      <w:r>
        <w:rPr>
          <w:spacing w:val="-13"/>
          <w:sz w:val="20"/>
        </w:rPr>
        <w:t> </w:t>
      </w:r>
      <w:r>
        <w:rPr>
          <w:sz w:val="20"/>
        </w:rPr>
        <w:t>zjišťovacích</w:t>
      </w:r>
      <w:r>
        <w:rPr>
          <w:spacing w:val="-13"/>
          <w:sz w:val="20"/>
        </w:rPr>
        <w:t> </w:t>
      </w:r>
      <w:r>
        <w:rPr>
          <w:sz w:val="20"/>
        </w:rPr>
        <w:t>protokolů,</w:t>
      </w:r>
      <w:r>
        <w:rPr>
          <w:spacing w:val="-13"/>
          <w:sz w:val="20"/>
        </w:rPr>
        <w:t> </w:t>
      </w:r>
      <w:r>
        <w:rPr>
          <w:sz w:val="20"/>
        </w:rPr>
        <w:t>resp.</w:t>
      </w:r>
      <w:r>
        <w:rPr>
          <w:spacing w:val="-13"/>
          <w:sz w:val="20"/>
        </w:rPr>
        <w:t> </w:t>
      </w:r>
      <w:r>
        <w:rPr>
          <w:sz w:val="20"/>
        </w:rPr>
        <w:t>dokladů</w:t>
      </w:r>
      <w:r>
        <w:rPr>
          <w:spacing w:val="-13"/>
          <w:sz w:val="20"/>
        </w:rPr>
        <w:t> </w:t>
      </w:r>
      <w:r>
        <w:rPr>
          <w:sz w:val="20"/>
        </w:rPr>
        <w:t>prokazujících</w:t>
      </w:r>
      <w:r>
        <w:rPr>
          <w:spacing w:val="-13"/>
          <w:sz w:val="20"/>
        </w:rPr>
        <w:t> </w:t>
      </w:r>
      <w:r>
        <w:rPr>
          <w:sz w:val="20"/>
        </w:rPr>
        <w:t>dodržení věcných a finančních podmínek dle uzavřených smluv s dodavateli. Příjemce podpory předkládá Fondu pouze faktury, včetně všech náležitostí a příloh, které ověřil, v souladu s</w:t>
      </w:r>
      <w:r>
        <w:rPr>
          <w:spacing w:val="-2"/>
          <w:sz w:val="20"/>
        </w:rPr>
        <w:t> </w:t>
      </w:r>
      <w:r>
        <w:rPr>
          <w:sz w:val="20"/>
        </w:rPr>
        <w:t>platnými právními předpisy z hlediska věcné, formální a finanční správnosti;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120" w:after="0"/>
        <w:ind w:left="810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9"/>
          <w:sz w:val="20"/>
        </w:rPr>
        <w:t> </w:t>
      </w:r>
      <w:r>
        <w:rPr>
          <w:sz w:val="20"/>
        </w:rPr>
        <w:t>bankovních</w:t>
      </w:r>
      <w:r>
        <w:rPr>
          <w:spacing w:val="-7"/>
          <w:sz w:val="20"/>
        </w:rPr>
        <w:t> </w:t>
      </w:r>
      <w:r>
        <w:rPr>
          <w:sz w:val="20"/>
        </w:rPr>
        <w:t>výpisů</w:t>
      </w:r>
      <w:r>
        <w:rPr>
          <w:spacing w:val="-8"/>
          <w:sz w:val="20"/>
        </w:rPr>
        <w:t> </w:t>
      </w:r>
      <w:r>
        <w:rPr>
          <w:sz w:val="20"/>
        </w:rPr>
        <w:t>dokladující</w:t>
      </w:r>
      <w:r>
        <w:rPr>
          <w:spacing w:val="-8"/>
          <w:sz w:val="20"/>
        </w:rPr>
        <w:t> </w:t>
      </w:r>
      <w:r>
        <w:rPr>
          <w:sz w:val="20"/>
        </w:rPr>
        <w:t>plné</w:t>
      </w:r>
      <w:r>
        <w:rPr>
          <w:spacing w:val="-9"/>
          <w:sz w:val="20"/>
        </w:rPr>
        <w:t> </w:t>
      </w:r>
      <w:r>
        <w:rPr>
          <w:sz w:val="20"/>
        </w:rPr>
        <w:t>uhrazení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zhotoviteli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příjemcem;</w:t>
      </w: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37" w:lineRule="auto" w:before="123" w:after="0"/>
        <w:ind w:left="810" w:right="110" w:hanging="284"/>
        <w:jc w:val="both"/>
        <w:rPr>
          <w:sz w:val="20"/>
        </w:rPr>
      </w:pPr>
      <w:r>
        <w:rPr>
          <w:sz w:val="20"/>
        </w:rPr>
        <w:t>zálohovou fakturu, je-li to relevantní, v takovém případě je nutné vždy předložit spolu s plně uhrazeným daňovým dokladem – fakturou za provedené práce, služby nebo dodávky.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40" w:lineRule="auto" w:before="1" w:after="0"/>
        <w:ind w:left="603" w:right="114" w:hanging="360"/>
        <w:jc w:val="both"/>
        <w:rPr>
          <w:sz w:val="20"/>
        </w:rPr>
      </w:pPr>
      <w:r>
        <w:rPr>
          <w:sz w:val="20"/>
        </w:rPr>
        <w:t>Vyúčtováním, tedy předložením kopií faktur, příjemce podpory mj. potvrzuje, že předložené faktury odpovídají skutečným, účelně vynaloženým a způsobilým výdajům akce. Úhrada veškerých dokladů musí být provedena vždy bezhotovostně.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40" w:lineRule="auto" w:before="121" w:after="0"/>
        <w:ind w:left="603" w:right="119" w:hanging="360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40" w:lineRule="auto" w:before="121" w:after="0"/>
        <w:ind w:left="603" w:right="113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s vrácenými prostředky doložit Fondu souběžně s vyúčtováním zálohově poskytnuté podpory.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40" w:lineRule="auto" w:before="119" w:after="0"/>
        <w:ind w:left="603" w:right="111" w:hanging="502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dodavatelem (úhrada faktury není v plné výši doložena bankovním výpisem), je vždy nutno předložit písemnou smlouvu/dohodu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započtení</w:t>
      </w:r>
      <w:r>
        <w:rPr>
          <w:spacing w:val="-4"/>
          <w:sz w:val="20"/>
        </w:rPr>
        <w:t> </w:t>
      </w:r>
      <w:r>
        <w:rPr>
          <w:sz w:val="20"/>
        </w:rPr>
        <w:t>vzájemných</w:t>
      </w:r>
      <w:r>
        <w:rPr>
          <w:spacing w:val="-3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stejného</w:t>
      </w:r>
      <w:r>
        <w:rPr>
          <w:spacing w:val="-2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(pohledávek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závazků)</w:t>
      </w:r>
      <w:r>
        <w:rPr>
          <w:spacing w:val="-4"/>
          <w:sz w:val="20"/>
        </w:rPr>
        <w:t> </w:t>
      </w:r>
      <w:r>
        <w:rPr>
          <w:sz w:val="20"/>
        </w:rPr>
        <w:t>vzniklých</w:t>
      </w:r>
      <w:r>
        <w:rPr>
          <w:spacing w:val="-1"/>
          <w:sz w:val="20"/>
        </w:rPr>
        <w:t> </w:t>
      </w:r>
      <w:r>
        <w:rPr>
          <w:sz w:val="20"/>
        </w:rPr>
        <w:t>na základě</w:t>
      </w:r>
      <w:r>
        <w:rPr>
          <w:spacing w:val="-14"/>
          <w:sz w:val="20"/>
        </w:rPr>
        <w:t> </w:t>
      </w:r>
      <w:r>
        <w:rPr>
          <w:sz w:val="20"/>
        </w:rPr>
        <w:t>smluvního</w:t>
      </w:r>
      <w:r>
        <w:rPr>
          <w:spacing w:val="-14"/>
          <w:sz w:val="20"/>
        </w:rPr>
        <w:t> </w:t>
      </w:r>
      <w:r>
        <w:rPr>
          <w:sz w:val="20"/>
        </w:rPr>
        <w:t>vztahu</w:t>
      </w:r>
      <w:r>
        <w:rPr>
          <w:spacing w:val="-14"/>
          <w:sz w:val="20"/>
        </w:rPr>
        <w:t> </w:t>
      </w:r>
      <w:r>
        <w:rPr>
          <w:sz w:val="20"/>
        </w:rPr>
        <w:t>mezi</w:t>
      </w:r>
      <w:r>
        <w:rPr>
          <w:spacing w:val="-13"/>
          <w:sz w:val="20"/>
        </w:rPr>
        <w:t> </w:t>
      </w:r>
      <w:r>
        <w:rPr>
          <w:sz w:val="20"/>
        </w:rPr>
        <w:t>příjemcem</w:t>
      </w:r>
      <w:r>
        <w:rPr>
          <w:spacing w:val="-14"/>
          <w:sz w:val="20"/>
        </w:rPr>
        <w:t> </w:t>
      </w:r>
      <w:r>
        <w:rPr>
          <w:sz w:val="20"/>
        </w:rPr>
        <w:t>faktury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fakturujícím</w:t>
      </w:r>
      <w:r>
        <w:rPr>
          <w:spacing w:val="-14"/>
          <w:sz w:val="20"/>
        </w:rPr>
        <w:t> </w:t>
      </w:r>
      <w:r>
        <w:rPr>
          <w:sz w:val="20"/>
        </w:rPr>
        <w:t>dodavatelem,</w:t>
      </w:r>
      <w:r>
        <w:rPr>
          <w:spacing w:val="-14"/>
          <w:sz w:val="20"/>
        </w:rPr>
        <w:t> </w:t>
      </w:r>
      <w:r>
        <w:rPr>
          <w:sz w:val="20"/>
        </w:rPr>
        <w:t>podepsanou</w:t>
      </w:r>
      <w:r>
        <w:rPr>
          <w:spacing w:val="-13"/>
          <w:sz w:val="20"/>
        </w:rPr>
        <w:t> </w:t>
      </w:r>
      <w:r>
        <w:rPr>
          <w:sz w:val="20"/>
        </w:rPr>
        <w:t>příjemcem podpory</w:t>
      </w:r>
      <w:r>
        <w:rPr>
          <w:spacing w:val="79"/>
          <w:w w:val="150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dodavatelem.</w:t>
      </w:r>
      <w:r>
        <w:rPr>
          <w:spacing w:val="80"/>
          <w:w w:val="150"/>
          <w:sz w:val="20"/>
        </w:rPr>
        <w:t> </w:t>
      </w:r>
      <w:r>
        <w:rPr>
          <w:sz w:val="20"/>
        </w:rPr>
        <w:t>Tato</w:t>
      </w:r>
      <w:r>
        <w:rPr>
          <w:spacing w:val="79"/>
          <w:w w:val="150"/>
          <w:sz w:val="20"/>
        </w:rPr>
        <w:t> </w:t>
      </w:r>
      <w:r>
        <w:rPr>
          <w:sz w:val="20"/>
        </w:rPr>
        <w:t>oboustranná</w:t>
      </w:r>
      <w:r>
        <w:rPr>
          <w:spacing w:val="78"/>
          <w:w w:val="150"/>
          <w:sz w:val="20"/>
        </w:rPr>
        <w:t> </w:t>
      </w:r>
      <w:r>
        <w:rPr>
          <w:sz w:val="20"/>
        </w:rPr>
        <w:t>vzájemná</w:t>
      </w:r>
      <w:r>
        <w:rPr>
          <w:spacing w:val="78"/>
          <w:w w:val="150"/>
          <w:sz w:val="20"/>
        </w:rPr>
        <w:t> </w:t>
      </w:r>
      <w:r>
        <w:rPr>
          <w:sz w:val="20"/>
        </w:rPr>
        <w:t>dohoda</w:t>
      </w:r>
      <w:r>
        <w:rPr>
          <w:spacing w:val="78"/>
          <w:w w:val="150"/>
          <w:sz w:val="20"/>
        </w:rPr>
        <w:t> </w:t>
      </w:r>
      <w:r>
        <w:rPr>
          <w:sz w:val="20"/>
        </w:rPr>
        <w:t>musí</w:t>
      </w:r>
      <w:r>
        <w:rPr>
          <w:spacing w:val="78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uzavřena</w:t>
      </w:r>
      <w:r>
        <w:rPr>
          <w:spacing w:val="78"/>
          <w:w w:val="150"/>
          <w:sz w:val="20"/>
        </w:rPr>
        <w:t> </w:t>
      </w:r>
      <w:r>
        <w:rPr>
          <w:sz w:val="20"/>
        </w:rPr>
        <w:t>v souladu s</w:t>
      </w:r>
      <w:r>
        <w:rPr>
          <w:spacing w:val="-4"/>
          <w:sz w:val="20"/>
        </w:rPr>
        <w:t> </w:t>
      </w:r>
      <w:r>
        <w:rPr>
          <w:sz w:val="20"/>
        </w:rPr>
        <w:t>občanským zákoníkem. V dohodě musí být uvedeny smluvní strany, identifikace projektu a 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</w:t>
      </w:r>
      <w:r>
        <w:rPr>
          <w:spacing w:val="-1"/>
          <w:sz w:val="20"/>
        </w:rPr>
        <w:t> </w:t>
      </w:r>
      <w:r>
        <w:rPr>
          <w:sz w:val="20"/>
        </w:rPr>
        <w:t>započtené</w:t>
      </w:r>
      <w:r>
        <w:rPr>
          <w:spacing w:val="-1"/>
          <w:sz w:val="20"/>
        </w:rPr>
        <w:t> </w:t>
      </w:r>
      <w:r>
        <w:rPr>
          <w:sz w:val="20"/>
        </w:rPr>
        <w:t>částky a</w:t>
      </w:r>
      <w:r>
        <w:rPr>
          <w:spacing w:val="-1"/>
          <w:sz w:val="20"/>
        </w:rPr>
        <w:t> </w:t>
      </w:r>
      <w:r>
        <w:rPr>
          <w:sz w:val="20"/>
        </w:rPr>
        <w:t>měny,</w:t>
      </w:r>
      <w:r>
        <w:rPr>
          <w:spacing w:val="-1"/>
          <w:sz w:val="20"/>
        </w:rPr>
        <w:t> </w:t>
      </w:r>
      <w:r>
        <w:rPr>
          <w:sz w:val="20"/>
        </w:rPr>
        <w:t>datum podpisu smluvních stran a</w:t>
      </w:r>
      <w:r>
        <w:rPr>
          <w:spacing w:val="-1"/>
          <w:sz w:val="20"/>
        </w:rPr>
        <w:t> </w:t>
      </w:r>
      <w:r>
        <w:rPr>
          <w:sz w:val="20"/>
        </w:rPr>
        <w:t>podpisy</w:t>
      </w:r>
      <w:r>
        <w:rPr>
          <w:spacing w:val="-1"/>
          <w:sz w:val="20"/>
        </w:rPr>
        <w:t> </w:t>
      </w:r>
      <w:r>
        <w:rPr>
          <w:sz w:val="20"/>
        </w:rPr>
        <w:t>obou smluvních stran.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7" w:val="left" w:leader="none"/>
        </w:tabs>
        <w:spacing w:line="240" w:lineRule="auto" w:before="0" w:after="0"/>
        <w:ind w:left="526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199" w:right="2238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199" w:right="2240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60" w:top="1060" w:bottom="1660" w:left="1600" w:right="1020"/>
          <w:cols w:num="2" w:equalWidth="0">
            <w:col w:w="2127" w:space="40"/>
            <w:col w:w="7453"/>
          </w:cols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10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zavazuje</w:t>
      </w:r>
      <w:r>
        <w:rPr>
          <w:spacing w:val="5"/>
          <w:sz w:val="20"/>
        </w:rPr>
        <w:t> </w:t>
      </w:r>
      <w:r>
        <w:rPr>
          <w:sz w:val="20"/>
        </w:rPr>
        <w:t>splnit</w:t>
      </w:r>
      <w:r>
        <w:rPr>
          <w:spacing w:val="4"/>
          <w:sz w:val="20"/>
        </w:rPr>
        <w:t> </w:t>
      </w:r>
      <w:r>
        <w:rPr>
          <w:sz w:val="20"/>
        </w:rPr>
        <w:t>účel</w:t>
      </w:r>
      <w:r>
        <w:rPr>
          <w:spacing w:val="8"/>
          <w:sz w:val="20"/>
        </w:rPr>
        <w:t> </w:t>
      </w:r>
      <w:r>
        <w:rPr>
          <w:sz w:val="20"/>
        </w:rPr>
        <w:t>spočívající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odstranění</w:t>
      </w:r>
      <w:r>
        <w:rPr>
          <w:spacing w:val="4"/>
          <w:sz w:val="20"/>
        </w:rPr>
        <w:t> </w:t>
      </w:r>
      <w:r>
        <w:rPr>
          <w:sz w:val="20"/>
        </w:rPr>
        <w:t>následků</w:t>
      </w:r>
      <w:r>
        <w:rPr>
          <w:spacing w:val="5"/>
          <w:sz w:val="20"/>
        </w:rPr>
        <w:t> </w:t>
      </w:r>
      <w:r>
        <w:rPr>
          <w:sz w:val="20"/>
        </w:rPr>
        <w:t>povodní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rámci</w:t>
      </w:r>
      <w:r>
        <w:rPr>
          <w:spacing w:val="7"/>
          <w:sz w:val="20"/>
        </w:rPr>
        <w:t> </w:t>
      </w:r>
      <w:r>
        <w:rPr>
          <w:sz w:val="20"/>
        </w:rPr>
        <w:t>akce</w:t>
      </w:r>
      <w:r>
        <w:rPr>
          <w:spacing w:val="6"/>
          <w:sz w:val="20"/>
        </w:rPr>
        <w:t> </w:t>
      </w:r>
      <w:r>
        <w:rPr>
          <w:sz w:val="20"/>
        </w:rPr>
        <w:t>„Obnova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vodovodu</w:t>
      </w:r>
    </w:p>
    <w:p>
      <w:pPr>
        <w:pStyle w:val="BodyText"/>
        <w:spacing w:before="1"/>
        <w:ind w:left="810"/>
      </w:pPr>
      <w:r>
        <w:rPr/>
        <w:t>v</w:t>
      </w:r>
      <w:r>
        <w:rPr>
          <w:spacing w:val="-5"/>
        </w:rPr>
        <w:t> </w:t>
      </w:r>
      <w:r>
        <w:rPr/>
        <w:t>obci</w:t>
      </w:r>
      <w:r>
        <w:rPr>
          <w:spacing w:val="-5"/>
        </w:rPr>
        <w:t> </w:t>
      </w:r>
      <w:r>
        <w:rPr/>
        <w:t>Široká</w:t>
      </w:r>
      <w:r>
        <w:rPr>
          <w:spacing w:val="-6"/>
        </w:rPr>
        <w:t> </w:t>
      </w:r>
      <w:r>
        <w:rPr/>
        <w:t>Niva“</w:t>
      </w:r>
      <w:r>
        <w:rPr>
          <w:spacing w:val="-5"/>
        </w:rPr>
        <w:t> </w:t>
      </w:r>
      <w:r>
        <w:rPr/>
        <w:t>tím,</w:t>
      </w:r>
      <w:r>
        <w:rPr>
          <w:spacing w:val="-6"/>
        </w:rPr>
        <w:t> </w:t>
      </w:r>
      <w:r>
        <w:rPr>
          <w:spacing w:val="-5"/>
        </w:rPr>
        <w:t>že: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  <w:tab w:pos="810" w:val="left" w:leader="none"/>
        </w:tabs>
        <w:spacing w:line="240" w:lineRule="auto" w:before="120" w:after="0"/>
        <w:ind w:left="810" w:right="0" w:hanging="284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provedena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žádostí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jejími</w:t>
      </w:r>
      <w:r>
        <w:rPr>
          <w:spacing w:val="-6"/>
          <w:sz w:val="20"/>
        </w:rPr>
        <w:t> </w:t>
      </w:r>
      <w:r>
        <w:rPr>
          <w:sz w:val="20"/>
        </w:rPr>
        <w:t>přílohami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touto </w:t>
      </w:r>
      <w:r>
        <w:rPr>
          <w:spacing w:val="-2"/>
          <w:sz w:val="20"/>
        </w:rPr>
        <w:t>Smlouvou,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  <w:tab w:pos="810" w:val="left" w:leader="none"/>
        </w:tabs>
        <w:spacing w:line="240" w:lineRule="auto" w:before="118" w:after="0"/>
        <w:ind w:left="810" w:right="116" w:hanging="284"/>
        <w:jc w:val="left"/>
        <w:rPr>
          <w:sz w:val="20"/>
        </w:rPr>
      </w:pP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obnoven</w:t>
      </w:r>
      <w:r>
        <w:rPr>
          <w:spacing w:val="29"/>
          <w:sz w:val="20"/>
        </w:rPr>
        <w:t> </w:t>
      </w:r>
      <w:r>
        <w:rPr>
          <w:sz w:val="20"/>
        </w:rPr>
        <w:t>1</w:t>
      </w:r>
      <w:r>
        <w:rPr>
          <w:spacing w:val="29"/>
          <w:sz w:val="20"/>
        </w:rPr>
        <w:t> </w:t>
      </w:r>
      <w:r>
        <w:rPr>
          <w:sz w:val="20"/>
        </w:rPr>
        <w:t>ks</w:t>
      </w:r>
      <w:r>
        <w:rPr>
          <w:spacing w:val="27"/>
          <w:sz w:val="20"/>
        </w:rPr>
        <w:t> </w:t>
      </w:r>
      <w:r>
        <w:rPr>
          <w:sz w:val="20"/>
        </w:rPr>
        <w:t>objektu</w:t>
      </w:r>
      <w:r>
        <w:rPr>
          <w:spacing w:val="28"/>
          <w:sz w:val="20"/>
        </w:rPr>
        <w:t> </w:t>
      </w:r>
      <w:r>
        <w:rPr>
          <w:sz w:val="20"/>
        </w:rPr>
        <w:t>vodohospodářské</w:t>
      </w:r>
      <w:r>
        <w:rPr>
          <w:spacing w:val="27"/>
          <w:sz w:val="20"/>
        </w:rPr>
        <w:t> </w:t>
      </w:r>
      <w:r>
        <w:rPr>
          <w:sz w:val="20"/>
        </w:rPr>
        <w:t>infrastruktury</w:t>
      </w:r>
      <w:r>
        <w:rPr>
          <w:spacing w:val="29"/>
          <w:sz w:val="20"/>
        </w:rPr>
        <w:t> </w:t>
      </w:r>
      <w:r>
        <w:rPr>
          <w:sz w:val="20"/>
        </w:rPr>
        <w:t>(vodovodů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kanalizací</w:t>
      </w:r>
      <w:r>
        <w:rPr>
          <w:spacing w:val="28"/>
          <w:sz w:val="20"/>
        </w:rPr>
        <w:t> </w:t>
      </w:r>
      <w:r>
        <w:rPr>
          <w:sz w:val="20"/>
        </w:rPr>
        <w:t>dle</w:t>
      </w:r>
      <w:r>
        <w:rPr>
          <w:spacing w:val="27"/>
          <w:sz w:val="20"/>
        </w:rPr>
        <w:t> </w:t>
      </w:r>
      <w:r>
        <w:rPr>
          <w:sz w:val="20"/>
        </w:rPr>
        <w:t>zákona č. 274/2001 Sb.) a dešťové kanalizace,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10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  <w:tab w:pos="810" w:val="left" w:leader="none"/>
        </w:tabs>
        <w:spacing w:line="240" w:lineRule="auto" w:before="120" w:after="0"/>
        <w:ind w:left="810" w:right="0" w:hanging="284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Rozhodnutí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10" w:right="0" w:hanging="284"/>
        <w:jc w:val="left"/>
        <w:rPr>
          <w:sz w:val="20"/>
        </w:rPr>
      </w:pPr>
      <w:r>
        <w:rPr>
          <w:sz w:val="20"/>
        </w:rPr>
        <w:t>bude</w:t>
      </w:r>
      <w:r>
        <w:rPr>
          <w:spacing w:val="69"/>
          <w:sz w:val="20"/>
        </w:rPr>
        <w:t> </w:t>
      </w:r>
      <w:r>
        <w:rPr>
          <w:sz w:val="20"/>
        </w:rPr>
        <w:t>veškeré</w:t>
      </w:r>
      <w:r>
        <w:rPr>
          <w:spacing w:val="70"/>
          <w:sz w:val="20"/>
        </w:rPr>
        <w:t> </w:t>
      </w:r>
      <w:r>
        <w:rPr>
          <w:sz w:val="20"/>
        </w:rPr>
        <w:t>výdaje</w:t>
      </w:r>
      <w:r>
        <w:rPr>
          <w:spacing w:val="72"/>
          <w:sz w:val="20"/>
        </w:rPr>
        <w:t> </w:t>
      </w:r>
      <w:r>
        <w:rPr>
          <w:sz w:val="20"/>
        </w:rPr>
        <w:t>akce</w:t>
      </w:r>
      <w:r>
        <w:rPr>
          <w:spacing w:val="69"/>
          <w:sz w:val="20"/>
        </w:rPr>
        <w:t> </w:t>
      </w:r>
      <w:r>
        <w:rPr>
          <w:sz w:val="20"/>
        </w:rPr>
        <w:t>vést</w:t>
      </w:r>
      <w:r>
        <w:rPr>
          <w:spacing w:val="7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70"/>
          <w:sz w:val="20"/>
        </w:rPr>
        <w:t> </w:t>
      </w:r>
      <w:r>
        <w:rPr>
          <w:sz w:val="20"/>
        </w:rPr>
        <w:t>nebo</w:t>
      </w:r>
      <w:r>
        <w:rPr>
          <w:spacing w:val="74"/>
          <w:sz w:val="20"/>
        </w:rPr>
        <w:t> </w:t>
      </w:r>
      <w:r>
        <w:rPr>
          <w:sz w:val="20"/>
        </w:rPr>
        <w:t>daňové</w:t>
      </w:r>
      <w:r>
        <w:rPr>
          <w:spacing w:val="69"/>
          <w:sz w:val="20"/>
        </w:rPr>
        <w:t> </w:t>
      </w:r>
      <w:r>
        <w:rPr>
          <w:sz w:val="20"/>
        </w:rPr>
        <w:t>evidenci</w:t>
      </w:r>
      <w:r>
        <w:rPr>
          <w:spacing w:val="71"/>
          <w:sz w:val="20"/>
        </w:rPr>
        <w:t> </w:t>
      </w:r>
      <w:r>
        <w:rPr>
          <w:sz w:val="20"/>
        </w:rPr>
        <w:t>(zákon</w:t>
      </w:r>
      <w:r>
        <w:rPr>
          <w:spacing w:val="71"/>
          <w:sz w:val="20"/>
        </w:rPr>
        <w:t> </w:t>
      </w:r>
      <w:r>
        <w:rPr>
          <w:sz w:val="20"/>
        </w:rPr>
        <w:t>č.</w:t>
      </w:r>
      <w:r>
        <w:rPr>
          <w:spacing w:val="70"/>
          <w:sz w:val="20"/>
        </w:rPr>
        <w:t> </w:t>
      </w:r>
      <w:r>
        <w:rPr>
          <w:sz w:val="20"/>
        </w:rPr>
        <w:t>563/1991</w:t>
      </w:r>
      <w:r>
        <w:rPr>
          <w:spacing w:val="71"/>
          <w:sz w:val="20"/>
        </w:rPr>
        <w:t> </w:t>
      </w:r>
      <w:r>
        <w:rPr>
          <w:spacing w:val="-4"/>
          <w:sz w:val="20"/>
        </w:rPr>
        <w:t>Sb.,</w:t>
      </w:r>
    </w:p>
    <w:p>
      <w:pPr>
        <w:pStyle w:val="BodyText"/>
        <w:ind w:left="810"/>
      </w:pPr>
      <w:r>
        <w:rPr/>
        <w:t>o</w:t>
      </w:r>
      <w:r>
        <w:rPr>
          <w:spacing w:val="-2"/>
        </w:rPr>
        <w:t> </w:t>
      </w:r>
      <w:r>
        <w:rPr/>
        <w:t>účetnictví,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2"/>
        </w:rPr>
        <w:t> </w:t>
      </w:r>
      <w:r>
        <w:rPr/>
        <w:t>znění,</w:t>
      </w:r>
      <w:r>
        <w:rPr>
          <w:spacing w:val="-4"/>
        </w:rPr>
        <w:t> </w:t>
      </w:r>
      <w:r>
        <w:rPr/>
        <w:t>zákon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586/1992</w:t>
      </w:r>
      <w:r>
        <w:rPr>
          <w:spacing w:val="-1"/>
        </w:rPr>
        <w:t> </w:t>
      </w:r>
      <w:r>
        <w:rPr/>
        <w:t>Sb.,</w:t>
      </w:r>
      <w:r>
        <w:rPr>
          <w:spacing w:val="-3"/>
        </w:rPr>
        <w:t> </w:t>
      </w:r>
      <w:r>
        <w:rPr/>
        <w:t>o daních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příjmů,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platném znění)</w:t>
      </w:r>
      <w:r>
        <w:rPr>
          <w:spacing w:val="-2"/>
        </w:rPr>
        <w:t> </w:t>
      </w:r>
      <w:r>
        <w:rPr/>
        <w:t>podle</w:t>
      </w:r>
      <w:r>
        <w:rPr>
          <w:spacing w:val="-2"/>
        </w:rPr>
        <w:t> </w:t>
      </w:r>
      <w:r>
        <w:rPr/>
        <w:t>čl.</w:t>
      </w:r>
      <w:r>
        <w:rPr>
          <w:spacing w:val="-4"/>
        </w:rPr>
        <w:t> </w:t>
      </w:r>
      <w:r>
        <w:rPr/>
        <w:t>9 písm. n)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10" w:right="114" w:hanging="284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10"/>
          <w:sz w:val="20"/>
        </w:rPr>
        <w:t> </w:t>
      </w:r>
      <w:r>
        <w:rPr>
          <w:sz w:val="20"/>
        </w:rPr>
        <w:t>osobám</w:t>
      </w:r>
      <w:r>
        <w:rPr>
          <w:spacing w:val="-9"/>
          <w:sz w:val="20"/>
        </w:rPr>
        <w:t> </w:t>
      </w:r>
      <w:r>
        <w:rPr>
          <w:sz w:val="20"/>
        </w:rPr>
        <w:t>pověřeným</w:t>
      </w:r>
      <w:r>
        <w:rPr>
          <w:spacing w:val="-9"/>
          <w:sz w:val="20"/>
        </w:rPr>
        <w:t> </w:t>
      </w:r>
      <w:r>
        <w:rPr>
          <w:sz w:val="20"/>
        </w:rPr>
        <w:t>Fondem</w:t>
      </w:r>
      <w:r>
        <w:rPr>
          <w:spacing w:val="-9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jiným</w:t>
      </w:r>
      <w:r>
        <w:rPr>
          <w:spacing w:val="-9"/>
          <w:sz w:val="20"/>
        </w:rPr>
        <w:t> </w:t>
      </w:r>
      <w:r>
        <w:rPr>
          <w:sz w:val="20"/>
        </w:rPr>
        <w:t>oprávněným</w:t>
      </w:r>
      <w:r>
        <w:rPr>
          <w:spacing w:val="-9"/>
          <w:sz w:val="20"/>
        </w:rPr>
        <w:t> </w:t>
      </w:r>
      <w:r>
        <w:rPr>
          <w:sz w:val="20"/>
        </w:rPr>
        <w:t>kontrolním</w:t>
      </w:r>
      <w:r>
        <w:rPr>
          <w:spacing w:val="-7"/>
          <w:sz w:val="20"/>
        </w:rPr>
        <w:t> </w:t>
      </w:r>
      <w:r>
        <w:rPr>
          <w:sz w:val="20"/>
        </w:rPr>
        <w:t>orgánům,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10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14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10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866" w:val="left" w:leader="none"/>
        </w:tabs>
        <w:spacing w:line="240" w:lineRule="auto" w:before="121" w:after="0"/>
        <w:ind w:left="865" w:right="0" w:hanging="340"/>
        <w:jc w:val="both"/>
        <w:rPr>
          <w:sz w:val="20"/>
        </w:rPr>
      </w:pPr>
      <w:r>
        <w:rPr>
          <w:sz w:val="20"/>
        </w:rPr>
        <w:t>vyúčtování</w:t>
      </w:r>
      <w:r>
        <w:rPr>
          <w:spacing w:val="-8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</w:t>
      </w:r>
      <w:r>
        <w:rPr>
          <w:spacing w:val="-6"/>
          <w:sz w:val="20"/>
        </w:rPr>
        <w:t> </w:t>
      </w:r>
      <w:r>
        <w:rPr>
          <w:sz w:val="20"/>
        </w:rPr>
        <w:t>měsíců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termínu</w:t>
      </w:r>
      <w:r>
        <w:rPr>
          <w:spacing w:val="-7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10" w:right="112" w:hanging="284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konce</w:t>
      </w:r>
      <w:r>
        <w:rPr>
          <w:spacing w:val="-11"/>
          <w:sz w:val="20"/>
        </w:rPr>
        <w:t> </w:t>
      </w:r>
      <w:r>
        <w:rPr>
          <w:sz w:val="20"/>
        </w:rPr>
        <w:t>6/2025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dodržení</w:t>
      </w:r>
      <w:r>
        <w:rPr>
          <w:spacing w:val="-10"/>
          <w:sz w:val="20"/>
        </w:rPr>
        <w:t> </w:t>
      </w:r>
      <w:r>
        <w:rPr>
          <w:sz w:val="20"/>
        </w:rPr>
        <w:t>tohoto</w:t>
      </w:r>
      <w:r>
        <w:rPr>
          <w:spacing w:val="-12"/>
          <w:sz w:val="20"/>
        </w:rPr>
        <w:t> </w:t>
      </w:r>
      <w:r>
        <w:rPr>
          <w:sz w:val="20"/>
        </w:rPr>
        <w:t>termínu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2"/>
          <w:sz w:val="20"/>
        </w:rPr>
        <w:t> </w:t>
      </w:r>
      <w:r>
        <w:rPr>
          <w:sz w:val="20"/>
        </w:rPr>
        <w:t>zbytečného</w:t>
      </w:r>
      <w:r>
        <w:rPr>
          <w:spacing w:val="-12"/>
          <w:sz w:val="20"/>
        </w:rPr>
        <w:t> </w:t>
      </w:r>
      <w:r>
        <w:rPr>
          <w:sz w:val="20"/>
        </w:rPr>
        <w:t>odkladu informovat</w:t>
      </w:r>
      <w:r>
        <w:rPr>
          <w:spacing w:val="-14"/>
          <w:sz w:val="20"/>
        </w:rPr>
        <w:t> </w:t>
      </w:r>
      <w:r>
        <w:rPr>
          <w:sz w:val="20"/>
        </w:rPr>
        <w:t>(za</w:t>
      </w:r>
      <w:r>
        <w:rPr>
          <w:spacing w:val="-14"/>
          <w:sz w:val="20"/>
        </w:rPr>
        <w:t> </w:t>
      </w:r>
      <w:r>
        <w:rPr>
          <w:sz w:val="20"/>
        </w:rPr>
        <w:t>termín</w:t>
      </w:r>
      <w:r>
        <w:rPr>
          <w:spacing w:val="-14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projektu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považuje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schválení</w:t>
      </w:r>
      <w:r>
        <w:rPr>
          <w:spacing w:val="-14"/>
          <w:sz w:val="20"/>
        </w:rPr>
        <w:t> </w:t>
      </w:r>
      <w:r>
        <w:rPr>
          <w:sz w:val="20"/>
        </w:rPr>
        <w:t>protokolu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předání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převzetí díla</w:t>
      </w:r>
      <w:r>
        <w:rPr>
          <w:spacing w:val="-10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9"/>
          <w:sz w:val="20"/>
        </w:rPr>
        <w:t> </w:t>
      </w:r>
      <w:r>
        <w:rPr>
          <w:sz w:val="20"/>
        </w:rPr>
        <w:t>aktivit,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případech,</w:t>
      </w:r>
      <w:r>
        <w:rPr>
          <w:spacing w:val="-9"/>
          <w:sz w:val="20"/>
        </w:rPr>
        <w:t> </w:t>
      </w:r>
      <w:r>
        <w:rPr>
          <w:sz w:val="20"/>
        </w:rPr>
        <w:t>kde</w:t>
      </w:r>
      <w:r>
        <w:rPr>
          <w:spacing w:val="-10"/>
          <w:sz w:val="20"/>
        </w:rPr>
        <w:t> </w:t>
      </w:r>
      <w:r>
        <w:rPr>
          <w:sz w:val="20"/>
        </w:rPr>
        <w:t>nedochází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9"/>
          <w:sz w:val="20"/>
        </w:rPr>
        <w:t> </w:t>
      </w:r>
      <w:r>
        <w:rPr>
          <w:sz w:val="20"/>
        </w:rPr>
        <w:t>předání</w:t>
      </w:r>
      <w:r>
        <w:rPr>
          <w:spacing w:val="-9"/>
          <w:sz w:val="20"/>
        </w:rPr>
        <w:t> </w:t>
      </w:r>
      <w:r>
        <w:rPr>
          <w:sz w:val="20"/>
        </w:rPr>
        <w:t>díla</w:t>
      </w:r>
      <w:r>
        <w:rPr>
          <w:spacing w:val="-9"/>
          <w:sz w:val="20"/>
        </w:rPr>
        <w:t> </w:t>
      </w:r>
      <w:r>
        <w:rPr>
          <w:sz w:val="20"/>
        </w:rPr>
        <w:t>formou</w:t>
      </w:r>
      <w:r>
        <w:rPr>
          <w:spacing w:val="-9"/>
          <w:sz w:val="20"/>
        </w:rPr>
        <w:t> </w:t>
      </w:r>
      <w:r>
        <w:rPr>
          <w:sz w:val="20"/>
        </w:rPr>
        <w:t>předávacího</w:t>
      </w:r>
      <w:r>
        <w:rPr>
          <w:spacing w:val="-8"/>
          <w:sz w:val="20"/>
        </w:rPr>
        <w:t> </w:t>
      </w:r>
      <w:r>
        <w:rPr>
          <w:sz w:val="20"/>
        </w:rPr>
        <w:t>protokolu, rozumí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termínem</w:t>
      </w:r>
      <w:r>
        <w:rPr>
          <w:spacing w:val="-14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projektu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3"/>
          <w:sz w:val="20"/>
        </w:rPr>
        <w:t> </w:t>
      </w:r>
      <w:r>
        <w:rPr>
          <w:sz w:val="20"/>
        </w:rPr>
        <w:t>dodání</w:t>
      </w:r>
      <w:r>
        <w:rPr>
          <w:spacing w:val="-14"/>
          <w:sz w:val="20"/>
        </w:rPr>
        <w:t> </w:t>
      </w:r>
      <w:r>
        <w:rPr>
          <w:sz w:val="20"/>
        </w:rPr>
        <w:t>dodávky/služby.</w:t>
      </w:r>
      <w:r>
        <w:rPr>
          <w:spacing w:val="-14"/>
          <w:sz w:val="20"/>
        </w:rPr>
        <w:t> </w:t>
      </w:r>
      <w:r>
        <w:rPr>
          <w:sz w:val="20"/>
        </w:rPr>
        <w:t>Rozhodné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datum, které nastane později,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10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zavazuje</w:t>
      </w:r>
      <w:r>
        <w:rPr>
          <w:spacing w:val="8"/>
          <w:sz w:val="20"/>
        </w:rPr>
        <w:t> </w:t>
      </w:r>
      <w:r>
        <w:rPr>
          <w:sz w:val="20"/>
        </w:rPr>
        <w:t>nejpozději</w:t>
      </w:r>
      <w:r>
        <w:rPr>
          <w:spacing w:val="10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z w:val="20"/>
        </w:rPr>
        <w:t>konce</w:t>
      </w:r>
      <w:r>
        <w:rPr>
          <w:spacing w:val="12"/>
          <w:sz w:val="20"/>
        </w:rPr>
        <w:t> </w:t>
      </w:r>
      <w:r>
        <w:rPr>
          <w:sz w:val="20"/>
        </w:rPr>
        <w:t>11/2025</w:t>
      </w:r>
      <w:r>
        <w:rPr>
          <w:spacing w:val="11"/>
          <w:sz w:val="20"/>
        </w:rPr>
        <w:t> </w:t>
      </w:r>
      <w:r>
        <w:rPr>
          <w:sz w:val="20"/>
        </w:rPr>
        <w:t>předložit</w:t>
      </w:r>
      <w:r>
        <w:rPr>
          <w:spacing w:val="10"/>
          <w:sz w:val="20"/>
        </w:rPr>
        <w:t> </w:t>
      </w:r>
      <w:r>
        <w:rPr>
          <w:sz w:val="20"/>
        </w:rPr>
        <w:t>prostřednictvím</w:t>
      </w:r>
      <w:r>
        <w:rPr>
          <w:spacing w:val="11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14"/>
          <w:sz w:val="20"/>
        </w:rPr>
        <w:t> </w:t>
      </w:r>
      <w:r>
        <w:rPr>
          <w:sz w:val="20"/>
        </w:rPr>
        <w:t>ČR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ind w:left="810"/>
        <w:jc w:val="both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5"/>
        </w:rPr>
        <w:t> </w:t>
      </w: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„ZVA")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článku</w:t>
      </w:r>
      <w:r>
        <w:rPr>
          <w:spacing w:val="-5"/>
        </w:rPr>
        <w:t> </w:t>
      </w:r>
      <w:r>
        <w:rPr/>
        <w:t>11</w:t>
      </w:r>
      <w:r>
        <w:rPr>
          <w:spacing w:val="-4"/>
        </w:rPr>
        <w:t> </w:t>
      </w:r>
      <w:r>
        <w:rPr/>
        <w:t>písm.</w:t>
      </w:r>
      <w:r>
        <w:rPr>
          <w:spacing w:val="-5"/>
        </w:rPr>
        <w:t> </w:t>
      </w:r>
      <w:r>
        <w:rPr/>
        <w:t>d)</w:t>
      </w:r>
      <w:r>
        <w:rPr>
          <w:spacing w:val="-4"/>
        </w:rPr>
        <w:t> </w:t>
      </w:r>
      <w:r>
        <w:rPr>
          <w:spacing w:val="-2"/>
        </w:rPr>
        <w:t>Výzvy.</w:t>
      </w:r>
    </w:p>
    <w:p>
      <w:pPr>
        <w:pStyle w:val="BodyText"/>
        <w:spacing w:before="121"/>
        <w:ind w:left="810" w:right="108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527" w:val="left" w:leader="none"/>
        </w:tabs>
        <w:spacing w:line="240" w:lineRule="auto" w:before="120" w:after="0"/>
        <w:ind w:left="526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10" w:right="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6"/>
          <w:sz w:val="20"/>
        </w:rPr>
        <w:t> </w:t>
      </w:r>
      <w:r>
        <w:rPr>
          <w:sz w:val="20"/>
        </w:rPr>
        <w:t>(podporu)</w:t>
      </w:r>
      <w:r>
        <w:rPr>
          <w:spacing w:val="-6"/>
          <w:sz w:val="20"/>
        </w:rPr>
        <w:t> </w:t>
      </w:r>
      <w:r>
        <w:rPr>
          <w:sz w:val="20"/>
        </w:rPr>
        <w:t>použít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účelu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10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3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10" w:right="114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 je</w:t>
      </w:r>
      <w:r>
        <w:rPr>
          <w:spacing w:val="-2"/>
          <w:sz w:val="20"/>
        </w:rPr>
        <w:t> </w:t>
      </w:r>
      <w:r>
        <w:rPr>
          <w:sz w:val="20"/>
        </w:rPr>
        <w:t>podpora</w:t>
      </w:r>
      <w:r>
        <w:rPr>
          <w:spacing w:val="-1"/>
          <w:sz w:val="20"/>
        </w:rPr>
        <w:t> </w:t>
      </w:r>
      <w:r>
        <w:rPr>
          <w:sz w:val="20"/>
        </w:rPr>
        <w:t>poskytována;</w:t>
      </w:r>
      <w:r>
        <w:rPr>
          <w:spacing w:val="-1"/>
          <w:sz w:val="20"/>
        </w:rPr>
        <w:t> </w:t>
      </w:r>
      <w:r>
        <w:rPr>
          <w:sz w:val="20"/>
        </w:rPr>
        <w:t>stejně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postupovat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v případě, že</w:t>
      </w:r>
      <w:r>
        <w:rPr>
          <w:spacing w:val="-2"/>
          <w:sz w:val="20"/>
        </w:rPr>
        <w:t> </w:t>
      </w:r>
      <w:r>
        <w:rPr>
          <w:sz w:val="20"/>
        </w:rPr>
        <w:t>oprávněná</w:t>
      </w:r>
      <w:r>
        <w:rPr>
          <w:spacing w:val="-1"/>
          <w:sz w:val="20"/>
        </w:rPr>
        <w:t> </w:t>
      </w:r>
      <w:r>
        <w:rPr>
          <w:sz w:val="20"/>
        </w:rPr>
        <w:t>potřeba použít poskytnuté peněžní prostředky odpadne pouze na přechodnou dobu,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48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73" w:after="0"/>
        <w:ind w:left="810" w:right="11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4"/>
          <w:sz w:val="20"/>
        </w:rPr>
        <w:t> </w:t>
      </w:r>
      <w:r>
        <w:rPr>
          <w:sz w:val="20"/>
        </w:rPr>
        <w:t>odpovídající</w:t>
      </w:r>
      <w:r>
        <w:rPr>
          <w:spacing w:val="34"/>
          <w:sz w:val="20"/>
        </w:rPr>
        <w:t> </w:t>
      </w:r>
      <w:r>
        <w:rPr>
          <w:sz w:val="20"/>
        </w:rPr>
        <w:t>část</w:t>
      </w:r>
      <w:r>
        <w:rPr>
          <w:spacing w:val="34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5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2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4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vrátit odpovídající část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2" w:after="0"/>
        <w:ind w:left="810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28"/>
          <w:sz w:val="20"/>
        </w:rPr>
        <w:t> </w:t>
      </w:r>
      <w:r>
        <w:rPr>
          <w:sz w:val="20"/>
        </w:rPr>
        <w:t>zbytečného</w:t>
      </w:r>
      <w:r>
        <w:rPr>
          <w:spacing w:val="28"/>
          <w:sz w:val="20"/>
        </w:rPr>
        <w:t> </w:t>
      </w:r>
      <w:r>
        <w:rPr>
          <w:sz w:val="20"/>
        </w:rPr>
        <w:t>odkladu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před</w:t>
      </w:r>
      <w:r>
        <w:rPr>
          <w:spacing w:val="27"/>
          <w:sz w:val="20"/>
        </w:rPr>
        <w:t> </w:t>
      </w:r>
      <w:r>
        <w:rPr>
          <w:sz w:val="20"/>
        </w:rPr>
        <w:t>uplynutím</w:t>
      </w:r>
      <w:r>
        <w:rPr>
          <w:spacing w:val="28"/>
          <w:sz w:val="20"/>
        </w:rPr>
        <w:t> </w:t>
      </w:r>
      <w:r>
        <w:rPr>
          <w:sz w:val="20"/>
        </w:rPr>
        <w:t>smluvního</w:t>
      </w:r>
      <w:r>
        <w:rPr>
          <w:spacing w:val="28"/>
          <w:sz w:val="20"/>
        </w:rPr>
        <w:t> </w:t>
      </w:r>
      <w:r>
        <w:rPr>
          <w:sz w:val="20"/>
        </w:rPr>
        <w:t>termínu</w:t>
      </w:r>
      <w:r>
        <w:rPr>
          <w:spacing w:val="27"/>
          <w:sz w:val="20"/>
        </w:rPr>
        <w:t> </w:t>
      </w:r>
      <w:r>
        <w:rPr>
          <w:sz w:val="20"/>
        </w:rPr>
        <w:t>požádat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změnu</w:t>
      </w:r>
      <w:r>
        <w:rPr>
          <w:spacing w:val="27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</w:t>
      </w:r>
      <w:r>
        <w:rPr>
          <w:spacing w:val="-2"/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10" w:right="11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všech</w:t>
      </w:r>
      <w:r>
        <w:rPr>
          <w:spacing w:val="-13"/>
          <w:sz w:val="20"/>
        </w:rPr>
        <w:t> </w:t>
      </w:r>
      <w:r>
        <w:rPr>
          <w:sz w:val="20"/>
        </w:rPr>
        <w:t>změnách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3"/>
          <w:sz w:val="20"/>
        </w:rPr>
        <w:t> </w:t>
      </w:r>
      <w:r>
        <w:rPr>
          <w:sz w:val="20"/>
        </w:rPr>
        <w:t>okolnostech,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by</w:t>
      </w:r>
      <w:r>
        <w:rPr>
          <w:spacing w:val="-14"/>
          <w:sz w:val="20"/>
        </w:rPr>
        <w:t> </w:t>
      </w:r>
      <w:r>
        <w:rPr>
          <w:sz w:val="20"/>
        </w:rPr>
        <w:t>mohly</w:t>
      </w:r>
      <w:r>
        <w:rPr>
          <w:spacing w:val="-14"/>
          <w:sz w:val="20"/>
        </w:rPr>
        <w:t> </w:t>
      </w:r>
      <w:r>
        <w:rPr>
          <w:sz w:val="20"/>
        </w:rPr>
        <w:t>mít</w:t>
      </w:r>
      <w:r>
        <w:rPr>
          <w:spacing w:val="-13"/>
          <w:sz w:val="20"/>
        </w:rPr>
        <w:t> </w:t>
      </w:r>
      <w:r>
        <w:rPr>
          <w:sz w:val="20"/>
        </w:rPr>
        <w:t>vliv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10" w:right="111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</w:t>
      </w:r>
      <w:r>
        <w:rPr>
          <w:spacing w:val="40"/>
          <w:sz w:val="20"/>
        </w:rPr>
        <w:t> </w:t>
      </w:r>
      <w:r>
        <w:rPr>
          <w:sz w:val="20"/>
        </w:rPr>
        <w:t>zabývá.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souvislosti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prohlašuje,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rovněž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podklady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informace,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poskytl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2"/>
          <w:sz w:val="20"/>
        </w:rPr>
        <w:t> </w:t>
      </w:r>
      <w:r>
        <w:rPr>
          <w:sz w:val="20"/>
        </w:rPr>
        <w:t>uzavřením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nezkreslené</w:t>
      </w:r>
      <w:r>
        <w:rPr>
          <w:spacing w:val="-3"/>
          <w:sz w:val="20"/>
        </w:rPr>
        <w:t> </w:t>
      </w:r>
      <w:r>
        <w:rPr>
          <w:sz w:val="20"/>
        </w:rPr>
        <w:t>a úplné. Příjemce podpory přitom bere na vědomí, že pokud kterékoliv jeho prohlášení nebo tvrzení 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jím</w:t>
      </w:r>
      <w:r>
        <w:rPr>
          <w:spacing w:val="-1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10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2"/>
          <w:sz w:val="20"/>
        </w:rPr>
        <w:t> </w:t>
      </w:r>
      <w:r>
        <w:rPr>
          <w:sz w:val="20"/>
        </w:rPr>
        <w:t>pravidla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0"/>
          <w:sz w:val="20"/>
        </w:rPr>
        <w:t> </w:t>
      </w:r>
      <w:r>
        <w:rPr>
          <w:sz w:val="20"/>
        </w:rPr>
        <w:t>zakázek</w:t>
      </w:r>
      <w:r>
        <w:rPr>
          <w:spacing w:val="-11"/>
          <w:sz w:val="20"/>
        </w:rPr>
        <w:t> </w:t>
      </w:r>
      <w:r>
        <w:rPr>
          <w:sz w:val="20"/>
        </w:rPr>
        <w:t>stanovená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9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g)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průběhu</w:t>
      </w:r>
    </w:p>
    <w:p>
      <w:pPr>
        <w:pStyle w:val="BodyText"/>
        <w:ind w:left="810"/>
        <w:jc w:val="both"/>
      </w:pPr>
      <w:r>
        <w:rPr/>
        <w:t>realizace</w:t>
      </w:r>
      <w:r>
        <w:rPr>
          <w:spacing w:val="-10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10" w:right="112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dokumenty</w:t>
      </w:r>
      <w:r>
        <w:rPr>
          <w:spacing w:val="-14"/>
          <w:sz w:val="20"/>
        </w:rPr>
        <w:t> </w:t>
      </w:r>
      <w:r>
        <w:rPr>
          <w:sz w:val="20"/>
        </w:rPr>
        <w:t>související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realizací</w:t>
      </w:r>
      <w:r>
        <w:rPr>
          <w:spacing w:val="-14"/>
          <w:sz w:val="20"/>
        </w:rPr>
        <w:t> </w:t>
      </w:r>
      <w:r>
        <w:rPr>
          <w:sz w:val="20"/>
        </w:rPr>
        <w:t>projektu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platnými</w:t>
      </w:r>
      <w:r>
        <w:rPr>
          <w:spacing w:val="-14"/>
          <w:sz w:val="20"/>
        </w:rPr>
        <w:t> </w:t>
      </w:r>
      <w:r>
        <w:rPr>
          <w:sz w:val="20"/>
        </w:rPr>
        <w:t>právními</w:t>
      </w:r>
      <w:r>
        <w:rPr>
          <w:spacing w:val="-14"/>
          <w:sz w:val="20"/>
        </w:rPr>
        <w:t> </w:t>
      </w:r>
      <w:r>
        <w:rPr>
          <w:sz w:val="20"/>
        </w:rPr>
        <w:t>předpisy České republiky.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985"/>
      </w:pPr>
      <w:r>
        <w:rPr>
          <w:spacing w:val="-5"/>
        </w:rPr>
        <w:t>V.</w:t>
      </w:r>
    </w:p>
    <w:p>
      <w:pPr>
        <w:pStyle w:val="Heading2"/>
        <w:spacing w:before="1"/>
        <w:ind w:right="99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7" w:val="left" w:leader="none"/>
        </w:tabs>
        <w:spacing w:line="240" w:lineRule="auto" w:before="0" w:after="0"/>
        <w:ind w:left="526" w:right="120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527" w:val="left" w:leader="none"/>
        </w:tabs>
        <w:spacing w:line="240" w:lineRule="auto" w:before="119" w:after="0"/>
        <w:ind w:left="526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</w:t>
      </w:r>
      <w:r>
        <w:rPr>
          <w:spacing w:val="-3"/>
          <w:sz w:val="20"/>
        </w:rPr>
        <w:t> </w:t>
      </w:r>
      <w:r>
        <w:rPr>
          <w:sz w:val="20"/>
        </w:rPr>
        <w:t>bodů</w:t>
      </w:r>
      <w:r>
        <w:rPr>
          <w:spacing w:val="-3"/>
          <w:sz w:val="20"/>
        </w:rPr>
        <w:t> </w:t>
      </w:r>
      <w:r>
        <w:rPr>
          <w:sz w:val="20"/>
        </w:rPr>
        <w:t>4,</w:t>
      </w:r>
      <w:r>
        <w:rPr>
          <w:spacing w:val="-3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7 nebo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a),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d) bude</w:t>
      </w:r>
      <w:r>
        <w:rPr>
          <w:spacing w:val="33"/>
          <w:sz w:val="20"/>
        </w:rPr>
        <w:t> </w:t>
      </w:r>
      <w:r>
        <w:rPr>
          <w:sz w:val="20"/>
        </w:rPr>
        <w:t>postiženo</w:t>
      </w:r>
      <w:r>
        <w:rPr>
          <w:spacing w:val="35"/>
          <w:sz w:val="20"/>
        </w:rPr>
        <w:t> </w:t>
      </w:r>
      <w:r>
        <w:rPr>
          <w:sz w:val="20"/>
        </w:rPr>
        <w:t>odvodem</w:t>
      </w:r>
      <w:r>
        <w:rPr>
          <w:spacing w:val="38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4"/>
          <w:sz w:val="20"/>
        </w:rPr>
        <w:t> </w:t>
      </w:r>
      <w:r>
        <w:rPr>
          <w:sz w:val="20"/>
        </w:rPr>
        <w:t>100</w:t>
      </w:r>
      <w:r>
        <w:rPr>
          <w:spacing w:val="35"/>
          <w:sz w:val="20"/>
        </w:rPr>
        <w:t> </w:t>
      </w:r>
      <w:r>
        <w:rPr>
          <w:sz w:val="20"/>
        </w:rPr>
        <w:t>%</w:t>
      </w:r>
      <w:r>
        <w:rPr>
          <w:spacing w:val="34"/>
          <w:sz w:val="20"/>
        </w:rPr>
        <w:t> </w:t>
      </w:r>
      <w:r>
        <w:rPr>
          <w:sz w:val="20"/>
        </w:rPr>
        <w:t>z poskytnuté</w:t>
      </w:r>
      <w:r>
        <w:rPr>
          <w:spacing w:val="33"/>
          <w:sz w:val="20"/>
        </w:rPr>
        <w:t> </w:t>
      </w:r>
      <w:r>
        <w:rPr>
          <w:sz w:val="20"/>
        </w:rPr>
        <w:t>podpory.</w:t>
      </w:r>
      <w:r>
        <w:rPr>
          <w:spacing w:val="34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povinností</w:t>
      </w:r>
      <w:r>
        <w:rPr>
          <w:spacing w:val="34"/>
          <w:sz w:val="20"/>
        </w:rPr>
        <w:t> </w:t>
      </w:r>
      <w:r>
        <w:rPr>
          <w:sz w:val="20"/>
        </w:rPr>
        <w:t>podle</w:t>
      </w:r>
      <w:r>
        <w:rPr>
          <w:spacing w:val="36"/>
          <w:sz w:val="20"/>
        </w:rPr>
        <w:t> </w:t>
      </w:r>
      <w:r>
        <w:rPr>
          <w:sz w:val="20"/>
        </w:rPr>
        <w:t>článku 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 písm. a) za první nebo druhou odrážkou nebo písm. b) za první odrážkou bude postiženo odvodem ve výši 100 % z poskytnuté podpory.</w:t>
      </w:r>
    </w:p>
    <w:p>
      <w:pPr>
        <w:pStyle w:val="ListParagraph"/>
        <w:numPr>
          <w:ilvl w:val="0"/>
          <w:numId w:val="6"/>
        </w:numPr>
        <w:tabs>
          <w:tab w:pos="527" w:val="left" w:leader="none"/>
        </w:tabs>
        <w:spacing w:line="240" w:lineRule="auto" w:before="121" w:after="0"/>
        <w:ind w:left="526" w:right="112" w:hanging="284"/>
        <w:jc w:val="both"/>
        <w:rPr>
          <w:sz w:val="20"/>
        </w:rPr>
      </w:pPr>
      <w:r>
        <w:rPr>
          <w:sz w:val="20"/>
        </w:rPr>
        <w:t>Porušení lhůt realizace akce podle článku IV bodu 1 písm. c) za každé dílčí pochybení bude postiženo následovně: prodlení do 30 kalendářních dnů bez finanční opravy; prodlení 31-90 kalendářních dnů finanční</w:t>
      </w:r>
      <w:r>
        <w:rPr>
          <w:spacing w:val="-1"/>
          <w:sz w:val="20"/>
        </w:rPr>
        <w:t> </w:t>
      </w:r>
      <w:r>
        <w:rPr>
          <w:sz w:val="20"/>
        </w:rPr>
        <w:t>oprava 0,1 %, prodlení</w:t>
      </w:r>
      <w:r>
        <w:rPr>
          <w:spacing w:val="-1"/>
          <w:sz w:val="20"/>
        </w:rPr>
        <w:t> </w:t>
      </w:r>
      <w:r>
        <w:rPr>
          <w:sz w:val="20"/>
        </w:rPr>
        <w:t>91-180</w:t>
      </w:r>
      <w:r>
        <w:rPr>
          <w:spacing w:val="-1"/>
          <w:sz w:val="20"/>
        </w:rPr>
        <w:t> </w:t>
      </w:r>
      <w:r>
        <w:rPr>
          <w:sz w:val="20"/>
        </w:rPr>
        <w:t>kalendářních</w:t>
      </w:r>
      <w:r>
        <w:rPr>
          <w:spacing w:val="-1"/>
          <w:sz w:val="20"/>
        </w:rPr>
        <w:t> </w:t>
      </w:r>
      <w:r>
        <w:rPr>
          <w:sz w:val="20"/>
        </w:rPr>
        <w:t>dnů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 0,5 %,</w:t>
      </w:r>
      <w:r>
        <w:rPr>
          <w:spacing w:val="-1"/>
          <w:sz w:val="20"/>
        </w:rPr>
        <w:t> </w:t>
      </w:r>
      <w:r>
        <w:rPr>
          <w:sz w:val="20"/>
        </w:rPr>
        <w:t>prodlení</w:t>
      </w:r>
      <w:r>
        <w:rPr>
          <w:spacing w:val="-1"/>
          <w:sz w:val="20"/>
        </w:rPr>
        <w:t> </w:t>
      </w:r>
      <w:r>
        <w:rPr>
          <w:sz w:val="20"/>
        </w:rPr>
        <w:t>delší</w:t>
      </w:r>
      <w:r>
        <w:rPr>
          <w:spacing w:val="-1"/>
          <w:sz w:val="20"/>
        </w:rPr>
        <w:t> </w:t>
      </w:r>
      <w:r>
        <w:rPr>
          <w:sz w:val="20"/>
        </w:rPr>
        <w:t>než 180 kalendářních dnů finanční oprava 1 % z poskytnuté částky.</w:t>
      </w:r>
    </w:p>
    <w:p>
      <w:pPr>
        <w:pStyle w:val="ListParagraph"/>
        <w:numPr>
          <w:ilvl w:val="0"/>
          <w:numId w:val="6"/>
        </w:numPr>
        <w:tabs>
          <w:tab w:pos="527" w:val="left" w:leader="none"/>
        </w:tabs>
        <w:spacing w:line="240" w:lineRule="auto" w:before="120" w:after="0"/>
        <w:ind w:left="526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0"/>
          <w:sz w:val="20"/>
        </w:rPr>
        <w:t> </w:t>
      </w:r>
      <w:r>
        <w:rPr>
          <w:sz w:val="20"/>
        </w:rPr>
        <w:t>dojde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1"/>
          <w:sz w:val="20"/>
        </w:rPr>
        <w:t> </w:t>
      </w:r>
      <w:r>
        <w:rPr>
          <w:sz w:val="20"/>
        </w:rPr>
        <w:t>povinností</w:t>
      </w:r>
      <w:r>
        <w:rPr>
          <w:spacing w:val="21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1"/>
          <w:sz w:val="20"/>
        </w:rPr>
        <w:t> </w:t>
      </w:r>
      <w:r>
        <w:rPr>
          <w:sz w:val="20"/>
        </w:rPr>
        <w:t>IV</w:t>
      </w:r>
      <w:r>
        <w:rPr>
          <w:spacing w:val="21"/>
          <w:sz w:val="20"/>
        </w:rPr>
        <w:t> </w:t>
      </w:r>
      <w:r>
        <w:rPr>
          <w:sz w:val="20"/>
        </w:rPr>
        <w:t>bodu</w:t>
      </w:r>
      <w:r>
        <w:rPr>
          <w:spacing w:val="21"/>
          <w:sz w:val="20"/>
        </w:rPr>
        <w:t> </w:t>
      </w:r>
      <w:r>
        <w:rPr>
          <w:sz w:val="20"/>
        </w:rPr>
        <w:t>2</w:t>
      </w:r>
      <w:r>
        <w:rPr>
          <w:spacing w:val="23"/>
          <w:sz w:val="20"/>
        </w:rPr>
        <w:t> </w:t>
      </w:r>
      <w:r>
        <w:rPr>
          <w:sz w:val="20"/>
        </w:rPr>
        <w:t>písm.</w:t>
      </w:r>
      <w:r>
        <w:rPr>
          <w:spacing w:val="22"/>
          <w:sz w:val="20"/>
        </w:rPr>
        <w:t> </w:t>
      </w:r>
      <w:r>
        <w:rPr>
          <w:sz w:val="20"/>
        </w:rPr>
        <w:t>h),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jc w:val="both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5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527" w:val="left" w:leader="none"/>
        </w:tabs>
        <w:spacing w:line="240" w:lineRule="auto" w:before="120" w:after="0"/>
        <w:ind w:left="526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ostatních</w:t>
      </w:r>
      <w:r>
        <w:rPr>
          <w:spacing w:val="-11"/>
          <w:sz w:val="20"/>
        </w:rPr>
        <w:t> </w:t>
      </w:r>
      <w:r>
        <w:rPr>
          <w:sz w:val="20"/>
        </w:rPr>
        <w:t>povinností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header="0" w:footer="1460" w:top="1060" w:bottom="1660" w:left="1600" w:right="1020"/>
        </w:sectPr>
      </w:pPr>
    </w:p>
    <w:p>
      <w:pPr>
        <w:pStyle w:val="Heading1"/>
        <w:spacing w:before="73"/>
        <w:ind w:right="990"/>
      </w:pPr>
      <w:r>
        <w:rPr>
          <w:spacing w:val="-5"/>
        </w:rPr>
        <w:t>VI.</w:t>
      </w:r>
    </w:p>
    <w:p>
      <w:pPr>
        <w:pStyle w:val="Heading2"/>
        <w:ind w:right="98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527" w:val="left" w:leader="none"/>
        </w:tabs>
        <w:spacing w:line="240" w:lineRule="auto" w:before="0" w:after="0"/>
        <w:ind w:left="526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527" w:val="left" w:leader="none"/>
        </w:tabs>
        <w:spacing w:line="240" w:lineRule="auto" w:before="120" w:after="0"/>
        <w:ind w:left="526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snazší</w:t>
      </w:r>
      <w:r>
        <w:rPr>
          <w:spacing w:val="-5"/>
          <w:sz w:val="20"/>
        </w:rPr>
        <w:t> </w:t>
      </w:r>
      <w:r>
        <w:rPr>
          <w:sz w:val="20"/>
        </w:rPr>
        <w:t>identifikaci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4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korespondenci</w:t>
      </w:r>
      <w:r>
        <w:rPr>
          <w:spacing w:val="-5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elektronické)</w:t>
      </w:r>
      <w:r>
        <w:rPr>
          <w:spacing w:val="-5"/>
          <w:sz w:val="20"/>
        </w:rPr>
        <w:t> </w:t>
      </w:r>
      <w:r>
        <w:rPr>
          <w:sz w:val="20"/>
        </w:rPr>
        <w:t>týkající</w:t>
      </w:r>
      <w:r>
        <w:rPr>
          <w:spacing w:val="-5"/>
          <w:sz w:val="20"/>
        </w:rPr>
        <w:t> </w:t>
      </w:r>
      <w:r>
        <w:rPr>
          <w:sz w:val="20"/>
        </w:rPr>
        <w:t>se akce,</w:t>
      </w:r>
      <w:r>
        <w:rPr>
          <w:spacing w:val="-5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číslo</w:t>
      </w:r>
      <w:r>
        <w:rPr>
          <w:spacing w:val="-5"/>
          <w:sz w:val="20"/>
        </w:rPr>
        <w:t> </w:t>
      </w:r>
      <w:r>
        <w:rPr>
          <w:sz w:val="20"/>
        </w:rPr>
        <w:t>této Smlouvy,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daná</w:t>
      </w:r>
      <w:r>
        <w:rPr>
          <w:spacing w:val="-6"/>
          <w:sz w:val="20"/>
        </w:rPr>
        <w:t> </w:t>
      </w:r>
      <w:r>
        <w:rPr>
          <w:sz w:val="20"/>
        </w:rPr>
        <w:t>korespondence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527" w:val="left" w:leader="none"/>
        </w:tabs>
        <w:spacing w:line="240" w:lineRule="auto" w:before="120" w:after="0"/>
        <w:ind w:left="526" w:right="11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10"/>
          <w:sz w:val="20"/>
        </w:rPr>
        <w:t> </w:t>
      </w:r>
      <w:r>
        <w:rPr>
          <w:sz w:val="20"/>
        </w:rPr>
        <w:t>může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měněna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zrušena</w:t>
      </w:r>
      <w:r>
        <w:rPr>
          <w:spacing w:val="-10"/>
          <w:sz w:val="20"/>
        </w:rPr>
        <w:t> </w:t>
      </w:r>
      <w:r>
        <w:rPr>
          <w:sz w:val="20"/>
        </w:rPr>
        <w:t>pouze</w:t>
      </w:r>
      <w:r>
        <w:rPr>
          <w:spacing w:val="-10"/>
          <w:sz w:val="20"/>
        </w:rPr>
        <w:t> </w:t>
      </w:r>
      <w:r>
        <w:rPr>
          <w:sz w:val="20"/>
        </w:rPr>
        <w:t>dohodou</w:t>
      </w:r>
      <w:r>
        <w:rPr>
          <w:spacing w:val="-9"/>
          <w:sz w:val="20"/>
        </w:rPr>
        <w:t> </w:t>
      </w:r>
      <w:r>
        <w:rPr>
          <w:sz w:val="20"/>
        </w:rPr>
        <w:t>obou</w:t>
      </w:r>
      <w:r>
        <w:rPr>
          <w:spacing w:val="-9"/>
          <w:sz w:val="20"/>
        </w:rPr>
        <w:t> </w:t>
      </w:r>
      <w:r>
        <w:rPr>
          <w:sz w:val="20"/>
        </w:rPr>
        <w:t>smluvních</w:t>
      </w:r>
      <w:r>
        <w:rPr>
          <w:spacing w:val="-9"/>
          <w:sz w:val="20"/>
        </w:rPr>
        <w:t> </w:t>
      </w:r>
      <w:r>
        <w:rPr>
          <w:sz w:val="20"/>
        </w:rPr>
        <w:t>stran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písemné</w:t>
      </w:r>
      <w:r>
        <w:rPr>
          <w:spacing w:val="-10"/>
          <w:sz w:val="20"/>
        </w:rPr>
        <w:t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zejména</w:t>
      </w:r>
      <w:r>
        <w:rPr>
          <w:spacing w:val="-5"/>
          <w:sz w:val="20"/>
        </w:rPr>
        <w:t> </w:t>
      </w:r>
      <w:r>
        <w:rPr>
          <w:sz w:val="20"/>
        </w:rPr>
        <w:t>tehdy,</w:t>
      </w:r>
      <w:r>
        <w:rPr>
          <w:spacing w:val="-3"/>
          <w:sz w:val="20"/>
        </w:rPr>
        <w:t> </w:t>
      </w:r>
      <w:r>
        <w:rPr>
          <w:sz w:val="20"/>
        </w:rPr>
        <w:t>kdy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docíleno</w:t>
      </w:r>
      <w:r>
        <w:rPr>
          <w:spacing w:val="-4"/>
          <w:sz w:val="20"/>
        </w:rPr>
        <w:t> </w:t>
      </w:r>
      <w:r>
        <w:rPr>
          <w:sz w:val="20"/>
        </w:rPr>
        <w:t>nižších</w:t>
      </w:r>
      <w:r>
        <w:rPr>
          <w:spacing w:val="-4"/>
          <w:sz w:val="20"/>
        </w:rPr>
        <w:t> </w:t>
      </w:r>
      <w:r>
        <w:rPr>
          <w:sz w:val="20"/>
        </w:rPr>
        <w:t>přínosů</w:t>
      </w:r>
      <w:r>
        <w:rPr>
          <w:spacing w:val="-5"/>
          <w:sz w:val="20"/>
        </w:rPr>
        <w:t> </w:t>
      </w:r>
      <w:r>
        <w:rPr>
          <w:sz w:val="20"/>
        </w:rPr>
        <w:t>(nebo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4"/>
          <w:sz w:val="20"/>
        </w:rPr>
        <w:t> </w:t>
      </w:r>
      <w:r>
        <w:rPr>
          <w:sz w:val="20"/>
        </w:rPr>
        <w:t>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527" w:val="left" w:leader="none"/>
        </w:tabs>
        <w:spacing w:line="240" w:lineRule="auto" w:before="119" w:after="0"/>
        <w:ind w:left="526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9"/>
          <w:sz w:val="20"/>
        </w:rPr>
        <w:t> </w:t>
      </w:r>
      <w:r>
        <w:rPr>
          <w:sz w:val="20"/>
        </w:rPr>
        <w:t>je</w:t>
      </w:r>
      <w:r>
        <w:rPr>
          <w:spacing w:val="7"/>
          <w:sz w:val="20"/>
        </w:rPr>
        <w:t> </w:t>
      </w:r>
      <w:r>
        <w:rPr>
          <w:sz w:val="20"/>
        </w:rPr>
        <w:t>možno</w:t>
      </w:r>
      <w:r>
        <w:rPr>
          <w:spacing w:val="9"/>
          <w:sz w:val="20"/>
        </w:rPr>
        <w:t> </w:t>
      </w:r>
      <w:r>
        <w:rPr>
          <w:sz w:val="20"/>
        </w:rPr>
        <w:t>tuto</w:t>
      </w:r>
      <w:r>
        <w:rPr>
          <w:spacing w:val="9"/>
          <w:sz w:val="20"/>
        </w:rPr>
        <w:t> </w:t>
      </w:r>
      <w:r>
        <w:rPr>
          <w:sz w:val="20"/>
        </w:rPr>
        <w:t>Smlouvu</w:t>
      </w:r>
      <w:r>
        <w:rPr>
          <w:spacing w:val="8"/>
          <w:sz w:val="20"/>
        </w:rPr>
        <w:t> </w:t>
      </w:r>
      <w:r>
        <w:rPr>
          <w:sz w:val="20"/>
        </w:rPr>
        <w:t>vypovědět</w:t>
      </w:r>
      <w:r>
        <w:rPr>
          <w:spacing w:val="9"/>
          <w:sz w:val="20"/>
        </w:rPr>
        <w:t> </w:t>
      </w:r>
      <w:r>
        <w:rPr>
          <w:sz w:val="20"/>
        </w:rPr>
        <w:t>pouze</w:t>
      </w:r>
      <w:r>
        <w:rPr>
          <w:spacing w:val="7"/>
          <w:sz w:val="20"/>
        </w:rPr>
        <w:t> </w:t>
      </w:r>
      <w:r>
        <w:rPr>
          <w:sz w:val="20"/>
        </w:rPr>
        <w:t>za</w:t>
      </w:r>
      <w:r>
        <w:rPr>
          <w:spacing w:val="8"/>
          <w:sz w:val="20"/>
        </w:rPr>
        <w:t> </w:t>
      </w:r>
      <w:r>
        <w:rPr>
          <w:sz w:val="20"/>
        </w:rPr>
        <w:t>podmínek</w:t>
      </w:r>
      <w:r>
        <w:rPr>
          <w:spacing w:val="7"/>
          <w:sz w:val="20"/>
        </w:rPr>
        <w:t> </w:t>
      </w:r>
      <w:r>
        <w:rPr>
          <w:sz w:val="20"/>
        </w:rPr>
        <w:t>stanovených</w:t>
      </w:r>
      <w:r>
        <w:rPr>
          <w:spacing w:val="8"/>
          <w:sz w:val="20"/>
        </w:rPr>
        <w:t> </w:t>
      </w:r>
      <w:r>
        <w:rPr>
          <w:sz w:val="20"/>
        </w:rPr>
        <w:t>zákonem</w:t>
      </w:r>
      <w:r>
        <w:rPr>
          <w:spacing w:val="11"/>
          <w:sz w:val="20"/>
        </w:rPr>
        <w:t> </w:t>
      </w:r>
      <w:r>
        <w:rPr>
          <w:sz w:val="20"/>
        </w:rPr>
        <w:t>či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527" w:val="left" w:leader="none"/>
        </w:tabs>
        <w:spacing w:line="240" w:lineRule="auto" w:before="121" w:after="0"/>
        <w:ind w:left="526" w:right="113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40"/>
          <w:sz w:val="20"/>
        </w:rPr>
        <w:t> </w:t>
      </w:r>
      <w:r>
        <w:rPr>
          <w:sz w:val="20"/>
        </w:rPr>
        <w:t>neupravené</w:t>
      </w:r>
      <w:r>
        <w:rPr>
          <w:spacing w:val="40"/>
          <w:sz w:val="20"/>
        </w:rPr>
        <w:t> </w:t>
      </w:r>
      <w:r>
        <w:rPr>
          <w:sz w:val="20"/>
        </w:rPr>
        <w:t>veřejnoprávními</w:t>
      </w:r>
      <w:r>
        <w:rPr>
          <w:spacing w:val="40"/>
          <w:sz w:val="20"/>
        </w:rPr>
        <w:t> </w:t>
      </w:r>
      <w:r>
        <w:rPr>
          <w:sz w:val="20"/>
        </w:rPr>
        <w:t>předpisy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řídí</w:t>
      </w:r>
      <w:r>
        <w:rPr>
          <w:spacing w:val="40"/>
          <w:sz w:val="20"/>
        </w:rPr>
        <w:t> </w:t>
      </w:r>
      <w:r>
        <w:rPr>
          <w:sz w:val="20"/>
        </w:rPr>
        <w:t>příslušnými</w:t>
      </w:r>
      <w:r>
        <w:rPr>
          <w:spacing w:val="40"/>
          <w:sz w:val="20"/>
        </w:rPr>
        <w:t> </w:t>
      </w:r>
      <w:r>
        <w:rPr>
          <w:sz w:val="20"/>
        </w:rPr>
        <w:t>ustanoveními 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527" w:val="left" w:leader="none"/>
        </w:tabs>
        <w:spacing w:line="240" w:lineRule="auto" w:before="121" w:after="0"/>
        <w:ind w:left="526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účely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má</w:t>
      </w:r>
      <w:r>
        <w:rPr>
          <w:spacing w:val="-11"/>
          <w:sz w:val="20"/>
        </w:rPr>
        <w:t> </w:t>
      </w:r>
      <w:r>
        <w:rPr>
          <w:sz w:val="20"/>
        </w:rPr>
        <w:t>povinnost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stejný</w:t>
      </w:r>
      <w:r>
        <w:rPr>
          <w:spacing w:val="-10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9"/>
          <w:sz w:val="20"/>
        </w:rPr>
        <w:t> </w:t>
      </w:r>
      <w:r>
        <w:rPr>
          <w:sz w:val="20"/>
        </w:rPr>
        <w:t>závazek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27" w:val="left" w:leader="none"/>
        </w:tabs>
        <w:spacing w:line="240" w:lineRule="auto" w:before="120" w:after="0"/>
        <w:ind w:left="526" w:right="111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v AIS SFŽP ČR,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527" w:val="left" w:leader="none"/>
        </w:tabs>
        <w:spacing w:line="240" w:lineRule="auto" w:before="119" w:after="0"/>
        <w:ind w:left="526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souhlasí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zveřejněním</w:t>
      </w:r>
      <w:r>
        <w:rPr>
          <w:spacing w:val="18"/>
          <w:sz w:val="20"/>
        </w:rPr>
        <w:t> </w:t>
      </w:r>
      <w:r>
        <w:rPr>
          <w:sz w:val="20"/>
        </w:rPr>
        <w:t>celého</w:t>
      </w:r>
      <w:r>
        <w:rPr>
          <w:spacing w:val="18"/>
          <w:sz w:val="20"/>
        </w:rPr>
        <w:t> </w:t>
      </w:r>
      <w:r>
        <w:rPr>
          <w:sz w:val="20"/>
        </w:rPr>
        <w:t>textu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8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v registru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zákona č.</w:t>
      </w:r>
      <w:r>
        <w:rPr>
          <w:spacing w:val="-3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7"/>
        </w:numPr>
        <w:tabs>
          <w:tab w:pos="527" w:val="left" w:leader="none"/>
        </w:tabs>
        <w:spacing w:line="240" w:lineRule="auto" w:before="73" w:after="0"/>
        <w:ind w:left="526" w:right="116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ind w:left="243"/>
      </w:pPr>
      <w:r>
        <w:rPr>
          <w:spacing w:val="-5"/>
        </w:rPr>
        <w:t>V: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243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ind w:left="243" w:right="6125"/>
      </w:pPr>
      <w:r>
        <w:rPr>
          <w:spacing w:val="-2"/>
        </w:rPr>
        <w:t>……………………………………………. </w:t>
      </w:r>
      <w:r>
        <w:rPr/>
        <w:t>zástupce příjemce podpory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8"/>
        </w:rPr>
      </w:pPr>
    </w:p>
    <w:p>
      <w:pPr>
        <w:pStyle w:val="BodyText"/>
        <w:tabs>
          <w:tab w:pos="6692" w:val="left" w:leader="none"/>
        </w:tabs>
        <w:ind w:left="243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243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3"/>
        </w:rPr>
      </w:pPr>
    </w:p>
    <w:p>
      <w:pPr>
        <w:tabs>
          <w:tab w:pos="6724" w:val="left" w:leader="none"/>
        </w:tabs>
        <w:spacing w:before="0"/>
        <w:ind w:left="243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4" w:val="left" w:leader="none"/>
        </w:tabs>
        <w:spacing w:before="1"/>
        <w:ind w:left="243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64" w:lineRule="auto" w:before="215"/>
        <w:ind w:left="243"/>
      </w:pPr>
      <w:r>
        <w:rPr/>
        <w:t>Příloha</w:t>
      </w:r>
      <w:r>
        <w:rPr>
          <w:spacing w:val="32"/>
        </w:rPr>
        <w:t> </w:t>
      </w:r>
      <w:r>
        <w:rPr/>
        <w:t>č.</w:t>
      </w:r>
      <w:r>
        <w:rPr>
          <w:spacing w:val="33"/>
        </w:rPr>
        <w:t> </w:t>
      </w:r>
      <w:r>
        <w:rPr/>
        <w:t>1</w:t>
      </w:r>
      <w:r>
        <w:rPr>
          <w:spacing w:val="34"/>
        </w:rPr>
        <w:t> </w:t>
      </w:r>
      <w:r>
        <w:rPr/>
        <w:t>-</w:t>
      </w:r>
      <w:r>
        <w:rPr>
          <w:spacing w:val="33"/>
        </w:rPr>
        <w:t> </w:t>
      </w:r>
      <w:r>
        <w:rPr/>
        <w:t>Stanovení</w:t>
      </w:r>
      <w:r>
        <w:rPr>
          <w:spacing w:val="33"/>
        </w:rPr>
        <w:t> </w:t>
      </w:r>
      <w:r>
        <w:rPr/>
        <w:t>finančních</w:t>
      </w:r>
      <w:r>
        <w:rPr>
          <w:spacing w:val="33"/>
        </w:rPr>
        <w:t> </w:t>
      </w:r>
      <w:r>
        <w:rPr/>
        <w:t>oprav,</w:t>
      </w:r>
      <w:r>
        <w:rPr>
          <w:spacing w:val="35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2"/>
        </w:rPr>
        <w:t> </w:t>
      </w:r>
      <w:r>
        <w:rPr/>
        <w:t>porušení</w:t>
      </w:r>
      <w:r>
        <w:rPr>
          <w:spacing w:val="33"/>
        </w:rPr>
        <w:t> </w:t>
      </w:r>
      <w:r>
        <w:rPr/>
        <w:t>povinností</w:t>
      </w:r>
      <w:r>
        <w:rPr>
          <w:spacing w:val="33"/>
        </w:rPr>
        <w:t> </w:t>
      </w:r>
      <w:r>
        <w:rPr/>
        <w:t>při</w:t>
      </w:r>
      <w:r>
        <w:rPr>
          <w:spacing w:val="33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243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243"/>
        <w:jc w:val="left"/>
      </w:pPr>
      <w:r>
        <w:rPr/>
        <w:t>Stanovení finančních oprav, které se použijí v případě porušení povinností při zadávání zakázek/ veřejných 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527" w:val="left" w:leader="none"/>
        </w:tabs>
        <w:spacing w:line="264" w:lineRule="auto" w:before="0" w:after="0"/>
        <w:ind w:left="526" w:right="110" w:hanging="28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finanční opravy za porušení</w:t>
      </w:r>
      <w:r>
        <w:rPr>
          <w:spacing w:val="30"/>
          <w:sz w:val="20"/>
        </w:rPr>
        <w:t> </w:t>
      </w:r>
      <w:r>
        <w:rPr>
          <w:sz w:val="20"/>
        </w:rPr>
        <w:t>rozpočtové</w:t>
      </w:r>
      <w:r>
        <w:rPr>
          <w:spacing w:val="30"/>
          <w:sz w:val="20"/>
        </w:rPr>
        <w:t> </w:t>
      </w:r>
      <w:r>
        <w:rPr>
          <w:sz w:val="20"/>
        </w:rPr>
        <w:t>kázně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pochybení,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0"/>
          <w:sz w:val="20"/>
        </w:rPr>
        <w:t> </w:t>
      </w:r>
      <w:r>
        <w:rPr>
          <w:sz w:val="20"/>
        </w:rPr>
        <w:t>spočívá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porušení</w:t>
      </w:r>
      <w:r>
        <w:rPr>
          <w:spacing w:val="33"/>
          <w:sz w:val="20"/>
        </w:rPr>
        <w:t> </w:t>
      </w:r>
      <w:r>
        <w:rPr>
          <w:sz w:val="20"/>
        </w:rPr>
        <w:t>povinností</w:t>
      </w:r>
      <w:r>
        <w:rPr>
          <w:spacing w:val="30"/>
          <w:sz w:val="20"/>
        </w:rPr>
        <w:t> </w:t>
      </w:r>
      <w:r>
        <w:rPr>
          <w:sz w:val="20"/>
        </w:rPr>
        <w:t>stanovených v</w:t>
      </w:r>
      <w:r>
        <w:rPr>
          <w:spacing w:val="-2"/>
          <w:sz w:val="20"/>
        </w:rPr>
        <w:t> </w:t>
      </w:r>
      <w:r>
        <w:rPr>
          <w:sz w:val="20"/>
        </w:rPr>
        <w:t>článku IV bodu 2 písm. h) této Smlouvy při zadávání zakázek/veřejných zakázek (dále souhrnně jen</w:t>
      </w:r>
    </w:p>
    <w:p>
      <w:pPr>
        <w:pStyle w:val="BodyText"/>
        <w:spacing w:line="264" w:lineRule="auto" w:before="1"/>
        <w:ind w:right="112"/>
        <w:jc w:val="both"/>
      </w:pPr>
      <w:r>
        <w:rPr/>
        <w:t>„veřejné</w:t>
      </w:r>
      <w:r>
        <w:rPr>
          <w:spacing w:val="-6"/>
        </w:rPr>
        <w:t> </w:t>
      </w:r>
      <w:r>
        <w:rPr/>
        <w:t>zakázky“),</w:t>
      </w:r>
      <w:r>
        <w:rPr>
          <w:spacing w:val="-5"/>
        </w:rPr>
        <w:t> </w:t>
      </w:r>
      <w:r>
        <w:rPr/>
        <w:t>zejména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nedodržení</w:t>
      </w:r>
      <w:r>
        <w:rPr>
          <w:spacing w:val="-5"/>
        </w:rPr>
        <w:t> </w:t>
      </w:r>
      <w:r>
        <w:rPr/>
        <w:t>postupu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134/2016</w:t>
      </w:r>
      <w:r>
        <w:rPr>
          <w:spacing w:val="-4"/>
        </w:rPr>
        <w:t> </w:t>
      </w:r>
      <w:r>
        <w:rPr/>
        <w:t>Sb.,</w:t>
      </w:r>
      <w:r>
        <w:rPr>
          <w:spacing w:val="-4"/>
        </w:rPr>
        <w:t> </w:t>
      </w:r>
      <w:r>
        <w:rPr/>
        <w:t>o zadávání</w:t>
      </w:r>
      <w:r>
        <w:rPr>
          <w:spacing w:val="-5"/>
        </w:rPr>
        <w:t> </w:t>
      </w:r>
      <w:r>
        <w:rPr/>
        <w:t>veřejných zakázek, ve znění účinném v době zahájení zadávacího řízení, (dále jen „zákon“).</w:t>
      </w:r>
    </w:p>
    <w:p>
      <w:pPr>
        <w:pStyle w:val="ListParagraph"/>
        <w:numPr>
          <w:ilvl w:val="0"/>
          <w:numId w:val="8"/>
        </w:numPr>
        <w:tabs>
          <w:tab w:pos="527" w:val="left" w:leader="none"/>
        </w:tabs>
        <w:spacing w:line="264" w:lineRule="auto" w:before="120" w:after="0"/>
        <w:ind w:left="526" w:right="108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 nemohlo mít</w:t>
      </w:r>
      <w:r>
        <w:rPr>
          <w:spacing w:val="-1"/>
          <w:sz w:val="20"/>
        </w:rPr>
        <w:t> </w:t>
      </w:r>
      <w:r>
        <w:rPr>
          <w:sz w:val="20"/>
        </w:rPr>
        <w:t>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</w:t>
      </w:r>
      <w:r>
        <w:rPr>
          <w:spacing w:val="-1"/>
          <w:sz w:val="20"/>
        </w:rPr>
        <w:t> </w:t>
      </w:r>
      <w:r>
        <w:rPr>
          <w:sz w:val="20"/>
        </w:rPr>
        <w:t>nestanoví se za něj žádná finanční oprava.</w:t>
      </w:r>
    </w:p>
    <w:p>
      <w:pPr>
        <w:pStyle w:val="ListParagraph"/>
        <w:numPr>
          <w:ilvl w:val="0"/>
          <w:numId w:val="8"/>
        </w:numPr>
        <w:tabs>
          <w:tab w:pos="527" w:val="left" w:leader="none"/>
        </w:tabs>
        <w:spacing w:line="264" w:lineRule="auto" w:before="121" w:after="0"/>
        <w:ind w:left="526" w:right="113" w:hanging="284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 identifikovaného porušení, bude finanční oprava stanovena podle typu porušení, viz tabulka </w:t>
      </w:r>
      <w:r>
        <w:rPr>
          <w:spacing w:val="-2"/>
          <w:sz w:val="20"/>
        </w:rPr>
        <w:t>níže.</w:t>
      </w:r>
    </w:p>
    <w:p>
      <w:pPr>
        <w:pStyle w:val="ListParagraph"/>
        <w:numPr>
          <w:ilvl w:val="0"/>
          <w:numId w:val="8"/>
        </w:numPr>
        <w:tabs>
          <w:tab w:pos="527" w:val="left" w:leader="none"/>
        </w:tabs>
        <w:spacing w:line="264" w:lineRule="auto" w:before="118" w:after="0"/>
        <w:ind w:left="526" w:right="109" w:hanging="28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vypočte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nebo má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prostředků Fondu v</w:t>
      </w:r>
      <w:r>
        <w:rPr>
          <w:spacing w:val="-1"/>
          <w:sz w:val="20"/>
        </w:rPr>
        <w:t> </w:t>
      </w:r>
      <w:r>
        <w:rPr>
          <w:sz w:val="20"/>
        </w:rPr>
        <w:t>rámci</w:t>
      </w:r>
      <w:r>
        <w:rPr>
          <w:spacing w:val="-1"/>
          <w:sz w:val="20"/>
        </w:rPr>
        <w:t> </w:t>
      </w:r>
      <w:r>
        <w:rPr>
          <w:sz w:val="20"/>
        </w:rPr>
        <w:t>podpory 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527" w:val="left" w:leader="none"/>
        </w:tabs>
        <w:spacing w:line="264" w:lineRule="auto" w:before="121" w:after="0"/>
        <w:ind w:left="526" w:right="113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u veřejné</w:t>
      </w:r>
      <w:r>
        <w:rPr>
          <w:spacing w:val="-1"/>
          <w:sz w:val="20"/>
        </w:rPr>
        <w:t> </w:t>
      </w:r>
      <w:r>
        <w:rPr>
          <w:sz w:val="20"/>
        </w:rPr>
        <w:t>zakázky bude</w:t>
      </w:r>
      <w:r>
        <w:rPr>
          <w:spacing w:val="-1"/>
          <w:sz w:val="20"/>
        </w:rPr>
        <w:t> </w:t>
      </w:r>
      <w:r>
        <w:rPr>
          <w:sz w:val="20"/>
        </w:rPr>
        <w:t>identifikováno více</w:t>
      </w:r>
      <w:r>
        <w:rPr>
          <w:spacing w:val="-1"/>
          <w:sz w:val="20"/>
        </w:rPr>
        <w:t> </w:t>
      </w:r>
      <w:r>
        <w:rPr>
          <w:sz w:val="20"/>
        </w:rPr>
        <w:t>porušení, výše</w:t>
      </w:r>
      <w:r>
        <w:rPr>
          <w:spacing w:val="-1"/>
          <w:sz w:val="20"/>
        </w:rPr>
        <w:t> </w:t>
      </w:r>
      <w:r>
        <w:rPr>
          <w:sz w:val="20"/>
        </w:rPr>
        <w:t>finančních oprav stanovených za jednotlivá porušení se</w:t>
      </w:r>
      <w:r>
        <w:rPr>
          <w:spacing w:val="-1"/>
          <w:sz w:val="20"/>
        </w:rPr>
        <w:t> </w:t>
      </w:r>
      <w:r>
        <w:rPr>
          <w:sz w:val="20"/>
        </w:rPr>
        <w:t>nesčítají a výsledná finanční oprava je</w:t>
      </w:r>
      <w:r>
        <w:rPr>
          <w:spacing w:val="-1"/>
          <w:sz w:val="20"/>
        </w:rPr>
        <w:t> </w:t>
      </w:r>
      <w:r>
        <w:rPr>
          <w:sz w:val="20"/>
        </w:rPr>
        <w:t>stanovena s ohledem na nejzávažnější </w:t>
      </w:r>
      <w:r>
        <w:rPr>
          <w:spacing w:val="-2"/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527" w:val="left" w:leader="none"/>
        </w:tabs>
        <w:spacing w:line="264" w:lineRule="auto" w:before="121" w:after="0"/>
        <w:ind w:left="526" w:right="111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77"/>
          <w:sz w:val="20"/>
        </w:rPr>
        <w:t> </w:t>
      </w:r>
      <w:r>
        <w:rPr>
          <w:sz w:val="20"/>
        </w:rPr>
        <w:t>porušení</w:t>
      </w:r>
      <w:r>
        <w:rPr>
          <w:spacing w:val="77"/>
          <w:sz w:val="20"/>
        </w:rPr>
        <w:t> </w:t>
      </w:r>
      <w:r>
        <w:rPr>
          <w:sz w:val="20"/>
        </w:rPr>
        <w:t>je</w:t>
      </w:r>
      <w:r>
        <w:rPr>
          <w:spacing w:val="76"/>
          <w:sz w:val="20"/>
        </w:rPr>
        <w:t> </w:t>
      </w:r>
      <w:r>
        <w:rPr>
          <w:sz w:val="20"/>
        </w:rPr>
        <w:t>posuzována</w:t>
      </w:r>
      <w:r>
        <w:rPr>
          <w:spacing w:val="77"/>
          <w:sz w:val="20"/>
        </w:rPr>
        <w:t> </w:t>
      </w:r>
      <w:r>
        <w:rPr>
          <w:sz w:val="20"/>
        </w:rPr>
        <w:t>zejména</w:t>
      </w:r>
      <w:r>
        <w:rPr>
          <w:spacing w:val="77"/>
          <w:sz w:val="20"/>
        </w:rPr>
        <w:t> </w:t>
      </w:r>
      <w:r>
        <w:rPr>
          <w:sz w:val="20"/>
        </w:rPr>
        <w:t>z</w:t>
      </w:r>
      <w:r>
        <w:rPr>
          <w:spacing w:val="79"/>
          <w:sz w:val="20"/>
        </w:rPr>
        <w:t> </w:t>
      </w:r>
      <w:r>
        <w:rPr>
          <w:sz w:val="20"/>
        </w:rPr>
        <w:t>hlediska</w:t>
      </w:r>
      <w:r>
        <w:rPr>
          <w:spacing w:val="77"/>
          <w:sz w:val="20"/>
        </w:rPr>
        <w:t> </w:t>
      </w:r>
      <w:r>
        <w:rPr>
          <w:sz w:val="20"/>
        </w:rPr>
        <w:t>jeho</w:t>
      </w:r>
      <w:r>
        <w:rPr>
          <w:spacing w:val="79"/>
          <w:sz w:val="20"/>
        </w:rPr>
        <w:t> </w:t>
      </w:r>
      <w:r>
        <w:rPr>
          <w:sz w:val="20"/>
        </w:rPr>
        <w:t>skutečného</w:t>
      </w:r>
      <w:r>
        <w:rPr>
          <w:spacing w:val="79"/>
          <w:sz w:val="20"/>
        </w:rPr>
        <w:t> </w:t>
      </w:r>
      <w:r>
        <w:rPr>
          <w:sz w:val="20"/>
        </w:rPr>
        <w:t>nebo</w:t>
      </w:r>
      <w:r>
        <w:rPr>
          <w:spacing w:val="79"/>
          <w:sz w:val="20"/>
        </w:rPr>
        <w:t> </w:t>
      </w:r>
      <w:r>
        <w:rPr>
          <w:sz w:val="20"/>
        </w:rPr>
        <w:t>možného</w:t>
      </w:r>
      <w:r>
        <w:rPr>
          <w:spacing w:val="79"/>
          <w:sz w:val="20"/>
        </w:rPr>
        <w:t> </w:t>
      </w:r>
      <w:r>
        <w:rPr>
          <w:sz w:val="20"/>
        </w:rPr>
        <w:t>vlivu na</w:t>
      </w:r>
      <w:r>
        <w:rPr>
          <w:spacing w:val="-2"/>
          <w:sz w:val="20"/>
        </w:rPr>
        <w:t> </w:t>
      </w:r>
      <w:r>
        <w:rPr>
          <w:sz w:val="20"/>
        </w:rPr>
        <w:t>výsledek výběrového/zadávacího řízení, z hlediska míry porušení základních zásad zadávání veřejných zakázek a z hlediska míry porušení principů hospodárnosti, efektivity a účelnosti při vynakládání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prostředků.</w:t>
      </w:r>
      <w:r>
        <w:rPr>
          <w:spacing w:val="-8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nutno</w:t>
      </w:r>
      <w:r>
        <w:rPr>
          <w:spacing w:val="-7"/>
          <w:sz w:val="20"/>
        </w:rPr>
        <w:t> </w:t>
      </w:r>
      <w:r>
        <w:rPr>
          <w:sz w:val="20"/>
        </w:rPr>
        <w:t>považovat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závažné</w:t>
      </w:r>
      <w:r>
        <w:rPr>
          <w:spacing w:val="-9"/>
          <w:sz w:val="20"/>
        </w:rPr>
        <w:t> </w:t>
      </w:r>
      <w:r>
        <w:rPr>
          <w:sz w:val="20"/>
        </w:rPr>
        <w:t>především</w:t>
      </w:r>
      <w:r>
        <w:rPr>
          <w:spacing w:val="-7"/>
          <w:sz w:val="20"/>
        </w:rPr>
        <w:t> </w:t>
      </w:r>
      <w:r>
        <w:rPr>
          <w:sz w:val="20"/>
        </w:rPr>
        <w:t>v případech,</w:t>
      </w:r>
      <w:r>
        <w:rPr>
          <w:spacing w:val="-8"/>
          <w:sz w:val="20"/>
        </w:rPr>
        <w:t> </w:t>
      </w:r>
      <w:r>
        <w:rPr>
          <w:sz w:val="20"/>
        </w:rPr>
        <w:t>kdy v</w:t>
      </w:r>
      <w:r>
        <w:rPr>
          <w:spacing w:val="-2"/>
          <w:sz w:val="20"/>
        </w:rPr>
        <w:t> </w:t>
      </w:r>
      <w:r>
        <w:rPr>
          <w:sz w:val="20"/>
        </w:rPr>
        <w:t>jeho důsledku došlo k</w:t>
      </w:r>
      <w:r>
        <w:rPr>
          <w:spacing w:val="-1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527" w:val="left" w:leader="none"/>
        </w:tabs>
        <w:spacing w:line="240" w:lineRule="auto" w:before="118" w:after="0"/>
        <w:ind w:left="526" w:right="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identifikováno</w:t>
      </w:r>
      <w:r>
        <w:rPr>
          <w:spacing w:val="-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nelze podřadit</w:t>
      </w:r>
      <w:r>
        <w:rPr>
          <w:spacing w:val="-2"/>
          <w:sz w:val="20"/>
        </w:rPr>
        <w:t> </w:t>
      </w:r>
      <w:r>
        <w:rPr>
          <w:sz w:val="20"/>
        </w:rPr>
        <w:t>pod</w:t>
      </w:r>
      <w:r>
        <w:rPr>
          <w:spacing w:val="-1"/>
          <w:sz w:val="20"/>
        </w:rPr>
        <w:t> </w:t>
      </w:r>
      <w:r>
        <w:rPr>
          <w:sz w:val="20"/>
        </w:rPr>
        <w:t>konkrétní</w:t>
      </w:r>
      <w:r>
        <w:rPr>
          <w:spacing w:val="-1"/>
          <w:sz w:val="20"/>
        </w:rPr>
        <w:t> </w:t>
      </w:r>
      <w:r>
        <w:rPr>
          <w:sz w:val="20"/>
        </w:rPr>
        <w:t>typ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uvedený</w:t>
      </w:r>
    </w:p>
    <w:p>
      <w:pPr>
        <w:pStyle w:val="BodyText"/>
        <w:spacing w:before="27"/>
        <w:jc w:val="both"/>
      </w:pPr>
      <w:r>
        <w:rPr/>
        <w:t>v</w:t>
      </w:r>
      <w:r>
        <w:rPr>
          <w:spacing w:val="-4"/>
        </w:rPr>
        <w:t> </w:t>
      </w:r>
      <w:r>
        <w:rPr/>
        <w:t>tabulce</w:t>
      </w:r>
      <w:r>
        <w:rPr>
          <w:spacing w:val="-5"/>
        </w:rPr>
        <w:t> </w:t>
      </w:r>
      <w:r>
        <w:rPr/>
        <w:t>níže,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stanovena</w:t>
      </w:r>
      <w:r>
        <w:rPr>
          <w:spacing w:val="-5"/>
        </w:rPr>
        <w:t> </w:t>
      </w:r>
      <w:r>
        <w:rPr/>
        <w:t>finanční</w:t>
      </w:r>
      <w:r>
        <w:rPr>
          <w:spacing w:val="-6"/>
        </w:rPr>
        <w:t> </w:t>
      </w:r>
      <w:r>
        <w:rPr/>
        <w:t>oprava</w:t>
      </w:r>
      <w:r>
        <w:rPr>
          <w:spacing w:val="-5"/>
        </w:rPr>
        <w:t> </w:t>
      </w:r>
      <w:r>
        <w:rPr/>
        <w:t>dle</w:t>
      </w:r>
      <w:r>
        <w:rPr>
          <w:spacing w:val="-5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both"/>
        <w:sectPr>
          <w:pgSz w:w="12240" w:h="15840"/>
          <w:pgMar w:header="0" w:footer="1460" w:top="1060" w:bottom="1660" w:left="1600" w:right="1020"/>
        </w:sectPr>
      </w:pPr>
    </w:p>
    <w:tbl>
      <w:tblPr>
        <w:tblW w:w="0" w:type="auto"/>
        <w:jc w:val="left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2175"/>
        <w:gridCol w:w="3430"/>
        <w:gridCol w:w="3142"/>
      </w:tblGrid>
      <w:tr>
        <w:trPr>
          <w:trHeight w:val="519" w:hRule="atLeast"/>
        </w:trPr>
        <w:tc>
          <w:tcPr>
            <w:tcW w:w="487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1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42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87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1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left="117" w:right="485"/>
              <w:rPr>
                <w:sz w:val="20"/>
              </w:rPr>
            </w:pPr>
            <w:r>
              <w:rPr>
                <w:spacing w:val="-2"/>
                <w:sz w:val="20"/>
              </w:rPr>
              <w:t>požadovaného </w:t>
            </w:r>
            <w:r>
              <w:rPr>
                <w:sz w:val="20"/>
              </w:rPr>
              <w:t>způsobu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zahájení </w:t>
            </w:r>
            <w:r>
              <w:rPr>
                <w:spacing w:val="-2"/>
                <w:sz w:val="20"/>
              </w:rPr>
              <w:t>zadávacího/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right="15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zakázku, aniž by zahájil zadávací 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89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7" w:right="556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4" w:lineRule="auto" w:before="0"/>
              <w:ind w:left="107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zadávané veřejné zakázce</w:t>
            </w:r>
          </w:p>
        </w:tc>
      </w:tr>
      <w:tr>
        <w:trPr>
          <w:trHeight w:val="518" w:hRule="atLeast"/>
        </w:trPr>
        <w:tc>
          <w:tcPr>
            <w:tcW w:w="48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6"/>
              <w:ind w:left="117" w:right="310"/>
              <w:rPr>
                <w:sz w:val="20"/>
              </w:rPr>
            </w:pPr>
            <w:r>
              <w:rPr>
                <w:sz w:val="20"/>
              </w:rPr>
              <w:t>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</w:t>
            </w:r>
          </w:p>
        </w:tc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rozdělil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snížení předpokládané hodnoty 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90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7" w:right="556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4" w:lineRule="auto" w:before="1"/>
              <w:ind w:left="107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zadávané veřejné zakázce</w:t>
            </w:r>
          </w:p>
        </w:tc>
      </w:tr>
      <w:tr>
        <w:trPr>
          <w:trHeight w:val="1103" w:hRule="atLeast"/>
        </w:trPr>
        <w:tc>
          <w:tcPr>
            <w:tcW w:w="48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left="117" w:right="9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délky lhůty pro</w:t>
            </w:r>
          </w:p>
          <w:p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line="261" w:lineRule="auto" w:before="27"/>
              <w:ind w:left="117" w:right="15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</w:p>
        </w:tc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 tak, že jejich délka</w:t>
            </w:r>
          </w:p>
          <w:p>
            <w:pPr>
              <w:pStyle w:val="TableParagraph"/>
              <w:spacing w:line="261" w:lineRule="auto" w:before="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7" w:right="140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vyšší nebo rovno 50 % délky minimální lhůty</w:t>
            </w:r>
          </w:p>
        </w:tc>
      </w:tr>
      <w:tr>
        <w:trPr>
          <w:trHeight w:val="1103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7" w:right="14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vyšší nebo rovno 30 % délky minimální lhůty</w:t>
            </w:r>
          </w:p>
        </w:tc>
      </w:tr>
      <w:tr>
        <w:trPr>
          <w:trHeight w:val="1104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7" w:right="755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závažnosti porušení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 </w:t>
            </w:r>
            <w:r>
              <w:rPr>
                <w:spacing w:val="-2"/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8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left="117" w:right="92"/>
              <w:rPr>
                <w:sz w:val="20"/>
              </w:rPr>
            </w:pPr>
            <w:r>
              <w:rPr>
                <w:sz w:val="20"/>
              </w:rPr>
              <w:t>Nedostatečná doba 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volně, přímo a úplně dostupná,</w:t>
            </w:r>
          </w:p>
          <w:p>
            <w:pPr>
              <w:pStyle w:val="TableParagraph"/>
              <w:spacing w:line="264" w:lineRule="auto" w:before="0"/>
              <w:ind w:right="15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mohou potenciální dodavatelé opatřit, je příliš krátká a vytváří</w:t>
            </w:r>
          </w:p>
          <w:p>
            <w:pPr>
              <w:pStyle w:val="TableParagraph"/>
              <w:spacing w:line="264" w:lineRule="auto" w:before="0"/>
              <w:ind w:right="157"/>
              <w:rPr>
                <w:sz w:val="20"/>
              </w:rPr>
            </w:pPr>
            <w:r>
              <w:rPr>
                <w:sz w:val="20"/>
              </w:rPr>
              <w:t>neodůvodněnou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překážku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řádnou hospodářskou soutěž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6"/>
              <w:ind w:left="107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nabídek alespoň 50 % stanovené lhůty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6"/>
              <w:ind w:left="107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nabídek alespoň 60 % stanovené lhůty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7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nabídek alespoň 80 % stanovené lhůty</w:t>
            </w:r>
          </w:p>
          <w:p>
            <w:pPr>
              <w:pStyle w:val="TableParagraph"/>
              <w:spacing w:line="264" w:lineRule="exact" w:before="0"/>
              <w:ind w:left="107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</w:tc>
      </w:tr>
    </w:tbl>
    <w:p>
      <w:pPr>
        <w:spacing w:after="0" w:line="264" w:lineRule="exact"/>
        <w:rPr>
          <w:sz w:val="20"/>
        </w:rPr>
        <w:sectPr>
          <w:pgSz w:w="12240" w:h="15840"/>
          <w:pgMar w:header="0" w:footer="1460" w:top="1120" w:bottom="1915" w:left="1600" w:right="1020"/>
        </w:sectPr>
      </w:pPr>
    </w:p>
    <w:tbl>
      <w:tblPr>
        <w:tblW w:w="0" w:type="auto"/>
        <w:jc w:val="left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2175"/>
        <w:gridCol w:w="3430"/>
        <w:gridCol w:w="3142"/>
      </w:tblGrid>
      <w:tr>
        <w:trPr>
          <w:trHeight w:val="519" w:hRule="atLeast"/>
        </w:trPr>
        <w:tc>
          <w:tcPr>
            <w:tcW w:w="487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1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42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87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1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left="117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4" w:lineRule="auto" w:before="1"/>
              <w:ind w:left="117" w:right="15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</w:p>
        </w:tc>
        <w:tc>
          <w:tcPr>
            <w:tcW w:w="34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4" w:lineRule="auto" w:before="27"/>
              <w:ind w:right="678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účast, aniž by tuto</w:t>
            </w:r>
          </w:p>
          <w:p>
            <w:pPr>
              <w:pStyle w:val="TableParagraph"/>
              <w:spacing w:line="264" w:lineRule="auto" w:before="0"/>
              <w:rPr>
                <w:sz w:val="20"/>
              </w:rPr>
            </w:pP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stanoveným v zákoně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751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menší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závažnosti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621" w:hRule="atLeast"/>
        </w:trPr>
        <w:tc>
          <w:tcPr>
            <w:tcW w:w="48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jednacího</w:t>
            </w:r>
          </w:p>
          <w:p>
            <w:pPr>
              <w:pStyle w:val="TableParagraph"/>
              <w:spacing w:before="26"/>
              <w:ind w:left="11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 s uveřejněním</w:t>
            </w:r>
          </w:p>
          <w:p>
            <w:pPr>
              <w:pStyle w:val="TableParagraph"/>
              <w:spacing w:line="264" w:lineRule="auto" w:before="2"/>
              <w:ind w:right="15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49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8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left="117" w:right="587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požadavků</w:t>
            </w:r>
          </w:p>
          <w:p>
            <w:pPr>
              <w:pStyle w:val="TableParagraph"/>
              <w:spacing w:before="24"/>
              <w:ind w:left="11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</w:tc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řízení požadavky na kvalifikaci,</w:t>
            </w:r>
          </w:p>
          <w:p>
            <w:pPr>
              <w:pStyle w:val="TableParagraph"/>
              <w:spacing w:line="264" w:lineRule="auto" w:before="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89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porušení a v případě, že</w:t>
            </w:r>
          </w:p>
          <w:p>
            <w:pPr>
              <w:pStyle w:val="TableParagraph"/>
              <w:spacing w:line="264" w:lineRule="auto" w:before="0"/>
              <w:ind w:left="107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byly uvedené, avšak nedostatečně</w:t>
            </w:r>
          </w:p>
          <w:p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určitě</w:t>
            </w:r>
          </w:p>
        </w:tc>
      </w:tr>
      <w:tr>
        <w:trPr>
          <w:trHeight w:val="518" w:hRule="atLeast"/>
        </w:trPr>
        <w:tc>
          <w:tcPr>
            <w:tcW w:w="48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left="117" w:right="587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61" w:lineRule="auto" w:before="0"/>
              <w:ind w:left="117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hodnocení nabídek</w:t>
            </w:r>
          </w:p>
        </w:tc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7"/>
              <w:rPr>
                <w:sz w:val="20"/>
              </w:rPr>
            </w:pPr>
            <w:r>
              <w:rPr>
                <w:sz w:val="20"/>
              </w:rPr>
              <w:t>o zahájení výběrového/zadávacího řízení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dokumentaci pravidla pro hodnocení nabídek,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89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6"/>
              <w:ind w:left="107"/>
              <w:rPr>
                <w:sz w:val="20"/>
              </w:rPr>
            </w:pPr>
            <w:r>
              <w:rPr>
                <w:sz w:val="20"/>
              </w:rPr>
              <w:t>porušení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pravidla pro hodnocení sice byly</w:t>
            </w:r>
          </w:p>
          <w:p>
            <w:pPr>
              <w:pStyle w:val="TableParagraph"/>
              <w:spacing w:line="264" w:lineRule="auto" w:before="1"/>
              <w:ind w:left="107" w:right="140"/>
              <w:rPr>
                <w:sz w:val="20"/>
              </w:rPr>
            </w:pPr>
            <w:r>
              <w:rPr>
                <w:sz w:val="20"/>
              </w:rPr>
              <w:t>uvedené,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nedostatečně </w:t>
            </w:r>
            <w:r>
              <w:rPr>
                <w:spacing w:val="-2"/>
                <w:sz w:val="20"/>
              </w:rPr>
              <w:t>určitě</w:t>
            </w:r>
          </w:p>
        </w:tc>
      </w:tr>
      <w:tr>
        <w:trPr>
          <w:trHeight w:val="690" w:hRule="atLeast"/>
        </w:trPr>
        <w:tc>
          <w:tcPr>
            <w:tcW w:w="48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požadavků</w:t>
            </w:r>
          </w:p>
          <w:p>
            <w:pPr>
              <w:pStyle w:val="TableParagraph"/>
              <w:spacing w:before="26"/>
              <w:ind w:left="11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6"/>
              <w:ind w:right="15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kvalifikaci,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tyto požadavky bezprostředně nesouvisely s předmětem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66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60" w:top="1120" w:bottom="2846" w:left="1600" w:right="1020"/>
        </w:sectPr>
      </w:pPr>
    </w:p>
    <w:tbl>
      <w:tblPr>
        <w:tblW w:w="0" w:type="auto"/>
        <w:jc w:val="left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2175"/>
        <w:gridCol w:w="3430"/>
        <w:gridCol w:w="3142"/>
      </w:tblGrid>
      <w:tr>
        <w:trPr>
          <w:trHeight w:val="519" w:hRule="atLeast"/>
        </w:trPr>
        <w:tc>
          <w:tcPr>
            <w:tcW w:w="487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1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42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87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1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ind w:left="117" w:right="42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pravidel pro hodnocení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4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ind w:right="157"/>
              <w:rPr>
                <w:sz w:val="20"/>
              </w:rPr>
            </w:pPr>
            <w:r>
              <w:rPr>
                <w:sz w:val="20"/>
              </w:rPr>
              <w:t>Zadavatel stanovil diskriminační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případů, kdy hodnotící kritéria nevyjadřují vztah užitné hodnoty a ceny, resp. kvalitativní, environmentální nebo sociální hlediska 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44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8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left="117" w:right="97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podmínek nebo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jiných podmínek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účasti, zejména technické podmínky,</w:t>
            </w:r>
          </w:p>
          <w:p>
            <w:pPr>
              <w:pStyle w:val="TableParagraph"/>
              <w:spacing w:line="264" w:lineRule="auto" w:before="0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výše neuvedené podmínky účasti ve výběrovém/zadávacím řízení</w:t>
            </w:r>
          </w:p>
          <w:p>
            <w:pPr>
              <w:pStyle w:val="TableParagraph"/>
              <w:spacing w:line="264" w:lineRule="auto" w:before="1"/>
              <w:ind w:right="157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jiným způsobem v rozporu se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811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 w:before="112"/>
              <w:ind w:left="107" w:right="97"/>
              <w:rPr>
                <w:sz w:val="20"/>
              </w:rPr>
            </w:pPr>
            <w:r>
              <w:rPr>
                <w:sz w:val="20"/>
              </w:rPr>
              <w:t>25 % v případě značkové specifikace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míře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vyšší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 z finančního objemu veřejné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 w:before="112"/>
              <w:ind w:left="107" w:right="484"/>
              <w:rPr>
                <w:sz w:val="20"/>
              </w:rPr>
            </w:pPr>
            <w:r>
              <w:rPr>
                <w:sz w:val="20"/>
              </w:rPr>
              <w:t>10 % v případě značkové 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míře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 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finančního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objemu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12"/>
              <w:ind w:left="107" w:right="484"/>
              <w:rPr>
                <w:sz w:val="20"/>
              </w:rPr>
            </w:pPr>
            <w:r>
              <w:rPr>
                <w:sz w:val="20"/>
              </w:rPr>
              <w:t>5 % v případě značkové specifikace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míře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 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finančního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objemu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8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left="117" w:right="298"/>
              <w:rPr>
                <w:sz w:val="20"/>
              </w:rPr>
            </w:pPr>
            <w:r>
              <w:rPr>
                <w:spacing w:val="-2"/>
                <w:sz w:val="20"/>
              </w:rPr>
              <w:t>Nedostatečné </w:t>
            </w:r>
            <w:r>
              <w:rPr>
                <w:sz w:val="20"/>
              </w:rPr>
              <w:t>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</w:t>
            </w:r>
          </w:p>
        </w:tc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nevymezil předmět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80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8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left="117" w:right="14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při zadávání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nedodržel stanovené zadávací podmínky, zejména</w:t>
            </w:r>
          </w:p>
          <w:p>
            <w:pPr>
              <w:pStyle w:val="TableParagraph"/>
              <w:spacing w:line="264" w:lineRule="auto" w:before="0"/>
              <w:ind w:right="227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hodnocení, obchodní podmínky 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296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30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60" w:top="1120" w:bottom="1660" w:left="1600" w:right="1020"/>
        </w:sectPr>
      </w:pPr>
    </w:p>
    <w:tbl>
      <w:tblPr>
        <w:tblW w:w="0" w:type="auto"/>
        <w:jc w:val="left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2175"/>
        <w:gridCol w:w="3430"/>
        <w:gridCol w:w="3142"/>
      </w:tblGrid>
      <w:tr>
        <w:trPr>
          <w:trHeight w:val="519" w:hRule="atLeast"/>
        </w:trPr>
        <w:tc>
          <w:tcPr>
            <w:tcW w:w="487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1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42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87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1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left="117" w:right="382"/>
              <w:rPr>
                <w:sz w:val="20"/>
              </w:rPr>
            </w:pPr>
            <w:r>
              <w:rPr>
                <w:sz w:val="20"/>
              </w:rPr>
              <w:t>základních zásad 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nebo hodnocení</w:t>
            </w:r>
          </w:p>
          <w:p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  <w:tc>
          <w:tcPr>
            <w:tcW w:w="34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zásady zadávání veřejných zakázek při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nabídek, včetně případů, kdy v rozporu se</w:t>
            </w:r>
          </w:p>
          <w:p>
            <w:pPr>
              <w:pStyle w:val="TableParagraph"/>
              <w:spacing w:line="264" w:lineRule="auto" w:before="0"/>
              <w:rPr>
                <w:sz w:val="20"/>
              </w:rPr>
            </w:pPr>
            <w:r>
              <w:rPr>
                <w:sz w:val="20"/>
              </w:rPr>
              <w:t>zákonem,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nabídce,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umožnil dodatečné změny nabídky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nezajistil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nezbytnou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stopu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44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1690" w:hRule="atLeast"/>
        </w:trPr>
        <w:tc>
          <w:tcPr>
            <w:tcW w:w="4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left="117" w:right="576"/>
              <w:rPr>
                <w:sz w:val="20"/>
              </w:rPr>
            </w:pPr>
            <w:r>
              <w:rPr>
                <w:spacing w:val="-2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  <w:p>
            <w:pPr>
              <w:pStyle w:val="TableParagraph"/>
              <w:spacing w:line="264" w:lineRule="auto" w:before="0"/>
              <w:ind w:left="11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důvodu mimořádně nízké nabídkové ceny, aniž by požádal 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zdůvodnění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18" w:hRule="atLeast"/>
        </w:trPr>
        <w:tc>
          <w:tcPr>
            <w:tcW w:w="48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určitého</w:t>
            </w:r>
          </w:p>
          <w:p>
            <w:pPr>
              <w:pStyle w:val="TableParagraph"/>
              <w:spacing w:before="26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dodavatele</w:t>
            </w:r>
          </w:p>
        </w:tc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64" w:lineRule="auto" w:before="26"/>
              <w:rPr>
                <w:sz w:val="20"/>
              </w:rPr>
            </w:pPr>
            <w:r>
              <w:rPr>
                <w:sz w:val="20"/>
              </w:rPr>
              <w:t>podání nabídek nebo žádosti pro účast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některým dodavatelům informace, které neposkytl ostatním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některé dodavatelé jiným než výše</w:t>
            </w:r>
          </w:p>
          <w:p>
            <w:pPr>
              <w:pStyle w:val="TableParagraph"/>
              <w:spacing w:line="264" w:lineRule="auto" w:before="0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tento postup měl nebo mohl mít vliv na výběr dodavatele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213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2567" w:hRule="atLeast"/>
        </w:trPr>
        <w:tc>
          <w:tcPr>
            <w:tcW w:w="4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zájmů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64" w:lineRule="auto" w:before="26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pravomocně rozhodl, že při zadávání veřejné zakázky došlo ke střetu zájmů,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soud pravomocně rozhodl, že byl při</w:t>
            </w:r>
          </w:p>
          <w:p>
            <w:pPr>
              <w:pStyle w:val="TableParagraph"/>
              <w:spacing w:line="264" w:lineRule="auto" w:before="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spáchán trestný čin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97" w:hRule="atLeast"/>
        </w:trPr>
        <w:tc>
          <w:tcPr>
            <w:tcW w:w="4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změna</w:t>
            </w:r>
          </w:p>
          <w:p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19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veřejnou zakázku nebo práv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ze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23" w:left="1600" w:right="1020"/>
        </w:sectPr>
      </w:pPr>
    </w:p>
    <w:tbl>
      <w:tblPr>
        <w:tblW w:w="0" w:type="auto"/>
        <w:jc w:val="left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2175"/>
        <w:gridCol w:w="3430"/>
        <w:gridCol w:w="3142"/>
      </w:tblGrid>
      <w:tr>
        <w:trPr>
          <w:trHeight w:val="519" w:hRule="atLeast"/>
        </w:trPr>
        <w:tc>
          <w:tcPr>
            <w:tcW w:w="487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1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42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079" w:hRule="atLeast"/>
        </w:trPr>
        <w:tc>
          <w:tcPr>
            <w:tcW w:w="487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smlouvy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1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line="264" w:lineRule="auto" w:before="27"/>
              <w:ind w:left="107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1929" w:hRule="atLeast"/>
        </w:trPr>
        <w:tc>
          <w:tcPr>
            <w:tcW w:w="4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left="117" w:right="314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zúžení rozsahu plnění veřejné zakázky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zúžení rozsahu plnění veřejné zakázky</w:t>
            </w:r>
          </w:p>
          <w:p>
            <w:pPr>
              <w:pStyle w:val="TableParagraph"/>
              <w:spacing w:line="264" w:lineRule="auto"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toto zúžení mohlo ovlivnit výběr </w:t>
            </w:r>
            <w:r>
              <w:rPr>
                <w:spacing w:val="-2"/>
                <w:sz w:val="20"/>
              </w:rPr>
              <w:t>dodavatele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 zúžení rozsahu plnění</w:t>
            </w:r>
          </w:p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7"/>
              <w:rPr>
                <w:sz w:val="20"/>
              </w:rPr>
            </w:pPr>
            <w:r>
              <w:rPr>
                <w:sz w:val="20"/>
              </w:rPr>
              <w:t>100 % částky, o kterou byla snížena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4" w:hRule="atLeast"/>
        </w:trPr>
        <w:tc>
          <w:tcPr>
            <w:tcW w:w="48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left="117" w:right="2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</w:t>
            </w:r>
            <w:r>
              <w:rPr>
                <w:spacing w:val="-2"/>
                <w:sz w:val="20"/>
              </w:rPr>
              <w:t>dodatečných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prací,</w:t>
            </w:r>
          </w:p>
          <w:p>
            <w:pPr>
              <w:pStyle w:val="TableParagraph"/>
              <w:spacing w:before="26"/>
              <w:ind w:left="11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služeb</w:t>
            </w:r>
          </w:p>
        </w:tc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zakázku, jejímž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dodatečné stavební práce, služby nebo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 smlouvy na veřejnou zakázku vedoucí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right="157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 dodávek, aniž by pro to byly splněny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zákona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7"/>
              <w:rPr>
                <w:sz w:val="20"/>
              </w:rPr>
            </w:pPr>
            <w:r>
              <w:rPr>
                <w:sz w:val="20"/>
              </w:rPr>
              <w:t>100 % hodnoty dodatečných stavebních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služeb</w:t>
            </w:r>
          </w:p>
        </w:tc>
      </w:tr>
      <w:tr>
        <w:trPr>
          <w:trHeight w:val="2567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6"/>
              <w:ind w:left="107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služeb, pokud jejich celková</w:t>
            </w:r>
          </w:p>
          <w:p>
            <w:pPr>
              <w:pStyle w:val="TableParagraph"/>
              <w:spacing w:line="264" w:lineRule="auto" w:before="1"/>
              <w:ind w:left="107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spacing w:line="264" w:lineRule="auto" w:before="0"/>
              <w:ind w:left="107"/>
              <w:rPr>
                <w:sz w:val="20"/>
              </w:rPr>
            </w:pPr>
            <w:r>
              <w:rPr>
                <w:sz w:val="20"/>
              </w:rPr>
              <w:t>zakázky a zároveň nedosahuje finančních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nadlimitní veřejné zakázky</w:t>
            </w:r>
          </w:p>
        </w:tc>
      </w:tr>
      <w:tr>
        <w:trPr>
          <w:trHeight w:val="506" w:hRule="atLeast"/>
        </w:trPr>
        <w:tc>
          <w:tcPr>
            <w:tcW w:w="487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 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 ověření souladu jeho postupu</w:t>
            </w:r>
          </w:p>
          <w:p>
            <w:pPr>
              <w:pStyle w:val="TableParagraph"/>
              <w:spacing w:line="264" w:lineRule="auto" w:before="0"/>
              <w:ind w:right="15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článkem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bodem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této Smlouvy, včetně neuchování dokumentace o veřejné zakázce nebo nezajištění nezbytné auditní </w:t>
            </w:r>
            <w:r>
              <w:rPr>
                <w:spacing w:val="-4"/>
                <w:sz w:val="20"/>
              </w:rPr>
              <w:t>stopy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7" w:hRule="atLeast"/>
        </w:trPr>
        <w:tc>
          <w:tcPr>
            <w:tcW w:w="487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60" w:top="112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5.410004pt;margin-top:707.988159pt;width:17.8pt;height:15.25pt;mso-position-horizontal-relative:page;mso-position-vertical-relative:page;z-index:-161039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Roman"/>
      <w:lvlText w:val="%1."/>
      <w:lvlJc w:val="left"/>
      <w:pPr>
        <w:ind w:left="526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73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66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33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2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10" w:hanging="284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0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4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0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0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10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9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5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97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4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89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35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6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10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7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5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3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0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8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64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6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6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15" w:right="98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1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52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3"/>
      <w:ind w:left="120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2025-01-02T07:24:37Z</dcterms:created>
  <dcterms:modified xsi:type="dcterms:W3CDTF">2025-01-02T07:24:37Z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2025-01-02T00:00:00Z</vt:filetime>
  </property>
</Properties>
</file>