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B5E804" w14:textId="77777777" w:rsidR="00FE3BF5" w:rsidRDefault="005B0761">
      <w:pPr>
        <w:keepNext/>
        <w:pBdr>
          <w:top w:val="nil"/>
          <w:left w:val="nil"/>
          <w:bottom w:val="nil"/>
          <w:right w:val="nil"/>
          <w:between w:val="nil"/>
        </w:pBdr>
        <w:spacing w:after="113"/>
        <w:jc w:val="both"/>
        <w:rPr>
          <w:rFonts w:ascii="Trebuchet MS" w:eastAsia="Trebuchet MS" w:hAnsi="Trebuchet MS" w:cs="Trebuchet MS"/>
          <w:color w:val="00000A"/>
          <w:sz w:val="22"/>
          <w:szCs w:val="22"/>
        </w:rPr>
      </w:pPr>
      <w:r>
        <w:rPr>
          <w:noProof/>
        </w:rPr>
        <mc:AlternateContent>
          <mc:Choice Requires="wpg">
            <w:drawing>
              <wp:anchor distT="0" distB="0" distL="0" distR="0" simplePos="0" relativeHeight="251658240" behindDoc="0" locked="0" layoutInCell="1" hidden="0" allowOverlap="1" wp14:anchorId="737E7806" wp14:editId="55CF7E02">
                <wp:simplePos x="0" y="0"/>
                <wp:positionH relativeFrom="column">
                  <wp:posOffset>0</wp:posOffset>
                </wp:positionH>
                <wp:positionV relativeFrom="paragraph">
                  <wp:posOffset>0</wp:posOffset>
                </wp:positionV>
                <wp:extent cx="4880610" cy="976122"/>
                <wp:effectExtent l="0" t="0" r="0" b="0"/>
                <wp:wrapTopAndBottom distT="0" distB="0"/>
                <wp:docPr id="1" name="Skupina 1"/>
                <wp:cNvGraphicFramePr/>
                <a:graphic xmlns:a="http://schemas.openxmlformats.org/drawingml/2006/main">
                  <a:graphicData uri="http://schemas.microsoft.com/office/word/2010/wordprocessingGroup">
                    <wpg:wgp>
                      <wpg:cNvGrpSpPr/>
                      <wpg:grpSpPr>
                        <a:xfrm>
                          <a:off x="0" y="0"/>
                          <a:ext cx="4880610" cy="976122"/>
                          <a:chOff x="2926650" y="3303725"/>
                          <a:chExt cx="4838700" cy="952525"/>
                        </a:xfrm>
                      </wpg:grpSpPr>
                      <pic:pic xmlns:pic="http://schemas.openxmlformats.org/drawingml/2006/picture">
                        <pic:nvPicPr>
                          <pic:cNvPr id="2" name="Shape 2" descr="Page-1-Image-1.png"/>
                          <pic:cNvPicPr preferRelativeResize="0"/>
                        </pic:nvPicPr>
                        <pic:blipFill>
                          <a:blip r:embed="rId7">
                            <a:alphaModFix/>
                          </a:blip>
                          <a:stretch>
                            <a:fillRect/>
                          </a:stretch>
                        </pic:blipFill>
                        <pic:spPr>
                          <a:xfrm>
                            <a:off x="2926650" y="3303740"/>
                            <a:ext cx="4838700" cy="952500"/>
                          </a:xfrm>
                          <a:prstGeom prst="rect">
                            <a:avLst/>
                          </a:prstGeom>
                          <a:noFill/>
                          <a:ln>
                            <a:noFill/>
                          </a:ln>
                        </pic:spPr>
                      </pic:pic>
                    </wpg:wg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http://schemas.microsoft.com/office/word/2018/wordml" xmlns:w16cex="http://schemas.microsoft.com/office/word/2018/wordml/cex" xmlns="http://schemas.microsoft.com/office/tasks/2019/documenttasks" xmlns:cr="http://schemas.microsoft.com/office/comments/2020/reactions">
            <w:drawing>
              <wp:anchor allowOverlap="1" behindDoc="0" distB="0" distT="0" distL="0" distR="0" hidden="0" layoutInCell="1" locked="0" relativeHeight="0" simplePos="0">
                <wp:simplePos x="0" y="0"/>
                <wp:positionH relativeFrom="column">
                  <wp:posOffset>0</wp:posOffset>
                </wp:positionH>
                <wp:positionV relativeFrom="paragraph">
                  <wp:posOffset>0</wp:posOffset>
                </wp:positionV>
                <wp:extent cx="4880610" cy="976122"/>
                <wp:effectExtent b="0" l="0" r="0" t="0"/>
                <wp:wrapTopAndBottom distB="0" distT="0"/>
                <wp:docPr id="1" name="image1.png"/>
                <a:graphic>
                  <a:graphicData uri="http://schemas.openxmlformats.org/drawingml/2006/picture">
                    <pic:pic>
                      <pic:nvPicPr>
                        <pic:cNvPr id="0" name="image1.png"/>
                        <pic:cNvPicPr preferRelativeResize="0"/>
                      </pic:nvPicPr>
                      <pic:blipFill>
                        <a:blip r:embed="rId8"/>
                        <a:srcRect/>
                        <a:stretch>
                          <a:fillRect/>
                        </a:stretch>
                      </pic:blipFill>
                      <pic:spPr>
                        <a:xfrm>
                          <a:off x="0" y="0"/>
                          <a:ext cx="4880610" cy="976122"/>
                        </a:xfrm>
                        <a:prstGeom prst="rect"/>
                        <a:ln/>
                      </pic:spPr>
                    </pic:pic>
                  </a:graphicData>
                </a:graphic>
              </wp:anchor>
            </w:drawing>
          </mc:Fallback>
        </mc:AlternateContent>
      </w:r>
    </w:p>
    <w:p w14:paraId="7992B3F2" w14:textId="77777777" w:rsidR="00FE3BF5" w:rsidRDefault="005B0761">
      <w:pPr>
        <w:keepNext/>
        <w:pBdr>
          <w:top w:val="nil"/>
          <w:left w:val="nil"/>
          <w:bottom w:val="nil"/>
          <w:right w:val="nil"/>
          <w:between w:val="nil"/>
        </w:pBdr>
        <w:spacing w:after="113"/>
        <w:jc w:val="center"/>
        <w:rPr>
          <w:rFonts w:ascii="Trebuchet MS" w:eastAsia="Trebuchet MS" w:hAnsi="Trebuchet MS" w:cs="Trebuchet MS"/>
          <w:color w:val="00000A"/>
          <w:sz w:val="36"/>
          <w:szCs w:val="36"/>
        </w:rPr>
      </w:pPr>
      <w:r>
        <w:rPr>
          <w:rFonts w:ascii="Trebuchet MS" w:eastAsia="Trebuchet MS" w:hAnsi="Trebuchet MS" w:cs="Trebuchet MS"/>
          <w:color w:val="00000A"/>
          <w:sz w:val="36"/>
          <w:szCs w:val="36"/>
        </w:rPr>
        <w:t>Dodatek č. 1 k servisní smlouvě</w:t>
      </w:r>
    </w:p>
    <w:p w14:paraId="0C0E4A98" w14:textId="77777777" w:rsidR="00FE3BF5" w:rsidRDefault="005B0761">
      <w:pPr>
        <w:keepNext/>
        <w:pBdr>
          <w:top w:val="nil"/>
          <w:left w:val="nil"/>
          <w:bottom w:val="nil"/>
          <w:right w:val="nil"/>
          <w:between w:val="nil"/>
        </w:pBdr>
        <w:spacing w:after="113"/>
        <w:jc w:val="center"/>
        <w:rPr>
          <w:rFonts w:ascii="Trebuchet MS" w:eastAsia="Trebuchet MS" w:hAnsi="Trebuchet MS" w:cs="Trebuchet MS"/>
          <w:color w:val="00000A"/>
          <w:sz w:val="22"/>
          <w:szCs w:val="22"/>
        </w:rPr>
      </w:pPr>
      <w:r>
        <w:rPr>
          <w:rFonts w:ascii="Trebuchet MS" w:eastAsia="Trebuchet MS" w:hAnsi="Trebuchet MS" w:cs="Trebuchet MS"/>
          <w:color w:val="00000A"/>
          <w:sz w:val="22"/>
          <w:szCs w:val="22"/>
        </w:rPr>
        <w:t xml:space="preserve">Tento dodatek č. 1 Servisní smlouvy (SLA) (dále jen “dodatek”) byl uzavřen </w:t>
      </w:r>
    </w:p>
    <w:p w14:paraId="1B50707A" w14:textId="77777777" w:rsidR="00FE3BF5" w:rsidRDefault="005B0761">
      <w:pPr>
        <w:keepNext/>
        <w:pBdr>
          <w:top w:val="nil"/>
          <w:left w:val="nil"/>
          <w:bottom w:val="nil"/>
          <w:right w:val="nil"/>
          <w:between w:val="nil"/>
        </w:pBdr>
        <w:jc w:val="center"/>
        <w:rPr>
          <w:rFonts w:ascii="Trebuchet MS" w:eastAsia="Trebuchet MS" w:hAnsi="Trebuchet MS" w:cs="Trebuchet MS"/>
          <w:color w:val="00000A"/>
          <w:sz w:val="22"/>
          <w:szCs w:val="22"/>
        </w:rPr>
      </w:pPr>
      <w:r>
        <w:rPr>
          <w:rFonts w:ascii="Trebuchet MS" w:eastAsia="Trebuchet MS" w:hAnsi="Trebuchet MS" w:cs="Trebuchet MS"/>
          <w:color w:val="00000A"/>
          <w:sz w:val="22"/>
          <w:szCs w:val="22"/>
        </w:rPr>
        <w:t>níže uvedeného dne, měsíce a roku mezi těmito smluvními stranami</w:t>
      </w:r>
    </w:p>
    <w:p w14:paraId="77F7C831" w14:textId="77777777" w:rsidR="00FE3BF5" w:rsidRDefault="00FE3BF5">
      <w:pPr>
        <w:keepNext/>
        <w:pBdr>
          <w:top w:val="nil"/>
          <w:left w:val="nil"/>
          <w:bottom w:val="nil"/>
          <w:right w:val="nil"/>
          <w:between w:val="nil"/>
        </w:pBdr>
        <w:spacing w:after="113"/>
        <w:jc w:val="both"/>
        <w:rPr>
          <w:rFonts w:ascii="Trebuchet MS" w:eastAsia="Trebuchet MS" w:hAnsi="Trebuchet MS" w:cs="Trebuchet MS"/>
          <w:color w:val="00000A"/>
          <w:sz w:val="22"/>
          <w:szCs w:val="22"/>
        </w:rPr>
      </w:pPr>
    </w:p>
    <w:p w14:paraId="77C7F1C3" w14:textId="77777777" w:rsidR="00FE3BF5" w:rsidRDefault="005B0761">
      <w:pPr>
        <w:keepNext/>
        <w:pBdr>
          <w:top w:val="nil"/>
          <w:left w:val="nil"/>
          <w:bottom w:val="nil"/>
          <w:right w:val="nil"/>
          <w:between w:val="nil"/>
        </w:pBdr>
        <w:spacing w:after="113"/>
        <w:jc w:val="both"/>
        <w:rPr>
          <w:rFonts w:ascii="Trebuchet MS" w:eastAsia="Trebuchet MS" w:hAnsi="Trebuchet MS" w:cs="Trebuchet MS"/>
          <w:color w:val="00000A"/>
          <w:sz w:val="22"/>
          <w:szCs w:val="22"/>
        </w:rPr>
      </w:pPr>
      <w:r>
        <w:rPr>
          <w:rFonts w:ascii="Trebuchet MS" w:eastAsia="Trebuchet MS" w:hAnsi="Trebuchet MS" w:cs="Trebuchet MS"/>
          <w:color w:val="00000A"/>
          <w:sz w:val="22"/>
          <w:szCs w:val="22"/>
        </w:rPr>
        <w:t>Smluvní strany</w:t>
      </w:r>
    </w:p>
    <w:p w14:paraId="4C92D0AE" w14:textId="77777777" w:rsidR="00FE3BF5" w:rsidRDefault="005B0761">
      <w:pPr>
        <w:keepNext/>
        <w:pBdr>
          <w:top w:val="nil"/>
          <w:left w:val="nil"/>
          <w:bottom w:val="nil"/>
          <w:right w:val="nil"/>
          <w:between w:val="nil"/>
        </w:pBdr>
        <w:tabs>
          <w:tab w:val="left" w:pos="2265"/>
        </w:tabs>
        <w:jc w:val="both"/>
        <w:rPr>
          <w:rFonts w:ascii="Trebuchet MS" w:eastAsia="Trebuchet MS" w:hAnsi="Trebuchet MS" w:cs="Trebuchet MS"/>
          <w:color w:val="00000A"/>
          <w:sz w:val="22"/>
          <w:szCs w:val="22"/>
        </w:rPr>
      </w:pPr>
      <w:r>
        <w:rPr>
          <w:rFonts w:ascii="Trebuchet MS" w:eastAsia="Trebuchet MS" w:hAnsi="Trebuchet MS" w:cs="Trebuchet MS"/>
          <w:b/>
          <w:color w:val="00000A"/>
          <w:sz w:val="22"/>
          <w:szCs w:val="22"/>
        </w:rPr>
        <w:t>Název:</w:t>
      </w:r>
      <w:r>
        <w:rPr>
          <w:rFonts w:ascii="Trebuchet MS" w:eastAsia="Trebuchet MS" w:hAnsi="Trebuchet MS" w:cs="Trebuchet MS"/>
          <w:b/>
          <w:color w:val="00000A"/>
          <w:sz w:val="22"/>
          <w:szCs w:val="22"/>
        </w:rPr>
        <w:tab/>
      </w:r>
      <w:r>
        <w:rPr>
          <w:rFonts w:ascii="Trebuchet MS" w:eastAsia="Trebuchet MS" w:hAnsi="Trebuchet MS" w:cs="Trebuchet MS"/>
          <w:color w:val="00000A"/>
          <w:sz w:val="22"/>
          <w:szCs w:val="22"/>
        </w:rPr>
        <w:t>R-Bit Technology, s.r.o.</w:t>
      </w:r>
    </w:p>
    <w:p w14:paraId="375C9361" w14:textId="77777777" w:rsidR="00FE3BF5" w:rsidRDefault="005B0761">
      <w:pPr>
        <w:keepNext/>
        <w:pBdr>
          <w:top w:val="nil"/>
          <w:left w:val="nil"/>
          <w:bottom w:val="nil"/>
          <w:right w:val="nil"/>
          <w:between w:val="nil"/>
        </w:pBdr>
        <w:tabs>
          <w:tab w:val="left" w:pos="2265"/>
        </w:tabs>
        <w:jc w:val="both"/>
        <w:rPr>
          <w:rFonts w:ascii="Trebuchet MS" w:eastAsia="Trebuchet MS" w:hAnsi="Trebuchet MS" w:cs="Trebuchet MS"/>
          <w:color w:val="00000A"/>
          <w:sz w:val="22"/>
          <w:szCs w:val="22"/>
        </w:rPr>
      </w:pPr>
      <w:r>
        <w:rPr>
          <w:rFonts w:ascii="Trebuchet MS" w:eastAsia="Trebuchet MS" w:hAnsi="Trebuchet MS" w:cs="Trebuchet MS"/>
          <w:b/>
          <w:color w:val="00000A"/>
          <w:sz w:val="22"/>
          <w:szCs w:val="22"/>
        </w:rPr>
        <w:t>se sídlem:</w:t>
      </w:r>
      <w:r>
        <w:rPr>
          <w:rFonts w:ascii="Trebuchet MS" w:eastAsia="Trebuchet MS" w:hAnsi="Trebuchet MS" w:cs="Trebuchet MS"/>
          <w:b/>
          <w:color w:val="00000A"/>
          <w:sz w:val="22"/>
          <w:szCs w:val="22"/>
        </w:rPr>
        <w:tab/>
      </w:r>
      <w:r>
        <w:rPr>
          <w:rFonts w:ascii="Trebuchet MS" w:eastAsia="Trebuchet MS" w:hAnsi="Trebuchet MS" w:cs="Trebuchet MS"/>
          <w:color w:val="00000A"/>
          <w:sz w:val="22"/>
          <w:szCs w:val="22"/>
        </w:rPr>
        <w:t>Ke Koupališti 3283, 434 01 Most</w:t>
      </w:r>
    </w:p>
    <w:p w14:paraId="758EC6DA" w14:textId="77777777" w:rsidR="00FE3BF5" w:rsidRDefault="005B0761">
      <w:pPr>
        <w:keepNext/>
        <w:pBdr>
          <w:top w:val="nil"/>
          <w:left w:val="nil"/>
          <w:bottom w:val="nil"/>
          <w:right w:val="nil"/>
          <w:between w:val="nil"/>
        </w:pBdr>
        <w:tabs>
          <w:tab w:val="left" w:pos="2265"/>
        </w:tabs>
        <w:jc w:val="both"/>
        <w:rPr>
          <w:rFonts w:ascii="Trebuchet MS" w:eastAsia="Trebuchet MS" w:hAnsi="Trebuchet MS" w:cs="Trebuchet MS"/>
          <w:color w:val="00000A"/>
          <w:sz w:val="22"/>
          <w:szCs w:val="22"/>
        </w:rPr>
      </w:pPr>
      <w:r>
        <w:rPr>
          <w:rFonts w:ascii="Trebuchet MS" w:eastAsia="Trebuchet MS" w:hAnsi="Trebuchet MS" w:cs="Trebuchet MS"/>
          <w:b/>
          <w:color w:val="00000A"/>
          <w:sz w:val="22"/>
          <w:szCs w:val="22"/>
        </w:rPr>
        <w:t>zastoupená:</w:t>
      </w:r>
      <w:r>
        <w:rPr>
          <w:rFonts w:ascii="Trebuchet MS" w:eastAsia="Trebuchet MS" w:hAnsi="Trebuchet MS" w:cs="Trebuchet MS"/>
          <w:b/>
          <w:color w:val="00000A"/>
          <w:sz w:val="22"/>
          <w:szCs w:val="22"/>
        </w:rPr>
        <w:tab/>
      </w:r>
      <w:r>
        <w:rPr>
          <w:rFonts w:ascii="Trebuchet MS" w:eastAsia="Trebuchet MS" w:hAnsi="Trebuchet MS" w:cs="Trebuchet MS"/>
          <w:color w:val="00000A"/>
          <w:sz w:val="22"/>
          <w:szCs w:val="22"/>
        </w:rPr>
        <w:t>Ing. Radkem Šimanem, jednatelem</w:t>
      </w:r>
    </w:p>
    <w:p w14:paraId="016F9881" w14:textId="77777777" w:rsidR="00FE3BF5" w:rsidRDefault="005B0761">
      <w:pPr>
        <w:keepNext/>
        <w:pBdr>
          <w:top w:val="nil"/>
          <w:left w:val="nil"/>
          <w:bottom w:val="nil"/>
          <w:right w:val="nil"/>
          <w:between w:val="nil"/>
        </w:pBdr>
        <w:tabs>
          <w:tab w:val="left" w:pos="2265"/>
        </w:tabs>
        <w:jc w:val="both"/>
        <w:rPr>
          <w:rFonts w:ascii="Trebuchet MS" w:eastAsia="Trebuchet MS" w:hAnsi="Trebuchet MS" w:cs="Trebuchet MS"/>
          <w:color w:val="00000A"/>
          <w:sz w:val="22"/>
          <w:szCs w:val="22"/>
        </w:rPr>
      </w:pPr>
      <w:r>
        <w:rPr>
          <w:rFonts w:ascii="Trebuchet MS" w:eastAsia="Trebuchet MS" w:hAnsi="Trebuchet MS" w:cs="Trebuchet MS"/>
          <w:b/>
          <w:color w:val="00000A"/>
          <w:sz w:val="22"/>
          <w:szCs w:val="22"/>
        </w:rPr>
        <w:t>IČ:</w:t>
      </w:r>
      <w:r>
        <w:rPr>
          <w:rFonts w:ascii="Trebuchet MS" w:eastAsia="Trebuchet MS" w:hAnsi="Trebuchet MS" w:cs="Trebuchet MS"/>
          <w:b/>
          <w:color w:val="00000A"/>
          <w:sz w:val="22"/>
          <w:szCs w:val="22"/>
        </w:rPr>
        <w:tab/>
      </w:r>
      <w:r>
        <w:rPr>
          <w:rFonts w:ascii="Trebuchet MS" w:eastAsia="Trebuchet MS" w:hAnsi="Trebuchet MS" w:cs="Trebuchet MS"/>
          <w:color w:val="00000A"/>
          <w:sz w:val="22"/>
          <w:szCs w:val="22"/>
        </w:rPr>
        <w:t>24719790</w:t>
      </w:r>
    </w:p>
    <w:p w14:paraId="313A315B" w14:textId="77777777" w:rsidR="00FE3BF5" w:rsidRDefault="005B0761">
      <w:pPr>
        <w:keepNext/>
        <w:pBdr>
          <w:top w:val="nil"/>
          <w:left w:val="nil"/>
          <w:bottom w:val="nil"/>
          <w:right w:val="nil"/>
          <w:between w:val="nil"/>
        </w:pBdr>
        <w:tabs>
          <w:tab w:val="left" w:pos="2265"/>
        </w:tabs>
        <w:jc w:val="both"/>
        <w:rPr>
          <w:rFonts w:ascii="Trebuchet MS" w:eastAsia="Trebuchet MS" w:hAnsi="Trebuchet MS" w:cs="Trebuchet MS"/>
          <w:color w:val="00000A"/>
          <w:sz w:val="22"/>
          <w:szCs w:val="22"/>
        </w:rPr>
      </w:pPr>
      <w:r>
        <w:rPr>
          <w:rFonts w:ascii="Trebuchet MS" w:eastAsia="Trebuchet MS" w:hAnsi="Trebuchet MS" w:cs="Trebuchet MS"/>
          <w:b/>
          <w:color w:val="00000A"/>
          <w:sz w:val="22"/>
          <w:szCs w:val="22"/>
        </w:rPr>
        <w:t>DIČ:</w:t>
      </w:r>
      <w:r>
        <w:rPr>
          <w:rFonts w:ascii="Trebuchet MS" w:eastAsia="Trebuchet MS" w:hAnsi="Trebuchet MS" w:cs="Trebuchet MS"/>
          <w:b/>
          <w:color w:val="00000A"/>
          <w:sz w:val="22"/>
          <w:szCs w:val="22"/>
        </w:rPr>
        <w:tab/>
      </w:r>
      <w:r>
        <w:rPr>
          <w:rFonts w:ascii="Trebuchet MS" w:eastAsia="Trebuchet MS" w:hAnsi="Trebuchet MS" w:cs="Trebuchet MS"/>
          <w:color w:val="00000A"/>
          <w:sz w:val="22"/>
          <w:szCs w:val="22"/>
        </w:rPr>
        <w:t>CZ24719790</w:t>
      </w:r>
    </w:p>
    <w:p w14:paraId="20843525" w14:textId="77777777" w:rsidR="00FE3BF5" w:rsidRDefault="005B0761">
      <w:pPr>
        <w:keepNext/>
        <w:pBdr>
          <w:top w:val="nil"/>
          <w:left w:val="nil"/>
          <w:bottom w:val="nil"/>
          <w:right w:val="nil"/>
          <w:between w:val="nil"/>
        </w:pBdr>
        <w:tabs>
          <w:tab w:val="left" w:pos="2265"/>
        </w:tabs>
        <w:jc w:val="both"/>
        <w:rPr>
          <w:rFonts w:ascii="Trebuchet MS" w:eastAsia="Trebuchet MS" w:hAnsi="Trebuchet MS" w:cs="Trebuchet MS"/>
          <w:color w:val="00000A"/>
          <w:sz w:val="22"/>
          <w:szCs w:val="22"/>
        </w:rPr>
      </w:pPr>
      <w:r>
        <w:rPr>
          <w:rFonts w:ascii="Trebuchet MS" w:eastAsia="Trebuchet MS" w:hAnsi="Trebuchet MS" w:cs="Trebuchet MS"/>
          <w:b/>
          <w:color w:val="00000A"/>
          <w:sz w:val="22"/>
          <w:szCs w:val="22"/>
        </w:rPr>
        <w:t>bankovní spojení:</w:t>
      </w:r>
      <w:r>
        <w:rPr>
          <w:rFonts w:ascii="Trebuchet MS" w:eastAsia="Trebuchet MS" w:hAnsi="Trebuchet MS" w:cs="Trebuchet MS"/>
          <w:b/>
          <w:color w:val="00000A"/>
          <w:sz w:val="22"/>
          <w:szCs w:val="22"/>
        </w:rPr>
        <w:tab/>
      </w:r>
      <w:r>
        <w:rPr>
          <w:rFonts w:ascii="Trebuchet MS" w:eastAsia="Trebuchet MS" w:hAnsi="Trebuchet MS" w:cs="Trebuchet MS"/>
          <w:color w:val="00000A"/>
          <w:sz w:val="22"/>
          <w:szCs w:val="22"/>
        </w:rPr>
        <w:t>5573362001/5500 (</w:t>
      </w:r>
      <w:proofErr w:type="spellStart"/>
      <w:r>
        <w:rPr>
          <w:rFonts w:ascii="Trebuchet MS" w:eastAsia="Trebuchet MS" w:hAnsi="Trebuchet MS" w:cs="Trebuchet MS"/>
          <w:color w:val="00000A"/>
          <w:sz w:val="22"/>
          <w:szCs w:val="22"/>
        </w:rPr>
        <w:t>Raiffeisenbank</w:t>
      </w:r>
      <w:proofErr w:type="spellEnd"/>
      <w:r>
        <w:rPr>
          <w:rFonts w:ascii="Trebuchet MS" w:eastAsia="Trebuchet MS" w:hAnsi="Trebuchet MS" w:cs="Trebuchet MS"/>
          <w:color w:val="00000A"/>
          <w:sz w:val="22"/>
          <w:szCs w:val="22"/>
        </w:rPr>
        <w:t>, a. s.)</w:t>
      </w:r>
    </w:p>
    <w:p w14:paraId="0AF79D8E" w14:textId="4B36C7D5" w:rsidR="00FE3BF5" w:rsidRDefault="005B0761">
      <w:pPr>
        <w:keepNext/>
        <w:pBdr>
          <w:top w:val="nil"/>
          <w:left w:val="nil"/>
          <w:bottom w:val="nil"/>
          <w:right w:val="nil"/>
          <w:between w:val="nil"/>
        </w:pBdr>
        <w:tabs>
          <w:tab w:val="left" w:pos="2265"/>
        </w:tabs>
        <w:spacing w:before="113" w:after="113"/>
        <w:jc w:val="both"/>
        <w:rPr>
          <w:rFonts w:ascii="Trebuchet MS" w:eastAsia="Trebuchet MS" w:hAnsi="Trebuchet MS" w:cs="Trebuchet MS"/>
          <w:color w:val="00000A"/>
          <w:sz w:val="22"/>
          <w:szCs w:val="22"/>
        </w:rPr>
      </w:pPr>
      <w:r>
        <w:rPr>
          <w:rFonts w:ascii="Trebuchet MS" w:eastAsia="Trebuchet MS" w:hAnsi="Trebuchet MS" w:cs="Trebuchet MS"/>
          <w:color w:val="00000A"/>
          <w:sz w:val="22"/>
          <w:szCs w:val="22"/>
        </w:rPr>
        <w:t xml:space="preserve">zapsána v obchodním rejstříku vedeném </w:t>
      </w:r>
      <w:bookmarkStart w:id="0" w:name="_GoBack"/>
      <w:bookmarkEnd w:id="0"/>
      <w:r>
        <w:rPr>
          <w:rFonts w:ascii="Trebuchet MS" w:eastAsia="Trebuchet MS" w:hAnsi="Trebuchet MS" w:cs="Trebuchet MS"/>
          <w:color w:val="00000A"/>
          <w:sz w:val="22"/>
          <w:szCs w:val="22"/>
        </w:rPr>
        <w:t>u Krajského soudu v Ústí nad Labem, oddíl C, vložka 29366 </w:t>
      </w:r>
    </w:p>
    <w:p w14:paraId="586408E5" w14:textId="7E23FC81" w:rsidR="00FE3BF5" w:rsidRDefault="005B0761">
      <w:pPr>
        <w:keepNext/>
        <w:pBdr>
          <w:top w:val="nil"/>
          <w:left w:val="nil"/>
          <w:bottom w:val="nil"/>
          <w:right w:val="nil"/>
          <w:between w:val="nil"/>
        </w:pBdr>
        <w:tabs>
          <w:tab w:val="left" w:pos="2265"/>
        </w:tabs>
        <w:jc w:val="both"/>
        <w:rPr>
          <w:rFonts w:ascii="Trebuchet MS" w:eastAsia="Trebuchet MS" w:hAnsi="Trebuchet MS" w:cs="Trebuchet MS"/>
          <w:color w:val="00000A"/>
          <w:sz w:val="22"/>
          <w:szCs w:val="22"/>
        </w:rPr>
      </w:pPr>
      <w:r>
        <w:rPr>
          <w:rFonts w:ascii="Trebuchet MS" w:eastAsia="Trebuchet MS" w:hAnsi="Trebuchet MS" w:cs="Trebuchet MS"/>
          <w:b/>
          <w:color w:val="00000A"/>
          <w:sz w:val="22"/>
          <w:szCs w:val="22"/>
        </w:rPr>
        <w:t>technický kontakt:</w:t>
      </w:r>
      <w:r>
        <w:rPr>
          <w:rFonts w:ascii="Trebuchet MS" w:eastAsia="Trebuchet MS" w:hAnsi="Trebuchet MS" w:cs="Trebuchet MS"/>
          <w:b/>
          <w:color w:val="00000A"/>
          <w:sz w:val="22"/>
          <w:szCs w:val="22"/>
        </w:rPr>
        <w:tab/>
      </w:r>
      <w:proofErr w:type="spellStart"/>
      <w:r w:rsidR="00234D93">
        <w:rPr>
          <w:rFonts w:ascii="Trebuchet MS" w:eastAsia="Trebuchet MS" w:hAnsi="Trebuchet MS" w:cs="Trebuchet MS"/>
          <w:color w:val="00000A"/>
          <w:sz w:val="22"/>
          <w:szCs w:val="22"/>
        </w:rPr>
        <w:t>xxxxxxxxxxxxxxxxxxxxxxxxxxx</w:t>
      </w:r>
      <w:proofErr w:type="spellEnd"/>
    </w:p>
    <w:p w14:paraId="10B61325" w14:textId="77777777" w:rsidR="00FE3BF5" w:rsidRDefault="005B0761">
      <w:pPr>
        <w:keepNext/>
        <w:pBdr>
          <w:top w:val="nil"/>
          <w:left w:val="nil"/>
          <w:bottom w:val="nil"/>
          <w:right w:val="nil"/>
          <w:between w:val="nil"/>
        </w:pBdr>
        <w:tabs>
          <w:tab w:val="left" w:pos="2265"/>
        </w:tabs>
        <w:jc w:val="both"/>
        <w:rPr>
          <w:rFonts w:ascii="Trebuchet MS" w:eastAsia="Trebuchet MS" w:hAnsi="Trebuchet MS" w:cs="Trebuchet MS"/>
          <w:color w:val="00000A"/>
          <w:sz w:val="22"/>
          <w:szCs w:val="22"/>
        </w:rPr>
      </w:pPr>
      <w:r>
        <w:rPr>
          <w:rFonts w:ascii="Trebuchet MS" w:eastAsia="Trebuchet MS" w:hAnsi="Trebuchet MS" w:cs="Trebuchet MS"/>
          <w:b/>
          <w:color w:val="00000A"/>
          <w:sz w:val="22"/>
          <w:szCs w:val="22"/>
        </w:rPr>
        <w:t>e-mail:</w:t>
      </w:r>
      <w:r>
        <w:rPr>
          <w:rFonts w:ascii="Trebuchet MS" w:eastAsia="Trebuchet MS" w:hAnsi="Trebuchet MS" w:cs="Trebuchet MS"/>
          <w:b/>
          <w:color w:val="00000A"/>
          <w:sz w:val="22"/>
          <w:szCs w:val="22"/>
        </w:rPr>
        <w:tab/>
      </w:r>
      <w:r>
        <w:rPr>
          <w:rFonts w:ascii="Trebuchet MS" w:eastAsia="Trebuchet MS" w:hAnsi="Trebuchet MS" w:cs="Trebuchet MS"/>
          <w:color w:val="00000A"/>
          <w:sz w:val="22"/>
          <w:szCs w:val="22"/>
        </w:rPr>
        <w:t>rbit@rbit.cz</w:t>
      </w:r>
    </w:p>
    <w:p w14:paraId="34093B6C" w14:textId="7DEEBF88" w:rsidR="00FE3BF5" w:rsidRDefault="005B0761">
      <w:pPr>
        <w:keepNext/>
        <w:pBdr>
          <w:top w:val="nil"/>
          <w:left w:val="nil"/>
          <w:bottom w:val="nil"/>
          <w:right w:val="nil"/>
          <w:between w:val="nil"/>
        </w:pBdr>
        <w:tabs>
          <w:tab w:val="left" w:pos="2265"/>
        </w:tabs>
        <w:jc w:val="both"/>
        <w:rPr>
          <w:rFonts w:ascii="Trebuchet MS" w:eastAsia="Trebuchet MS" w:hAnsi="Trebuchet MS" w:cs="Trebuchet MS"/>
          <w:color w:val="00000A"/>
          <w:sz w:val="22"/>
          <w:szCs w:val="22"/>
        </w:rPr>
      </w:pPr>
      <w:r>
        <w:rPr>
          <w:rFonts w:ascii="Trebuchet MS" w:eastAsia="Trebuchet MS" w:hAnsi="Trebuchet MS" w:cs="Trebuchet MS"/>
          <w:b/>
          <w:color w:val="00000A"/>
          <w:sz w:val="22"/>
          <w:szCs w:val="22"/>
        </w:rPr>
        <w:t>telefon:</w:t>
      </w:r>
      <w:r>
        <w:rPr>
          <w:rFonts w:ascii="Trebuchet MS" w:eastAsia="Trebuchet MS" w:hAnsi="Trebuchet MS" w:cs="Trebuchet MS"/>
          <w:b/>
          <w:color w:val="00000A"/>
          <w:sz w:val="22"/>
          <w:szCs w:val="22"/>
        </w:rPr>
        <w:tab/>
      </w:r>
      <w:proofErr w:type="spellStart"/>
      <w:r w:rsidR="00234D93">
        <w:rPr>
          <w:rFonts w:ascii="Trebuchet MS" w:eastAsia="Trebuchet MS" w:hAnsi="Trebuchet MS" w:cs="Trebuchet MS"/>
          <w:color w:val="00000A"/>
          <w:sz w:val="22"/>
          <w:szCs w:val="22"/>
        </w:rPr>
        <w:t>xxxxxxxxxxxxxxxxxxxxxxxxxx</w:t>
      </w:r>
      <w:proofErr w:type="spellEnd"/>
    </w:p>
    <w:p w14:paraId="613974ED" w14:textId="77777777" w:rsidR="00FE3BF5" w:rsidRDefault="005B0761">
      <w:pPr>
        <w:keepNext/>
        <w:pBdr>
          <w:top w:val="nil"/>
          <w:left w:val="nil"/>
          <w:bottom w:val="nil"/>
          <w:right w:val="nil"/>
          <w:between w:val="nil"/>
        </w:pBdr>
        <w:tabs>
          <w:tab w:val="left" w:pos="2265"/>
        </w:tabs>
        <w:spacing w:before="113"/>
        <w:jc w:val="both"/>
        <w:rPr>
          <w:rFonts w:ascii="Trebuchet MS" w:eastAsia="Trebuchet MS" w:hAnsi="Trebuchet MS" w:cs="Trebuchet MS"/>
          <w:i/>
          <w:color w:val="00000A"/>
          <w:sz w:val="22"/>
          <w:szCs w:val="22"/>
        </w:rPr>
      </w:pPr>
      <w:r>
        <w:rPr>
          <w:rFonts w:ascii="Trebuchet MS" w:eastAsia="Trebuchet MS" w:hAnsi="Trebuchet MS" w:cs="Trebuchet MS"/>
          <w:i/>
          <w:color w:val="00000A"/>
          <w:sz w:val="22"/>
          <w:szCs w:val="22"/>
        </w:rPr>
        <w:t>dále jen „dodavatel“</w:t>
      </w:r>
    </w:p>
    <w:p w14:paraId="74478801" w14:textId="77777777" w:rsidR="00FE3BF5" w:rsidRDefault="00FE3BF5">
      <w:pPr>
        <w:keepNext/>
        <w:pBdr>
          <w:top w:val="nil"/>
          <w:left w:val="nil"/>
          <w:bottom w:val="nil"/>
          <w:right w:val="nil"/>
          <w:between w:val="nil"/>
        </w:pBdr>
        <w:spacing w:after="113"/>
        <w:jc w:val="both"/>
        <w:rPr>
          <w:rFonts w:ascii="Trebuchet MS" w:eastAsia="Trebuchet MS" w:hAnsi="Trebuchet MS" w:cs="Trebuchet MS"/>
          <w:color w:val="00000A"/>
          <w:sz w:val="22"/>
          <w:szCs w:val="22"/>
        </w:rPr>
      </w:pPr>
    </w:p>
    <w:p w14:paraId="77397B62" w14:textId="77777777" w:rsidR="00FE3BF5" w:rsidRDefault="005B0761">
      <w:pPr>
        <w:keepNext/>
        <w:pBdr>
          <w:top w:val="nil"/>
          <w:left w:val="nil"/>
          <w:bottom w:val="nil"/>
          <w:right w:val="nil"/>
          <w:between w:val="nil"/>
        </w:pBdr>
        <w:spacing w:after="113"/>
        <w:jc w:val="both"/>
        <w:rPr>
          <w:rFonts w:ascii="Trebuchet MS" w:eastAsia="Trebuchet MS" w:hAnsi="Trebuchet MS" w:cs="Trebuchet MS"/>
          <w:color w:val="00000A"/>
          <w:sz w:val="22"/>
          <w:szCs w:val="22"/>
        </w:rPr>
      </w:pPr>
      <w:r>
        <w:rPr>
          <w:rFonts w:ascii="Trebuchet MS" w:eastAsia="Trebuchet MS" w:hAnsi="Trebuchet MS" w:cs="Trebuchet MS"/>
          <w:color w:val="00000A"/>
          <w:sz w:val="22"/>
          <w:szCs w:val="22"/>
        </w:rPr>
        <w:t>a</w:t>
      </w:r>
    </w:p>
    <w:p w14:paraId="733F4387" w14:textId="77777777" w:rsidR="00FE3BF5" w:rsidRDefault="00FE3BF5">
      <w:pPr>
        <w:keepNext/>
        <w:pBdr>
          <w:top w:val="nil"/>
          <w:left w:val="nil"/>
          <w:bottom w:val="nil"/>
          <w:right w:val="nil"/>
          <w:between w:val="nil"/>
        </w:pBdr>
        <w:spacing w:after="113"/>
        <w:jc w:val="both"/>
        <w:rPr>
          <w:rFonts w:ascii="Trebuchet MS" w:eastAsia="Trebuchet MS" w:hAnsi="Trebuchet MS" w:cs="Trebuchet MS"/>
          <w:color w:val="00000A"/>
          <w:sz w:val="22"/>
          <w:szCs w:val="22"/>
        </w:rPr>
      </w:pPr>
    </w:p>
    <w:p w14:paraId="5D0E85A8" w14:textId="77777777" w:rsidR="00FE3BF5" w:rsidRDefault="005B0761">
      <w:pPr>
        <w:keepNext/>
        <w:tabs>
          <w:tab w:val="left" w:pos="2265"/>
        </w:tabs>
        <w:spacing w:line="288" w:lineRule="auto"/>
        <w:jc w:val="both"/>
        <w:rPr>
          <w:rFonts w:ascii="Trebuchet MS" w:eastAsia="Trebuchet MS" w:hAnsi="Trebuchet MS" w:cs="Trebuchet MS"/>
          <w:color w:val="00000A"/>
          <w:sz w:val="22"/>
          <w:szCs w:val="22"/>
        </w:rPr>
      </w:pPr>
      <w:r>
        <w:rPr>
          <w:rFonts w:ascii="Trebuchet MS" w:eastAsia="Trebuchet MS" w:hAnsi="Trebuchet MS" w:cs="Trebuchet MS"/>
          <w:b/>
          <w:color w:val="00000A"/>
          <w:sz w:val="22"/>
          <w:szCs w:val="22"/>
        </w:rPr>
        <w:t>Název:</w:t>
      </w:r>
      <w:r>
        <w:rPr>
          <w:rFonts w:ascii="Trebuchet MS" w:eastAsia="Trebuchet MS" w:hAnsi="Trebuchet MS" w:cs="Trebuchet MS"/>
          <w:color w:val="00000A"/>
          <w:sz w:val="22"/>
          <w:szCs w:val="22"/>
        </w:rPr>
        <w:tab/>
        <w:t>Krajská nemocnice T. Bati, a. s.</w:t>
      </w:r>
    </w:p>
    <w:p w14:paraId="112A625D" w14:textId="77777777" w:rsidR="00FE3BF5" w:rsidRDefault="005B0761">
      <w:pPr>
        <w:keepNext/>
        <w:tabs>
          <w:tab w:val="left" w:pos="2265"/>
        </w:tabs>
        <w:spacing w:line="288" w:lineRule="auto"/>
        <w:jc w:val="both"/>
        <w:rPr>
          <w:rFonts w:ascii="Trebuchet MS" w:eastAsia="Trebuchet MS" w:hAnsi="Trebuchet MS" w:cs="Trebuchet MS"/>
          <w:color w:val="00000A"/>
          <w:sz w:val="22"/>
          <w:szCs w:val="22"/>
        </w:rPr>
      </w:pPr>
      <w:r>
        <w:rPr>
          <w:rFonts w:ascii="Trebuchet MS" w:eastAsia="Trebuchet MS" w:hAnsi="Trebuchet MS" w:cs="Trebuchet MS"/>
          <w:b/>
          <w:color w:val="00000A"/>
          <w:sz w:val="22"/>
          <w:szCs w:val="22"/>
        </w:rPr>
        <w:t>se sídlem:</w:t>
      </w:r>
      <w:r>
        <w:rPr>
          <w:rFonts w:ascii="Trebuchet MS" w:eastAsia="Trebuchet MS" w:hAnsi="Trebuchet MS" w:cs="Trebuchet MS"/>
          <w:color w:val="00000A"/>
          <w:sz w:val="22"/>
          <w:szCs w:val="22"/>
        </w:rPr>
        <w:tab/>
        <w:t>Havlíčkovo nábřeží 600, 762 75 Zlín</w:t>
      </w:r>
    </w:p>
    <w:p w14:paraId="220C4595" w14:textId="77777777" w:rsidR="00FE3BF5" w:rsidRDefault="005B0761">
      <w:pPr>
        <w:keepNext/>
        <w:tabs>
          <w:tab w:val="left" w:pos="2265"/>
        </w:tabs>
        <w:spacing w:line="288" w:lineRule="auto"/>
        <w:jc w:val="both"/>
        <w:rPr>
          <w:rFonts w:ascii="Trebuchet MS" w:eastAsia="Trebuchet MS" w:hAnsi="Trebuchet MS" w:cs="Trebuchet MS"/>
          <w:color w:val="00000A"/>
          <w:sz w:val="22"/>
          <w:szCs w:val="22"/>
        </w:rPr>
      </w:pPr>
      <w:r>
        <w:rPr>
          <w:rFonts w:ascii="Trebuchet MS" w:eastAsia="Trebuchet MS" w:hAnsi="Trebuchet MS" w:cs="Trebuchet MS"/>
          <w:b/>
          <w:color w:val="00000A"/>
          <w:sz w:val="22"/>
          <w:szCs w:val="22"/>
        </w:rPr>
        <w:t>zastoupená:</w:t>
      </w:r>
      <w:r>
        <w:rPr>
          <w:rFonts w:ascii="Trebuchet MS" w:eastAsia="Trebuchet MS" w:hAnsi="Trebuchet MS" w:cs="Trebuchet MS"/>
          <w:color w:val="00000A"/>
          <w:sz w:val="22"/>
          <w:szCs w:val="22"/>
        </w:rPr>
        <w:tab/>
        <w:t>Ing. Jan Hrdý, předseda představenstva</w:t>
      </w:r>
    </w:p>
    <w:p w14:paraId="4BD616A8" w14:textId="77777777" w:rsidR="00FE3BF5" w:rsidRDefault="005B0761">
      <w:pPr>
        <w:keepNext/>
        <w:tabs>
          <w:tab w:val="left" w:pos="2265"/>
        </w:tabs>
        <w:spacing w:line="288" w:lineRule="auto"/>
        <w:jc w:val="both"/>
        <w:rPr>
          <w:rFonts w:ascii="Trebuchet MS" w:eastAsia="Trebuchet MS" w:hAnsi="Trebuchet MS" w:cs="Trebuchet MS"/>
          <w:color w:val="00000A"/>
          <w:sz w:val="22"/>
          <w:szCs w:val="22"/>
        </w:rPr>
      </w:pPr>
      <w:r>
        <w:rPr>
          <w:rFonts w:ascii="Trebuchet MS" w:eastAsia="Trebuchet MS" w:hAnsi="Trebuchet MS" w:cs="Trebuchet MS"/>
          <w:color w:val="00000A"/>
          <w:sz w:val="22"/>
          <w:szCs w:val="22"/>
        </w:rPr>
        <w:tab/>
        <w:t>Ing. Martin Déva, člen představenstva</w:t>
      </w:r>
    </w:p>
    <w:p w14:paraId="6F300757" w14:textId="77777777" w:rsidR="00FE3BF5" w:rsidRDefault="005B0761">
      <w:pPr>
        <w:keepNext/>
        <w:tabs>
          <w:tab w:val="left" w:pos="2265"/>
        </w:tabs>
        <w:spacing w:line="288" w:lineRule="auto"/>
        <w:jc w:val="both"/>
        <w:rPr>
          <w:rFonts w:ascii="Trebuchet MS" w:eastAsia="Trebuchet MS" w:hAnsi="Trebuchet MS" w:cs="Trebuchet MS"/>
          <w:color w:val="00000A"/>
          <w:sz w:val="22"/>
          <w:szCs w:val="22"/>
        </w:rPr>
      </w:pPr>
      <w:r>
        <w:rPr>
          <w:rFonts w:ascii="Trebuchet MS" w:eastAsia="Trebuchet MS" w:hAnsi="Trebuchet MS" w:cs="Trebuchet MS"/>
          <w:b/>
          <w:color w:val="00000A"/>
          <w:sz w:val="22"/>
          <w:szCs w:val="22"/>
        </w:rPr>
        <w:t>IČ:</w:t>
      </w:r>
      <w:r>
        <w:rPr>
          <w:rFonts w:ascii="Trebuchet MS" w:eastAsia="Trebuchet MS" w:hAnsi="Trebuchet MS" w:cs="Trebuchet MS"/>
          <w:color w:val="00000A"/>
          <w:sz w:val="22"/>
          <w:szCs w:val="22"/>
        </w:rPr>
        <w:tab/>
        <w:t>27661989</w:t>
      </w:r>
    </w:p>
    <w:p w14:paraId="20968C6B" w14:textId="77777777" w:rsidR="00FE3BF5" w:rsidRDefault="005B0761">
      <w:pPr>
        <w:keepNext/>
        <w:tabs>
          <w:tab w:val="left" w:pos="2265"/>
        </w:tabs>
        <w:spacing w:line="288" w:lineRule="auto"/>
        <w:jc w:val="both"/>
        <w:rPr>
          <w:rFonts w:ascii="Trebuchet MS" w:eastAsia="Trebuchet MS" w:hAnsi="Trebuchet MS" w:cs="Trebuchet MS"/>
          <w:color w:val="00000A"/>
          <w:sz w:val="22"/>
          <w:szCs w:val="22"/>
        </w:rPr>
      </w:pPr>
      <w:r>
        <w:rPr>
          <w:rFonts w:ascii="Trebuchet MS" w:eastAsia="Trebuchet MS" w:hAnsi="Trebuchet MS" w:cs="Trebuchet MS"/>
          <w:b/>
          <w:color w:val="00000A"/>
          <w:sz w:val="22"/>
          <w:szCs w:val="22"/>
        </w:rPr>
        <w:t>DIČ:</w:t>
      </w:r>
      <w:r>
        <w:rPr>
          <w:rFonts w:ascii="Trebuchet MS" w:eastAsia="Trebuchet MS" w:hAnsi="Trebuchet MS" w:cs="Trebuchet MS"/>
          <w:color w:val="00000A"/>
          <w:sz w:val="22"/>
          <w:szCs w:val="22"/>
        </w:rPr>
        <w:tab/>
        <w:t>CZ27661989</w:t>
      </w:r>
    </w:p>
    <w:p w14:paraId="4A95A96E" w14:textId="77777777" w:rsidR="00FE3BF5" w:rsidRDefault="005B0761">
      <w:pPr>
        <w:keepNext/>
        <w:tabs>
          <w:tab w:val="left" w:pos="2265"/>
        </w:tabs>
        <w:spacing w:line="288" w:lineRule="auto"/>
        <w:jc w:val="both"/>
        <w:rPr>
          <w:rFonts w:ascii="Trebuchet MS" w:eastAsia="Trebuchet MS" w:hAnsi="Trebuchet MS" w:cs="Trebuchet MS"/>
          <w:color w:val="00000A"/>
          <w:sz w:val="22"/>
          <w:szCs w:val="22"/>
        </w:rPr>
      </w:pPr>
      <w:r>
        <w:rPr>
          <w:rFonts w:ascii="Trebuchet MS" w:eastAsia="Trebuchet MS" w:hAnsi="Trebuchet MS" w:cs="Trebuchet MS"/>
          <w:b/>
          <w:color w:val="00000A"/>
          <w:sz w:val="22"/>
          <w:szCs w:val="22"/>
        </w:rPr>
        <w:t>bankovní spojení:</w:t>
      </w:r>
      <w:r>
        <w:rPr>
          <w:rFonts w:ascii="Trebuchet MS" w:eastAsia="Trebuchet MS" w:hAnsi="Trebuchet MS" w:cs="Trebuchet MS"/>
          <w:color w:val="00000A"/>
          <w:sz w:val="22"/>
          <w:szCs w:val="22"/>
        </w:rPr>
        <w:tab/>
        <w:t>151203067/0300 (ČSOB, a.s.)</w:t>
      </w:r>
    </w:p>
    <w:p w14:paraId="6A91C284" w14:textId="77777777" w:rsidR="00FE3BF5" w:rsidRDefault="005B0761">
      <w:pPr>
        <w:keepNext/>
        <w:tabs>
          <w:tab w:val="left" w:pos="2265"/>
        </w:tabs>
        <w:spacing w:before="120" w:after="120" w:line="288" w:lineRule="auto"/>
        <w:jc w:val="both"/>
        <w:rPr>
          <w:rFonts w:ascii="Trebuchet MS" w:eastAsia="Trebuchet MS" w:hAnsi="Trebuchet MS" w:cs="Trebuchet MS"/>
          <w:color w:val="00000A"/>
          <w:sz w:val="22"/>
          <w:szCs w:val="22"/>
        </w:rPr>
      </w:pPr>
      <w:r>
        <w:rPr>
          <w:rFonts w:ascii="Trebuchet MS" w:eastAsia="Trebuchet MS" w:hAnsi="Trebuchet MS" w:cs="Trebuchet MS"/>
          <w:color w:val="00000A"/>
          <w:sz w:val="22"/>
          <w:szCs w:val="22"/>
        </w:rPr>
        <w:t xml:space="preserve">zapsána v obchodním rejstříku </w:t>
      </w:r>
      <w:proofErr w:type="gramStart"/>
      <w:r>
        <w:rPr>
          <w:rFonts w:ascii="Trebuchet MS" w:eastAsia="Trebuchet MS" w:hAnsi="Trebuchet MS" w:cs="Trebuchet MS"/>
          <w:color w:val="00000A"/>
          <w:sz w:val="22"/>
          <w:szCs w:val="22"/>
        </w:rPr>
        <w:t>vedeném  u</w:t>
      </w:r>
      <w:proofErr w:type="gramEnd"/>
      <w:r>
        <w:rPr>
          <w:rFonts w:ascii="Trebuchet MS" w:eastAsia="Trebuchet MS" w:hAnsi="Trebuchet MS" w:cs="Trebuchet MS"/>
          <w:color w:val="00000A"/>
          <w:sz w:val="22"/>
          <w:szCs w:val="22"/>
        </w:rPr>
        <w:t xml:space="preserve"> Krajského soudu v Brně, oddíl B, vložka 4437</w:t>
      </w:r>
    </w:p>
    <w:p w14:paraId="74E02ED2" w14:textId="77777777" w:rsidR="00FE3BF5" w:rsidRDefault="005B0761">
      <w:pPr>
        <w:keepNext/>
        <w:tabs>
          <w:tab w:val="left" w:pos="2265"/>
        </w:tabs>
        <w:spacing w:line="288" w:lineRule="auto"/>
        <w:jc w:val="both"/>
        <w:rPr>
          <w:rFonts w:ascii="Trebuchet MS" w:eastAsia="Trebuchet MS" w:hAnsi="Trebuchet MS" w:cs="Trebuchet MS"/>
          <w:color w:val="00000A"/>
          <w:sz w:val="22"/>
          <w:szCs w:val="22"/>
        </w:rPr>
      </w:pPr>
      <w:r>
        <w:rPr>
          <w:rFonts w:ascii="Trebuchet MS" w:eastAsia="Trebuchet MS" w:hAnsi="Trebuchet MS" w:cs="Trebuchet MS"/>
          <w:b/>
          <w:color w:val="00000A"/>
          <w:sz w:val="22"/>
          <w:szCs w:val="22"/>
        </w:rPr>
        <w:t>technický kontakt:</w:t>
      </w:r>
      <w:r>
        <w:rPr>
          <w:rFonts w:ascii="Trebuchet MS" w:eastAsia="Trebuchet MS" w:hAnsi="Trebuchet MS" w:cs="Trebuchet MS"/>
          <w:color w:val="00000A"/>
          <w:sz w:val="22"/>
          <w:szCs w:val="22"/>
        </w:rPr>
        <w:tab/>
        <w:t>Helpdesk IT</w:t>
      </w:r>
    </w:p>
    <w:p w14:paraId="57712B91" w14:textId="77777777" w:rsidR="00FE3BF5" w:rsidRDefault="005B0761">
      <w:pPr>
        <w:keepNext/>
        <w:tabs>
          <w:tab w:val="left" w:pos="2265"/>
        </w:tabs>
        <w:spacing w:line="288" w:lineRule="auto"/>
        <w:jc w:val="both"/>
        <w:rPr>
          <w:rFonts w:ascii="Arial" w:eastAsia="Arial" w:hAnsi="Arial" w:cs="Arial"/>
          <w:color w:val="00000A"/>
          <w:sz w:val="20"/>
          <w:szCs w:val="20"/>
        </w:rPr>
      </w:pPr>
      <w:r>
        <w:rPr>
          <w:rFonts w:ascii="Trebuchet MS" w:eastAsia="Trebuchet MS" w:hAnsi="Trebuchet MS" w:cs="Trebuchet MS"/>
          <w:b/>
          <w:color w:val="00000A"/>
          <w:sz w:val="22"/>
          <w:szCs w:val="22"/>
        </w:rPr>
        <w:t>e-mail:</w:t>
      </w:r>
      <w:r>
        <w:rPr>
          <w:rFonts w:ascii="Trebuchet MS" w:eastAsia="Trebuchet MS" w:hAnsi="Trebuchet MS" w:cs="Trebuchet MS"/>
          <w:color w:val="00000A"/>
          <w:sz w:val="22"/>
          <w:szCs w:val="22"/>
        </w:rPr>
        <w:tab/>
        <w:t>helpdesk@bnzlin.cz</w:t>
      </w:r>
      <w:r>
        <w:rPr>
          <w:rFonts w:ascii="Arial" w:eastAsia="Arial" w:hAnsi="Arial" w:cs="Arial"/>
          <w:color w:val="00000A"/>
          <w:sz w:val="20"/>
          <w:szCs w:val="20"/>
        </w:rPr>
        <w:t xml:space="preserve">  </w:t>
      </w:r>
    </w:p>
    <w:p w14:paraId="2BA14E7E" w14:textId="1B0A6D17" w:rsidR="00FE3BF5" w:rsidRDefault="005B0761">
      <w:pPr>
        <w:keepNext/>
        <w:tabs>
          <w:tab w:val="left" w:pos="2265"/>
        </w:tabs>
        <w:spacing w:line="288" w:lineRule="auto"/>
        <w:jc w:val="both"/>
        <w:rPr>
          <w:rFonts w:ascii="Trebuchet MS" w:eastAsia="Trebuchet MS" w:hAnsi="Trebuchet MS" w:cs="Trebuchet MS"/>
          <w:color w:val="00000A"/>
          <w:sz w:val="22"/>
          <w:szCs w:val="22"/>
        </w:rPr>
      </w:pPr>
      <w:r>
        <w:rPr>
          <w:rFonts w:ascii="Trebuchet MS" w:eastAsia="Trebuchet MS" w:hAnsi="Trebuchet MS" w:cs="Trebuchet MS"/>
          <w:b/>
          <w:color w:val="00000A"/>
          <w:sz w:val="22"/>
          <w:szCs w:val="22"/>
        </w:rPr>
        <w:t>telefon:</w:t>
      </w:r>
      <w:r>
        <w:rPr>
          <w:rFonts w:ascii="Trebuchet MS" w:eastAsia="Trebuchet MS" w:hAnsi="Trebuchet MS" w:cs="Trebuchet MS"/>
          <w:color w:val="00000A"/>
          <w:sz w:val="22"/>
          <w:szCs w:val="22"/>
        </w:rPr>
        <w:tab/>
      </w:r>
      <w:proofErr w:type="spellStart"/>
      <w:r w:rsidR="00234D93">
        <w:rPr>
          <w:rFonts w:ascii="Trebuchet MS" w:eastAsia="Trebuchet MS" w:hAnsi="Trebuchet MS" w:cs="Trebuchet MS"/>
          <w:color w:val="00000A"/>
          <w:sz w:val="22"/>
          <w:szCs w:val="22"/>
        </w:rPr>
        <w:t>xxxxxxxxxxxxxxxxxxxxxx</w:t>
      </w:r>
      <w:proofErr w:type="spellEnd"/>
    </w:p>
    <w:p w14:paraId="664CF211" w14:textId="77777777" w:rsidR="00FE3BF5" w:rsidRDefault="005B0761">
      <w:pPr>
        <w:keepNext/>
        <w:pBdr>
          <w:top w:val="nil"/>
          <w:left w:val="nil"/>
          <w:bottom w:val="nil"/>
          <w:right w:val="nil"/>
          <w:between w:val="nil"/>
        </w:pBdr>
        <w:spacing w:before="113"/>
        <w:jc w:val="both"/>
        <w:rPr>
          <w:rFonts w:ascii="Trebuchet MS" w:eastAsia="Trebuchet MS" w:hAnsi="Trebuchet MS" w:cs="Trebuchet MS"/>
          <w:i/>
          <w:color w:val="00000A"/>
          <w:sz w:val="22"/>
          <w:szCs w:val="22"/>
        </w:rPr>
      </w:pPr>
      <w:r>
        <w:rPr>
          <w:rFonts w:ascii="Trebuchet MS" w:eastAsia="Trebuchet MS" w:hAnsi="Trebuchet MS" w:cs="Trebuchet MS"/>
          <w:i/>
          <w:color w:val="00000A"/>
          <w:sz w:val="22"/>
          <w:szCs w:val="22"/>
        </w:rPr>
        <w:t>dále jen „objednatel“</w:t>
      </w:r>
    </w:p>
    <w:p w14:paraId="30EF5C28" w14:textId="77777777" w:rsidR="00FE3BF5" w:rsidRDefault="00FE3BF5">
      <w:pPr>
        <w:keepNext/>
        <w:pBdr>
          <w:top w:val="nil"/>
          <w:left w:val="nil"/>
          <w:bottom w:val="nil"/>
          <w:right w:val="nil"/>
          <w:between w:val="nil"/>
        </w:pBdr>
        <w:spacing w:after="113"/>
        <w:jc w:val="both"/>
        <w:rPr>
          <w:rFonts w:ascii="Trebuchet MS" w:eastAsia="Trebuchet MS" w:hAnsi="Trebuchet MS" w:cs="Trebuchet MS"/>
          <w:color w:val="00000A"/>
          <w:sz w:val="22"/>
          <w:szCs w:val="22"/>
        </w:rPr>
      </w:pPr>
    </w:p>
    <w:p w14:paraId="69AF262C" w14:textId="77777777" w:rsidR="00FE3BF5" w:rsidRDefault="005B0761">
      <w:pPr>
        <w:keepNext/>
        <w:pBdr>
          <w:top w:val="nil"/>
          <w:left w:val="nil"/>
          <w:bottom w:val="nil"/>
          <w:right w:val="nil"/>
          <w:between w:val="nil"/>
        </w:pBdr>
        <w:spacing w:after="113"/>
        <w:jc w:val="both"/>
        <w:rPr>
          <w:rFonts w:ascii="Trebuchet MS" w:eastAsia="Trebuchet MS" w:hAnsi="Trebuchet MS" w:cs="Trebuchet MS"/>
          <w:color w:val="00000A"/>
          <w:sz w:val="22"/>
          <w:szCs w:val="22"/>
        </w:rPr>
      </w:pPr>
      <w:r>
        <w:rPr>
          <w:rFonts w:ascii="Trebuchet MS" w:eastAsia="Trebuchet MS" w:hAnsi="Trebuchet MS" w:cs="Trebuchet MS"/>
          <w:color w:val="00000A"/>
          <w:sz w:val="22"/>
          <w:szCs w:val="22"/>
        </w:rPr>
        <w:t>Objednatel a dodavatel vystupují dále též jako “Smluvní strany” a každý jednotlivě jako “Smluvní strana”.</w:t>
      </w:r>
    </w:p>
    <w:p w14:paraId="7F58564C" w14:textId="77777777" w:rsidR="00FE3BF5" w:rsidRDefault="005B0761">
      <w:pPr>
        <w:pStyle w:val="Nadpis3"/>
        <w:numPr>
          <w:ilvl w:val="0"/>
          <w:numId w:val="1"/>
        </w:numPr>
        <w:spacing w:after="200"/>
        <w:ind w:left="1080" w:hanging="720"/>
        <w:jc w:val="both"/>
        <w:rPr>
          <w:rFonts w:ascii="Trebuchet MS" w:eastAsia="Trebuchet MS" w:hAnsi="Trebuchet MS" w:cs="Trebuchet MS"/>
        </w:rPr>
      </w:pPr>
      <w:bookmarkStart w:id="1" w:name="_o3o6y3i1ard2" w:colFirst="0" w:colLast="0"/>
      <w:bookmarkEnd w:id="1"/>
      <w:r>
        <w:rPr>
          <w:rFonts w:ascii="Trebuchet MS" w:eastAsia="Trebuchet MS" w:hAnsi="Trebuchet MS" w:cs="Trebuchet MS"/>
        </w:rPr>
        <w:t>Změna smlouvy</w:t>
      </w:r>
    </w:p>
    <w:p w14:paraId="7AF3AC86" w14:textId="77777777" w:rsidR="00FE3BF5" w:rsidRDefault="005B0761">
      <w:pPr>
        <w:numPr>
          <w:ilvl w:val="1"/>
          <w:numId w:val="1"/>
        </w:numPr>
        <w:spacing w:after="200"/>
        <w:ind w:left="1080" w:hanging="540"/>
        <w:jc w:val="both"/>
        <w:rPr>
          <w:rFonts w:ascii="Trebuchet MS" w:eastAsia="Trebuchet MS" w:hAnsi="Trebuchet MS" w:cs="Trebuchet MS"/>
          <w:sz w:val="22"/>
          <w:szCs w:val="22"/>
        </w:rPr>
      </w:pPr>
      <w:r>
        <w:rPr>
          <w:rFonts w:ascii="Trebuchet MS" w:eastAsia="Trebuchet MS" w:hAnsi="Trebuchet MS" w:cs="Trebuchet MS"/>
          <w:sz w:val="22"/>
          <w:szCs w:val="22"/>
        </w:rPr>
        <w:lastRenderedPageBreak/>
        <w:t>Smluvní strany tímto dodatkem mění znění Servisní smlouvy (SLA) uzavřené dne 1. 1. 2023 (dále jako “Smlouva”), a to následujícím způsobem:</w:t>
      </w:r>
    </w:p>
    <w:p w14:paraId="712E87E3" w14:textId="77777777" w:rsidR="00FE3BF5" w:rsidRDefault="005B0761">
      <w:pPr>
        <w:numPr>
          <w:ilvl w:val="2"/>
          <w:numId w:val="1"/>
        </w:numPr>
        <w:spacing w:after="200"/>
        <w:ind w:left="1080"/>
        <w:jc w:val="both"/>
        <w:rPr>
          <w:rFonts w:ascii="Trebuchet MS" w:eastAsia="Trebuchet MS" w:hAnsi="Trebuchet MS" w:cs="Trebuchet MS"/>
          <w:sz w:val="22"/>
          <w:szCs w:val="22"/>
        </w:rPr>
      </w:pPr>
      <w:r>
        <w:rPr>
          <w:rFonts w:ascii="Trebuchet MS" w:eastAsia="Trebuchet MS" w:hAnsi="Trebuchet MS" w:cs="Trebuchet MS"/>
          <w:sz w:val="22"/>
          <w:szCs w:val="22"/>
        </w:rPr>
        <w:t>Mění se cena za servisní podporu.</w:t>
      </w:r>
    </w:p>
    <w:p w14:paraId="21200F5F" w14:textId="77777777" w:rsidR="00FE3BF5" w:rsidRDefault="005B0761">
      <w:pPr>
        <w:ind w:left="1440" w:hanging="22"/>
        <w:jc w:val="both"/>
        <w:rPr>
          <w:rFonts w:ascii="Trebuchet MS" w:eastAsia="Trebuchet MS" w:hAnsi="Trebuchet MS" w:cs="Trebuchet MS"/>
          <w:sz w:val="22"/>
          <w:szCs w:val="22"/>
        </w:rPr>
      </w:pPr>
      <w:r>
        <w:rPr>
          <w:rFonts w:ascii="Trebuchet MS" w:eastAsia="Trebuchet MS" w:hAnsi="Trebuchet MS" w:cs="Trebuchet MS"/>
          <w:sz w:val="22"/>
          <w:szCs w:val="22"/>
        </w:rPr>
        <w:t>C</w:t>
      </w:r>
      <w:r>
        <w:rPr>
          <w:rFonts w:ascii="Trebuchet MS" w:eastAsia="Trebuchet MS" w:hAnsi="Trebuchet MS" w:cs="Trebuchet MS"/>
          <w:color w:val="00000A"/>
          <w:sz w:val="22"/>
          <w:szCs w:val="22"/>
        </w:rPr>
        <w:t>ena za Technickou podporu činí 1 260 Kč měsíčně (tj. 15 120 Kč ročně).</w:t>
      </w:r>
    </w:p>
    <w:p w14:paraId="65FA6562" w14:textId="77777777" w:rsidR="00FE3BF5" w:rsidRDefault="005B0761">
      <w:pPr>
        <w:keepNext/>
        <w:ind w:left="720" w:firstLine="697"/>
        <w:jc w:val="both"/>
        <w:rPr>
          <w:rFonts w:ascii="Trebuchet MS" w:eastAsia="Trebuchet MS" w:hAnsi="Trebuchet MS" w:cs="Trebuchet MS"/>
          <w:color w:val="00000A"/>
          <w:sz w:val="22"/>
          <w:szCs w:val="22"/>
        </w:rPr>
      </w:pPr>
      <w:r>
        <w:rPr>
          <w:rFonts w:ascii="Trebuchet MS" w:eastAsia="Trebuchet MS" w:hAnsi="Trebuchet MS" w:cs="Trebuchet MS"/>
          <w:color w:val="00000A"/>
          <w:sz w:val="22"/>
          <w:szCs w:val="22"/>
        </w:rPr>
        <w:t>Cena za pronájem VPS činí 495 Kč měsíčně (tj. 5 940 Kč ročně).</w:t>
      </w:r>
    </w:p>
    <w:p w14:paraId="52105171" w14:textId="77777777" w:rsidR="00FE3BF5" w:rsidRDefault="005B0761">
      <w:pPr>
        <w:keepNext/>
        <w:ind w:left="1417"/>
        <w:jc w:val="both"/>
        <w:rPr>
          <w:rFonts w:ascii="Trebuchet MS" w:eastAsia="Trebuchet MS" w:hAnsi="Trebuchet MS" w:cs="Trebuchet MS"/>
          <w:color w:val="00000A"/>
          <w:sz w:val="22"/>
          <w:szCs w:val="22"/>
        </w:rPr>
      </w:pPr>
      <w:r>
        <w:rPr>
          <w:rFonts w:ascii="Trebuchet MS" w:eastAsia="Trebuchet MS" w:hAnsi="Trebuchet MS" w:cs="Trebuchet MS"/>
          <w:color w:val="00000A"/>
          <w:sz w:val="22"/>
          <w:szCs w:val="22"/>
        </w:rPr>
        <w:t>Cena za službu inteligentního našeptávání adres činí 45 Kč měsíčně (tj. 540 Kč ročně).</w:t>
      </w:r>
    </w:p>
    <w:p w14:paraId="57114B05" w14:textId="77777777" w:rsidR="00FE3BF5" w:rsidRDefault="005B0761">
      <w:pPr>
        <w:keepNext/>
        <w:ind w:left="1417"/>
        <w:jc w:val="both"/>
        <w:rPr>
          <w:rFonts w:ascii="Trebuchet MS" w:eastAsia="Trebuchet MS" w:hAnsi="Trebuchet MS" w:cs="Trebuchet MS"/>
          <w:color w:val="00000A"/>
          <w:sz w:val="22"/>
          <w:szCs w:val="22"/>
        </w:rPr>
      </w:pPr>
      <w:r>
        <w:rPr>
          <w:rFonts w:ascii="Trebuchet MS" w:eastAsia="Trebuchet MS" w:hAnsi="Trebuchet MS" w:cs="Trebuchet MS"/>
          <w:color w:val="00000A"/>
          <w:sz w:val="22"/>
          <w:szCs w:val="22"/>
        </w:rPr>
        <w:t xml:space="preserve">Cena za provoz identity provideru pro </w:t>
      </w:r>
      <w:proofErr w:type="spellStart"/>
      <w:r>
        <w:rPr>
          <w:rFonts w:ascii="Trebuchet MS" w:eastAsia="Trebuchet MS" w:hAnsi="Trebuchet MS" w:cs="Trebuchet MS"/>
          <w:color w:val="00000A"/>
          <w:sz w:val="22"/>
          <w:szCs w:val="22"/>
        </w:rPr>
        <w:t>eduID</w:t>
      </w:r>
      <w:proofErr w:type="spellEnd"/>
      <w:r>
        <w:rPr>
          <w:rFonts w:ascii="Trebuchet MS" w:eastAsia="Trebuchet MS" w:hAnsi="Trebuchet MS" w:cs="Trebuchet MS"/>
          <w:color w:val="00000A"/>
          <w:sz w:val="22"/>
          <w:szCs w:val="22"/>
        </w:rPr>
        <w:t xml:space="preserve"> činí 165 Kč měsíčně (tj. 1 980 Kč ročně).</w:t>
      </w:r>
    </w:p>
    <w:p w14:paraId="4D77D908" w14:textId="77777777" w:rsidR="00FE3BF5" w:rsidRDefault="00FE3BF5">
      <w:pPr>
        <w:keepNext/>
        <w:spacing w:after="113"/>
        <w:ind w:left="1417"/>
        <w:jc w:val="both"/>
        <w:rPr>
          <w:rFonts w:ascii="Trebuchet MS" w:eastAsia="Trebuchet MS" w:hAnsi="Trebuchet MS" w:cs="Trebuchet MS"/>
          <w:color w:val="00000A"/>
          <w:sz w:val="22"/>
          <w:szCs w:val="22"/>
        </w:rPr>
      </w:pPr>
    </w:p>
    <w:p w14:paraId="09CDD60F" w14:textId="77777777" w:rsidR="00FE3BF5" w:rsidRDefault="005B0761">
      <w:pPr>
        <w:numPr>
          <w:ilvl w:val="1"/>
          <w:numId w:val="1"/>
        </w:numPr>
        <w:spacing w:after="200"/>
        <w:ind w:left="1080" w:hanging="540"/>
        <w:jc w:val="both"/>
        <w:rPr>
          <w:rFonts w:ascii="Trebuchet MS" w:eastAsia="Trebuchet MS" w:hAnsi="Trebuchet MS" w:cs="Trebuchet MS"/>
          <w:sz w:val="22"/>
          <w:szCs w:val="22"/>
        </w:rPr>
      </w:pPr>
      <w:r>
        <w:rPr>
          <w:rFonts w:ascii="Trebuchet MS" w:eastAsia="Trebuchet MS" w:hAnsi="Trebuchet MS" w:cs="Trebuchet MS"/>
          <w:sz w:val="22"/>
          <w:szCs w:val="22"/>
        </w:rPr>
        <w:t>Dodatek ke Smlouvě tímto mění a doplňuje Smlouvu o následující ustanovení týkající se změny cenových podmínek, a to v souladu s podmínkami uvedenými v odst. IV. Tento dodatek tak nově zahrnuje úpravy cenových podmínek, jak jsou specifikovány v předešlém textu, a to včetně povinností a práv smluvních stran v souvislosti s jejich oznámením, přijetím a případným odmítnutím.</w:t>
      </w:r>
    </w:p>
    <w:p w14:paraId="3899C23C" w14:textId="77777777" w:rsidR="00FE3BF5" w:rsidRDefault="005B0761">
      <w:pPr>
        <w:numPr>
          <w:ilvl w:val="2"/>
          <w:numId w:val="1"/>
        </w:numPr>
        <w:spacing w:after="200"/>
        <w:jc w:val="both"/>
        <w:rPr>
          <w:rFonts w:ascii="Trebuchet MS" w:eastAsia="Trebuchet MS" w:hAnsi="Trebuchet MS" w:cs="Trebuchet MS"/>
          <w:sz w:val="22"/>
          <w:szCs w:val="22"/>
        </w:rPr>
      </w:pPr>
      <w:r>
        <w:rPr>
          <w:rFonts w:ascii="Trebuchet MS" w:eastAsia="Trebuchet MS" w:hAnsi="Trebuchet MS" w:cs="Trebuchet MS"/>
          <w:sz w:val="22"/>
          <w:szCs w:val="22"/>
        </w:rPr>
        <w:t>Dodavatel je oprávněn změnit cenové podmínky, a to nejvýše 1x ročně.</w:t>
      </w:r>
    </w:p>
    <w:p w14:paraId="7DBD47E4" w14:textId="77777777" w:rsidR="00FE3BF5" w:rsidRDefault="005B0761">
      <w:pPr>
        <w:numPr>
          <w:ilvl w:val="2"/>
          <w:numId w:val="1"/>
        </w:numPr>
        <w:spacing w:after="200"/>
        <w:jc w:val="both"/>
        <w:rPr>
          <w:rFonts w:ascii="Trebuchet MS" w:eastAsia="Trebuchet MS" w:hAnsi="Trebuchet MS" w:cs="Trebuchet MS"/>
          <w:sz w:val="22"/>
          <w:szCs w:val="22"/>
        </w:rPr>
      </w:pPr>
      <w:r>
        <w:rPr>
          <w:rFonts w:ascii="Trebuchet MS" w:eastAsia="Trebuchet MS" w:hAnsi="Trebuchet MS" w:cs="Trebuchet MS"/>
          <w:sz w:val="22"/>
          <w:szCs w:val="22"/>
        </w:rPr>
        <w:t xml:space="preserve">Dodavatel je povinen informovat objednatele o změně cenových podmínek písemně e-mailem nejméně 1 měsíc před datem, kdy tyto změny </w:t>
      </w:r>
      <w:proofErr w:type="spellStart"/>
      <w:r>
        <w:rPr>
          <w:rFonts w:ascii="Trebuchet MS" w:eastAsia="Trebuchet MS" w:hAnsi="Trebuchet MS" w:cs="Trebuchet MS"/>
          <w:sz w:val="22"/>
          <w:szCs w:val="22"/>
        </w:rPr>
        <w:t>nabudou</w:t>
      </w:r>
      <w:proofErr w:type="spellEnd"/>
      <w:r>
        <w:rPr>
          <w:rFonts w:ascii="Trebuchet MS" w:eastAsia="Trebuchet MS" w:hAnsi="Trebuchet MS" w:cs="Trebuchet MS"/>
          <w:sz w:val="22"/>
          <w:szCs w:val="22"/>
        </w:rPr>
        <w:t xml:space="preserve"> účinnosti.</w:t>
      </w:r>
    </w:p>
    <w:p w14:paraId="617BFCB3" w14:textId="77777777" w:rsidR="00FE3BF5" w:rsidRDefault="005B0761">
      <w:pPr>
        <w:numPr>
          <w:ilvl w:val="2"/>
          <w:numId w:val="1"/>
        </w:numPr>
        <w:spacing w:after="200"/>
        <w:jc w:val="both"/>
        <w:rPr>
          <w:rFonts w:ascii="Trebuchet MS" w:eastAsia="Trebuchet MS" w:hAnsi="Trebuchet MS" w:cs="Trebuchet MS"/>
          <w:sz w:val="22"/>
          <w:szCs w:val="22"/>
        </w:rPr>
      </w:pPr>
      <w:r>
        <w:rPr>
          <w:rFonts w:ascii="Trebuchet MS" w:eastAsia="Trebuchet MS" w:hAnsi="Trebuchet MS" w:cs="Trebuchet MS"/>
          <w:sz w:val="22"/>
          <w:szCs w:val="22"/>
        </w:rPr>
        <w:t>Objednatel se zavazuje seznámit se s novými cenovými podmínkami bez zbytečného odkladu po jejich oznámení.</w:t>
      </w:r>
    </w:p>
    <w:p w14:paraId="6C9A3711" w14:textId="77777777" w:rsidR="00FE3BF5" w:rsidRDefault="005B0761">
      <w:pPr>
        <w:numPr>
          <w:ilvl w:val="2"/>
          <w:numId w:val="1"/>
        </w:numPr>
        <w:spacing w:after="200"/>
        <w:jc w:val="both"/>
        <w:rPr>
          <w:rFonts w:ascii="Trebuchet MS" w:eastAsia="Trebuchet MS" w:hAnsi="Trebuchet MS" w:cs="Trebuchet MS"/>
          <w:sz w:val="22"/>
          <w:szCs w:val="22"/>
        </w:rPr>
      </w:pPr>
      <w:r>
        <w:rPr>
          <w:rFonts w:ascii="Trebuchet MS" w:eastAsia="Trebuchet MS" w:hAnsi="Trebuchet MS" w:cs="Trebuchet MS"/>
          <w:sz w:val="22"/>
          <w:szCs w:val="22"/>
        </w:rPr>
        <w:t>Pokračuje-li objednatel v přijímání služeb či plnění poskytovaných dodavatelem, považují se nové cenové podmínky pro něj za závazné okamžikem, kdy přijal danou službu či plnění, přičemž nové cenové podmínky nabývají účinnosti od tohoto okamžiku.</w:t>
      </w:r>
    </w:p>
    <w:p w14:paraId="733F716C" w14:textId="77777777" w:rsidR="00FE3BF5" w:rsidRDefault="005B0761">
      <w:pPr>
        <w:numPr>
          <w:ilvl w:val="2"/>
          <w:numId w:val="1"/>
        </w:numPr>
        <w:spacing w:after="200"/>
        <w:jc w:val="both"/>
        <w:rPr>
          <w:rFonts w:ascii="Trebuchet MS" w:eastAsia="Trebuchet MS" w:hAnsi="Trebuchet MS" w:cs="Trebuchet MS"/>
          <w:sz w:val="22"/>
          <w:szCs w:val="22"/>
        </w:rPr>
      </w:pPr>
      <w:r>
        <w:rPr>
          <w:rFonts w:ascii="Trebuchet MS" w:eastAsia="Trebuchet MS" w:hAnsi="Trebuchet MS" w:cs="Trebuchet MS"/>
          <w:sz w:val="22"/>
          <w:szCs w:val="22"/>
        </w:rPr>
        <w:t>Objednatel má právo odmítnout změnu cenových podmínek tím, že dodavateli doručí výpověď smlouvy s výpovědní lhůtou 2 měsíce, která začíná běžet od prvního dne kalendářního měsíce následujícího po měsíci, v němž byla výpověď doručena druhé smluvní straně. Po dobu výpovědní lhůty platí původní znění cenových podmínek.</w:t>
      </w:r>
    </w:p>
    <w:p w14:paraId="63EF2BF3" w14:textId="77777777" w:rsidR="00FE3BF5" w:rsidRDefault="005B0761">
      <w:pPr>
        <w:numPr>
          <w:ilvl w:val="1"/>
          <w:numId w:val="1"/>
        </w:numPr>
        <w:spacing w:after="200"/>
        <w:ind w:left="1080" w:hanging="540"/>
        <w:jc w:val="both"/>
        <w:rPr>
          <w:rFonts w:ascii="Trebuchet MS" w:eastAsia="Trebuchet MS" w:hAnsi="Trebuchet MS" w:cs="Trebuchet MS"/>
          <w:sz w:val="22"/>
          <w:szCs w:val="22"/>
        </w:rPr>
      </w:pPr>
      <w:r>
        <w:rPr>
          <w:rFonts w:ascii="Trebuchet MS" w:eastAsia="Trebuchet MS" w:hAnsi="Trebuchet MS" w:cs="Trebuchet MS"/>
          <w:sz w:val="22"/>
          <w:szCs w:val="22"/>
        </w:rPr>
        <w:t>Ostatní části a ustanovení Smlouvy tímto Dodatkem nedotčeny zůstávají platné a účinné v původním znění.</w:t>
      </w:r>
    </w:p>
    <w:p w14:paraId="697602E2" w14:textId="77777777" w:rsidR="00FE3BF5" w:rsidRDefault="005B0761">
      <w:pPr>
        <w:pStyle w:val="Nadpis3"/>
        <w:numPr>
          <w:ilvl w:val="0"/>
          <w:numId w:val="1"/>
        </w:numPr>
        <w:spacing w:before="200"/>
        <w:ind w:left="1080" w:hanging="720"/>
        <w:jc w:val="both"/>
        <w:rPr>
          <w:rFonts w:ascii="Trebuchet MS" w:eastAsia="Trebuchet MS" w:hAnsi="Trebuchet MS" w:cs="Trebuchet MS"/>
        </w:rPr>
      </w:pPr>
      <w:bookmarkStart w:id="2" w:name="_os16awcy99i5" w:colFirst="0" w:colLast="0"/>
      <w:bookmarkEnd w:id="2"/>
      <w:r>
        <w:rPr>
          <w:rFonts w:ascii="Trebuchet MS" w:eastAsia="Trebuchet MS" w:hAnsi="Trebuchet MS" w:cs="Trebuchet MS"/>
        </w:rPr>
        <w:t>Rozhodné právo</w:t>
      </w:r>
    </w:p>
    <w:p w14:paraId="6F5990BC" w14:textId="77777777" w:rsidR="00FE3BF5" w:rsidRDefault="005B0761">
      <w:pPr>
        <w:numPr>
          <w:ilvl w:val="1"/>
          <w:numId w:val="1"/>
        </w:numPr>
        <w:ind w:left="1080" w:hanging="540"/>
        <w:jc w:val="both"/>
        <w:rPr>
          <w:rFonts w:ascii="Trebuchet MS" w:eastAsia="Trebuchet MS" w:hAnsi="Trebuchet MS" w:cs="Trebuchet MS"/>
          <w:sz w:val="22"/>
          <w:szCs w:val="22"/>
        </w:rPr>
      </w:pPr>
      <w:r>
        <w:rPr>
          <w:rFonts w:ascii="Trebuchet MS" w:eastAsia="Trebuchet MS" w:hAnsi="Trebuchet MS" w:cs="Trebuchet MS"/>
          <w:sz w:val="22"/>
          <w:szCs w:val="22"/>
        </w:rPr>
        <w:t>Tento dodatek se řídí právním řádem České republiky, zejména zák. č. 89/2012 Sb., občanský zákoník, ve znění pozdějších předpisů.</w:t>
      </w:r>
    </w:p>
    <w:p w14:paraId="5A126712" w14:textId="77777777" w:rsidR="00FE3BF5" w:rsidRDefault="005B0761">
      <w:pPr>
        <w:pStyle w:val="Nadpis3"/>
        <w:numPr>
          <w:ilvl w:val="0"/>
          <w:numId w:val="1"/>
        </w:numPr>
        <w:ind w:left="1080" w:hanging="720"/>
        <w:jc w:val="both"/>
        <w:rPr>
          <w:rFonts w:ascii="Trebuchet MS" w:eastAsia="Trebuchet MS" w:hAnsi="Trebuchet MS" w:cs="Trebuchet MS"/>
        </w:rPr>
      </w:pPr>
      <w:bookmarkStart w:id="3" w:name="_5tobaw6u35e8" w:colFirst="0" w:colLast="0"/>
      <w:bookmarkEnd w:id="3"/>
      <w:r>
        <w:rPr>
          <w:rFonts w:ascii="Trebuchet MS" w:eastAsia="Trebuchet MS" w:hAnsi="Trebuchet MS" w:cs="Trebuchet MS"/>
        </w:rPr>
        <w:t>Závěrečná ustanovení</w:t>
      </w:r>
    </w:p>
    <w:p w14:paraId="0F08F13D" w14:textId="77777777" w:rsidR="00FE3BF5" w:rsidRDefault="005B0761">
      <w:pPr>
        <w:numPr>
          <w:ilvl w:val="1"/>
          <w:numId w:val="1"/>
        </w:numPr>
        <w:spacing w:after="200"/>
        <w:ind w:left="1080" w:hanging="540"/>
        <w:jc w:val="both"/>
        <w:rPr>
          <w:rFonts w:ascii="Trebuchet MS" w:eastAsia="Trebuchet MS" w:hAnsi="Trebuchet MS" w:cs="Trebuchet MS"/>
          <w:sz w:val="22"/>
          <w:szCs w:val="22"/>
        </w:rPr>
      </w:pPr>
      <w:r>
        <w:rPr>
          <w:rFonts w:ascii="Trebuchet MS" w:eastAsia="Trebuchet MS" w:hAnsi="Trebuchet MS" w:cs="Trebuchet MS"/>
          <w:sz w:val="22"/>
          <w:szCs w:val="22"/>
        </w:rPr>
        <w:t>V tomto Dodatku, pokud z kontextu jasně nevyplývá jinak, zahrnuje význam slova v jednotném čísle rovněž význam daného slova v množném čísle a naopak, význam slova vyjadřujícího určitý rod zahrnuje rovněž ostatní rody. Nadpisy jsou uvedeny pouze pro přehlednost a nemají vliv na výklad tohoto Dodatku.</w:t>
      </w:r>
    </w:p>
    <w:p w14:paraId="651B6083" w14:textId="77777777" w:rsidR="00FE3BF5" w:rsidRDefault="005B0761">
      <w:pPr>
        <w:numPr>
          <w:ilvl w:val="1"/>
          <w:numId w:val="1"/>
        </w:numPr>
        <w:spacing w:after="200"/>
        <w:ind w:left="1080" w:hanging="540"/>
        <w:jc w:val="both"/>
        <w:rPr>
          <w:rFonts w:ascii="Trebuchet MS" w:eastAsia="Trebuchet MS" w:hAnsi="Trebuchet MS" w:cs="Trebuchet MS"/>
          <w:sz w:val="22"/>
          <w:szCs w:val="22"/>
        </w:rPr>
      </w:pPr>
      <w:r>
        <w:rPr>
          <w:rFonts w:ascii="Trebuchet MS" w:eastAsia="Trebuchet MS" w:hAnsi="Trebuchet MS" w:cs="Trebuchet MS"/>
          <w:sz w:val="22"/>
          <w:szCs w:val="22"/>
        </w:rPr>
        <w:t>Nevymahatelnost či neplatnost kteréhokoliv ustanovení tohoto Dodatku nemá vliv na vymahatelnost či platnost zbývajících ustanovení tohoto Dodatku, pokud z povahy nebo obsahu takového ustanovení nevyplývá, že nemůže být odděleno od ostatního obsahu tohoto Dodatku.</w:t>
      </w:r>
    </w:p>
    <w:p w14:paraId="665279FF" w14:textId="77777777" w:rsidR="00FE3BF5" w:rsidRDefault="005B0761">
      <w:pPr>
        <w:numPr>
          <w:ilvl w:val="1"/>
          <w:numId w:val="1"/>
        </w:numPr>
        <w:spacing w:after="200"/>
        <w:ind w:left="1080" w:hanging="540"/>
        <w:jc w:val="both"/>
        <w:rPr>
          <w:rFonts w:ascii="Trebuchet MS" w:eastAsia="Trebuchet MS" w:hAnsi="Trebuchet MS" w:cs="Trebuchet MS"/>
          <w:sz w:val="22"/>
          <w:szCs w:val="22"/>
        </w:rPr>
      </w:pPr>
      <w:r>
        <w:rPr>
          <w:rFonts w:ascii="Trebuchet MS" w:eastAsia="Trebuchet MS" w:hAnsi="Trebuchet MS" w:cs="Trebuchet MS"/>
          <w:sz w:val="22"/>
          <w:szCs w:val="22"/>
        </w:rPr>
        <w:lastRenderedPageBreak/>
        <w:t>Tento dodatek představuje úplné ujednání mezi Smluvními stranami ve vztahu k předmětu tohoto Dodatku a nahrazuje veškerá předchozí ujednání týkající se rozsahu tohoto Dodatku.</w:t>
      </w:r>
    </w:p>
    <w:p w14:paraId="051F27DF" w14:textId="77777777" w:rsidR="00FE3BF5" w:rsidRDefault="005B0761">
      <w:pPr>
        <w:numPr>
          <w:ilvl w:val="1"/>
          <w:numId w:val="1"/>
        </w:numPr>
        <w:spacing w:after="200"/>
        <w:ind w:left="1080" w:hanging="540"/>
        <w:jc w:val="both"/>
        <w:rPr>
          <w:rFonts w:ascii="Trebuchet MS" w:eastAsia="Trebuchet MS" w:hAnsi="Trebuchet MS" w:cs="Trebuchet MS"/>
          <w:sz w:val="22"/>
          <w:szCs w:val="22"/>
        </w:rPr>
      </w:pPr>
      <w:r>
        <w:rPr>
          <w:rFonts w:ascii="Trebuchet MS" w:eastAsia="Trebuchet MS" w:hAnsi="Trebuchet MS" w:cs="Trebuchet MS"/>
          <w:sz w:val="22"/>
          <w:szCs w:val="22"/>
        </w:rPr>
        <w:t>Tento Dodatek je vyhotoven ve 2 stejnopisech. Každá Smluvní strana obdrží 1 stejnopis tohoto Dodatku.</w:t>
      </w:r>
    </w:p>
    <w:p w14:paraId="17494FA2" w14:textId="77777777" w:rsidR="00FE3BF5" w:rsidRDefault="005B0761">
      <w:pPr>
        <w:numPr>
          <w:ilvl w:val="1"/>
          <w:numId w:val="1"/>
        </w:numPr>
        <w:spacing w:after="200"/>
        <w:ind w:left="1080" w:hanging="540"/>
        <w:jc w:val="both"/>
        <w:rPr>
          <w:rFonts w:ascii="Trebuchet MS" w:eastAsia="Trebuchet MS" w:hAnsi="Trebuchet MS" w:cs="Trebuchet MS"/>
          <w:sz w:val="22"/>
          <w:szCs w:val="22"/>
        </w:rPr>
      </w:pPr>
      <w:r>
        <w:rPr>
          <w:rFonts w:ascii="Trebuchet MS" w:eastAsia="Trebuchet MS" w:hAnsi="Trebuchet MS" w:cs="Trebuchet MS"/>
          <w:sz w:val="22"/>
          <w:szCs w:val="22"/>
        </w:rPr>
        <w:t>Tento Dodatek nabývá platnosti a účinnosti k datu 1. 1. 2025.</w:t>
      </w:r>
    </w:p>
    <w:p w14:paraId="7280C779" w14:textId="77777777" w:rsidR="00FE3BF5" w:rsidRDefault="005B0761">
      <w:pPr>
        <w:numPr>
          <w:ilvl w:val="1"/>
          <w:numId w:val="1"/>
        </w:numPr>
        <w:spacing w:after="200"/>
        <w:ind w:left="1080" w:hanging="540"/>
        <w:jc w:val="both"/>
        <w:rPr>
          <w:rFonts w:ascii="Trebuchet MS" w:eastAsia="Trebuchet MS" w:hAnsi="Trebuchet MS" w:cs="Trebuchet MS"/>
          <w:sz w:val="22"/>
          <w:szCs w:val="22"/>
        </w:rPr>
      </w:pPr>
      <w:r>
        <w:rPr>
          <w:rFonts w:ascii="Trebuchet MS" w:eastAsia="Trebuchet MS" w:hAnsi="Trebuchet MS" w:cs="Trebuchet MS"/>
          <w:sz w:val="22"/>
          <w:szCs w:val="22"/>
        </w:rPr>
        <w:t>Smluvní strany si tento Dodatek Smlouvy přečetly, souhlasí s jeho obsahem a prohlašují, že je ujednán svobodně.</w:t>
      </w:r>
    </w:p>
    <w:p w14:paraId="5171740D" w14:textId="77777777" w:rsidR="00FE3BF5" w:rsidRDefault="00FE3BF5">
      <w:pPr>
        <w:spacing w:after="200"/>
        <w:jc w:val="both"/>
        <w:rPr>
          <w:rFonts w:ascii="Trebuchet MS" w:eastAsia="Trebuchet MS" w:hAnsi="Trebuchet MS" w:cs="Trebuchet MS"/>
          <w:sz w:val="22"/>
          <w:szCs w:val="22"/>
        </w:rPr>
      </w:pPr>
    </w:p>
    <w:p w14:paraId="087E03BF" w14:textId="77777777" w:rsidR="00FE3BF5" w:rsidRDefault="005B0761">
      <w:pPr>
        <w:spacing w:after="200"/>
        <w:jc w:val="both"/>
        <w:rPr>
          <w:rFonts w:ascii="Trebuchet MS" w:eastAsia="Trebuchet MS" w:hAnsi="Trebuchet MS" w:cs="Trebuchet MS"/>
          <w:sz w:val="22"/>
          <w:szCs w:val="22"/>
        </w:rPr>
      </w:pPr>
      <w:r>
        <w:rPr>
          <w:rFonts w:ascii="Trebuchet MS" w:eastAsia="Trebuchet MS" w:hAnsi="Trebuchet MS" w:cs="Trebuchet MS"/>
          <w:sz w:val="22"/>
          <w:szCs w:val="22"/>
        </w:rPr>
        <w:t>Na důkaz čehož smluvní strany připojují své podpisy.</w:t>
      </w:r>
    </w:p>
    <w:p w14:paraId="656274E0" w14:textId="4A72CC48" w:rsidR="00FE3BF5" w:rsidRDefault="005B0761">
      <w:pPr>
        <w:keepNext/>
        <w:widowControl w:val="0"/>
        <w:pBdr>
          <w:top w:val="nil"/>
          <w:left w:val="nil"/>
          <w:bottom w:val="nil"/>
          <w:right w:val="nil"/>
          <w:between w:val="nil"/>
        </w:pBdr>
        <w:tabs>
          <w:tab w:val="left" w:pos="5244"/>
          <w:tab w:val="left" w:pos="395"/>
          <w:tab w:val="left" w:pos="4991"/>
        </w:tabs>
        <w:spacing w:after="113"/>
        <w:jc w:val="both"/>
        <w:rPr>
          <w:rFonts w:ascii="Trebuchet MS" w:eastAsia="Trebuchet MS" w:hAnsi="Trebuchet MS" w:cs="Trebuchet MS"/>
          <w:color w:val="00000A"/>
          <w:sz w:val="22"/>
          <w:szCs w:val="22"/>
        </w:rPr>
      </w:pPr>
      <w:r>
        <w:rPr>
          <w:rFonts w:ascii="Trebuchet MS" w:eastAsia="Trebuchet MS" w:hAnsi="Trebuchet MS" w:cs="Trebuchet MS"/>
          <w:color w:val="00000A"/>
          <w:sz w:val="22"/>
          <w:szCs w:val="22"/>
        </w:rPr>
        <w:t>V</w:t>
      </w:r>
      <w:r w:rsidR="00234D93">
        <w:rPr>
          <w:rFonts w:ascii="Trebuchet MS" w:eastAsia="Trebuchet MS" w:hAnsi="Trebuchet MS" w:cs="Trebuchet MS"/>
          <w:color w:val="00000A"/>
          <w:sz w:val="22"/>
          <w:szCs w:val="22"/>
        </w:rPr>
        <w:t> </w:t>
      </w:r>
      <w:r>
        <w:rPr>
          <w:rFonts w:ascii="Trebuchet MS" w:eastAsia="Trebuchet MS" w:hAnsi="Trebuchet MS" w:cs="Trebuchet MS"/>
          <w:color w:val="00000A"/>
          <w:sz w:val="22"/>
          <w:szCs w:val="22"/>
        </w:rPr>
        <w:t>Mostě</w:t>
      </w:r>
      <w:r w:rsidR="00234D93">
        <w:rPr>
          <w:rFonts w:ascii="Trebuchet MS" w:eastAsia="Trebuchet MS" w:hAnsi="Trebuchet MS" w:cs="Trebuchet MS"/>
          <w:color w:val="00000A"/>
          <w:sz w:val="22"/>
          <w:szCs w:val="22"/>
        </w:rPr>
        <w:t xml:space="preserve"> 17. 12. 2024 el. podpis</w:t>
      </w:r>
      <w:r>
        <w:rPr>
          <w:rFonts w:ascii="Trebuchet MS" w:eastAsia="Trebuchet MS" w:hAnsi="Trebuchet MS" w:cs="Trebuchet MS"/>
          <w:color w:val="00000A"/>
          <w:sz w:val="22"/>
          <w:szCs w:val="22"/>
        </w:rPr>
        <w:tab/>
      </w:r>
      <w:r>
        <w:rPr>
          <w:rFonts w:ascii="Trebuchet MS" w:eastAsia="Trebuchet MS" w:hAnsi="Trebuchet MS" w:cs="Trebuchet MS"/>
          <w:color w:val="00000A"/>
          <w:sz w:val="22"/>
          <w:szCs w:val="22"/>
        </w:rPr>
        <w:tab/>
        <w:t>Ve Zlíně</w:t>
      </w:r>
      <w:r w:rsidR="00234D93">
        <w:rPr>
          <w:rFonts w:ascii="Trebuchet MS" w:eastAsia="Trebuchet MS" w:hAnsi="Trebuchet MS" w:cs="Trebuchet MS"/>
          <w:color w:val="00000A"/>
          <w:sz w:val="22"/>
          <w:szCs w:val="22"/>
        </w:rPr>
        <w:t xml:space="preserve"> 30.12. 2024 el. podpis</w:t>
      </w:r>
    </w:p>
    <w:p w14:paraId="0D2AA1F3" w14:textId="77777777" w:rsidR="00FE3BF5" w:rsidRDefault="00FE3BF5">
      <w:pPr>
        <w:keepNext/>
        <w:widowControl w:val="0"/>
        <w:pBdr>
          <w:top w:val="nil"/>
          <w:left w:val="nil"/>
          <w:bottom w:val="nil"/>
          <w:right w:val="nil"/>
          <w:between w:val="nil"/>
        </w:pBdr>
        <w:tabs>
          <w:tab w:val="left" w:pos="395"/>
        </w:tabs>
        <w:spacing w:after="113"/>
        <w:jc w:val="both"/>
        <w:rPr>
          <w:rFonts w:ascii="Trebuchet MS" w:eastAsia="Trebuchet MS" w:hAnsi="Trebuchet MS" w:cs="Trebuchet MS"/>
          <w:color w:val="00000A"/>
          <w:sz w:val="22"/>
          <w:szCs w:val="22"/>
        </w:rPr>
      </w:pPr>
    </w:p>
    <w:p w14:paraId="3793A252" w14:textId="77777777" w:rsidR="00FE3BF5" w:rsidRDefault="00FE3BF5">
      <w:pPr>
        <w:keepNext/>
        <w:widowControl w:val="0"/>
        <w:pBdr>
          <w:top w:val="nil"/>
          <w:left w:val="nil"/>
          <w:bottom w:val="nil"/>
          <w:right w:val="nil"/>
          <w:between w:val="nil"/>
        </w:pBdr>
        <w:tabs>
          <w:tab w:val="left" w:pos="395"/>
        </w:tabs>
        <w:spacing w:after="113"/>
        <w:jc w:val="both"/>
        <w:rPr>
          <w:rFonts w:ascii="Trebuchet MS" w:eastAsia="Trebuchet MS" w:hAnsi="Trebuchet MS" w:cs="Trebuchet MS"/>
          <w:color w:val="00000A"/>
          <w:sz w:val="22"/>
          <w:szCs w:val="22"/>
        </w:rPr>
      </w:pPr>
    </w:p>
    <w:p w14:paraId="35C702B9" w14:textId="77777777" w:rsidR="00FE3BF5" w:rsidRDefault="00FE3BF5">
      <w:pPr>
        <w:widowControl w:val="0"/>
        <w:tabs>
          <w:tab w:val="left" w:pos="3398"/>
          <w:tab w:val="left" w:pos="4535"/>
          <w:tab w:val="left" w:pos="7971"/>
        </w:tabs>
        <w:rPr>
          <w:rFonts w:ascii="Trebuchet MS" w:eastAsia="Trebuchet MS" w:hAnsi="Trebuchet MS" w:cs="Trebuchet MS"/>
          <w:color w:val="00000A"/>
          <w:sz w:val="22"/>
          <w:szCs w:val="22"/>
        </w:rPr>
      </w:pPr>
    </w:p>
    <w:tbl>
      <w:tblPr>
        <w:tblStyle w:val="a"/>
        <w:tblW w:w="907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900"/>
        <w:gridCol w:w="1290"/>
        <w:gridCol w:w="3885"/>
      </w:tblGrid>
      <w:tr w:rsidR="00FE3BF5" w14:paraId="772E5B3A" w14:textId="77777777">
        <w:tc>
          <w:tcPr>
            <w:tcW w:w="3900" w:type="dxa"/>
            <w:tcBorders>
              <w:top w:val="nil"/>
              <w:left w:val="nil"/>
              <w:bottom w:val="dotted" w:sz="8" w:space="0" w:color="000000"/>
              <w:right w:val="nil"/>
            </w:tcBorders>
            <w:shd w:val="clear" w:color="auto" w:fill="auto"/>
            <w:tcMar>
              <w:top w:w="100" w:type="dxa"/>
              <w:left w:w="100" w:type="dxa"/>
              <w:bottom w:w="100" w:type="dxa"/>
              <w:right w:w="100" w:type="dxa"/>
            </w:tcMar>
          </w:tcPr>
          <w:p w14:paraId="2EC0525E" w14:textId="77777777" w:rsidR="00FE3BF5" w:rsidRDefault="00FE3BF5">
            <w:pPr>
              <w:widowControl w:val="0"/>
              <w:rPr>
                <w:rFonts w:ascii="Trebuchet MS" w:eastAsia="Trebuchet MS" w:hAnsi="Trebuchet MS" w:cs="Trebuchet MS"/>
                <w:color w:val="00000A"/>
                <w:sz w:val="22"/>
                <w:szCs w:val="22"/>
              </w:rPr>
            </w:pPr>
          </w:p>
        </w:tc>
        <w:tc>
          <w:tcPr>
            <w:tcW w:w="1290" w:type="dxa"/>
            <w:tcBorders>
              <w:top w:val="nil"/>
              <w:left w:val="nil"/>
              <w:bottom w:val="nil"/>
              <w:right w:val="nil"/>
            </w:tcBorders>
            <w:shd w:val="clear" w:color="auto" w:fill="auto"/>
            <w:tcMar>
              <w:top w:w="100" w:type="dxa"/>
              <w:left w:w="100" w:type="dxa"/>
              <w:bottom w:w="100" w:type="dxa"/>
              <w:right w:w="100" w:type="dxa"/>
            </w:tcMar>
          </w:tcPr>
          <w:p w14:paraId="2324ADDA" w14:textId="77777777" w:rsidR="00FE3BF5" w:rsidRDefault="00FE3BF5">
            <w:pPr>
              <w:widowControl w:val="0"/>
              <w:rPr>
                <w:rFonts w:ascii="Trebuchet MS" w:eastAsia="Trebuchet MS" w:hAnsi="Trebuchet MS" w:cs="Trebuchet MS"/>
                <w:color w:val="00000A"/>
                <w:sz w:val="22"/>
                <w:szCs w:val="22"/>
              </w:rPr>
            </w:pPr>
          </w:p>
        </w:tc>
        <w:tc>
          <w:tcPr>
            <w:tcW w:w="3885" w:type="dxa"/>
            <w:tcBorders>
              <w:top w:val="nil"/>
              <w:left w:val="nil"/>
              <w:bottom w:val="dotted" w:sz="8" w:space="0" w:color="000000"/>
              <w:right w:val="nil"/>
            </w:tcBorders>
            <w:shd w:val="clear" w:color="auto" w:fill="auto"/>
            <w:tcMar>
              <w:top w:w="100" w:type="dxa"/>
              <w:left w:w="100" w:type="dxa"/>
              <w:bottom w:w="100" w:type="dxa"/>
              <w:right w:w="100" w:type="dxa"/>
            </w:tcMar>
          </w:tcPr>
          <w:p w14:paraId="512E4588" w14:textId="77777777" w:rsidR="00FE3BF5" w:rsidRDefault="00FE3BF5">
            <w:pPr>
              <w:widowControl w:val="0"/>
              <w:rPr>
                <w:rFonts w:ascii="Trebuchet MS" w:eastAsia="Trebuchet MS" w:hAnsi="Trebuchet MS" w:cs="Trebuchet MS"/>
                <w:color w:val="00000A"/>
                <w:sz w:val="22"/>
                <w:szCs w:val="22"/>
              </w:rPr>
            </w:pPr>
          </w:p>
        </w:tc>
      </w:tr>
      <w:tr w:rsidR="00FE3BF5" w14:paraId="2762FCB7" w14:textId="77777777">
        <w:tc>
          <w:tcPr>
            <w:tcW w:w="3900" w:type="dxa"/>
            <w:tcBorders>
              <w:top w:val="nil"/>
              <w:left w:val="nil"/>
              <w:bottom w:val="nil"/>
              <w:right w:val="nil"/>
            </w:tcBorders>
            <w:shd w:val="clear" w:color="auto" w:fill="auto"/>
            <w:tcMar>
              <w:top w:w="100" w:type="dxa"/>
              <w:left w:w="100" w:type="dxa"/>
              <w:bottom w:w="100" w:type="dxa"/>
              <w:right w:w="100" w:type="dxa"/>
            </w:tcMar>
          </w:tcPr>
          <w:p w14:paraId="486EC4B1" w14:textId="77777777" w:rsidR="00FE3BF5" w:rsidRDefault="005B0761">
            <w:pPr>
              <w:widowControl w:val="0"/>
              <w:tabs>
                <w:tab w:val="center" w:pos="1718"/>
                <w:tab w:val="center" w:pos="6265"/>
              </w:tabs>
              <w:jc w:val="center"/>
              <w:rPr>
                <w:rFonts w:ascii="Trebuchet MS" w:eastAsia="Trebuchet MS" w:hAnsi="Trebuchet MS" w:cs="Trebuchet MS"/>
                <w:color w:val="00000A"/>
                <w:sz w:val="22"/>
                <w:szCs w:val="22"/>
              </w:rPr>
            </w:pPr>
            <w:r>
              <w:rPr>
                <w:rFonts w:ascii="Trebuchet MS" w:eastAsia="Trebuchet MS" w:hAnsi="Trebuchet MS" w:cs="Trebuchet MS"/>
                <w:color w:val="00000A"/>
                <w:sz w:val="22"/>
                <w:szCs w:val="22"/>
              </w:rPr>
              <w:t>dodavatel</w:t>
            </w:r>
          </w:p>
        </w:tc>
        <w:tc>
          <w:tcPr>
            <w:tcW w:w="1290" w:type="dxa"/>
            <w:tcBorders>
              <w:top w:val="nil"/>
              <w:left w:val="nil"/>
              <w:bottom w:val="nil"/>
              <w:right w:val="nil"/>
            </w:tcBorders>
            <w:shd w:val="clear" w:color="auto" w:fill="auto"/>
            <w:tcMar>
              <w:top w:w="100" w:type="dxa"/>
              <w:left w:w="100" w:type="dxa"/>
              <w:bottom w:w="100" w:type="dxa"/>
              <w:right w:w="100" w:type="dxa"/>
            </w:tcMar>
          </w:tcPr>
          <w:p w14:paraId="5C7CA79F" w14:textId="77777777" w:rsidR="00FE3BF5" w:rsidRDefault="00FE3BF5">
            <w:pPr>
              <w:widowControl w:val="0"/>
              <w:rPr>
                <w:rFonts w:ascii="Trebuchet MS" w:eastAsia="Trebuchet MS" w:hAnsi="Trebuchet MS" w:cs="Trebuchet MS"/>
                <w:color w:val="00000A"/>
                <w:sz w:val="22"/>
                <w:szCs w:val="22"/>
              </w:rPr>
            </w:pPr>
          </w:p>
        </w:tc>
        <w:tc>
          <w:tcPr>
            <w:tcW w:w="3885" w:type="dxa"/>
            <w:tcBorders>
              <w:top w:val="nil"/>
              <w:left w:val="nil"/>
              <w:bottom w:val="nil"/>
              <w:right w:val="nil"/>
            </w:tcBorders>
            <w:shd w:val="clear" w:color="auto" w:fill="auto"/>
            <w:tcMar>
              <w:top w:w="100" w:type="dxa"/>
              <w:left w:w="100" w:type="dxa"/>
              <w:bottom w:w="100" w:type="dxa"/>
              <w:right w:w="100" w:type="dxa"/>
            </w:tcMar>
          </w:tcPr>
          <w:p w14:paraId="35375920" w14:textId="77777777" w:rsidR="00FE3BF5" w:rsidRDefault="005B0761">
            <w:pPr>
              <w:widowControl w:val="0"/>
              <w:tabs>
                <w:tab w:val="center" w:pos="1718"/>
                <w:tab w:val="center" w:pos="6265"/>
              </w:tabs>
              <w:jc w:val="center"/>
              <w:rPr>
                <w:rFonts w:ascii="Trebuchet MS" w:eastAsia="Trebuchet MS" w:hAnsi="Trebuchet MS" w:cs="Trebuchet MS"/>
                <w:color w:val="00000A"/>
                <w:sz w:val="22"/>
                <w:szCs w:val="22"/>
              </w:rPr>
            </w:pPr>
            <w:bookmarkStart w:id="4" w:name="_25jq7a3rdl0w" w:colFirst="0" w:colLast="0"/>
            <w:bookmarkEnd w:id="4"/>
            <w:r>
              <w:rPr>
                <w:rFonts w:ascii="Trebuchet MS" w:eastAsia="Trebuchet MS" w:hAnsi="Trebuchet MS" w:cs="Trebuchet MS"/>
                <w:color w:val="00000A"/>
                <w:sz w:val="22"/>
                <w:szCs w:val="22"/>
              </w:rPr>
              <w:t>objednatel</w:t>
            </w:r>
          </w:p>
        </w:tc>
      </w:tr>
    </w:tbl>
    <w:p w14:paraId="1B85B506" w14:textId="77777777" w:rsidR="00FE3BF5" w:rsidRDefault="00FE3BF5">
      <w:pPr>
        <w:keepNext/>
        <w:widowControl w:val="0"/>
        <w:pBdr>
          <w:top w:val="nil"/>
          <w:left w:val="nil"/>
          <w:bottom w:val="nil"/>
          <w:right w:val="nil"/>
          <w:between w:val="nil"/>
        </w:pBdr>
        <w:tabs>
          <w:tab w:val="center" w:pos="1991"/>
          <w:tab w:val="center" w:pos="6750"/>
        </w:tabs>
        <w:spacing w:after="113"/>
        <w:jc w:val="both"/>
        <w:rPr>
          <w:rFonts w:ascii="Trebuchet MS" w:eastAsia="Trebuchet MS" w:hAnsi="Trebuchet MS" w:cs="Trebuchet MS"/>
          <w:color w:val="00000A"/>
          <w:sz w:val="22"/>
          <w:szCs w:val="22"/>
        </w:rPr>
      </w:pPr>
      <w:bookmarkStart w:id="5" w:name="_30j0zll" w:colFirst="0" w:colLast="0"/>
      <w:bookmarkEnd w:id="5"/>
    </w:p>
    <w:sectPr w:rsidR="00FE3BF5">
      <w:headerReference w:type="default" r:id="rId9"/>
      <w:footerReference w:type="default" r:id="rId10"/>
      <w:pgSz w:w="11906" w:h="16838"/>
      <w:pgMar w:top="1134" w:right="1134" w:bottom="1134" w:left="1134" w:header="0" w:footer="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C92C8D" w14:textId="77777777" w:rsidR="00E9363F" w:rsidRDefault="00E9363F">
      <w:r>
        <w:separator/>
      </w:r>
    </w:p>
  </w:endnote>
  <w:endnote w:type="continuationSeparator" w:id="0">
    <w:p w14:paraId="7171B774" w14:textId="77777777" w:rsidR="00E9363F" w:rsidRDefault="00E936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Liberation Serif">
    <w:altName w:val="Times New Roman"/>
    <w:charset w:val="00"/>
    <w:family w:val="auto"/>
    <w:pitch w:val="default"/>
  </w:font>
  <w:font w:name="Trebuchet MS">
    <w:panose1 w:val="020B0603020202020204"/>
    <w:charset w:val="EE"/>
    <w:family w:val="swiss"/>
    <w:pitch w:val="variable"/>
    <w:sig w:usb0="00000687" w:usb1="00000000" w:usb2="00000000" w:usb3="00000000" w:csb0="0000009F"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AA3CCE" w14:textId="77777777" w:rsidR="00FE3BF5" w:rsidRDefault="005B0761">
    <w:pPr>
      <w:pBdr>
        <w:top w:val="none" w:sz="0" w:space="6" w:color="auto"/>
        <w:left w:val="none" w:sz="0" w:space="6" w:color="auto"/>
        <w:bottom w:val="none" w:sz="0" w:space="6" w:color="auto"/>
        <w:right w:val="none" w:sz="0" w:space="6" w:color="auto"/>
      </w:pBdr>
      <w:tabs>
        <w:tab w:val="center" w:pos="4536"/>
        <w:tab w:val="right" w:pos="9072"/>
      </w:tabs>
      <w:spacing w:after="600"/>
      <w:jc w:val="center"/>
      <w:rPr>
        <w:rFonts w:ascii="Trebuchet MS" w:eastAsia="Trebuchet MS" w:hAnsi="Trebuchet MS" w:cs="Trebuchet MS"/>
        <w:color w:val="00000A"/>
        <w:sz w:val="22"/>
        <w:szCs w:val="22"/>
      </w:rPr>
    </w:pPr>
    <w:r>
      <w:rPr>
        <w:rFonts w:ascii="Trebuchet MS" w:eastAsia="Trebuchet MS" w:hAnsi="Trebuchet MS" w:cs="Trebuchet MS"/>
        <w:color w:val="00000A"/>
        <w:sz w:val="22"/>
        <w:szCs w:val="22"/>
      </w:rPr>
      <w:t xml:space="preserve">Strana </w:t>
    </w:r>
    <w:r>
      <w:rPr>
        <w:rFonts w:ascii="Trebuchet MS" w:eastAsia="Trebuchet MS" w:hAnsi="Trebuchet MS" w:cs="Trebuchet MS"/>
        <w:color w:val="00000A"/>
        <w:sz w:val="22"/>
        <w:szCs w:val="22"/>
      </w:rPr>
      <w:fldChar w:fldCharType="begin"/>
    </w:r>
    <w:r>
      <w:rPr>
        <w:rFonts w:ascii="Trebuchet MS" w:eastAsia="Trebuchet MS" w:hAnsi="Trebuchet MS" w:cs="Trebuchet MS"/>
        <w:color w:val="00000A"/>
        <w:sz w:val="22"/>
        <w:szCs w:val="22"/>
      </w:rPr>
      <w:instrText>PAGE</w:instrText>
    </w:r>
    <w:r>
      <w:rPr>
        <w:rFonts w:ascii="Trebuchet MS" w:eastAsia="Trebuchet MS" w:hAnsi="Trebuchet MS" w:cs="Trebuchet MS"/>
        <w:color w:val="00000A"/>
        <w:sz w:val="22"/>
        <w:szCs w:val="22"/>
      </w:rPr>
      <w:fldChar w:fldCharType="separate"/>
    </w:r>
    <w:r>
      <w:rPr>
        <w:rFonts w:ascii="Trebuchet MS" w:eastAsia="Trebuchet MS" w:hAnsi="Trebuchet MS" w:cs="Trebuchet MS"/>
        <w:noProof/>
        <w:color w:val="00000A"/>
        <w:sz w:val="22"/>
        <w:szCs w:val="22"/>
      </w:rPr>
      <w:t>1</w:t>
    </w:r>
    <w:r>
      <w:rPr>
        <w:rFonts w:ascii="Trebuchet MS" w:eastAsia="Trebuchet MS" w:hAnsi="Trebuchet MS" w:cs="Trebuchet MS"/>
        <w:color w:val="00000A"/>
        <w:sz w:val="22"/>
        <w:szCs w:val="22"/>
      </w:rPr>
      <w:fldChar w:fldCharType="end"/>
    </w:r>
    <w:r>
      <w:rPr>
        <w:rFonts w:ascii="Trebuchet MS" w:eastAsia="Trebuchet MS" w:hAnsi="Trebuchet MS" w:cs="Trebuchet MS"/>
        <w:color w:val="00000A"/>
        <w:sz w:val="22"/>
        <w:szCs w:val="22"/>
      </w:rPr>
      <w:t xml:space="preserve"> z </w:t>
    </w:r>
    <w:r>
      <w:rPr>
        <w:rFonts w:ascii="Trebuchet MS" w:eastAsia="Trebuchet MS" w:hAnsi="Trebuchet MS" w:cs="Trebuchet MS"/>
        <w:color w:val="00000A"/>
        <w:sz w:val="22"/>
        <w:szCs w:val="22"/>
      </w:rPr>
      <w:fldChar w:fldCharType="begin"/>
    </w:r>
    <w:r>
      <w:rPr>
        <w:rFonts w:ascii="Trebuchet MS" w:eastAsia="Trebuchet MS" w:hAnsi="Trebuchet MS" w:cs="Trebuchet MS"/>
        <w:color w:val="00000A"/>
        <w:sz w:val="22"/>
        <w:szCs w:val="22"/>
      </w:rPr>
      <w:instrText>NUMPAGES</w:instrText>
    </w:r>
    <w:r>
      <w:rPr>
        <w:rFonts w:ascii="Trebuchet MS" w:eastAsia="Trebuchet MS" w:hAnsi="Trebuchet MS" w:cs="Trebuchet MS"/>
        <w:color w:val="00000A"/>
        <w:sz w:val="22"/>
        <w:szCs w:val="22"/>
      </w:rPr>
      <w:fldChar w:fldCharType="separate"/>
    </w:r>
    <w:r>
      <w:rPr>
        <w:rFonts w:ascii="Trebuchet MS" w:eastAsia="Trebuchet MS" w:hAnsi="Trebuchet MS" w:cs="Trebuchet MS"/>
        <w:noProof/>
        <w:color w:val="00000A"/>
        <w:sz w:val="22"/>
        <w:szCs w:val="22"/>
      </w:rPr>
      <w:t>1</w:t>
    </w:r>
    <w:r>
      <w:rPr>
        <w:rFonts w:ascii="Trebuchet MS" w:eastAsia="Trebuchet MS" w:hAnsi="Trebuchet MS" w:cs="Trebuchet MS"/>
        <w:color w:val="00000A"/>
        <w:sz w:val="22"/>
        <w:szCs w:val="22"/>
      </w:rPr>
      <w:fldChar w:fldCharType="end"/>
    </w:r>
  </w:p>
  <w:p w14:paraId="07EB9F94" w14:textId="77777777" w:rsidR="00FE3BF5" w:rsidRDefault="00FE3BF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E5FE34" w14:textId="77777777" w:rsidR="00E9363F" w:rsidRDefault="00E9363F">
      <w:r>
        <w:separator/>
      </w:r>
    </w:p>
  </w:footnote>
  <w:footnote w:type="continuationSeparator" w:id="0">
    <w:p w14:paraId="46F218E3" w14:textId="77777777" w:rsidR="00E9363F" w:rsidRDefault="00E936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3D96E2" w14:textId="77777777" w:rsidR="00FE3BF5" w:rsidRDefault="00FE3BF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0C2E15"/>
    <w:multiLevelType w:val="multilevel"/>
    <w:tmpl w:val="1A1E5818"/>
    <w:lvl w:ilvl="0">
      <w:start w:val="1"/>
      <w:numFmt w:val="decimal"/>
      <w:lvlText w:val="%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3BF5"/>
    <w:rsid w:val="000C0663"/>
    <w:rsid w:val="00234D93"/>
    <w:rsid w:val="005B0761"/>
    <w:rsid w:val="00E9363F"/>
    <w:rsid w:val="00FE3BF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49A0A0"/>
  <w15:docId w15:val="{D686AE49-F762-448D-BE20-7DA56F4CB5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Liberation Serif" w:hAnsi="Liberation Serif" w:cs="Liberation Serif"/>
        <w:sz w:val="24"/>
        <w:szCs w:val="24"/>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paragraph" w:styleId="Nadpis1">
    <w:name w:val="heading 1"/>
    <w:basedOn w:val="Normln"/>
    <w:next w:val="Normln"/>
    <w:uiPriority w:val="9"/>
    <w:qFormat/>
    <w:pPr>
      <w:keepNext/>
      <w:spacing w:before="240" w:after="120"/>
      <w:outlineLvl w:val="0"/>
    </w:pPr>
    <w:rPr>
      <w:rFonts w:ascii="Trebuchet MS" w:eastAsia="Trebuchet MS" w:hAnsi="Trebuchet MS" w:cs="Trebuchet MS"/>
      <w:b/>
      <w:sz w:val="36"/>
      <w:szCs w:val="36"/>
    </w:rPr>
  </w:style>
  <w:style w:type="paragraph" w:styleId="Nadpis2">
    <w:name w:val="heading 2"/>
    <w:basedOn w:val="Normln"/>
    <w:next w:val="Normln"/>
    <w:uiPriority w:val="9"/>
    <w:unhideWhenUsed/>
    <w:qFormat/>
    <w:pPr>
      <w:keepNext/>
      <w:keepLines/>
      <w:spacing w:before="360" w:after="80"/>
      <w:outlineLvl w:val="1"/>
    </w:pPr>
    <w:rPr>
      <w:b/>
      <w:sz w:val="36"/>
      <w:szCs w:val="36"/>
    </w:rPr>
  </w:style>
  <w:style w:type="paragraph" w:styleId="Nadpis3">
    <w:name w:val="heading 3"/>
    <w:basedOn w:val="Normln"/>
    <w:next w:val="Normln"/>
    <w:uiPriority w:val="9"/>
    <w:unhideWhenUsed/>
    <w:qFormat/>
    <w:pPr>
      <w:keepNext/>
      <w:keepLines/>
      <w:spacing w:before="280" w:after="80"/>
      <w:outlineLvl w:val="2"/>
    </w:pPr>
    <w:rPr>
      <w:b/>
      <w:sz w:val="28"/>
      <w:szCs w:val="28"/>
    </w:rPr>
  </w:style>
  <w:style w:type="paragraph" w:styleId="Nadpis4">
    <w:name w:val="heading 4"/>
    <w:basedOn w:val="Normln"/>
    <w:next w:val="Normln"/>
    <w:uiPriority w:val="9"/>
    <w:semiHidden/>
    <w:unhideWhenUsed/>
    <w:qFormat/>
    <w:pPr>
      <w:keepNext/>
      <w:keepLines/>
      <w:spacing w:before="240" w:after="40"/>
      <w:outlineLvl w:val="3"/>
    </w:pPr>
    <w:rPr>
      <w:b/>
    </w:rPr>
  </w:style>
  <w:style w:type="paragraph" w:styleId="Nadpis5">
    <w:name w:val="heading 5"/>
    <w:basedOn w:val="Normln"/>
    <w:next w:val="Normln"/>
    <w:uiPriority w:val="9"/>
    <w:semiHidden/>
    <w:unhideWhenUsed/>
    <w:qFormat/>
    <w:pPr>
      <w:keepNext/>
      <w:keepLines/>
      <w:spacing w:before="220" w:after="40"/>
      <w:outlineLvl w:val="4"/>
    </w:pPr>
    <w:rPr>
      <w:b/>
      <w:sz w:val="22"/>
      <w:szCs w:val="22"/>
    </w:rPr>
  </w:style>
  <w:style w:type="paragraph" w:styleId="Nadpis6">
    <w:name w:val="heading 6"/>
    <w:basedOn w:val="Normln"/>
    <w:next w:val="Normln"/>
    <w:uiPriority w:val="9"/>
    <w:semiHidden/>
    <w:unhideWhenUsed/>
    <w:qFormat/>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keepNext/>
      <w:keepLines/>
      <w:spacing w:before="480" w:after="120"/>
    </w:pPr>
    <w:rPr>
      <w:b/>
      <w:sz w:val="72"/>
      <w:szCs w:val="72"/>
    </w:rPr>
  </w:style>
  <w:style w:type="paragraph" w:styleId="Podnadpis">
    <w:name w:val="Subtitle"/>
    <w:basedOn w:val="Normln"/>
    <w:next w:val="Normln"/>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0.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634</Words>
  <Characters>3744</Characters>
  <Application>Microsoft Office Word</Application>
  <DocSecurity>0</DocSecurity>
  <Lines>31</Lines>
  <Paragraphs>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Račáková Vendula</dc:creator>
  <cp:lastModifiedBy>Vinklerová Gabriela</cp:lastModifiedBy>
  <cp:revision>2</cp:revision>
  <dcterms:created xsi:type="dcterms:W3CDTF">2024-12-30T11:26:00Z</dcterms:created>
  <dcterms:modified xsi:type="dcterms:W3CDTF">2024-12-30T11:26:00Z</dcterms:modified>
</cp:coreProperties>
</file>