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2FB7D" w14:textId="77777777" w:rsidR="00D836C7" w:rsidRDefault="0048191A">
      <w:pPr>
        <w:pStyle w:val="Nadpis20"/>
        <w:keepNext/>
        <w:keepLines/>
        <w:shd w:val="clear" w:color="auto" w:fill="auto"/>
        <w:spacing w:before="0" w:after="512" w:line="280" w:lineRule="exact"/>
        <w:ind w:left="480"/>
      </w:pPr>
      <w:bookmarkStart w:id="0" w:name="bookmark1"/>
      <w:r>
        <w:t>Rámcová smlouva o dodávce zboží</w:t>
      </w:r>
      <w:bookmarkEnd w:id="0"/>
    </w:p>
    <w:p w14:paraId="3A86CC0B" w14:textId="77777777" w:rsidR="00D836C7" w:rsidRDefault="0048191A">
      <w:pPr>
        <w:pStyle w:val="Zkladntext20"/>
        <w:shd w:val="clear" w:color="auto" w:fill="auto"/>
        <w:spacing w:before="0" w:after="629"/>
        <w:ind w:right="800" w:firstLine="0"/>
      </w:pPr>
      <w:r>
        <w:t>uzavřená podle § 2079 a násl. zákona č. 89/2012 Sb., občanský zákoník, v platném znění (dále jen „občanský zákoník“)</w:t>
      </w:r>
    </w:p>
    <w:p w14:paraId="604E8F8C" w14:textId="328686F6" w:rsidR="00D836C7" w:rsidRDefault="0048191A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68"/>
        </w:tabs>
        <w:spacing w:before="0" w:after="282" w:line="220" w:lineRule="exact"/>
        <w:ind w:left="440" w:hanging="440"/>
      </w:pPr>
      <w:bookmarkStart w:id="1" w:name="bookmark2"/>
      <w:r>
        <w:t>Smluvní strany</w:t>
      </w:r>
      <w:bookmarkEnd w:id="1"/>
    </w:p>
    <w:p w14:paraId="40E5C7A0" w14:textId="77777777" w:rsidR="00D836C7" w:rsidRDefault="0048191A">
      <w:pPr>
        <w:pStyle w:val="Nadpis30"/>
        <w:keepNext/>
        <w:keepLines/>
        <w:numPr>
          <w:ilvl w:val="1"/>
          <w:numId w:val="1"/>
        </w:numPr>
        <w:shd w:val="clear" w:color="auto" w:fill="auto"/>
        <w:tabs>
          <w:tab w:val="left" w:pos="550"/>
        </w:tabs>
        <w:spacing w:before="0" w:after="0" w:line="322" w:lineRule="exact"/>
        <w:ind w:left="440" w:hanging="440"/>
      </w:pPr>
      <w:bookmarkStart w:id="2" w:name="bookmark3"/>
      <w:r>
        <w:t>MEDISERVIS s.r.o.</w:t>
      </w:r>
      <w:bookmarkEnd w:id="2"/>
    </w:p>
    <w:p w14:paraId="4A280FD4" w14:textId="77777777" w:rsidR="00D836C7" w:rsidRDefault="0048191A">
      <w:pPr>
        <w:pStyle w:val="Zkladntext20"/>
        <w:shd w:val="clear" w:color="auto" w:fill="auto"/>
        <w:tabs>
          <w:tab w:val="left" w:pos="548"/>
        </w:tabs>
        <w:spacing w:before="0" w:after="0" w:line="322" w:lineRule="exact"/>
        <w:ind w:right="4220" w:firstLine="0"/>
      </w:pPr>
      <w:r>
        <w:t>Klapková 83,182 00 Praha 8 IČ:</w:t>
      </w:r>
      <w:r>
        <w:tab/>
        <w:t>272 01 864</w:t>
      </w:r>
    </w:p>
    <w:p w14:paraId="7DF41586" w14:textId="77777777" w:rsidR="00D836C7" w:rsidRDefault="0048191A">
      <w:pPr>
        <w:pStyle w:val="Zkladntext20"/>
        <w:shd w:val="clear" w:color="auto" w:fill="auto"/>
        <w:spacing w:before="0" w:after="0" w:line="322" w:lineRule="exact"/>
        <w:ind w:left="440" w:hanging="440"/>
        <w:jc w:val="both"/>
      </w:pPr>
      <w:r>
        <w:t xml:space="preserve">DIČ </w:t>
      </w:r>
      <w:r>
        <w:t>CZ699004146</w:t>
      </w:r>
    </w:p>
    <w:p w14:paraId="17EAA9E5" w14:textId="77777777" w:rsidR="00D836C7" w:rsidRDefault="0048191A">
      <w:pPr>
        <w:pStyle w:val="Zkladntext20"/>
        <w:shd w:val="clear" w:color="auto" w:fill="auto"/>
        <w:spacing w:before="0" w:after="381" w:line="322" w:lineRule="exact"/>
        <w:ind w:right="800" w:firstLine="0"/>
      </w:pPr>
      <w:r>
        <w:t>Zapsaná u Městského soudu v Praze, pod spis. zn.-C 104070 zastoupen/a: (doplnit), (funkce doplnit) bankovní spojení: 51-1009270247 (dále také jen „prodávající“)</w:t>
      </w:r>
    </w:p>
    <w:p w14:paraId="2084858B" w14:textId="77777777" w:rsidR="00D836C7" w:rsidRDefault="0048191A">
      <w:pPr>
        <w:pStyle w:val="Zkladntext20"/>
        <w:shd w:val="clear" w:color="auto" w:fill="auto"/>
        <w:spacing w:before="0" w:after="287" w:line="220" w:lineRule="exact"/>
        <w:ind w:left="480" w:firstLine="0"/>
        <w:jc w:val="center"/>
      </w:pPr>
      <w:r>
        <w:t>a</w:t>
      </w:r>
    </w:p>
    <w:p w14:paraId="1703E6B0" w14:textId="77777777" w:rsidR="00D836C7" w:rsidRDefault="0048191A">
      <w:pPr>
        <w:pStyle w:val="Nadpis30"/>
        <w:keepNext/>
        <w:keepLines/>
        <w:numPr>
          <w:ilvl w:val="1"/>
          <w:numId w:val="1"/>
        </w:numPr>
        <w:shd w:val="clear" w:color="auto" w:fill="auto"/>
        <w:tabs>
          <w:tab w:val="left" w:pos="550"/>
        </w:tabs>
        <w:spacing w:before="0" w:after="0" w:line="322" w:lineRule="exact"/>
        <w:ind w:left="440" w:hanging="440"/>
      </w:pPr>
      <w:bookmarkStart w:id="3" w:name="bookmark4"/>
      <w:r>
        <w:t>Nemocnice Třinec, příspěvková organizace</w:t>
      </w:r>
      <w:bookmarkEnd w:id="3"/>
    </w:p>
    <w:p w14:paraId="0BB5A277" w14:textId="77777777" w:rsidR="00D836C7" w:rsidRDefault="0048191A">
      <w:pPr>
        <w:pStyle w:val="Zkladntext20"/>
        <w:shd w:val="clear" w:color="auto" w:fill="auto"/>
        <w:spacing w:before="0" w:after="0" w:line="322" w:lineRule="exact"/>
        <w:ind w:right="5300" w:firstLine="0"/>
      </w:pPr>
      <w:r>
        <w:t xml:space="preserve">Kaštanová 268, Dolní </w:t>
      </w:r>
      <w:proofErr w:type="spellStart"/>
      <w:r>
        <w:t>Líštná</w:t>
      </w:r>
      <w:proofErr w:type="spellEnd"/>
      <w:r>
        <w:t xml:space="preserve">, 739 61 </w:t>
      </w:r>
      <w:r>
        <w:t>Třinec IČ:00534242 DIČ: CZ00534242</w:t>
      </w:r>
    </w:p>
    <w:p w14:paraId="52266F5E" w14:textId="77777777" w:rsidR="00D836C7" w:rsidRDefault="0048191A">
      <w:pPr>
        <w:pStyle w:val="Zkladntext20"/>
        <w:shd w:val="clear" w:color="auto" w:fill="auto"/>
        <w:spacing w:before="0" w:after="0" w:line="322" w:lineRule="exact"/>
        <w:ind w:left="440" w:hanging="440"/>
        <w:jc w:val="both"/>
      </w:pPr>
      <w:r>
        <w:t>zastoupen/a: Ing. Jiří Veverka, ředitel</w:t>
      </w:r>
    </w:p>
    <w:p w14:paraId="278B5592" w14:textId="77777777" w:rsidR="00D836C7" w:rsidRDefault="0048191A">
      <w:pPr>
        <w:pStyle w:val="Zkladntext20"/>
        <w:shd w:val="clear" w:color="auto" w:fill="auto"/>
        <w:spacing w:before="0" w:after="420" w:line="322" w:lineRule="exact"/>
        <w:ind w:right="2860" w:firstLine="0"/>
      </w:pPr>
      <w:r>
        <w:t>bankovní spojení: Komerční banka, a.s., číslo účtu: 29034781/0100 (dále také jen „kupující")</w:t>
      </w:r>
    </w:p>
    <w:p w14:paraId="275E9583" w14:textId="77777777" w:rsidR="00D836C7" w:rsidRDefault="0048191A">
      <w:pPr>
        <w:pStyle w:val="Zkladntext20"/>
        <w:shd w:val="clear" w:color="auto" w:fill="auto"/>
        <w:spacing w:before="0" w:line="322" w:lineRule="exact"/>
        <w:ind w:right="800" w:firstLine="0"/>
        <w:jc w:val="both"/>
      </w:pPr>
      <w:r>
        <w:t>Prodávající a kupující dále také společně jako „smluvní strany" a každý samostatně jako „smluvní strana“ uzavírají níže uvedeného dne, měsíce a roku tuto rámcovou smlouvu o dodávkách zboží.</w:t>
      </w:r>
    </w:p>
    <w:p w14:paraId="729A8366" w14:textId="77777777" w:rsidR="00D836C7" w:rsidRDefault="0048191A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548"/>
        </w:tabs>
        <w:spacing w:before="0" w:after="0" w:line="322" w:lineRule="exact"/>
        <w:ind w:left="440" w:hanging="440"/>
      </w:pPr>
      <w:bookmarkStart w:id="4" w:name="bookmark5"/>
      <w:r>
        <w:t>Předmět smlouvy</w:t>
      </w:r>
      <w:bookmarkEnd w:id="4"/>
    </w:p>
    <w:p w14:paraId="2CAFE4D4" w14:textId="77777777" w:rsidR="00D836C7" w:rsidRDefault="0048191A">
      <w:pPr>
        <w:pStyle w:val="Zkladntext20"/>
        <w:numPr>
          <w:ilvl w:val="1"/>
          <w:numId w:val="1"/>
        </w:numPr>
        <w:shd w:val="clear" w:color="auto" w:fill="auto"/>
        <w:tabs>
          <w:tab w:val="left" w:pos="560"/>
        </w:tabs>
        <w:spacing w:before="0" w:after="0" w:line="322" w:lineRule="exact"/>
        <w:ind w:left="440" w:right="800" w:hanging="440"/>
        <w:jc w:val="both"/>
      </w:pPr>
      <w:r>
        <w:t xml:space="preserve">Předmětem této smlouvy je závazek kupujícího odebrat nejpozději 15.3.2025 celkem 30 ks nůžek </w:t>
      </w:r>
      <w:r>
        <w:rPr>
          <w:lang w:val="en-US" w:eastAsia="en-US" w:bidi="en-US"/>
        </w:rPr>
        <w:t xml:space="preserve">(„Disposable Ultrasonic Shears“, </w:t>
      </w:r>
      <w:r>
        <w:t xml:space="preserve">SRE14, SRE23, SRE36) v ceně 7 268,80,- Kč vč. DPH/ks ke generátoru harmonického skalpelu </w:t>
      </w:r>
      <w:r>
        <w:rPr>
          <w:lang w:val="en-US" w:eastAsia="en-US" w:bidi="en-US"/>
        </w:rPr>
        <w:t xml:space="preserve">"Ultrasound </w:t>
      </w:r>
      <w:r>
        <w:t xml:space="preserve">8000“, </w:t>
      </w:r>
      <w:r>
        <w:rPr>
          <w:lang w:val="en-US" w:eastAsia="en-US" w:bidi="en-US"/>
        </w:rPr>
        <w:t xml:space="preserve">REF: </w:t>
      </w:r>
      <w:r>
        <w:t xml:space="preserve">CSUS8000, výrobce Rach </w:t>
      </w:r>
      <w:r>
        <w:rPr>
          <w:lang w:val="en-US" w:eastAsia="en-US" w:bidi="en-US"/>
        </w:rPr>
        <w:t>Surgical, Inc.</w:t>
      </w:r>
      <w:r>
        <w:br w:type="page"/>
      </w:r>
    </w:p>
    <w:p w14:paraId="72EA6DC2" w14:textId="77777777" w:rsidR="00D836C7" w:rsidRDefault="0048191A">
      <w:pPr>
        <w:pStyle w:val="Zkladntext20"/>
        <w:numPr>
          <w:ilvl w:val="1"/>
          <w:numId w:val="1"/>
        </w:numPr>
        <w:shd w:val="clear" w:color="auto" w:fill="auto"/>
        <w:tabs>
          <w:tab w:val="left" w:pos="635"/>
        </w:tabs>
        <w:spacing w:before="0" w:after="681" w:line="322" w:lineRule="exact"/>
        <w:ind w:left="580" w:right="740" w:hanging="440"/>
        <w:jc w:val="both"/>
      </w:pPr>
      <w:r>
        <w:lastRenderedPageBreak/>
        <w:t>Následující dílčí smlouvy nad rámec tohoto závazku budou uzavírány na základě objednávek kupujícího učiněných ve formě návrhu na uzavření dílčí kupní smlouvy (dále jen „objednávka“).</w:t>
      </w:r>
    </w:p>
    <w:p w14:paraId="26819607" w14:textId="77777777" w:rsidR="00D836C7" w:rsidRDefault="0048191A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602"/>
        </w:tabs>
        <w:spacing w:before="0" w:after="117" w:line="220" w:lineRule="exact"/>
        <w:ind w:left="680"/>
      </w:pPr>
      <w:bookmarkStart w:id="5" w:name="bookmark6"/>
      <w:r>
        <w:t>Rozsah plnění</w:t>
      </w:r>
      <w:bookmarkEnd w:id="5"/>
    </w:p>
    <w:p w14:paraId="54654968" w14:textId="77777777" w:rsidR="00D836C7" w:rsidRDefault="0048191A">
      <w:pPr>
        <w:pStyle w:val="Zkladntext20"/>
        <w:shd w:val="clear" w:color="auto" w:fill="auto"/>
        <w:spacing w:before="0" w:after="600" w:line="322" w:lineRule="exact"/>
        <w:ind w:left="580" w:right="740" w:firstLine="0"/>
        <w:jc w:val="both"/>
      </w:pPr>
      <w:r>
        <w:t xml:space="preserve">Rozsah poskytovaného plnění je nastaven dle předchozí dohody o závazku odběru zboží. Dodavatel se zavazuje kupujícímu dodat generátor </w:t>
      </w:r>
      <w:r>
        <w:rPr>
          <w:lang w:val="en-US" w:eastAsia="en-US" w:bidi="en-US"/>
        </w:rPr>
        <w:t xml:space="preserve">„Ultrasound </w:t>
      </w:r>
      <w:r>
        <w:t xml:space="preserve">8000“. Cena je, s ohledem na závazek odběru spotřebního materiálu (nůžky </w:t>
      </w:r>
      <w:r>
        <w:rPr>
          <w:lang w:val="en-US" w:eastAsia="en-US" w:bidi="en-US"/>
        </w:rPr>
        <w:t xml:space="preserve">„Disposable Ultrasonic Shears“), </w:t>
      </w:r>
      <w:r>
        <w:t xml:space="preserve">nastavena na 1 Kč za jednotku (1 generátor). Spolu s generátorem dodá prodávající kupujícímu spotřební materiál (nůžky </w:t>
      </w:r>
      <w:r>
        <w:rPr>
          <w:lang w:val="en-US" w:eastAsia="en-US" w:bidi="en-US"/>
        </w:rPr>
        <w:t xml:space="preserve">„Disposable Ultrasonic Shears") </w:t>
      </w:r>
      <w:r>
        <w:t>v požadovaném minimálním množství (viz odstavec 2. Předmět smlouvy).</w:t>
      </w:r>
    </w:p>
    <w:p w14:paraId="4CBE03D5" w14:textId="77777777" w:rsidR="00D836C7" w:rsidRDefault="0048191A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602"/>
        </w:tabs>
        <w:spacing w:before="0" w:after="0" w:line="322" w:lineRule="exact"/>
        <w:ind w:left="680"/>
      </w:pPr>
      <w:bookmarkStart w:id="6" w:name="bookmark7"/>
      <w:r>
        <w:t>Úhrada plnění</w:t>
      </w:r>
      <w:bookmarkEnd w:id="6"/>
    </w:p>
    <w:p w14:paraId="30A5CF2F" w14:textId="77777777" w:rsidR="00D836C7" w:rsidRDefault="0048191A">
      <w:pPr>
        <w:pStyle w:val="Zkladntext20"/>
        <w:numPr>
          <w:ilvl w:val="1"/>
          <w:numId w:val="1"/>
        </w:numPr>
        <w:shd w:val="clear" w:color="auto" w:fill="auto"/>
        <w:tabs>
          <w:tab w:val="left" w:pos="697"/>
        </w:tabs>
        <w:spacing w:before="0" w:after="0" w:line="322" w:lineRule="exact"/>
        <w:ind w:left="680" w:right="740"/>
        <w:jc w:val="both"/>
      </w:pPr>
      <w:r>
        <w:t xml:space="preserve">Kupující se zavazuje zaplatit prodávajícímu za </w:t>
      </w:r>
      <w:r>
        <w:t>poskytnuté plnění platby, a to na základě dodaných daňových dokladů - faktur prodávajícího ve lhůtě jejich splatnosti.</w:t>
      </w:r>
    </w:p>
    <w:p w14:paraId="6409F884" w14:textId="77777777" w:rsidR="00D836C7" w:rsidRDefault="0048191A">
      <w:pPr>
        <w:pStyle w:val="Zkladntext20"/>
        <w:numPr>
          <w:ilvl w:val="1"/>
          <w:numId w:val="1"/>
        </w:numPr>
        <w:shd w:val="clear" w:color="auto" w:fill="auto"/>
        <w:tabs>
          <w:tab w:val="left" w:pos="697"/>
        </w:tabs>
        <w:spacing w:before="0" w:after="604" w:line="322" w:lineRule="exact"/>
        <w:ind w:left="680" w:right="740"/>
        <w:jc w:val="both"/>
      </w:pPr>
      <w:r>
        <w:t>Splatnost daňových dokladů - faktur si smluvní strany sjednávají v délce 14 kalendářních dnů po jejich doručení kupujícímu.</w:t>
      </w:r>
    </w:p>
    <w:p w14:paraId="6D8FD3DD" w14:textId="77777777" w:rsidR="00D836C7" w:rsidRDefault="0048191A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602"/>
        </w:tabs>
        <w:spacing w:before="0" w:after="0" w:line="317" w:lineRule="exact"/>
        <w:ind w:left="680"/>
      </w:pPr>
      <w:bookmarkStart w:id="7" w:name="bookmark8"/>
      <w:r>
        <w:t>Platnost a účinnost smlouvy</w:t>
      </w:r>
      <w:bookmarkEnd w:id="7"/>
    </w:p>
    <w:p w14:paraId="41BFC56A" w14:textId="77777777" w:rsidR="00D836C7" w:rsidRDefault="0048191A">
      <w:pPr>
        <w:pStyle w:val="Zkladntext20"/>
        <w:numPr>
          <w:ilvl w:val="1"/>
          <w:numId w:val="1"/>
        </w:numPr>
        <w:shd w:val="clear" w:color="auto" w:fill="auto"/>
        <w:tabs>
          <w:tab w:val="left" w:pos="697"/>
        </w:tabs>
        <w:spacing w:before="0" w:after="0" w:line="317" w:lineRule="exact"/>
        <w:ind w:left="680"/>
        <w:jc w:val="both"/>
      </w:pPr>
      <w:r>
        <w:t>Tato smlouva nabývá platnosti dnem jejího podpisu oběma smluvními stranami.</w:t>
      </w:r>
    </w:p>
    <w:p w14:paraId="75053E5C" w14:textId="77777777" w:rsidR="00D836C7" w:rsidRDefault="0048191A">
      <w:pPr>
        <w:pStyle w:val="Zkladntext20"/>
        <w:numPr>
          <w:ilvl w:val="1"/>
          <w:numId w:val="1"/>
        </w:numPr>
        <w:shd w:val="clear" w:color="auto" w:fill="auto"/>
        <w:tabs>
          <w:tab w:val="left" w:pos="697"/>
        </w:tabs>
        <w:spacing w:before="0" w:after="0" w:line="317" w:lineRule="exact"/>
        <w:ind w:left="680" w:right="740"/>
        <w:jc w:val="both"/>
      </w:pPr>
      <w:r>
        <w:t xml:space="preserve">Prodávající je oprávněn odstoupit od smlouvy v případě, že kupující je v prodlení s placením řádně vystavených a doručených faktur prodávajícího a toto prodlení trvá po dobu delší než </w:t>
      </w:r>
      <w:r>
        <w:rPr>
          <w:rStyle w:val="Zkladntext2Tun"/>
        </w:rPr>
        <w:t xml:space="preserve">30 dní </w:t>
      </w:r>
      <w:r>
        <w:t>po písemném upozornění. Kupující je oprávněn odstoupit od této smlouvy v případě, že prodávající je v prodlení s plněním předmětu této smlouvy i v přiměřeném náhradním termínu stanoveném kupujícím v písemném upozornění na prodlení prodávajícího s plněním předmětu této smlouvy, které je zákazník oprávněn odeslat na adresu sídla prodávajícího uvedenou v záhlaví této smlouvy.</w:t>
      </w:r>
    </w:p>
    <w:p w14:paraId="65363ADE" w14:textId="77777777" w:rsidR="00D836C7" w:rsidRDefault="0048191A">
      <w:pPr>
        <w:pStyle w:val="Zkladntext20"/>
        <w:numPr>
          <w:ilvl w:val="1"/>
          <w:numId w:val="1"/>
        </w:numPr>
        <w:shd w:val="clear" w:color="auto" w:fill="auto"/>
        <w:tabs>
          <w:tab w:val="left" w:pos="697"/>
        </w:tabs>
        <w:spacing w:before="0" w:after="596" w:line="317" w:lineRule="exact"/>
        <w:ind w:left="680"/>
        <w:jc w:val="both"/>
      </w:pPr>
      <w:r>
        <w:t>Tato smlouva se uzavírá na dobu neurčitou.</w:t>
      </w:r>
    </w:p>
    <w:p w14:paraId="6C7D42C4" w14:textId="77777777" w:rsidR="00D836C7" w:rsidRDefault="0048191A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602"/>
        </w:tabs>
        <w:spacing w:before="0" w:after="0" w:line="322" w:lineRule="exact"/>
        <w:ind w:left="680"/>
      </w:pPr>
      <w:bookmarkStart w:id="8" w:name="bookmark9"/>
      <w:r>
        <w:t>Servisní podmínky</w:t>
      </w:r>
      <w:bookmarkEnd w:id="8"/>
    </w:p>
    <w:p w14:paraId="1C775D87" w14:textId="77777777" w:rsidR="00D836C7" w:rsidRDefault="0048191A">
      <w:pPr>
        <w:pStyle w:val="Zkladntext20"/>
        <w:shd w:val="clear" w:color="auto" w:fill="auto"/>
        <w:spacing w:before="0" w:after="0" w:line="322" w:lineRule="exact"/>
        <w:ind w:left="580" w:right="740" w:firstLine="0"/>
        <w:jc w:val="both"/>
        <w:sectPr w:rsidR="00D836C7">
          <w:pgSz w:w="11900" w:h="16840"/>
          <w:pgMar w:top="434" w:right="1011" w:bottom="2778" w:left="1347" w:header="0" w:footer="3" w:gutter="0"/>
          <w:cols w:space="720"/>
          <w:noEndnote/>
          <w:docGrid w:linePitch="360"/>
        </w:sectPr>
      </w:pPr>
      <w:r>
        <w:t xml:space="preserve">Dodavatel bude po celou dobu životnosti generátoru </w:t>
      </w:r>
      <w:r>
        <w:rPr>
          <w:lang w:val="en-US" w:eastAsia="en-US" w:bidi="en-US"/>
        </w:rPr>
        <w:t xml:space="preserve">Ultrasound </w:t>
      </w:r>
      <w:r>
        <w:t xml:space="preserve">8000 zajišťovat jeho servis a roční BTK </w:t>
      </w:r>
      <w:r>
        <w:t>kontroly.</w:t>
      </w:r>
    </w:p>
    <w:p w14:paraId="2A4BD57E" w14:textId="77777777" w:rsidR="00D836C7" w:rsidRDefault="0048191A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545"/>
        </w:tabs>
        <w:spacing w:before="0" w:after="0" w:line="322" w:lineRule="exact"/>
        <w:ind w:left="720"/>
      </w:pPr>
      <w:bookmarkStart w:id="9" w:name="bookmark10"/>
      <w:r>
        <w:lastRenderedPageBreak/>
        <w:t>Závěrečná ustanovení</w:t>
      </w:r>
      <w:bookmarkEnd w:id="9"/>
    </w:p>
    <w:p w14:paraId="3A4A0742" w14:textId="77777777" w:rsidR="00D836C7" w:rsidRDefault="0048191A">
      <w:pPr>
        <w:pStyle w:val="Zkladntext20"/>
        <w:numPr>
          <w:ilvl w:val="1"/>
          <w:numId w:val="1"/>
        </w:numPr>
        <w:shd w:val="clear" w:color="auto" w:fill="auto"/>
        <w:tabs>
          <w:tab w:val="left" w:pos="714"/>
        </w:tabs>
        <w:spacing w:before="0" w:after="0" w:line="322" w:lineRule="exact"/>
        <w:ind w:left="720" w:right="700"/>
        <w:jc w:val="both"/>
      </w:pPr>
      <w:r>
        <w:t>Tato smlouva, jakož i práva a povinnosti vzniklé na základě této smlouvy nebo v souvislosti s ní, se řídí zákonem č. 89/2012 Sb., občanským zákoníkem a platnými obecně závaznými právními předpisy.</w:t>
      </w:r>
    </w:p>
    <w:p w14:paraId="45054991" w14:textId="77777777" w:rsidR="00D836C7" w:rsidRDefault="0048191A">
      <w:pPr>
        <w:pStyle w:val="Zkladntext20"/>
        <w:numPr>
          <w:ilvl w:val="1"/>
          <w:numId w:val="1"/>
        </w:numPr>
        <w:shd w:val="clear" w:color="auto" w:fill="auto"/>
        <w:tabs>
          <w:tab w:val="left" w:pos="714"/>
        </w:tabs>
        <w:spacing w:before="0" w:after="0" w:line="322" w:lineRule="exact"/>
        <w:ind w:left="720" w:right="700"/>
        <w:jc w:val="both"/>
      </w:pPr>
      <w:r>
        <w:t xml:space="preserve">Tato smlouva nabývá </w:t>
      </w:r>
      <w:r>
        <w:t>platnosti a účinnosti dnem jejího podpisu oběma smluvními stranami.</w:t>
      </w:r>
    </w:p>
    <w:p w14:paraId="76E40A4D" w14:textId="77777777" w:rsidR="00D836C7" w:rsidRDefault="0048191A">
      <w:pPr>
        <w:pStyle w:val="Zkladntext20"/>
        <w:numPr>
          <w:ilvl w:val="1"/>
          <w:numId w:val="1"/>
        </w:numPr>
        <w:shd w:val="clear" w:color="auto" w:fill="auto"/>
        <w:tabs>
          <w:tab w:val="left" w:pos="714"/>
        </w:tabs>
        <w:spacing w:before="0" w:after="0" w:line="322" w:lineRule="exact"/>
        <w:ind w:left="720" w:right="700"/>
        <w:jc w:val="both"/>
      </w:pPr>
      <w:r>
        <w:t>Tato smlouva je sepsána ve dvou vyhotoveních, z nichž každá ze smluvních stran obdrží po jednom vyhotovení.</w:t>
      </w:r>
    </w:p>
    <w:p w14:paraId="256C28E1" w14:textId="77777777" w:rsidR="00D836C7" w:rsidRDefault="0048191A">
      <w:pPr>
        <w:pStyle w:val="Zkladntext20"/>
        <w:numPr>
          <w:ilvl w:val="1"/>
          <w:numId w:val="1"/>
        </w:numPr>
        <w:shd w:val="clear" w:color="auto" w:fill="auto"/>
        <w:tabs>
          <w:tab w:val="left" w:pos="714"/>
        </w:tabs>
        <w:spacing w:before="0" w:after="1076" w:line="322" w:lineRule="exact"/>
        <w:ind w:left="720" w:right="700"/>
        <w:jc w:val="both"/>
      </w:pPr>
      <w:r>
        <w:t>Smluvní strany výslovně prohlašují, že si tuto smlouvu pozorně přečetly, že jí plně porozuměly, že tato dohoda nebyla uzavřena v tísni ani za nápadně nevýhodných podmínek, a že obsah této dohody představuje jejich pravou, svobodnou a vážnou vůli, na důkaz čehož připojují své podpisy.</w:t>
      </w:r>
    </w:p>
    <w:p w14:paraId="75E6B2E3" w14:textId="77777777" w:rsidR="00D836C7" w:rsidRDefault="00D836C7">
      <w:pPr>
        <w:rPr>
          <w:sz w:val="2"/>
          <w:szCs w:val="2"/>
        </w:rPr>
      </w:pPr>
    </w:p>
    <w:p w14:paraId="2E69B3C4" w14:textId="77777777" w:rsidR="00D836C7" w:rsidRDefault="0048191A">
      <w:pPr>
        <w:rPr>
          <w:sz w:val="2"/>
          <w:szCs w:val="2"/>
        </w:rPr>
      </w:pPr>
      <w:r>
        <w:br w:type="page"/>
      </w:r>
    </w:p>
    <w:sectPr w:rsidR="00D836C7">
      <w:pgSz w:w="11900" w:h="16840"/>
      <w:pgMar w:top="1580" w:right="973" w:bottom="1580" w:left="13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10C5C" w14:textId="77777777" w:rsidR="0048191A" w:rsidRDefault="0048191A">
      <w:r>
        <w:separator/>
      </w:r>
    </w:p>
  </w:endnote>
  <w:endnote w:type="continuationSeparator" w:id="0">
    <w:p w14:paraId="093758BC" w14:textId="77777777" w:rsidR="0048191A" w:rsidRDefault="0048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FF49F" w14:textId="77777777" w:rsidR="00D836C7" w:rsidRDefault="00D836C7"/>
  </w:footnote>
  <w:footnote w:type="continuationSeparator" w:id="0">
    <w:p w14:paraId="567CDA52" w14:textId="77777777" w:rsidR="00D836C7" w:rsidRDefault="00D836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163192"/>
    <w:multiLevelType w:val="multilevel"/>
    <w:tmpl w:val="C9D0E4BE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14227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6C7"/>
    <w:rsid w:val="0016011A"/>
    <w:rsid w:val="0048191A"/>
    <w:rsid w:val="00D8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6476BF"/>
  <w15:docId w15:val="{C45C1C1E-8E47-47D4-A8DA-6551701E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 w:val="0"/>
      <w:bCs w:val="0"/>
      <w:i/>
      <w:iCs/>
      <w:smallCaps w:val="0"/>
      <w:strike w:val="0"/>
      <w:spacing w:val="-20"/>
      <w:sz w:val="32"/>
      <w:szCs w:val="32"/>
      <w:u w:val="none"/>
    </w:rPr>
  </w:style>
  <w:style w:type="character" w:customStyle="1" w:styleId="Nadpis1Garamond20ptTunNekurzvadkovn0pt">
    <w:name w:val="Nadpis #1 + Garamond;20 pt;Tučné;Ne kurzíva;Řádkování 0 pt"/>
    <w:basedOn w:val="Nadpis1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Nadpis1Malpsmena">
    <w:name w:val="Nadpis #1 + Malá písmena"/>
    <w:basedOn w:val="Nadpis1"/>
    <w:rPr>
      <w:rFonts w:ascii="Tahoma" w:eastAsia="Tahoma" w:hAnsi="Tahoma" w:cs="Tahoma"/>
      <w:b w:val="0"/>
      <w:bCs w:val="0"/>
      <w:i/>
      <w:iCs/>
      <w:smallCaps/>
      <w:strike w:val="0"/>
      <w:color w:val="000000"/>
      <w:spacing w:val="-2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Netun">
    <w:name w:val="Nadpis #3 + Ne tučné"/>
    <w:basedOn w:val="Nadpis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7pt">
    <w:name w:val="Základní text (2) + 7 pt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Tahoma115pt">
    <w:name w:val="Základní text (2) + Tahoma;11;5 pt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Tahoma6ptTunKurzva">
    <w:name w:val="Základní text (2) + Tahoma;6 pt;Tučné;Kurzíva"/>
    <w:basedOn w:val="Zkladntext2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Tahoma14pt">
    <w:name w:val="Základní text (2) + Tahoma;14 pt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Tahoma115ptdkovn1pt">
    <w:name w:val="Základní text (2) + Tahoma;11;5 pt;Řádkování 1 pt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Tahoma24ptTun">
    <w:name w:val="Základní text (2) + Tahoma;24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Zkladntext2Tahoma115ptdkovn1pt0">
    <w:name w:val="Základní text (2) + Tahoma;11;5 pt;Řádkování 1 pt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960" w:line="0" w:lineRule="atLeast"/>
      <w:jc w:val="right"/>
      <w:outlineLvl w:val="0"/>
    </w:pPr>
    <w:rPr>
      <w:rFonts w:ascii="Tahoma" w:eastAsia="Tahoma" w:hAnsi="Tahoma" w:cs="Tahoma"/>
      <w:i/>
      <w:iCs/>
      <w:spacing w:val="-20"/>
      <w:sz w:val="32"/>
      <w:szCs w:val="3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960" w:after="660" w:line="0" w:lineRule="atLeast"/>
      <w:jc w:val="center"/>
      <w:outlineLvl w:val="1"/>
    </w:pPr>
    <w:rPr>
      <w:rFonts w:ascii="Trebuchet MS" w:eastAsia="Trebuchet MS" w:hAnsi="Trebuchet MS" w:cs="Trebuchet MS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60" w:after="540" w:line="331" w:lineRule="exact"/>
      <w:ind w:hanging="540"/>
    </w:pPr>
    <w:rPr>
      <w:rFonts w:ascii="Trebuchet MS" w:eastAsia="Trebuchet MS" w:hAnsi="Trebuchet MS" w:cs="Trebuchet MS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540" w:after="420" w:line="0" w:lineRule="atLeast"/>
      <w:ind w:hanging="540"/>
      <w:jc w:val="both"/>
      <w:outlineLvl w:val="2"/>
    </w:pPr>
    <w:rPr>
      <w:rFonts w:ascii="Trebuchet MS" w:eastAsia="Trebuchet MS" w:hAnsi="Trebuchet MS" w:cs="Trebuchet MS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529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2024-12-31T10:31:00Z</dcterms:created>
  <dcterms:modified xsi:type="dcterms:W3CDTF">2024-12-31T10:32:00Z</dcterms:modified>
</cp:coreProperties>
</file>