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64A9" w:rsidRDefault="00721011">
      <w:pPr>
        <w:pBdr>
          <w:top w:val="nil"/>
          <w:left w:val="nil"/>
          <w:bottom w:val="nil"/>
          <w:right w:val="nil"/>
          <w:between w:val="nil"/>
        </w:pBdr>
        <w:spacing w:line="240" w:lineRule="auto"/>
        <w:ind w:left="0" w:hanging="2"/>
        <w:jc w:val="center"/>
        <w:rPr>
          <w:b/>
          <w:color w:val="000000"/>
        </w:rPr>
      </w:pPr>
      <w:r>
        <w:rPr>
          <w:b/>
          <w:color w:val="000000"/>
        </w:rPr>
        <w:t xml:space="preserve">Smlouva mezi výzkumnou, vzdělávací organizací a komerčním subjektem o společném výzkumu a spoluužívání nebytových prostor </w:t>
      </w:r>
    </w:p>
    <w:p w14:paraId="00000002" w14:textId="77777777" w:rsidR="007364A9" w:rsidRDefault="007364A9">
      <w:pPr>
        <w:pBdr>
          <w:top w:val="nil"/>
          <w:left w:val="nil"/>
          <w:bottom w:val="nil"/>
          <w:right w:val="nil"/>
          <w:between w:val="nil"/>
        </w:pBdr>
        <w:spacing w:line="240" w:lineRule="auto"/>
        <w:ind w:left="0" w:hanging="2"/>
        <w:jc w:val="center"/>
        <w:rPr>
          <w:b/>
          <w:color w:val="000000"/>
        </w:rPr>
      </w:pPr>
    </w:p>
    <w:p w14:paraId="00000003" w14:textId="77777777" w:rsidR="007364A9" w:rsidRDefault="00721011">
      <w:pPr>
        <w:ind w:left="0" w:hanging="2"/>
        <w:jc w:val="center"/>
      </w:pPr>
      <w:r>
        <w:t>podle § 1746 odst. 2 zákona č. 89/2012 Sb., Občanského zákoníku, v platném znění</w:t>
      </w:r>
    </w:p>
    <w:p w14:paraId="00000004" w14:textId="77777777" w:rsidR="007364A9" w:rsidRDefault="007364A9">
      <w:pPr>
        <w:ind w:left="0" w:hanging="2"/>
        <w:jc w:val="center"/>
      </w:pPr>
    </w:p>
    <w:p w14:paraId="00000005" w14:textId="77777777" w:rsidR="007364A9" w:rsidRDefault="007364A9">
      <w:pPr>
        <w:ind w:left="0" w:hanging="2"/>
        <w:jc w:val="center"/>
      </w:pPr>
    </w:p>
    <w:p w14:paraId="00000006" w14:textId="77777777" w:rsidR="007364A9" w:rsidRDefault="00721011">
      <w:pPr>
        <w:ind w:left="0" w:hanging="2"/>
        <w:jc w:val="center"/>
      </w:pPr>
      <w:r>
        <w:t>uzavřená mezi smluvními stranami</w:t>
      </w:r>
    </w:p>
    <w:p w14:paraId="00000007" w14:textId="77777777" w:rsidR="007364A9" w:rsidRDefault="007364A9">
      <w:pPr>
        <w:ind w:left="0" w:hanging="2"/>
        <w:jc w:val="center"/>
      </w:pPr>
    </w:p>
    <w:p w14:paraId="00000008" w14:textId="77777777" w:rsidR="007364A9" w:rsidRDefault="007364A9">
      <w:pPr>
        <w:ind w:left="0" w:hanging="2"/>
      </w:pPr>
    </w:p>
    <w:p w14:paraId="00000009" w14:textId="77777777" w:rsidR="007364A9" w:rsidRDefault="00721011">
      <w:pPr>
        <w:ind w:left="0" w:hanging="2"/>
        <w:rPr>
          <w:b/>
        </w:rPr>
      </w:pPr>
      <w:r>
        <w:rPr>
          <w:b/>
        </w:rPr>
        <w:t>Univerzita Karlova</w:t>
      </w:r>
    </w:p>
    <w:p w14:paraId="0000000A" w14:textId="77777777" w:rsidR="007364A9" w:rsidRDefault="00721011">
      <w:pPr>
        <w:ind w:left="0" w:hanging="2"/>
      </w:pPr>
      <w:r>
        <w:t>se sídlem: Ovocný trh 560/5, Praha 1, 116 36</w:t>
      </w:r>
    </w:p>
    <w:p w14:paraId="0000000B" w14:textId="77777777" w:rsidR="007364A9" w:rsidRDefault="00721011">
      <w:pPr>
        <w:ind w:left="0" w:hanging="2"/>
      </w:pPr>
      <w:r>
        <w:t xml:space="preserve">ve věci součásti: 1. lékařská fakulta </w:t>
      </w:r>
    </w:p>
    <w:p w14:paraId="0000000C" w14:textId="77777777" w:rsidR="007364A9" w:rsidRDefault="00721011">
      <w:pPr>
        <w:ind w:left="0" w:hanging="2"/>
      </w:pPr>
      <w:r>
        <w:t>Kontaktní adresa: Kateřinská 1660/32, 121 08 Praha 2</w:t>
      </w:r>
    </w:p>
    <w:p w14:paraId="0000000D" w14:textId="77777777" w:rsidR="007364A9" w:rsidRDefault="00721011">
      <w:pPr>
        <w:ind w:left="0" w:hanging="2"/>
      </w:pPr>
      <w:r>
        <w:t>zastoupená: prof. MUDr. Martin Vokurka, CSc., děkanem 1. lékařské fakulty Univerzity Karlovy</w:t>
      </w:r>
    </w:p>
    <w:p w14:paraId="0000000E" w14:textId="77777777" w:rsidR="007364A9" w:rsidRDefault="00721011">
      <w:pPr>
        <w:ind w:left="0" w:hanging="2"/>
      </w:pPr>
      <w:r>
        <w:t>IČO: 00216208</w:t>
      </w:r>
    </w:p>
    <w:p w14:paraId="0000000F" w14:textId="1AE883D2" w:rsidR="007364A9" w:rsidRDefault="00721011">
      <w:pPr>
        <w:ind w:left="0" w:hanging="2"/>
      </w:pPr>
      <w:r>
        <w:t>Zodpovědná osob</w:t>
      </w:r>
      <w:r w:rsidR="000A5548">
        <w:t xml:space="preserve">a: </w:t>
      </w:r>
      <w:proofErr w:type="spellStart"/>
      <w:r w:rsidR="000A5548">
        <w:t>xxxxxxxxxxxxxxxxxxxxxxxxx</w:t>
      </w:r>
      <w:proofErr w:type="spellEnd"/>
    </w:p>
    <w:p w14:paraId="00000010" w14:textId="77777777" w:rsidR="007364A9" w:rsidRDefault="00721011">
      <w:pPr>
        <w:ind w:left="0" w:hanging="2"/>
      </w:pPr>
      <w:r>
        <w:t>(dále jen „</w:t>
      </w:r>
      <w:r>
        <w:rPr>
          <w:b/>
        </w:rPr>
        <w:t>1.LF UK</w:t>
      </w:r>
      <w:r>
        <w:t>“)</w:t>
      </w:r>
    </w:p>
    <w:p w14:paraId="00000011" w14:textId="77777777" w:rsidR="007364A9" w:rsidRDefault="007364A9">
      <w:pPr>
        <w:ind w:left="0" w:hanging="2"/>
        <w:jc w:val="center"/>
      </w:pPr>
    </w:p>
    <w:p w14:paraId="00000012" w14:textId="77777777" w:rsidR="007364A9" w:rsidRDefault="00721011">
      <w:pPr>
        <w:ind w:left="0" w:hanging="2"/>
      </w:pPr>
      <w:r>
        <w:t xml:space="preserve">  a</w:t>
      </w:r>
    </w:p>
    <w:p w14:paraId="00000013" w14:textId="77777777" w:rsidR="007364A9" w:rsidRDefault="007364A9">
      <w:pPr>
        <w:ind w:left="0" w:hanging="2"/>
      </w:pPr>
    </w:p>
    <w:p w14:paraId="00000014" w14:textId="77777777" w:rsidR="007364A9" w:rsidRDefault="00721011">
      <w:pPr>
        <w:ind w:left="0" w:hanging="2"/>
        <w:rPr>
          <w:b/>
        </w:rPr>
      </w:pPr>
      <w:proofErr w:type="spellStart"/>
      <w:r>
        <w:rPr>
          <w:b/>
        </w:rPr>
        <w:t>CannaFamily</w:t>
      </w:r>
      <w:proofErr w:type="spellEnd"/>
      <w:r>
        <w:rPr>
          <w:b/>
        </w:rPr>
        <w:t>, a.s.</w:t>
      </w:r>
    </w:p>
    <w:p w14:paraId="00000015" w14:textId="77777777" w:rsidR="007364A9" w:rsidRDefault="00721011">
      <w:pPr>
        <w:ind w:left="0" w:hanging="2"/>
      </w:pPr>
      <w:r>
        <w:t>se sídlem: Revoluční 1202/20, Nové Město, 110 00 Praha 1</w:t>
      </w:r>
    </w:p>
    <w:p w14:paraId="00000016" w14:textId="77777777" w:rsidR="007364A9" w:rsidRDefault="00721011">
      <w:pPr>
        <w:ind w:left="0" w:hanging="2"/>
      </w:pPr>
      <w:r>
        <w:t xml:space="preserve">zastoupený: </w:t>
      </w:r>
      <w:proofErr w:type="spellStart"/>
      <w:r>
        <w:t>Abedem</w:t>
      </w:r>
      <w:proofErr w:type="spellEnd"/>
      <w:r>
        <w:t xml:space="preserve"> </w:t>
      </w:r>
      <w:proofErr w:type="spellStart"/>
      <w:r>
        <w:t>Karnoubem</w:t>
      </w:r>
      <w:proofErr w:type="spellEnd"/>
      <w:r>
        <w:t>, jednatel</w:t>
      </w:r>
    </w:p>
    <w:p w14:paraId="00000017" w14:textId="4F19B119" w:rsidR="007364A9" w:rsidRDefault="00721011">
      <w:pPr>
        <w:ind w:left="0" w:hanging="2"/>
      </w:pPr>
      <w:r>
        <w:t>Zodpovědná osoba:</w:t>
      </w:r>
      <w:r w:rsidR="000A5548" w:rsidRPr="000A5548">
        <w:t xml:space="preserve"> </w:t>
      </w:r>
      <w:proofErr w:type="spellStart"/>
      <w:r w:rsidR="000A5548">
        <w:t>xxxxxxxxxxxxxxxxxxxxxxxxx</w:t>
      </w:r>
      <w:proofErr w:type="spellEnd"/>
    </w:p>
    <w:p w14:paraId="00000018" w14:textId="77777777" w:rsidR="007364A9" w:rsidRDefault="00721011">
      <w:pPr>
        <w:ind w:left="0" w:hanging="2"/>
      </w:pPr>
      <w:r>
        <w:t>IČO: 05395372</w:t>
      </w:r>
    </w:p>
    <w:p w14:paraId="00000019" w14:textId="77777777" w:rsidR="007364A9" w:rsidRDefault="00721011">
      <w:pPr>
        <w:ind w:left="0" w:hanging="2"/>
      </w:pPr>
      <w:r>
        <w:t>(dále jen „</w:t>
      </w:r>
      <w:r>
        <w:rPr>
          <w:b/>
        </w:rPr>
        <w:t>Společnost</w:t>
      </w:r>
      <w:r>
        <w:t>“)</w:t>
      </w:r>
    </w:p>
    <w:p w14:paraId="0000001A" w14:textId="77777777" w:rsidR="007364A9" w:rsidRDefault="007364A9">
      <w:pPr>
        <w:ind w:left="0" w:hanging="2"/>
      </w:pPr>
    </w:p>
    <w:p w14:paraId="0000001B" w14:textId="77777777" w:rsidR="007364A9" w:rsidRDefault="00721011">
      <w:pPr>
        <w:ind w:left="0" w:hanging="2"/>
      </w:pPr>
      <w:r>
        <w:t>(obě smluvní strany dále jen „</w:t>
      </w:r>
      <w:r>
        <w:rPr>
          <w:b/>
        </w:rPr>
        <w:t>Smluvní strany</w:t>
      </w:r>
      <w:r>
        <w:t>“)</w:t>
      </w:r>
    </w:p>
    <w:p w14:paraId="0000001C" w14:textId="77777777" w:rsidR="007364A9" w:rsidRDefault="007364A9">
      <w:pPr>
        <w:pBdr>
          <w:top w:val="nil"/>
          <w:left w:val="nil"/>
          <w:bottom w:val="nil"/>
          <w:right w:val="nil"/>
          <w:between w:val="nil"/>
        </w:pBdr>
        <w:spacing w:line="240" w:lineRule="auto"/>
        <w:ind w:left="0" w:hanging="2"/>
        <w:jc w:val="both"/>
        <w:rPr>
          <w:b/>
          <w:color w:val="000000"/>
        </w:rPr>
      </w:pPr>
    </w:p>
    <w:p w14:paraId="0000001D" w14:textId="77777777" w:rsidR="007364A9" w:rsidRDefault="007364A9">
      <w:pPr>
        <w:pBdr>
          <w:top w:val="nil"/>
          <w:left w:val="nil"/>
          <w:bottom w:val="nil"/>
          <w:right w:val="nil"/>
          <w:between w:val="nil"/>
        </w:pBdr>
        <w:spacing w:line="240" w:lineRule="auto"/>
        <w:ind w:left="0" w:hanging="2"/>
        <w:jc w:val="both"/>
        <w:rPr>
          <w:b/>
          <w:color w:val="000000"/>
        </w:rPr>
      </w:pPr>
    </w:p>
    <w:p w14:paraId="0000001E" w14:textId="77777777" w:rsidR="007364A9" w:rsidRDefault="007364A9">
      <w:pPr>
        <w:pBdr>
          <w:top w:val="nil"/>
          <w:left w:val="nil"/>
          <w:bottom w:val="nil"/>
          <w:right w:val="nil"/>
          <w:between w:val="nil"/>
        </w:pBdr>
        <w:spacing w:line="240" w:lineRule="auto"/>
        <w:ind w:left="0" w:hanging="2"/>
        <w:jc w:val="both"/>
        <w:rPr>
          <w:b/>
          <w:color w:val="000000"/>
        </w:rPr>
      </w:pPr>
    </w:p>
    <w:p w14:paraId="0000001F" w14:textId="77777777" w:rsidR="007364A9" w:rsidRDefault="00721011">
      <w:pPr>
        <w:pBdr>
          <w:top w:val="nil"/>
          <w:left w:val="nil"/>
          <w:bottom w:val="nil"/>
          <w:right w:val="nil"/>
          <w:between w:val="nil"/>
        </w:pBdr>
        <w:spacing w:line="240" w:lineRule="auto"/>
        <w:ind w:left="0" w:hanging="2"/>
        <w:jc w:val="center"/>
        <w:rPr>
          <w:b/>
          <w:color w:val="000000"/>
        </w:rPr>
      </w:pPr>
      <w:r>
        <w:rPr>
          <w:b/>
          <w:color w:val="000000"/>
        </w:rPr>
        <w:t>I.</w:t>
      </w:r>
    </w:p>
    <w:p w14:paraId="00000020" w14:textId="77777777" w:rsidR="007364A9" w:rsidRDefault="00721011">
      <w:pPr>
        <w:pBdr>
          <w:top w:val="nil"/>
          <w:left w:val="nil"/>
          <w:bottom w:val="nil"/>
          <w:right w:val="nil"/>
          <w:between w:val="nil"/>
        </w:pBdr>
        <w:spacing w:line="240" w:lineRule="auto"/>
        <w:ind w:left="0" w:hanging="2"/>
        <w:jc w:val="center"/>
        <w:rPr>
          <w:b/>
          <w:color w:val="000000"/>
        </w:rPr>
      </w:pPr>
      <w:r>
        <w:rPr>
          <w:b/>
          <w:color w:val="000000"/>
        </w:rPr>
        <w:t>Preambule</w:t>
      </w:r>
    </w:p>
    <w:p w14:paraId="00000021" w14:textId="77777777" w:rsidR="007364A9" w:rsidRDefault="007364A9">
      <w:pPr>
        <w:ind w:left="0" w:hanging="2"/>
        <w:rPr>
          <w:rFonts w:ascii="Aptos" w:eastAsia="Aptos" w:hAnsi="Aptos" w:cs="Aptos"/>
          <w:color w:val="000000"/>
          <w:sz w:val="22"/>
          <w:szCs w:val="22"/>
        </w:rPr>
      </w:pPr>
    </w:p>
    <w:p w14:paraId="00000022" w14:textId="13A5E1AD" w:rsidR="007364A9" w:rsidRDefault="00721011">
      <w:pPr>
        <w:spacing w:line="240" w:lineRule="auto"/>
        <w:ind w:left="0" w:hanging="2"/>
        <w:jc w:val="both"/>
        <w:rPr>
          <w:color w:val="000000"/>
        </w:rPr>
      </w:pPr>
      <w:r>
        <w:rPr>
          <w:color w:val="000000"/>
        </w:rPr>
        <w:t>1.LF UK a Společnost spolupracují na realizaci výzkumných projektů</w:t>
      </w:r>
      <w:r>
        <w:t xml:space="preserve">     </w:t>
      </w:r>
      <w:r>
        <w:rPr>
          <w:color w:val="000000"/>
        </w:rPr>
        <w:t>v rámci operačního programu Technologie a aplikace pro konkurenceschopnost, jejichž seznam je součástí Přílohy č.1 této smlouvy (dále jen „Projekty“). Společnost je příjemcem projektů a 1. LF UK je v rámci Projektů</w:t>
      </w:r>
      <w:r>
        <w:t xml:space="preserve">     </w:t>
      </w:r>
      <w:r>
        <w:rPr>
          <w:color w:val="000000"/>
        </w:rPr>
        <w:t xml:space="preserve"> v postavení partnera příjemce projektů. Realizace Projektů</w:t>
      </w:r>
      <w:r>
        <w:t xml:space="preserve"> </w:t>
      </w:r>
      <w:r>
        <w:rPr>
          <w:color w:val="000000"/>
        </w:rPr>
        <w:t>navazuje na společnou výzkumnou spolupráci smluvních stran započatou již v roce 2018 jakož i sp</w:t>
      </w:r>
      <w:sdt>
        <w:sdtPr>
          <w:tag w:val="goog_rdk_0"/>
          <w:id w:val="1726180636"/>
        </w:sdtPr>
        <w:sdtEndPr/>
        <w:sdtContent/>
      </w:sdt>
      <w:sdt>
        <w:sdtPr>
          <w:tag w:val="goog_rdk_1"/>
          <w:id w:val="526832335"/>
        </w:sdtPr>
        <w:sdtEndPr/>
        <w:sdtContent/>
      </w:sdt>
      <w:r>
        <w:rPr>
          <w:color w:val="000000"/>
        </w:rPr>
        <w:t xml:space="preserve">olečné vlastnictví patentovaného řešení </w:t>
      </w:r>
      <w:r>
        <w:t>(</w:t>
      </w:r>
      <w:r>
        <w:rPr>
          <w:color w:val="1F1F1F"/>
          <w:highlight w:val="white"/>
        </w:rPr>
        <w:t>EP 21155395.3)</w:t>
      </w:r>
      <w:r>
        <w:rPr>
          <w:color w:val="000000"/>
        </w:rPr>
        <w:t xml:space="preserve"> v podobě protinádorového přípravku. Jelikož obě smluvní strany mají zájem na tom, aby se předpokládané výsledky Projektů</w:t>
      </w:r>
      <w:r w:rsidR="000A5548">
        <w:rPr>
          <w:color w:val="000000"/>
        </w:rPr>
        <w:t xml:space="preserve"> </w:t>
      </w:r>
      <w:r>
        <w:rPr>
          <w:color w:val="000000"/>
        </w:rPr>
        <w:t xml:space="preserve">experimentálního biomedicínského výzkumu úspěšně realizovaly, rozhodly se toho dosáhnout </w:t>
      </w:r>
      <w:r>
        <w:t xml:space="preserve"> vytvořením společného pracoviště v podobě “výzkumné skupiny aplikovaného výzkumu využití rostlinných metabolitů v </w:t>
      </w:r>
      <w:proofErr w:type="spellStart"/>
      <w:r>
        <w:t>onkoterapii</w:t>
      </w:r>
      <w:proofErr w:type="spellEnd"/>
      <w:r>
        <w:t xml:space="preserve">.” s dočasným </w:t>
      </w:r>
      <w:r>
        <w:rPr>
          <w:color w:val="000000"/>
        </w:rPr>
        <w:t>působením některých zaměstnanců Společnosti v prostorách 1.LF UK, a to v rámci jejího pracoviště BIOCEV (dále jen „pracoviště“), dále sdílením laboratorního vybavení, které díky přístupným technologiím podpoří základní i aplikovaný výzkum obou smluvních stran, ke kterému se v rámci Projektů</w:t>
      </w:r>
      <w:r>
        <w:t xml:space="preserve">     </w:t>
      </w:r>
      <w:r>
        <w:rPr>
          <w:color w:val="000000"/>
        </w:rPr>
        <w:t xml:space="preserve"> zavázaly. K naplnění uvedeného účelu se obě smluvní strany dohodly na níže uvedených podmínkách spolupráce.</w:t>
      </w:r>
    </w:p>
    <w:p w14:paraId="00000023" w14:textId="77777777" w:rsidR="007364A9" w:rsidRDefault="007364A9">
      <w:pPr>
        <w:spacing w:line="240" w:lineRule="auto"/>
        <w:ind w:left="0" w:hanging="2"/>
        <w:jc w:val="both"/>
        <w:rPr>
          <w:color w:val="000000"/>
        </w:rPr>
      </w:pPr>
    </w:p>
    <w:p w14:paraId="00000024" w14:textId="77777777" w:rsidR="007364A9" w:rsidRDefault="007364A9">
      <w:pPr>
        <w:spacing w:line="240" w:lineRule="auto"/>
        <w:ind w:left="0" w:hanging="2"/>
        <w:jc w:val="both"/>
        <w:rPr>
          <w:color w:val="000000"/>
        </w:rPr>
      </w:pPr>
    </w:p>
    <w:p w14:paraId="00000025" w14:textId="77777777" w:rsidR="007364A9" w:rsidRDefault="007364A9">
      <w:pPr>
        <w:spacing w:line="240" w:lineRule="auto"/>
        <w:ind w:left="0" w:hanging="2"/>
        <w:jc w:val="both"/>
        <w:rPr>
          <w:color w:val="000000"/>
        </w:rPr>
      </w:pPr>
    </w:p>
    <w:p w14:paraId="00000026" w14:textId="77777777" w:rsidR="007364A9" w:rsidRDefault="007364A9">
      <w:pPr>
        <w:spacing w:line="240" w:lineRule="auto"/>
        <w:ind w:left="0" w:hanging="2"/>
        <w:jc w:val="both"/>
        <w:rPr>
          <w:color w:val="000000"/>
        </w:rPr>
      </w:pPr>
    </w:p>
    <w:p w14:paraId="00000027" w14:textId="77777777" w:rsidR="007364A9" w:rsidRDefault="007364A9">
      <w:pPr>
        <w:pBdr>
          <w:top w:val="nil"/>
          <w:left w:val="nil"/>
          <w:bottom w:val="nil"/>
          <w:right w:val="nil"/>
          <w:between w:val="nil"/>
        </w:pBdr>
        <w:spacing w:before="120" w:line="240" w:lineRule="auto"/>
        <w:ind w:left="0" w:hanging="2"/>
        <w:rPr>
          <w:color w:val="000000"/>
        </w:rPr>
      </w:pPr>
    </w:p>
    <w:p w14:paraId="00000028" w14:textId="77777777" w:rsidR="007364A9" w:rsidRDefault="00721011">
      <w:pPr>
        <w:pBdr>
          <w:top w:val="nil"/>
          <w:left w:val="nil"/>
          <w:bottom w:val="nil"/>
          <w:right w:val="nil"/>
          <w:between w:val="nil"/>
        </w:pBdr>
        <w:spacing w:line="240" w:lineRule="auto"/>
        <w:ind w:left="0" w:hanging="2"/>
        <w:jc w:val="center"/>
        <w:rPr>
          <w:b/>
          <w:color w:val="000000"/>
        </w:rPr>
      </w:pPr>
      <w:r>
        <w:rPr>
          <w:b/>
          <w:color w:val="000000"/>
        </w:rPr>
        <w:t>II.</w:t>
      </w:r>
    </w:p>
    <w:p w14:paraId="00000029" w14:textId="77777777" w:rsidR="007364A9" w:rsidRDefault="00721011">
      <w:pPr>
        <w:pBdr>
          <w:top w:val="nil"/>
          <w:left w:val="nil"/>
          <w:bottom w:val="nil"/>
          <w:right w:val="nil"/>
          <w:between w:val="nil"/>
        </w:pBdr>
        <w:spacing w:line="240" w:lineRule="auto"/>
        <w:ind w:left="0" w:hanging="2"/>
        <w:jc w:val="center"/>
        <w:rPr>
          <w:color w:val="000000"/>
        </w:rPr>
      </w:pPr>
      <w:r>
        <w:rPr>
          <w:b/>
          <w:color w:val="000000"/>
        </w:rPr>
        <w:t xml:space="preserve">Předmět a způsob užívání </w:t>
      </w:r>
    </w:p>
    <w:p w14:paraId="0000002A" w14:textId="3682CDE5" w:rsidR="007364A9" w:rsidRDefault="00721011">
      <w:pPr>
        <w:numPr>
          <w:ilvl w:val="0"/>
          <w:numId w:val="10"/>
        </w:numPr>
        <w:pBdr>
          <w:top w:val="nil"/>
          <w:left w:val="nil"/>
          <w:bottom w:val="nil"/>
          <w:right w:val="nil"/>
          <w:between w:val="nil"/>
        </w:pBdr>
        <w:spacing w:before="120" w:line="240" w:lineRule="auto"/>
        <w:ind w:left="0" w:hanging="2"/>
        <w:jc w:val="both"/>
        <w:rPr>
          <w:color w:val="000000"/>
        </w:rPr>
      </w:pPr>
      <w:r>
        <w:rPr>
          <w:color w:val="000000"/>
        </w:rPr>
        <w:t>Předmětem užívání jsou nebytové prostory</w:t>
      </w:r>
      <w:sdt>
        <w:sdtPr>
          <w:tag w:val="goog_rdk_2"/>
          <w:id w:val="2021353287"/>
        </w:sdtPr>
        <w:sdtEndPr/>
        <w:sdtContent>
          <w:r>
            <w:rPr>
              <w:color w:val="000000"/>
            </w:rPr>
            <w:t xml:space="preserve"> </w:t>
          </w:r>
        </w:sdtContent>
      </w:sdt>
      <w:sdt>
        <w:sdtPr>
          <w:tag w:val="goog_rdk_3"/>
          <w:id w:val="-998726301"/>
        </w:sdtPr>
        <w:sdtEndPr/>
        <w:sdtContent>
          <w:sdt>
            <w:sdtPr>
              <w:tag w:val="goog_rdk_4"/>
              <w:id w:val="1802881106"/>
              <w:showingPlcHdr/>
            </w:sdtPr>
            <w:sdtEndPr/>
            <w:sdtContent>
              <w:r w:rsidR="00FF6746">
                <w:t xml:space="preserve">     </w:t>
              </w:r>
            </w:sdtContent>
          </w:sdt>
        </w:sdtContent>
      </w:sdt>
      <w:r>
        <w:rPr>
          <w:color w:val="000000"/>
        </w:rPr>
        <w:t>a to laboratoř</w:t>
      </w:r>
      <w:sdt>
        <w:sdtPr>
          <w:tag w:val="goog_rdk_7"/>
          <w:id w:val="946280567"/>
        </w:sdtPr>
        <w:sdtEndPr/>
        <w:sdtContent>
          <w:r>
            <w:rPr>
              <w:color w:val="000000"/>
            </w:rPr>
            <w:t xml:space="preserve"> </w:t>
          </w:r>
        </w:sdtContent>
      </w:sdt>
      <w:sdt>
        <w:sdtPr>
          <w:tag w:val="goog_rdk_8"/>
          <w:id w:val="-442220945"/>
          <w:showingPlcHdr/>
        </w:sdtPr>
        <w:sdtEndPr/>
        <w:sdtContent>
          <w:r w:rsidR="00FF6746">
            <w:t xml:space="preserve">     </w:t>
          </w:r>
        </w:sdtContent>
      </w:sdt>
      <w:r>
        <w:rPr>
          <w:color w:val="000000"/>
        </w:rPr>
        <w:t xml:space="preserve">č. m. </w:t>
      </w:r>
      <w:r>
        <w:rPr>
          <w:b/>
          <w:color w:val="000000"/>
        </w:rPr>
        <w:t xml:space="preserve">B2.019, </w:t>
      </w:r>
      <w:r>
        <w:rPr>
          <w:color w:val="000000"/>
        </w:rPr>
        <w:t>vč. společných prostor ve 2. nadzemním podlaží v budově BIOCEV na adrese Průmyslová 595, 252 50 Vestec, jež je ve vlastnictví Univerzity Karlovy a na základě opatření rektora ve správě 1. lékařské fakulty. Předmětné nebytové prostory spadají do režimu „laboratoře II. kategorie“ a budou společně užívány 1.LF UK a Společností.</w:t>
      </w:r>
    </w:p>
    <w:p w14:paraId="0000002B" w14:textId="0A74A38F" w:rsidR="007364A9" w:rsidRDefault="00721011">
      <w:pPr>
        <w:numPr>
          <w:ilvl w:val="0"/>
          <w:numId w:val="10"/>
        </w:numPr>
        <w:pBdr>
          <w:top w:val="nil"/>
          <w:left w:val="nil"/>
          <w:bottom w:val="nil"/>
          <w:right w:val="nil"/>
          <w:between w:val="nil"/>
        </w:pBdr>
        <w:spacing w:line="240" w:lineRule="auto"/>
        <w:ind w:left="0" w:hanging="2"/>
        <w:jc w:val="both"/>
        <w:rPr>
          <w:color w:val="000000"/>
        </w:rPr>
      </w:pPr>
      <w:r>
        <w:rPr>
          <w:color w:val="000000"/>
        </w:rPr>
        <w:t xml:space="preserve">Společnost je oprávněna spoluužívat nebytové prostory včetně jejich vybavení pouze v rozsahu dle Přílohy č. 1 této smlouvy a výlučně jen pro účely realizace Projektů. </w:t>
      </w:r>
    </w:p>
    <w:p w14:paraId="0000002C" w14:textId="77777777" w:rsidR="007364A9" w:rsidRDefault="00721011">
      <w:pPr>
        <w:numPr>
          <w:ilvl w:val="0"/>
          <w:numId w:val="10"/>
        </w:numPr>
        <w:pBdr>
          <w:top w:val="nil"/>
          <w:left w:val="nil"/>
          <w:bottom w:val="nil"/>
          <w:right w:val="nil"/>
          <w:between w:val="nil"/>
        </w:pBdr>
        <w:spacing w:line="240" w:lineRule="auto"/>
        <w:ind w:left="0" w:hanging="2"/>
        <w:jc w:val="both"/>
        <w:rPr>
          <w:color w:val="000000"/>
        </w:rPr>
      </w:pPr>
      <w:r>
        <w:rPr>
          <w:color w:val="000000"/>
        </w:rPr>
        <w:t>Společnost je oprávněna užívat předmět spoluužívání pouze v souladu se stavebním určením laboratoře.</w:t>
      </w:r>
    </w:p>
    <w:p w14:paraId="0000002D" w14:textId="77777777" w:rsidR="007364A9" w:rsidRDefault="00721011">
      <w:pPr>
        <w:numPr>
          <w:ilvl w:val="0"/>
          <w:numId w:val="10"/>
        </w:numPr>
        <w:pBdr>
          <w:top w:val="nil"/>
          <w:left w:val="nil"/>
          <w:bottom w:val="nil"/>
          <w:right w:val="nil"/>
          <w:between w:val="nil"/>
        </w:pBdr>
        <w:spacing w:line="240" w:lineRule="auto"/>
        <w:ind w:left="0" w:hanging="2"/>
        <w:jc w:val="both"/>
        <w:rPr>
          <w:color w:val="000000"/>
        </w:rPr>
      </w:pPr>
      <w:r>
        <w:rPr>
          <w:color w:val="000000"/>
        </w:rPr>
        <w:t xml:space="preserve">Společnost je oprávněna spoluužívat společné prostory budovy, zejména pak přístupové </w:t>
      </w:r>
      <w:r>
        <w:rPr>
          <w:color w:val="000000"/>
        </w:rPr>
        <w:br/>
        <w:t>a komunikační cesty k předmětu spoluužívání, a to v souladu s jejich funkčním určením.</w:t>
      </w:r>
    </w:p>
    <w:p w14:paraId="0000002E" w14:textId="5B9B4FAA" w:rsidR="007364A9" w:rsidRDefault="00721011">
      <w:pPr>
        <w:numPr>
          <w:ilvl w:val="0"/>
          <w:numId w:val="10"/>
        </w:numPr>
        <w:pBdr>
          <w:top w:val="nil"/>
          <w:left w:val="nil"/>
          <w:bottom w:val="nil"/>
          <w:right w:val="nil"/>
          <w:between w:val="nil"/>
        </w:pBdr>
        <w:spacing w:line="240" w:lineRule="auto"/>
        <w:ind w:left="0" w:hanging="2"/>
        <w:jc w:val="both"/>
        <w:rPr>
          <w:color w:val="000000"/>
        </w:rPr>
      </w:pPr>
      <w:r>
        <w:rPr>
          <w:color w:val="000000"/>
        </w:rPr>
        <w:t xml:space="preserve">Smluvní strany současně potvrzují, že záměr spoluužívat nebytové prostory včetně laboratorního vybavení byl prostřednictvím jejich zodpovědných osob řádně projednán s interním </w:t>
      </w:r>
      <w:proofErr w:type="spellStart"/>
      <w:r>
        <w:rPr>
          <w:color w:val="000000"/>
        </w:rPr>
        <w:t>Boardem</w:t>
      </w:r>
      <w:proofErr w:type="spellEnd"/>
      <w:r>
        <w:rPr>
          <w:color w:val="000000"/>
        </w:rPr>
        <w:t xml:space="preserve"> BIOCEVU (</w:t>
      </w:r>
      <w:proofErr w:type="spellStart"/>
      <w:r>
        <w:rPr>
          <w:color w:val="000000"/>
        </w:rPr>
        <w:t>Scientific</w:t>
      </w:r>
      <w:proofErr w:type="spellEnd"/>
      <w:r>
        <w:rPr>
          <w:color w:val="000000"/>
        </w:rPr>
        <w:t xml:space="preserve"> Transfer Technology </w:t>
      </w:r>
      <w:proofErr w:type="spellStart"/>
      <w:r>
        <w:rPr>
          <w:color w:val="000000"/>
        </w:rPr>
        <w:t>Board</w:t>
      </w:r>
      <w:proofErr w:type="spellEnd"/>
      <w:r>
        <w:rPr>
          <w:color w:val="000000"/>
        </w:rPr>
        <w:t xml:space="preserve">), dále s vědeckým ředitelem a předsedou Rady BIOCEV – prof. MUDr. Pavlem </w:t>
      </w:r>
      <w:proofErr w:type="spellStart"/>
      <w:r>
        <w:rPr>
          <w:color w:val="000000"/>
        </w:rPr>
        <w:t>Martáskem</w:t>
      </w:r>
      <w:proofErr w:type="spellEnd"/>
      <w:r>
        <w:rPr>
          <w:color w:val="000000"/>
        </w:rPr>
        <w:t xml:space="preserve">, DrSc. </w:t>
      </w:r>
    </w:p>
    <w:p w14:paraId="0000002F" w14:textId="77777777" w:rsidR="007364A9" w:rsidRDefault="007364A9">
      <w:pPr>
        <w:pBdr>
          <w:top w:val="nil"/>
          <w:left w:val="nil"/>
          <w:bottom w:val="nil"/>
          <w:right w:val="nil"/>
          <w:between w:val="nil"/>
        </w:pBdr>
        <w:spacing w:line="240" w:lineRule="auto"/>
        <w:ind w:left="0" w:hanging="2"/>
        <w:jc w:val="center"/>
        <w:rPr>
          <w:b/>
          <w:color w:val="000000"/>
        </w:rPr>
      </w:pPr>
    </w:p>
    <w:p w14:paraId="00000030" w14:textId="77777777" w:rsidR="007364A9" w:rsidRDefault="00721011">
      <w:pPr>
        <w:pBdr>
          <w:top w:val="nil"/>
          <w:left w:val="nil"/>
          <w:bottom w:val="nil"/>
          <w:right w:val="nil"/>
          <w:between w:val="nil"/>
        </w:pBdr>
        <w:spacing w:line="240" w:lineRule="auto"/>
        <w:ind w:left="0" w:hanging="2"/>
        <w:jc w:val="center"/>
        <w:rPr>
          <w:color w:val="000000"/>
        </w:rPr>
      </w:pPr>
      <w:r>
        <w:rPr>
          <w:b/>
          <w:color w:val="000000"/>
        </w:rPr>
        <w:t>III.</w:t>
      </w:r>
    </w:p>
    <w:p w14:paraId="00000031" w14:textId="77777777" w:rsidR="007364A9" w:rsidRDefault="00721011">
      <w:pPr>
        <w:pBdr>
          <w:top w:val="nil"/>
          <w:left w:val="nil"/>
          <w:bottom w:val="nil"/>
          <w:right w:val="nil"/>
          <w:between w:val="nil"/>
        </w:pBdr>
        <w:spacing w:line="240" w:lineRule="auto"/>
        <w:ind w:left="0" w:hanging="2"/>
        <w:jc w:val="center"/>
        <w:rPr>
          <w:color w:val="000000"/>
        </w:rPr>
      </w:pPr>
      <w:r>
        <w:rPr>
          <w:b/>
          <w:color w:val="000000"/>
        </w:rPr>
        <w:t>Doba užívání</w:t>
      </w:r>
    </w:p>
    <w:sdt>
      <w:sdtPr>
        <w:tag w:val="goog_rdk_10"/>
        <w:id w:val="1488522939"/>
      </w:sdtPr>
      <w:sdtEndPr/>
      <w:sdtContent>
        <w:p w14:paraId="00000032" w14:textId="77777777" w:rsidR="007364A9" w:rsidRDefault="00721011">
          <w:pPr>
            <w:numPr>
              <w:ilvl w:val="0"/>
              <w:numId w:val="7"/>
            </w:numPr>
            <w:pBdr>
              <w:top w:val="nil"/>
              <w:left w:val="nil"/>
              <w:bottom w:val="nil"/>
              <w:right w:val="nil"/>
              <w:between w:val="nil"/>
            </w:pBdr>
            <w:spacing w:before="120" w:line="240" w:lineRule="auto"/>
            <w:ind w:left="0" w:hanging="2"/>
            <w:jc w:val="both"/>
            <w:rPr>
              <w:color w:val="000000"/>
            </w:rPr>
          </w:pPr>
          <w:r>
            <w:rPr>
              <w:color w:val="000000"/>
            </w:rPr>
            <w:t>1.LF UK poskytuje Společnosti ke společnému sdílení předmět užívání</w:t>
          </w:r>
          <w:r>
            <w:t xml:space="preserve"> </w:t>
          </w:r>
          <w:r>
            <w:rPr>
              <w:color w:val="000000"/>
            </w:rPr>
            <w:t>do doby 30.9.2025</w:t>
          </w:r>
          <w:sdt>
            <w:sdtPr>
              <w:tag w:val="goog_rdk_9"/>
              <w:id w:val="-2060398770"/>
            </w:sdtPr>
            <w:sdtEndPr/>
            <w:sdtContent/>
          </w:sdt>
        </w:p>
      </w:sdtContent>
    </w:sdt>
    <w:p w14:paraId="00000033" w14:textId="0C023B4A" w:rsidR="007364A9" w:rsidRPr="00FF6746" w:rsidRDefault="007364A9" w:rsidP="00FF6746">
      <w:pPr>
        <w:numPr>
          <w:ilvl w:val="0"/>
          <w:numId w:val="7"/>
        </w:numPr>
        <w:ind w:left="0" w:hanging="2"/>
        <w:jc w:val="both"/>
        <w:rPr>
          <w:rFonts w:ascii="Arial" w:eastAsia="Arial" w:hAnsi="Arial" w:cs="Arial"/>
          <w:color w:val="000000"/>
          <w:sz w:val="22"/>
          <w:szCs w:val="22"/>
        </w:rPr>
      </w:pPr>
    </w:p>
    <w:p w14:paraId="00000034" w14:textId="77777777" w:rsidR="007364A9" w:rsidRDefault="00721011">
      <w:pPr>
        <w:numPr>
          <w:ilvl w:val="0"/>
          <w:numId w:val="7"/>
        </w:numPr>
        <w:pBdr>
          <w:top w:val="nil"/>
          <w:left w:val="nil"/>
          <w:bottom w:val="nil"/>
          <w:right w:val="nil"/>
          <w:between w:val="nil"/>
        </w:pBdr>
        <w:spacing w:line="240" w:lineRule="auto"/>
        <w:ind w:left="0" w:hanging="2"/>
        <w:jc w:val="both"/>
        <w:rPr>
          <w:color w:val="000000"/>
        </w:rPr>
      </w:pPr>
      <w:r>
        <w:rPr>
          <w:color w:val="000000"/>
        </w:rPr>
        <w:t xml:space="preserve">Před uplynutím sjednané doby spoluužívání lze tuto smlouvu prodloužit nebo ukončit dohodou smluvních stran, přičemž 1.LF UK se zavazuje neodmítnout Společnosti bez vážného důvodu uzavření takové dohody. </w:t>
      </w:r>
    </w:p>
    <w:p w14:paraId="00000035" w14:textId="77777777" w:rsidR="007364A9" w:rsidRDefault="00721011">
      <w:pPr>
        <w:numPr>
          <w:ilvl w:val="0"/>
          <w:numId w:val="7"/>
        </w:numPr>
        <w:pBdr>
          <w:top w:val="nil"/>
          <w:left w:val="nil"/>
          <w:bottom w:val="nil"/>
          <w:right w:val="nil"/>
          <w:between w:val="nil"/>
        </w:pBdr>
        <w:spacing w:line="240" w:lineRule="auto"/>
        <w:ind w:left="0" w:hanging="2"/>
        <w:jc w:val="both"/>
        <w:rPr>
          <w:color w:val="000000"/>
        </w:rPr>
      </w:pPr>
      <w:r>
        <w:rPr>
          <w:color w:val="000000"/>
        </w:rPr>
        <w:t xml:space="preserve">V případě, že by byla realizace Projektu ohrožena uplynutím sjednané doby předmětu spoluužívání nebytových prostor, vstoupí smluvní strany do jednání o možném prodloužení smlouvy. </w:t>
      </w:r>
    </w:p>
    <w:p w14:paraId="00000036" w14:textId="77777777" w:rsidR="007364A9" w:rsidRDefault="007364A9">
      <w:pPr>
        <w:pBdr>
          <w:top w:val="nil"/>
          <w:left w:val="nil"/>
          <w:bottom w:val="nil"/>
          <w:right w:val="nil"/>
          <w:between w:val="nil"/>
        </w:pBdr>
        <w:spacing w:after="120" w:line="240" w:lineRule="auto"/>
        <w:ind w:left="0" w:hanging="2"/>
        <w:jc w:val="both"/>
        <w:rPr>
          <w:color w:val="000000"/>
        </w:rPr>
      </w:pPr>
    </w:p>
    <w:p w14:paraId="00000037" w14:textId="77777777" w:rsidR="007364A9" w:rsidRDefault="00721011">
      <w:pPr>
        <w:pBdr>
          <w:top w:val="nil"/>
          <w:left w:val="nil"/>
          <w:bottom w:val="nil"/>
          <w:right w:val="nil"/>
          <w:between w:val="nil"/>
        </w:pBdr>
        <w:spacing w:line="240" w:lineRule="auto"/>
        <w:ind w:left="0" w:hanging="2"/>
        <w:jc w:val="center"/>
        <w:rPr>
          <w:color w:val="000000"/>
        </w:rPr>
      </w:pPr>
      <w:r>
        <w:rPr>
          <w:b/>
          <w:color w:val="000000"/>
        </w:rPr>
        <w:t>IV.</w:t>
      </w:r>
    </w:p>
    <w:p w14:paraId="00000038" w14:textId="77777777" w:rsidR="007364A9" w:rsidRDefault="00721011">
      <w:pPr>
        <w:pBdr>
          <w:top w:val="nil"/>
          <w:left w:val="nil"/>
          <w:bottom w:val="nil"/>
          <w:right w:val="nil"/>
          <w:between w:val="nil"/>
        </w:pBdr>
        <w:spacing w:line="240" w:lineRule="auto"/>
        <w:ind w:left="0" w:hanging="2"/>
        <w:jc w:val="center"/>
        <w:rPr>
          <w:color w:val="000000"/>
        </w:rPr>
      </w:pPr>
      <w:r>
        <w:rPr>
          <w:b/>
          <w:color w:val="000000"/>
        </w:rPr>
        <w:t xml:space="preserve">Finanční úhrady </w:t>
      </w:r>
    </w:p>
    <w:p w14:paraId="00000039" w14:textId="77777777" w:rsidR="007364A9" w:rsidRDefault="00721011">
      <w:pPr>
        <w:numPr>
          <w:ilvl w:val="0"/>
          <w:numId w:val="8"/>
        </w:numPr>
        <w:pBdr>
          <w:top w:val="nil"/>
          <w:left w:val="nil"/>
          <w:bottom w:val="nil"/>
          <w:right w:val="nil"/>
          <w:between w:val="nil"/>
        </w:pBdr>
        <w:spacing w:before="120" w:line="240" w:lineRule="auto"/>
        <w:ind w:left="0" w:hanging="2"/>
        <w:jc w:val="both"/>
        <w:rPr>
          <w:color w:val="000000"/>
        </w:rPr>
      </w:pPr>
      <w:r>
        <w:rPr>
          <w:color w:val="000000"/>
        </w:rPr>
        <w:t>Smluvní strany se zavazují nést náklady spojené se spoluužíváním nebytových prostor včetně nákladů na energie spoluužívaného vybavení prostor společně. Společnost se bude podílet na takto stanovených nákladech paušální částkou, která je v současné době předmětem jednání a bude stanovena dodatkem k této smlouvě nejpozději do 31.1.2025 s účinností od uzavření této smlouvy.</w:t>
      </w:r>
    </w:p>
    <w:p w14:paraId="0000003A" w14:textId="77777777" w:rsidR="007364A9" w:rsidRDefault="00721011">
      <w:pPr>
        <w:numPr>
          <w:ilvl w:val="0"/>
          <w:numId w:val="8"/>
        </w:numPr>
        <w:pBdr>
          <w:top w:val="nil"/>
          <w:left w:val="nil"/>
          <w:bottom w:val="nil"/>
          <w:right w:val="nil"/>
          <w:between w:val="nil"/>
        </w:pBdr>
        <w:spacing w:line="240" w:lineRule="auto"/>
        <w:ind w:left="0" w:hanging="2"/>
        <w:jc w:val="both"/>
        <w:rPr>
          <w:color w:val="000000"/>
        </w:rPr>
      </w:pPr>
      <w:r>
        <w:rPr>
          <w:color w:val="000000"/>
        </w:rPr>
        <w:t xml:space="preserve">Dodatkem ke smlouvě dle předchozího odstavce budou blíže vymezeny i fakturační podmínky mezi 1.LF UK a Společností. </w:t>
      </w:r>
    </w:p>
    <w:p w14:paraId="0000003B" w14:textId="77777777" w:rsidR="007364A9" w:rsidRDefault="007364A9">
      <w:pPr>
        <w:pBdr>
          <w:top w:val="nil"/>
          <w:left w:val="nil"/>
          <w:bottom w:val="nil"/>
          <w:right w:val="nil"/>
          <w:between w:val="nil"/>
        </w:pBdr>
        <w:spacing w:line="240" w:lineRule="auto"/>
        <w:ind w:left="0" w:hanging="2"/>
        <w:jc w:val="both"/>
        <w:rPr>
          <w:color w:val="000000"/>
        </w:rPr>
      </w:pPr>
    </w:p>
    <w:p w14:paraId="0000003C" w14:textId="77777777" w:rsidR="007364A9" w:rsidRDefault="00721011">
      <w:pPr>
        <w:pBdr>
          <w:top w:val="nil"/>
          <w:left w:val="nil"/>
          <w:bottom w:val="nil"/>
          <w:right w:val="nil"/>
          <w:between w:val="nil"/>
        </w:pBdr>
        <w:spacing w:line="240" w:lineRule="auto"/>
        <w:ind w:left="0" w:hanging="2"/>
        <w:jc w:val="center"/>
        <w:rPr>
          <w:color w:val="000000"/>
        </w:rPr>
      </w:pPr>
      <w:r>
        <w:rPr>
          <w:b/>
          <w:color w:val="000000"/>
        </w:rPr>
        <w:t>V.</w:t>
      </w:r>
    </w:p>
    <w:p w14:paraId="0000003D" w14:textId="77777777" w:rsidR="007364A9" w:rsidRDefault="00721011">
      <w:pPr>
        <w:pBdr>
          <w:top w:val="nil"/>
          <w:left w:val="nil"/>
          <w:bottom w:val="nil"/>
          <w:right w:val="nil"/>
          <w:between w:val="nil"/>
        </w:pBdr>
        <w:spacing w:line="240" w:lineRule="auto"/>
        <w:ind w:left="0" w:hanging="2"/>
        <w:jc w:val="center"/>
        <w:rPr>
          <w:color w:val="000000"/>
        </w:rPr>
      </w:pPr>
      <w:r>
        <w:rPr>
          <w:b/>
          <w:color w:val="000000"/>
        </w:rPr>
        <w:t xml:space="preserve">Práva a povinnosti </w:t>
      </w:r>
    </w:p>
    <w:p w14:paraId="0000003E" w14:textId="77777777" w:rsidR="007364A9" w:rsidRDefault="00721011">
      <w:pPr>
        <w:numPr>
          <w:ilvl w:val="0"/>
          <w:numId w:val="9"/>
        </w:numPr>
        <w:pBdr>
          <w:top w:val="nil"/>
          <w:left w:val="nil"/>
          <w:bottom w:val="nil"/>
          <w:right w:val="nil"/>
          <w:between w:val="nil"/>
        </w:pBdr>
        <w:spacing w:before="120" w:line="240" w:lineRule="auto"/>
        <w:ind w:left="0" w:hanging="2"/>
        <w:jc w:val="both"/>
        <w:rPr>
          <w:color w:val="000000"/>
        </w:rPr>
      </w:pPr>
      <w:r>
        <w:rPr>
          <w:color w:val="000000"/>
        </w:rPr>
        <w:t xml:space="preserve">1.LF UK se zavazuje umožnit Společnosti do spoluužívaných prostor soustavný přístup v rozsahu daném provozním řádem pracoviště, a to </w:t>
      </w:r>
      <w:sdt>
        <w:sdtPr>
          <w:tag w:val="goog_rdk_14"/>
          <w:id w:val="296803873"/>
        </w:sdtPr>
        <w:sdtEndPr/>
        <w:sdtContent>
          <w:r>
            <w:rPr>
              <w:color w:val="000000"/>
            </w:rPr>
            <w:t xml:space="preserve">výhradně </w:t>
          </w:r>
        </w:sdtContent>
      </w:sdt>
      <w:r>
        <w:rPr>
          <w:color w:val="000000"/>
        </w:rPr>
        <w:t xml:space="preserve">zaměstnancům Společnosti </w:t>
      </w:r>
      <w:sdt>
        <w:sdtPr>
          <w:tag w:val="goog_rdk_15"/>
          <w:id w:val="201370502"/>
        </w:sdtPr>
        <w:sdtEndPr/>
        <w:sdtContent>
          <w:r>
            <w:rPr>
              <w:color w:val="000000"/>
            </w:rPr>
            <w:t xml:space="preserve">a 1.LF UK </w:t>
          </w:r>
        </w:sdtContent>
      </w:sdt>
      <w:r>
        <w:rPr>
          <w:color w:val="000000"/>
        </w:rPr>
        <w:t xml:space="preserve">uvedeným v příloze č. 1 této smlouvy. Těmto zaměstnancům budou vydány klíče a vstupní karty s nastavením přístupů do prostor vymezených touto smlouvou. </w:t>
      </w:r>
    </w:p>
    <w:p w14:paraId="0000003F" w14:textId="77777777" w:rsidR="007364A9" w:rsidRDefault="00721011">
      <w:pPr>
        <w:numPr>
          <w:ilvl w:val="0"/>
          <w:numId w:val="9"/>
        </w:numPr>
        <w:pBdr>
          <w:top w:val="nil"/>
          <w:left w:val="nil"/>
          <w:bottom w:val="nil"/>
          <w:right w:val="nil"/>
          <w:between w:val="nil"/>
        </w:pBdr>
        <w:spacing w:line="240" w:lineRule="auto"/>
        <w:ind w:left="0" w:hanging="2"/>
        <w:jc w:val="both"/>
        <w:rPr>
          <w:color w:val="000000"/>
        </w:rPr>
      </w:pPr>
      <w:r>
        <w:rPr>
          <w:color w:val="000000"/>
        </w:rPr>
        <w:t xml:space="preserve">1.LF UK dále poskytne Společnosti přístup ke konkrétně určenému laboratornímu vybavení a jeho řádné spoluužívání v souladu s touto smlouvou v rozsahu, jak je uveden v příloze č. 1 </w:t>
      </w:r>
    </w:p>
    <w:p w14:paraId="00000040" w14:textId="77777777" w:rsidR="007364A9" w:rsidRDefault="00721011">
      <w:pPr>
        <w:numPr>
          <w:ilvl w:val="0"/>
          <w:numId w:val="9"/>
        </w:numPr>
        <w:pBdr>
          <w:top w:val="nil"/>
          <w:left w:val="nil"/>
          <w:bottom w:val="nil"/>
          <w:right w:val="nil"/>
          <w:between w:val="nil"/>
        </w:pBdr>
        <w:spacing w:line="240" w:lineRule="auto"/>
        <w:ind w:left="0" w:hanging="2"/>
        <w:jc w:val="both"/>
        <w:rPr>
          <w:color w:val="000000"/>
        </w:rPr>
      </w:pPr>
      <w:r>
        <w:rPr>
          <w:color w:val="000000"/>
        </w:rPr>
        <w:lastRenderedPageBreak/>
        <w:t>Společnost se zavazuje:</w:t>
      </w:r>
    </w:p>
    <w:p w14:paraId="00000041" w14:textId="77777777" w:rsidR="007364A9" w:rsidRDefault="00721011">
      <w:pPr>
        <w:numPr>
          <w:ilvl w:val="1"/>
          <w:numId w:val="3"/>
        </w:numPr>
        <w:pBdr>
          <w:top w:val="nil"/>
          <w:left w:val="nil"/>
          <w:bottom w:val="nil"/>
          <w:right w:val="nil"/>
          <w:between w:val="nil"/>
        </w:pBdr>
        <w:spacing w:line="240" w:lineRule="auto"/>
        <w:ind w:left="0" w:hanging="2"/>
        <w:jc w:val="both"/>
        <w:rPr>
          <w:color w:val="000000"/>
        </w:rPr>
      </w:pPr>
      <w:r>
        <w:rPr>
          <w:color w:val="000000"/>
        </w:rPr>
        <w:t xml:space="preserve">užívat předmět spoluužívání k účelu Projektu a podle této smlouvy, a to způsobem, který není v rozporu s posláním Univerzity Karlovy nebo na újmu její cti a dobrého jména. Změnit nebo rozšířit předmět spoluužívání může jen po předchozím písemném souhlasu 1.LF UK a vedoucího pracoviště vyjádřenými v podobě dodatku k této smlouvě. </w:t>
      </w:r>
    </w:p>
    <w:p w14:paraId="00000042" w14:textId="77777777" w:rsidR="007364A9" w:rsidRDefault="00721011">
      <w:pPr>
        <w:numPr>
          <w:ilvl w:val="1"/>
          <w:numId w:val="3"/>
        </w:numPr>
        <w:pBdr>
          <w:top w:val="nil"/>
          <w:left w:val="nil"/>
          <w:bottom w:val="nil"/>
          <w:right w:val="nil"/>
          <w:between w:val="nil"/>
        </w:pBdr>
        <w:spacing w:line="240" w:lineRule="auto"/>
        <w:ind w:left="0" w:hanging="2"/>
        <w:jc w:val="both"/>
        <w:rPr>
          <w:color w:val="000000"/>
        </w:rPr>
      </w:pPr>
      <w:r>
        <w:rPr>
          <w:color w:val="000000"/>
        </w:rPr>
        <w:t>zajišťovat si a hradit spotřební materiál nezbytný ke společnému užívání nebytových prostor a jejich přístrojového vybavení,</w:t>
      </w:r>
    </w:p>
    <w:p w14:paraId="00000043" w14:textId="77777777" w:rsidR="007364A9" w:rsidRDefault="00721011">
      <w:pPr>
        <w:numPr>
          <w:ilvl w:val="1"/>
          <w:numId w:val="3"/>
        </w:numPr>
        <w:pBdr>
          <w:top w:val="nil"/>
          <w:left w:val="nil"/>
          <w:bottom w:val="nil"/>
          <w:right w:val="nil"/>
          <w:between w:val="nil"/>
        </w:pBdr>
        <w:spacing w:line="240" w:lineRule="auto"/>
        <w:ind w:left="0" w:hanging="2"/>
        <w:jc w:val="both"/>
        <w:rPr>
          <w:color w:val="000000"/>
        </w:rPr>
      </w:pPr>
      <w:r>
        <w:rPr>
          <w:color w:val="000000"/>
        </w:rPr>
        <w:t>udržovat laboratoř v čistém a uživatelném stavu, a v takovém stavu rovněž udržovat jí užívané společné prostory budovy a jejího okolí, zejména pak odstranit veškeré odpady vzniklé v souvislosti s provozováním činnosti v předmětu spoluužívání,</w:t>
      </w:r>
    </w:p>
    <w:p w14:paraId="00000044" w14:textId="77777777" w:rsidR="007364A9" w:rsidRDefault="00721011">
      <w:pPr>
        <w:numPr>
          <w:ilvl w:val="1"/>
          <w:numId w:val="3"/>
        </w:numPr>
        <w:pBdr>
          <w:top w:val="nil"/>
          <w:left w:val="nil"/>
          <w:bottom w:val="nil"/>
          <w:right w:val="nil"/>
          <w:between w:val="nil"/>
        </w:pBdr>
        <w:spacing w:line="240" w:lineRule="auto"/>
        <w:ind w:left="0" w:hanging="2"/>
        <w:jc w:val="both"/>
        <w:rPr>
          <w:color w:val="000000"/>
        </w:rPr>
      </w:pPr>
      <w:r>
        <w:rPr>
          <w:color w:val="000000"/>
        </w:rPr>
        <w:t>po ukončení spoluužívání vrátit předmět spoluužívání ve stavu odpovídajícím běžnému opotřebení; vyklidit nebytové prostory a vrátit klíče je Společnost povinna nejpozději v den uplynutí sjednané doby trvání této smlouvy.</w:t>
      </w:r>
    </w:p>
    <w:p w14:paraId="00000045" w14:textId="77777777" w:rsidR="007364A9" w:rsidRDefault="00721011">
      <w:pPr>
        <w:numPr>
          <w:ilvl w:val="0"/>
          <w:numId w:val="9"/>
        </w:numPr>
        <w:pBdr>
          <w:top w:val="nil"/>
          <w:left w:val="nil"/>
          <w:bottom w:val="nil"/>
          <w:right w:val="nil"/>
          <w:between w:val="nil"/>
        </w:pBdr>
        <w:spacing w:line="240" w:lineRule="auto"/>
        <w:ind w:left="0" w:hanging="2"/>
        <w:jc w:val="both"/>
        <w:rPr>
          <w:color w:val="000000"/>
        </w:rPr>
      </w:pPr>
      <w:r>
        <w:rPr>
          <w:color w:val="000000"/>
        </w:rPr>
        <w:t>Společnost dále prohlašuje, že:</w:t>
      </w:r>
    </w:p>
    <w:p w14:paraId="00000046" w14:textId="5E8774B4" w:rsidR="007364A9" w:rsidRDefault="00721011">
      <w:pPr>
        <w:numPr>
          <w:ilvl w:val="0"/>
          <w:numId w:val="1"/>
        </w:numPr>
        <w:pBdr>
          <w:top w:val="nil"/>
          <w:left w:val="nil"/>
          <w:bottom w:val="nil"/>
          <w:right w:val="nil"/>
          <w:between w:val="nil"/>
        </w:pBdr>
        <w:spacing w:line="240" w:lineRule="auto"/>
        <w:ind w:left="0" w:hanging="2"/>
        <w:jc w:val="both"/>
        <w:rPr>
          <w:strike/>
          <w:color w:val="000000"/>
        </w:rPr>
      </w:pPr>
      <w:r>
        <w:rPr>
          <w:color w:val="000000"/>
        </w:rPr>
        <w:t>odpovídá po dobu spoluužívání za dodržování obecně závazných právních předpisů, a to zejména předpisů z oblasti požární ochrany a bezpečnosti a ochrany zdraví při práci a předpisů o nakládání s odpady</w:t>
      </w:r>
      <w:r>
        <w:rPr>
          <w:strike/>
          <w:color w:val="000000"/>
        </w:rPr>
        <w:t>.</w:t>
      </w:r>
    </w:p>
    <w:p w14:paraId="00000047" w14:textId="77777777" w:rsidR="007364A9" w:rsidRDefault="00721011">
      <w:pPr>
        <w:numPr>
          <w:ilvl w:val="0"/>
          <w:numId w:val="1"/>
        </w:numPr>
        <w:pBdr>
          <w:top w:val="nil"/>
          <w:left w:val="nil"/>
          <w:bottom w:val="nil"/>
          <w:right w:val="nil"/>
          <w:between w:val="nil"/>
        </w:pBdr>
        <w:spacing w:line="240" w:lineRule="auto"/>
        <w:ind w:left="0" w:hanging="2"/>
        <w:jc w:val="both"/>
        <w:rPr>
          <w:color w:val="000000"/>
        </w:rPr>
      </w:pPr>
      <w:r>
        <w:rPr>
          <w:color w:val="000000"/>
        </w:rPr>
        <w:t>byla se stavem předmětu spoluužívání seznámena, zjištěný stav bere na vědomí a prohlašuje, že v tomto stavu je předmět spoluužívání způsobilý ke spoluužívání ke sjednanému účelu v plném rozsahu.</w:t>
      </w:r>
    </w:p>
    <w:p w14:paraId="00000048" w14:textId="77777777" w:rsidR="007364A9" w:rsidRDefault="00721011">
      <w:pPr>
        <w:numPr>
          <w:ilvl w:val="0"/>
          <w:numId w:val="8"/>
        </w:numPr>
        <w:pBdr>
          <w:top w:val="nil"/>
          <w:left w:val="nil"/>
          <w:bottom w:val="nil"/>
          <w:right w:val="nil"/>
          <w:between w:val="nil"/>
        </w:pBdr>
        <w:spacing w:line="240" w:lineRule="auto"/>
        <w:ind w:left="0" w:hanging="2"/>
        <w:jc w:val="both"/>
        <w:rPr>
          <w:color w:val="000000"/>
        </w:rPr>
      </w:pPr>
      <w:r>
        <w:rPr>
          <w:color w:val="000000"/>
        </w:rPr>
        <w:t xml:space="preserve">Společnost není oprávněn přenechat nebo pronajmout předmět spoluužívání nebo jeho část třetí osobě. </w:t>
      </w:r>
    </w:p>
    <w:p w14:paraId="00000049" w14:textId="0D94F5A9" w:rsidR="007364A9" w:rsidRDefault="00721011">
      <w:pPr>
        <w:numPr>
          <w:ilvl w:val="0"/>
          <w:numId w:val="8"/>
        </w:numPr>
        <w:pBdr>
          <w:top w:val="nil"/>
          <w:left w:val="nil"/>
          <w:bottom w:val="nil"/>
          <w:right w:val="nil"/>
          <w:between w:val="nil"/>
        </w:pBdr>
        <w:spacing w:line="240" w:lineRule="auto"/>
        <w:ind w:left="0" w:hanging="2"/>
        <w:jc w:val="both"/>
        <w:rPr>
          <w:color w:val="000000"/>
        </w:rPr>
      </w:pPr>
      <w:r>
        <w:rPr>
          <w:color w:val="000000"/>
        </w:rPr>
        <w:t>Společnost není oprávněna instalovat a provozovat v předmětu spoluužívání vybavení přístroje bez předchozího písemného souhlasu</w:t>
      </w:r>
      <w:sdt>
        <w:sdtPr>
          <w:tag w:val="goog_rdk_16"/>
          <w:id w:val="-1855257222"/>
        </w:sdtPr>
        <w:sdtEndPr/>
        <w:sdtContent>
          <w:r>
            <w:rPr>
              <w:color w:val="000000"/>
            </w:rPr>
            <w:t xml:space="preserve"> vedoucího pracoviště</w:t>
          </w:r>
        </w:sdtContent>
      </w:sdt>
      <w:r>
        <w:rPr>
          <w:color w:val="000000"/>
        </w:rPr>
        <w:t xml:space="preserve"> 1.LF UK.</w:t>
      </w:r>
      <w:r>
        <w:t xml:space="preserve"> </w:t>
      </w:r>
    </w:p>
    <w:p w14:paraId="0000004A" w14:textId="77777777" w:rsidR="007364A9" w:rsidRDefault="00721011">
      <w:pPr>
        <w:numPr>
          <w:ilvl w:val="0"/>
          <w:numId w:val="8"/>
        </w:numPr>
        <w:pBdr>
          <w:top w:val="nil"/>
          <w:left w:val="nil"/>
          <w:bottom w:val="nil"/>
          <w:right w:val="nil"/>
          <w:between w:val="nil"/>
        </w:pBdr>
        <w:spacing w:line="240" w:lineRule="auto"/>
        <w:ind w:left="0" w:hanging="2"/>
        <w:jc w:val="both"/>
        <w:rPr>
          <w:color w:val="000000"/>
        </w:rPr>
      </w:pPr>
      <w:r>
        <w:t>S</w:t>
      </w:r>
      <w:r>
        <w:rPr>
          <w:color w:val="000000"/>
        </w:rPr>
        <w:t>mluvní strany odpovídají za škodu způsobenou jejich zaměstnancem na majetku ve vlastnictví druhé strany.</w:t>
      </w:r>
      <w:r>
        <w:t xml:space="preserve"> </w:t>
      </w:r>
    </w:p>
    <w:p w14:paraId="0000004B" w14:textId="77777777" w:rsidR="007364A9" w:rsidRDefault="00721011">
      <w:pPr>
        <w:numPr>
          <w:ilvl w:val="0"/>
          <w:numId w:val="8"/>
        </w:numPr>
        <w:ind w:left="0" w:hanging="2"/>
        <w:jc w:val="both"/>
        <w:rPr>
          <w:rFonts w:ascii="Arial" w:eastAsia="Arial" w:hAnsi="Arial" w:cs="Arial"/>
          <w:color w:val="000000"/>
          <w:sz w:val="22"/>
          <w:szCs w:val="22"/>
        </w:rPr>
      </w:pPr>
      <w:r>
        <w:t>Smluvní strany mohou spolupráci na projektech veřejně prezentovat v rámci mediálních výstupů a dalších marketingových nástrojů včetně</w:t>
      </w:r>
      <w:sdt>
        <w:sdtPr>
          <w:tag w:val="goog_rdk_17"/>
          <w:id w:val="1753236126"/>
        </w:sdtPr>
        <w:sdtEndPr/>
        <w:sdtContent/>
      </w:sdt>
      <w:sdt>
        <w:sdtPr>
          <w:tag w:val="goog_rdk_18"/>
          <w:id w:val="126058904"/>
        </w:sdtPr>
        <w:sdtEndPr/>
        <w:sdtContent/>
      </w:sdt>
      <w:sdt>
        <w:sdtPr>
          <w:tag w:val="goog_rdk_19"/>
          <w:id w:val="176006436"/>
        </w:sdtPr>
        <w:sdtEndPr/>
        <w:sdtContent/>
      </w:sdt>
      <w:r>
        <w:t xml:space="preserve"> tiskových materiálů informací na vlastních webových stránkách.</w:t>
      </w:r>
    </w:p>
    <w:p w14:paraId="0000004C" w14:textId="77777777" w:rsidR="007364A9" w:rsidRDefault="00721011">
      <w:pPr>
        <w:pBdr>
          <w:top w:val="nil"/>
          <w:left w:val="nil"/>
          <w:bottom w:val="nil"/>
          <w:right w:val="nil"/>
          <w:between w:val="nil"/>
        </w:pBdr>
        <w:spacing w:line="240" w:lineRule="auto"/>
        <w:ind w:left="0" w:hanging="2"/>
        <w:jc w:val="center"/>
        <w:rPr>
          <w:b/>
          <w:color w:val="000000"/>
        </w:rPr>
      </w:pPr>
      <w:r>
        <w:rPr>
          <w:b/>
          <w:color w:val="000000"/>
        </w:rPr>
        <w:t>VI.</w:t>
      </w:r>
    </w:p>
    <w:p w14:paraId="0000004D" w14:textId="77777777" w:rsidR="007364A9" w:rsidRDefault="00721011">
      <w:pPr>
        <w:pBdr>
          <w:top w:val="nil"/>
          <w:left w:val="nil"/>
          <w:bottom w:val="nil"/>
          <w:right w:val="nil"/>
          <w:between w:val="nil"/>
        </w:pBdr>
        <w:spacing w:after="120" w:line="240" w:lineRule="auto"/>
        <w:ind w:left="0" w:hanging="2"/>
        <w:jc w:val="center"/>
        <w:rPr>
          <w:b/>
          <w:color w:val="000000"/>
        </w:rPr>
      </w:pPr>
      <w:r>
        <w:rPr>
          <w:b/>
          <w:color w:val="000000"/>
        </w:rPr>
        <w:t>Pověřené osoby</w:t>
      </w:r>
    </w:p>
    <w:p w14:paraId="0000004E" w14:textId="77777777" w:rsidR="007364A9" w:rsidRDefault="00721011">
      <w:pPr>
        <w:numPr>
          <w:ilvl w:val="0"/>
          <w:numId w:val="5"/>
        </w:numPr>
        <w:pBdr>
          <w:top w:val="nil"/>
          <w:left w:val="nil"/>
          <w:bottom w:val="nil"/>
          <w:right w:val="nil"/>
          <w:between w:val="nil"/>
        </w:pBdr>
        <w:spacing w:line="240" w:lineRule="auto"/>
        <w:ind w:left="0" w:hanging="2"/>
        <w:jc w:val="both"/>
        <w:rPr>
          <w:color w:val="000000"/>
        </w:rPr>
      </w:pPr>
      <w:r>
        <w:rPr>
          <w:color w:val="000000"/>
        </w:rPr>
        <w:t>Za účelem koordinace vzájemné spolupráce ve vymezených prostorách, stanoví smluvní strany tyto pověřené osoby:</w:t>
      </w:r>
    </w:p>
    <w:p w14:paraId="65EB9892" w14:textId="77777777" w:rsidR="000A5548" w:rsidRPr="000A5548" w:rsidRDefault="00721011" w:rsidP="00C21759">
      <w:pPr>
        <w:numPr>
          <w:ilvl w:val="0"/>
          <w:numId w:val="4"/>
        </w:numPr>
        <w:pBdr>
          <w:top w:val="nil"/>
          <w:left w:val="nil"/>
          <w:bottom w:val="nil"/>
          <w:right w:val="nil"/>
          <w:between w:val="nil"/>
        </w:pBdr>
        <w:spacing w:line="240" w:lineRule="auto"/>
        <w:ind w:left="0" w:hanging="2"/>
        <w:jc w:val="both"/>
        <w:rPr>
          <w:color w:val="000000"/>
        </w:rPr>
      </w:pPr>
      <w:r w:rsidRPr="000A5548">
        <w:rPr>
          <w:b/>
          <w:color w:val="000000"/>
        </w:rPr>
        <w:t>Za 1.LF UK:</w:t>
      </w:r>
      <w:r w:rsidRPr="000A5548">
        <w:rPr>
          <w:color w:val="000000"/>
        </w:rPr>
        <w:t xml:space="preserve"> </w:t>
      </w:r>
      <w:proofErr w:type="spellStart"/>
      <w:r w:rsidR="000A5548">
        <w:t>xxxxxxxxxxxxxxxxxxxxxxxxx</w:t>
      </w:r>
      <w:proofErr w:type="spellEnd"/>
      <w:r w:rsidR="000A5548" w:rsidRPr="000A5548">
        <w:rPr>
          <w:b/>
          <w:color w:val="000000"/>
        </w:rPr>
        <w:t xml:space="preserve"> </w:t>
      </w:r>
    </w:p>
    <w:p w14:paraId="06A26236" w14:textId="77777777" w:rsidR="000A5548" w:rsidRDefault="00721011" w:rsidP="003D5216">
      <w:pPr>
        <w:numPr>
          <w:ilvl w:val="0"/>
          <w:numId w:val="5"/>
        </w:numPr>
        <w:pBdr>
          <w:top w:val="nil"/>
          <w:left w:val="nil"/>
          <w:bottom w:val="nil"/>
          <w:right w:val="nil"/>
          <w:between w:val="nil"/>
        </w:pBdr>
        <w:spacing w:line="240" w:lineRule="auto"/>
        <w:ind w:left="0" w:hanging="2"/>
        <w:jc w:val="both"/>
        <w:rPr>
          <w:color w:val="000000"/>
        </w:rPr>
      </w:pPr>
      <w:r w:rsidRPr="000A5548">
        <w:rPr>
          <w:b/>
          <w:color w:val="000000"/>
        </w:rPr>
        <w:t>Za Společnost:</w:t>
      </w:r>
      <w:r w:rsidRPr="000A5548">
        <w:rPr>
          <w:color w:val="000000"/>
        </w:rPr>
        <w:t xml:space="preserve"> </w:t>
      </w:r>
      <w:proofErr w:type="spellStart"/>
      <w:r w:rsidR="000A5548">
        <w:t>xxxxxxxxxxxxxxxxxxxxxxxxx</w:t>
      </w:r>
      <w:proofErr w:type="spellEnd"/>
      <w:r w:rsidR="000A5548" w:rsidRPr="000A5548">
        <w:rPr>
          <w:color w:val="000000"/>
        </w:rPr>
        <w:t xml:space="preserve"> </w:t>
      </w:r>
    </w:p>
    <w:p w14:paraId="00000051" w14:textId="1AF00FFF" w:rsidR="007364A9" w:rsidRPr="000A5548" w:rsidRDefault="00721011" w:rsidP="003D5216">
      <w:pPr>
        <w:numPr>
          <w:ilvl w:val="0"/>
          <w:numId w:val="5"/>
        </w:numPr>
        <w:pBdr>
          <w:top w:val="nil"/>
          <w:left w:val="nil"/>
          <w:bottom w:val="nil"/>
          <w:right w:val="nil"/>
          <w:between w:val="nil"/>
        </w:pBdr>
        <w:spacing w:line="240" w:lineRule="auto"/>
        <w:ind w:left="0" w:hanging="2"/>
        <w:jc w:val="both"/>
        <w:rPr>
          <w:color w:val="000000"/>
        </w:rPr>
      </w:pPr>
      <w:r w:rsidRPr="000A5548">
        <w:rPr>
          <w:color w:val="000000"/>
        </w:rPr>
        <w:t xml:space="preserve">Za proškolení zaměstnanců Společnosti v oblasti BOZP, kontrolou nad dodržováním interních předpisů ve vymezených prostorách, způsobilosti vykonávat činnost zaměstnanci Společnosti na přístrojovém vybavení dle Přílohy č. 1, budou dohlížet a zodpovídat za 1.LF následující pracovníci pracoviště: </w:t>
      </w:r>
    </w:p>
    <w:p w14:paraId="28218D4E" w14:textId="77777777" w:rsidR="000A5548" w:rsidRDefault="000A5548" w:rsidP="000A5548">
      <w:pPr>
        <w:numPr>
          <w:ilvl w:val="0"/>
          <w:numId w:val="6"/>
        </w:numPr>
        <w:pBdr>
          <w:top w:val="nil"/>
          <w:left w:val="nil"/>
          <w:bottom w:val="nil"/>
          <w:right w:val="nil"/>
          <w:between w:val="nil"/>
        </w:pBdr>
        <w:spacing w:line="240" w:lineRule="auto"/>
        <w:ind w:left="0" w:hanging="2"/>
        <w:jc w:val="both"/>
        <w:rPr>
          <w:color w:val="000000"/>
        </w:rPr>
      </w:pPr>
      <w:proofErr w:type="spellStart"/>
      <w:r>
        <w:t>xxxxxxxxxxxxxxxxxxxxxxxxx</w:t>
      </w:r>
      <w:proofErr w:type="spellEnd"/>
      <w:r>
        <w:rPr>
          <w:color w:val="000000"/>
        </w:rPr>
        <w:t xml:space="preserve"> </w:t>
      </w:r>
    </w:p>
    <w:p w14:paraId="00000054" w14:textId="0623D7FC" w:rsidR="007364A9" w:rsidRPr="000A5548" w:rsidRDefault="000A5548" w:rsidP="000A5548">
      <w:pPr>
        <w:numPr>
          <w:ilvl w:val="0"/>
          <w:numId w:val="6"/>
        </w:numPr>
        <w:pBdr>
          <w:top w:val="nil"/>
          <w:left w:val="nil"/>
          <w:bottom w:val="nil"/>
          <w:right w:val="nil"/>
          <w:between w:val="nil"/>
        </w:pBdr>
        <w:spacing w:line="240" w:lineRule="auto"/>
        <w:ind w:left="0" w:hanging="2"/>
        <w:jc w:val="both"/>
        <w:rPr>
          <w:color w:val="000000"/>
        </w:rPr>
      </w:pPr>
      <w:proofErr w:type="spellStart"/>
      <w:r>
        <w:t>xxxxxxxxxxxxxxxxxxxxxxxxx</w:t>
      </w:r>
      <w:proofErr w:type="spellEnd"/>
    </w:p>
    <w:p w14:paraId="00000055" w14:textId="77777777" w:rsidR="007364A9" w:rsidRDefault="007364A9">
      <w:pPr>
        <w:pBdr>
          <w:top w:val="nil"/>
          <w:left w:val="nil"/>
          <w:bottom w:val="nil"/>
          <w:right w:val="nil"/>
          <w:between w:val="nil"/>
        </w:pBdr>
        <w:spacing w:line="240" w:lineRule="auto"/>
        <w:ind w:left="0" w:hanging="2"/>
        <w:jc w:val="center"/>
        <w:rPr>
          <w:b/>
          <w:color w:val="000000"/>
        </w:rPr>
      </w:pPr>
    </w:p>
    <w:p w14:paraId="00000056" w14:textId="77777777" w:rsidR="007364A9" w:rsidRDefault="00721011">
      <w:pPr>
        <w:pBdr>
          <w:top w:val="nil"/>
          <w:left w:val="nil"/>
          <w:bottom w:val="nil"/>
          <w:right w:val="nil"/>
          <w:between w:val="nil"/>
        </w:pBdr>
        <w:spacing w:line="240" w:lineRule="auto"/>
        <w:ind w:left="0" w:hanging="2"/>
        <w:jc w:val="center"/>
        <w:rPr>
          <w:b/>
          <w:color w:val="000000"/>
        </w:rPr>
      </w:pPr>
      <w:r>
        <w:rPr>
          <w:b/>
          <w:color w:val="000000"/>
        </w:rPr>
        <w:t>VII.</w:t>
      </w:r>
    </w:p>
    <w:p w14:paraId="00000057" w14:textId="77777777" w:rsidR="007364A9" w:rsidRDefault="00721011">
      <w:pPr>
        <w:pBdr>
          <w:top w:val="nil"/>
          <w:left w:val="nil"/>
          <w:bottom w:val="nil"/>
          <w:right w:val="nil"/>
          <w:between w:val="nil"/>
        </w:pBdr>
        <w:spacing w:line="240" w:lineRule="auto"/>
        <w:ind w:left="0" w:hanging="2"/>
        <w:jc w:val="center"/>
        <w:rPr>
          <w:color w:val="000000"/>
        </w:rPr>
      </w:pPr>
      <w:r>
        <w:rPr>
          <w:b/>
          <w:color w:val="000000"/>
        </w:rPr>
        <w:t>Závěrečná ustanovení</w:t>
      </w:r>
    </w:p>
    <w:p w14:paraId="00000058" w14:textId="77777777" w:rsidR="007364A9" w:rsidRDefault="00721011">
      <w:pPr>
        <w:numPr>
          <w:ilvl w:val="0"/>
          <w:numId w:val="2"/>
        </w:numPr>
        <w:pBdr>
          <w:top w:val="nil"/>
          <w:left w:val="nil"/>
          <w:bottom w:val="nil"/>
          <w:right w:val="nil"/>
          <w:between w:val="nil"/>
        </w:pBdr>
        <w:spacing w:before="120" w:line="240" w:lineRule="auto"/>
        <w:ind w:left="0" w:hanging="2"/>
        <w:jc w:val="both"/>
        <w:rPr>
          <w:color w:val="000000"/>
        </w:rPr>
      </w:pPr>
      <w:r>
        <w:rPr>
          <w:color w:val="000000"/>
        </w:rPr>
        <w:t xml:space="preserve">Touto smlouvou nejsou dotčeny pracovně-právní povinnosti osob k účastníkům Smlouvy. Pracovníci se řídí interními předpisy svých zaměstnavatelů. 1.LF prostřednictvím kontaktních osob pracoviště uvedených v čl. VI. odst. 2 zajistí proškolení v oblasti BOZP specifické pro spoluužívaní nebytových prostor a přístrojů u osob Společnosti uvedených v příloze č. 1.  </w:t>
      </w:r>
    </w:p>
    <w:p w14:paraId="54E691EF" w14:textId="15758BE3" w:rsidR="0073327F" w:rsidRDefault="0073327F" w:rsidP="0073327F">
      <w:pPr>
        <w:pStyle w:val="Odstavecseseznamem"/>
        <w:numPr>
          <w:ilvl w:val="0"/>
          <w:numId w:val="2"/>
        </w:numPr>
        <w:suppressAutoHyphens w:val="0"/>
        <w:autoSpaceDE/>
        <w:autoSpaceDN/>
        <w:spacing w:line="240" w:lineRule="auto"/>
        <w:ind w:leftChars="0" w:firstLineChars="0"/>
        <w:jc w:val="both"/>
        <w:textDirection w:val="lrTb"/>
        <w:textAlignment w:val="auto"/>
        <w:outlineLvl w:val="9"/>
        <w:rPr>
          <w:position w:val="0"/>
        </w:rPr>
      </w:pPr>
      <w:r>
        <w:lastRenderedPageBreak/>
        <w:t>Tato smlouva nabývá platnosti dnem jejího podpisu všemi smluvními stranami, přičemž účinnosti tato smlouva nabývá dnem jejího uveřejnění v registru smluv.</w:t>
      </w:r>
    </w:p>
    <w:p w14:paraId="57BADB8A" w14:textId="77777777" w:rsidR="0073327F" w:rsidRPr="004621D5" w:rsidRDefault="0073327F" w:rsidP="0073327F">
      <w:pPr>
        <w:pStyle w:val="Odstavecseseznamem"/>
        <w:numPr>
          <w:ilvl w:val="0"/>
          <w:numId w:val="2"/>
        </w:numPr>
        <w:tabs>
          <w:tab w:val="left" w:pos="284"/>
        </w:tabs>
        <w:suppressAutoHyphens w:val="0"/>
        <w:autoSpaceDE/>
        <w:autoSpaceDN/>
        <w:spacing w:line="240" w:lineRule="auto"/>
        <w:ind w:leftChars="0" w:firstLineChars="0"/>
        <w:jc w:val="both"/>
        <w:textDirection w:val="lrTb"/>
        <w:textAlignment w:val="auto"/>
        <w:outlineLvl w:val="9"/>
      </w:pPr>
      <w:r w:rsidRPr="004621D5">
        <w:t xml:space="preserve">Smluvní strany berou na vědomí, že Univerzita Karlova je jako veřejná vysoká škola subjektem podle § 2 odst. 1 písm. e) </w:t>
      </w:r>
      <w:proofErr w:type="spellStart"/>
      <w:r w:rsidRPr="004621D5">
        <w:t>z.č</w:t>
      </w:r>
      <w:proofErr w:type="spellEnd"/>
      <w:r w:rsidRPr="004621D5">
        <w:t>. 340/2015 Sb., o registru smluv, a smlouvy jí uzavírané se vztahuje povinnost uveřejnění prostřednictvím smluv podle tohoto zákona (dále jen “uveřejnění”).</w:t>
      </w:r>
    </w:p>
    <w:p w14:paraId="4B520981" w14:textId="446EDD92" w:rsidR="0073327F" w:rsidRPr="00FF6746" w:rsidRDefault="0073327F" w:rsidP="00FF6746">
      <w:pPr>
        <w:pStyle w:val="Odstavecseseznamem"/>
        <w:numPr>
          <w:ilvl w:val="0"/>
          <w:numId w:val="2"/>
        </w:numPr>
        <w:suppressAutoHyphens w:val="0"/>
        <w:autoSpaceDE/>
        <w:autoSpaceDN/>
        <w:spacing w:line="240" w:lineRule="auto"/>
        <w:ind w:leftChars="0" w:firstLineChars="0"/>
        <w:jc w:val="both"/>
        <w:textDirection w:val="lrTb"/>
        <w:textAlignment w:val="auto"/>
        <w:outlineLvl w:val="9"/>
        <w:rPr>
          <w:b/>
        </w:rPr>
      </w:pPr>
      <w:r w:rsidRPr="004621D5">
        <w:t>Smluvní strany konstatují, že tato smlouva podléhající povinnému uveřejnění nabývá účinnosti dnem uveřejnění.</w:t>
      </w:r>
    </w:p>
    <w:p w14:paraId="617A839C" w14:textId="1783898C" w:rsidR="0073327F" w:rsidRPr="00FF6746" w:rsidRDefault="0073327F" w:rsidP="00871316">
      <w:pPr>
        <w:pStyle w:val="Odstavecseseznamem"/>
        <w:numPr>
          <w:ilvl w:val="0"/>
          <w:numId w:val="2"/>
        </w:numPr>
        <w:suppressAutoHyphens w:val="0"/>
        <w:autoSpaceDE/>
        <w:autoSpaceDN/>
        <w:spacing w:line="240" w:lineRule="auto"/>
        <w:ind w:leftChars="0" w:firstLineChars="0"/>
        <w:jc w:val="both"/>
        <w:textDirection w:val="lrTb"/>
        <w:textAlignment w:val="auto"/>
        <w:outlineLvl w:val="9"/>
        <w:rPr>
          <w:b/>
        </w:rPr>
      </w:pPr>
      <w:r w:rsidRPr="0001023F">
        <w:t xml:space="preserve">K uveřejnění této smlouvy se zavazuje </w:t>
      </w:r>
      <w:r>
        <w:t xml:space="preserve">1.LF UK </w:t>
      </w:r>
      <w:r w:rsidRPr="0001023F">
        <w:t>s tím, že nebude-li smlouva takto uveřejněna do 20 dní od jejího uzavření, je druhá smluvní strana povinna zajistit její uveřejnění sama. Smluvní strany se zavazují jednat tak, aby bez zbytečného odkladu byly vzájemně informovány o uveřejnění smlouvy zasláním potvrzení správce Registru smluv o provedení operace (uveřejnění smlouvy).</w:t>
      </w:r>
    </w:p>
    <w:p w14:paraId="0000005A" w14:textId="77777777" w:rsidR="007364A9" w:rsidRDefault="00721011">
      <w:pPr>
        <w:numPr>
          <w:ilvl w:val="0"/>
          <w:numId w:val="2"/>
        </w:numPr>
        <w:pBdr>
          <w:top w:val="nil"/>
          <w:left w:val="nil"/>
          <w:bottom w:val="nil"/>
          <w:right w:val="nil"/>
          <w:between w:val="nil"/>
        </w:pBdr>
        <w:spacing w:line="240" w:lineRule="auto"/>
        <w:ind w:left="0" w:hanging="2"/>
        <w:jc w:val="both"/>
        <w:rPr>
          <w:color w:val="000000"/>
        </w:rPr>
      </w:pPr>
      <w:r>
        <w:rPr>
          <w:color w:val="000000"/>
        </w:rPr>
        <w:t>Změny této smlouvy, pokud v ní samostatné není uvedeno jinak, mohou být provedeny jen dohodou smluvních stran písemně formou číslovaného dodatku.</w:t>
      </w:r>
    </w:p>
    <w:p w14:paraId="0000005B" w14:textId="77777777" w:rsidR="007364A9" w:rsidRDefault="00721011">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Tato smlouva může být uzavřena i elektronickými prostředky v souladu se zákonem č. 297/2016 Sb., o službách vytvářejících důvěru pro elektronické transakce, ve znění pozdějších předpisů. Je-li smlouva uzavřena v listinné podobě, pak se vyhotovuje ve 3 stejnopisech, z nich 2 stejnopisy </w:t>
      </w:r>
      <w:proofErr w:type="gramStart"/>
      <w:r>
        <w:rPr>
          <w:color w:val="000000"/>
        </w:rPr>
        <w:t>obdrží</w:t>
      </w:r>
      <w:proofErr w:type="gramEnd"/>
      <w:r>
        <w:rPr>
          <w:color w:val="000000"/>
        </w:rPr>
        <w:t xml:space="preserve"> 1.LF UK a 1 stejnopis Společnost.</w:t>
      </w:r>
    </w:p>
    <w:p w14:paraId="0000005C" w14:textId="77777777" w:rsidR="007364A9" w:rsidRDefault="00721011">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Nedílnou součástí této smlouvy </w:t>
      </w:r>
      <w:proofErr w:type="gramStart"/>
      <w:r>
        <w:rPr>
          <w:color w:val="000000"/>
        </w:rPr>
        <w:t>tvoří</w:t>
      </w:r>
      <w:proofErr w:type="gramEnd"/>
      <w:r>
        <w:rPr>
          <w:color w:val="000000"/>
        </w:rPr>
        <w:t>:</w:t>
      </w:r>
    </w:p>
    <w:p w14:paraId="0000005D" w14:textId="77777777" w:rsidR="007364A9" w:rsidRDefault="00721011">
      <w:pPr>
        <w:pBdr>
          <w:top w:val="nil"/>
          <w:left w:val="nil"/>
          <w:bottom w:val="nil"/>
          <w:right w:val="nil"/>
          <w:between w:val="nil"/>
        </w:pBdr>
        <w:spacing w:line="240" w:lineRule="auto"/>
        <w:ind w:left="0" w:hanging="2"/>
        <w:jc w:val="both"/>
        <w:rPr>
          <w:color w:val="000000"/>
        </w:rPr>
      </w:pPr>
      <w:r>
        <w:rPr>
          <w:color w:val="000000"/>
        </w:rPr>
        <w:t xml:space="preserve">Příloha č. 1 – Seznam projektů, </w:t>
      </w:r>
      <w:r>
        <w:t>personální</w:t>
      </w:r>
      <w:r>
        <w:rPr>
          <w:color w:val="000000"/>
        </w:rPr>
        <w:t xml:space="preserve"> a technické obsazení prostor Společností</w:t>
      </w:r>
      <w:r>
        <w:t xml:space="preserve">     </w:t>
      </w:r>
    </w:p>
    <w:p w14:paraId="0000005E" w14:textId="77777777" w:rsidR="007364A9" w:rsidRDefault="007364A9">
      <w:pPr>
        <w:pBdr>
          <w:top w:val="nil"/>
          <w:left w:val="nil"/>
          <w:bottom w:val="nil"/>
          <w:right w:val="nil"/>
          <w:between w:val="nil"/>
        </w:pBdr>
        <w:spacing w:line="240" w:lineRule="auto"/>
        <w:ind w:left="0" w:hanging="2"/>
        <w:jc w:val="both"/>
        <w:rPr>
          <w:color w:val="000000"/>
        </w:rPr>
      </w:pPr>
    </w:p>
    <w:p w14:paraId="0000005F" w14:textId="77777777" w:rsidR="007364A9" w:rsidRDefault="007364A9">
      <w:pPr>
        <w:pBdr>
          <w:top w:val="nil"/>
          <w:left w:val="nil"/>
          <w:bottom w:val="nil"/>
          <w:right w:val="nil"/>
          <w:between w:val="nil"/>
        </w:pBdr>
        <w:spacing w:line="240" w:lineRule="auto"/>
        <w:ind w:left="0" w:hanging="2"/>
        <w:jc w:val="both"/>
        <w:rPr>
          <w:color w:val="000000"/>
        </w:rPr>
      </w:pPr>
    </w:p>
    <w:p w14:paraId="00000060" w14:textId="77777777" w:rsidR="007364A9" w:rsidRDefault="007364A9">
      <w:pPr>
        <w:pBdr>
          <w:top w:val="nil"/>
          <w:left w:val="nil"/>
          <w:bottom w:val="nil"/>
          <w:right w:val="nil"/>
          <w:between w:val="nil"/>
        </w:pBdr>
        <w:spacing w:line="240" w:lineRule="auto"/>
        <w:ind w:left="0" w:hanging="2"/>
        <w:jc w:val="both"/>
        <w:rPr>
          <w:color w:val="000000"/>
        </w:rPr>
      </w:pPr>
    </w:p>
    <w:p w14:paraId="00000061" w14:textId="77777777" w:rsidR="007364A9" w:rsidRDefault="00721011">
      <w:pPr>
        <w:pBdr>
          <w:top w:val="nil"/>
          <w:left w:val="nil"/>
          <w:bottom w:val="nil"/>
          <w:right w:val="nil"/>
          <w:between w:val="nil"/>
        </w:pBdr>
        <w:spacing w:line="240" w:lineRule="auto"/>
        <w:ind w:left="0" w:hanging="2"/>
        <w:jc w:val="both"/>
        <w:rPr>
          <w:color w:val="000000"/>
        </w:rPr>
      </w:pPr>
      <w:r>
        <w:rPr>
          <w:color w:val="000000"/>
        </w:rPr>
        <w:t xml:space="preserve">. . . . . . . . . . . . . . . . . . . . . . . . . . .                              . . . . . . . . . . . . . . . . . . . . . . . . . . . . . </w:t>
      </w:r>
    </w:p>
    <w:p w14:paraId="00000062" w14:textId="77777777" w:rsidR="007364A9" w:rsidRDefault="00721011">
      <w:pPr>
        <w:pBdr>
          <w:top w:val="nil"/>
          <w:left w:val="nil"/>
          <w:bottom w:val="nil"/>
          <w:right w:val="nil"/>
          <w:between w:val="nil"/>
        </w:pBdr>
        <w:spacing w:line="240" w:lineRule="auto"/>
        <w:ind w:left="0" w:hanging="2"/>
        <w:jc w:val="both"/>
        <w:rPr>
          <w:color w:val="000000"/>
        </w:rPr>
      </w:pPr>
      <w:r>
        <w:rPr>
          <w:color w:val="000000"/>
        </w:rPr>
        <w:t xml:space="preserve">       </w:t>
      </w:r>
      <w:r>
        <w:rPr>
          <w:b/>
          <w:color w:val="000000"/>
        </w:rPr>
        <w:t xml:space="preserve">Ing. Tereza </w:t>
      </w:r>
      <w:proofErr w:type="spellStart"/>
      <w:r>
        <w:rPr>
          <w:b/>
          <w:color w:val="000000"/>
        </w:rPr>
        <w:t>Füssganger</w:t>
      </w:r>
      <w:proofErr w:type="spellEnd"/>
      <w:r>
        <w:rPr>
          <w:b/>
          <w:color w:val="000000"/>
        </w:rPr>
        <w:t xml:space="preserve">                                                    </w:t>
      </w:r>
      <w:r>
        <w:rPr>
          <w:b/>
        </w:rPr>
        <w:t>Abed Karnoub</w:t>
      </w:r>
      <w:r>
        <w:rPr>
          <w:color w:val="000000"/>
        </w:rPr>
        <w:t xml:space="preserve">    </w:t>
      </w:r>
    </w:p>
    <w:p w14:paraId="00000063" w14:textId="77777777" w:rsidR="007364A9" w:rsidRDefault="00721011">
      <w:pPr>
        <w:pBdr>
          <w:top w:val="nil"/>
          <w:left w:val="nil"/>
          <w:bottom w:val="nil"/>
          <w:right w:val="nil"/>
          <w:between w:val="nil"/>
        </w:pBdr>
        <w:spacing w:line="240" w:lineRule="auto"/>
        <w:ind w:left="0" w:hanging="2"/>
        <w:rPr>
          <w:color w:val="000000"/>
        </w:rPr>
      </w:pPr>
      <w:r>
        <w:rPr>
          <w:color w:val="000000"/>
        </w:rPr>
        <w:t xml:space="preserve">             tajemnice 1.LF UK                                 </w:t>
      </w:r>
      <w:r>
        <w:rPr>
          <w:color w:val="000000"/>
        </w:rPr>
        <w:tab/>
        <w:t xml:space="preserve">            jednatel společnosti</w:t>
      </w:r>
    </w:p>
    <w:p w14:paraId="00000064" w14:textId="77777777" w:rsidR="007364A9" w:rsidRDefault="007364A9">
      <w:pPr>
        <w:pBdr>
          <w:top w:val="nil"/>
          <w:left w:val="nil"/>
          <w:bottom w:val="nil"/>
          <w:right w:val="nil"/>
          <w:between w:val="nil"/>
        </w:pBdr>
        <w:spacing w:line="240" w:lineRule="auto"/>
        <w:ind w:left="0" w:hanging="2"/>
        <w:jc w:val="both"/>
        <w:rPr>
          <w:color w:val="000000"/>
        </w:rPr>
      </w:pPr>
    </w:p>
    <w:p w14:paraId="00000065" w14:textId="77777777" w:rsidR="007364A9" w:rsidRDefault="007364A9">
      <w:pPr>
        <w:pBdr>
          <w:top w:val="nil"/>
          <w:left w:val="nil"/>
          <w:bottom w:val="nil"/>
          <w:right w:val="nil"/>
          <w:between w:val="nil"/>
        </w:pBdr>
        <w:spacing w:line="240" w:lineRule="auto"/>
        <w:ind w:left="0" w:hanging="2"/>
        <w:jc w:val="both"/>
        <w:rPr>
          <w:color w:val="000000"/>
        </w:rPr>
      </w:pPr>
    </w:p>
    <w:p w14:paraId="00000066" w14:textId="77777777" w:rsidR="007364A9" w:rsidRDefault="007364A9">
      <w:pPr>
        <w:pBdr>
          <w:top w:val="nil"/>
          <w:left w:val="nil"/>
          <w:bottom w:val="nil"/>
          <w:right w:val="nil"/>
          <w:between w:val="nil"/>
        </w:pBdr>
        <w:spacing w:line="240" w:lineRule="auto"/>
        <w:ind w:left="0" w:hanging="2"/>
        <w:jc w:val="both"/>
        <w:rPr>
          <w:color w:val="000000"/>
        </w:rPr>
      </w:pPr>
    </w:p>
    <w:p w14:paraId="00000067" w14:textId="77777777" w:rsidR="007364A9" w:rsidRDefault="007364A9">
      <w:pPr>
        <w:pBdr>
          <w:top w:val="nil"/>
          <w:left w:val="nil"/>
          <w:bottom w:val="nil"/>
          <w:right w:val="nil"/>
          <w:between w:val="nil"/>
        </w:pBdr>
        <w:spacing w:line="240" w:lineRule="auto"/>
        <w:ind w:left="0" w:hanging="2"/>
        <w:jc w:val="both"/>
        <w:rPr>
          <w:color w:val="000000"/>
        </w:rPr>
      </w:pPr>
    </w:p>
    <w:p w14:paraId="00000068" w14:textId="77777777" w:rsidR="007364A9" w:rsidRDefault="007364A9">
      <w:pPr>
        <w:pBdr>
          <w:top w:val="nil"/>
          <w:left w:val="nil"/>
          <w:bottom w:val="nil"/>
          <w:right w:val="nil"/>
          <w:between w:val="nil"/>
        </w:pBdr>
        <w:spacing w:line="240" w:lineRule="auto"/>
        <w:ind w:left="0" w:hanging="2"/>
        <w:jc w:val="both"/>
        <w:rPr>
          <w:color w:val="000000"/>
        </w:rPr>
      </w:pPr>
    </w:p>
    <w:p w14:paraId="00000069" w14:textId="77777777" w:rsidR="007364A9" w:rsidRDefault="00721011">
      <w:pPr>
        <w:pBdr>
          <w:top w:val="nil"/>
          <w:left w:val="nil"/>
          <w:bottom w:val="nil"/>
          <w:right w:val="nil"/>
          <w:between w:val="nil"/>
        </w:pBdr>
        <w:spacing w:line="240" w:lineRule="auto"/>
        <w:ind w:left="0" w:hanging="2"/>
        <w:jc w:val="both"/>
        <w:rPr>
          <w:color w:val="000000"/>
        </w:rPr>
      </w:pPr>
      <w:r>
        <w:rPr>
          <w:color w:val="000000"/>
        </w:rPr>
        <w:t xml:space="preserve">. . . . . . . . . . . . . . . . . . . . . . . . . . .                              </w:t>
      </w:r>
    </w:p>
    <w:p w14:paraId="0000006A" w14:textId="0E24927A" w:rsidR="007364A9" w:rsidRDefault="00721011">
      <w:pPr>
        <w:pBdr>
          <w:top w:val="nil"/>
          <w:left w:val="nil"/>
          <w:bottom w:val="nil"/>
          <w:right w:val="nil"/>
          <w:between w:val="nil"/>
        </w:pBdr>
        <w:spacing w:line="240" w:lineRule="auto"/>
        <w:ind w:left="0" w:hanging="2"/>
        <w:jc w:val="both"/>
        <w:rPr>
          <w:b/>
          <w:color w:val="000000"/>
        </w:rPr>
      </w:pPr>
      <w:r>
        <w:rPr>
          <w:b/>
          <w:color w:val="000000"/>
        </w:rPr>
        <w:t xml:space="preserve">   </w:t>
      </w:r>
      <w:proofErr w:type="spellStart"/>
      <w:r w:rsidR="000A5548">
        <w:t>xxxxxxxxxxxxxxxxxxxxxxxxx</w:t>
      </w:r>
      <w:proofErr w:type="spellEnd"/>
      <w:r>
        <w:rPr>
          <w:b/>
          <w:color w:val="000000"/>
        </w:rPr>
        <w:t>.</w:t>
      </w:r>
    </w:p>
    <w:p w14:paraId="0000006B" w14:textId="5D5B3359" w:rsidR="007364A9" w:rsidRDefault="000A5548">
      <w:pPr>
        <w:pBdr>
          <w:top w:val="nil"/>
          <w:left w:val="nil"/>
          <w:bottom w:val="nil"/>
          <w:right w:val="nil"/>
          <w:between w:val="nil"/>
        </w:pBdr>
        <w:spacing w:line="240" w:lineRule="auto"/>
        <w:ind w:left="0" w:hanging="2"/>
        <w:jc w:val="both"/>
        <w:rPr>
          <w:color w:val="000000"/>
        </w:rPr>
      </w:pPr>
      <w:r>
        <w:t xml:space="preserve">    </w:t>
      </w:r>
      <w:proofErr w:type="spellStart"/>
      <w:r>
        <w:t>xxxxxxxxxxxxxxxxxxxxxxxxx</w:t>
      </w:r>
      <w:proofErr w:type="spellEnd"/>
      <w:r>
        <w:rPr>
          <w:color w:val="000000"/>
        </w:rPr>
        <w:t xml:space="preserve"> </w:t>
      </w:r>
      <w:r w:rsidR="00721011">
        <w:br w:type="page"/>
      </w:r>
    </w:p>
    <w:p w14:paraId="0000006C" w14:textId="77777777" w:rsidR="007364A9" w:rsidRDefault="007364A9">
      <w:pPr>
        <w:pBdr>
          <w:top w:val="nil"/>
          <w:left w:val="nil"/>
          <w:bottom w:val="nil"/>
          <w:right w:val="nil"/>
          <w:between w:val="nil"/>
        </w:pBdr>
        <w:spacing w:line="240" w:lineRule="auto"/>
        <w:ind w:left="0" w:hanging="2"/>
        <w:jc w:val="both"/>
        <w:rPr>
          <w:color w:val="000000"/>
          <w:highlight w:val="yellow"/>
        </w:rPr>
      </w:pPr>
    </w:p>
    <w:p w14:paraId="0000006D" w14:textId="77777777" w:rsidR="007364A9" w:rsidRDefault="007364A9">
      <w:pPr>
        <w:pBdr>
          <w:top w:val="nil"/>
          <w:left w:val="nil"/>
          <w:bottom w:val="nil"/>
          <w:right w:val="nil"/>
          <w:between w:val="nil"/>
        </w:pBdr>
        <w:spacing w:line="240" w:lineRule="auto"/>
        <w:ind w:left="0" w:hanging="2"/>
        <w:jc w:val="both"/>
        <w:rPr>
          <w:color w:val="000000"/>
        </w:rPr>
      </w:pPr>
    </w:p>
    <w:p w14:paraId="0000006E" w14:textId="77777777" w:rsidR="007364A9" w:rsidRDefault="00721011">
      <w:pPr>
        <w:spacing w:line="240" w:lineRule="auto"/>
        <w:ind w:left="0" w:hanging="2"/>
        <w:rPr>
          <w:b/>
          <w:color w:val="000000"/>
        </w:rPr>
      </w:pPr>
      <w:r>
        <w:rPr>
          <w:b/>
          <w:color w:val="000000"/>
        </w:rPr>
        <w:t xml:space="preserve">Příloha č. 1 - Seznam projektů, </w:t>
      </w:r>
      <w:r>
        <w:rPr>
          <w:b/>
        </w:rPr>
        <w:t>personální</w:t>
      </w:r>
      <w:r>
        <w:rPr>
          <w:b/>
          <w:color w:val="000000"/>
        </w:rPr>
        <w:t xml:space="preserve"> a technické obsazení prostor Společností</w:t>
      </w:r>
    </w:p>
    <w:p w14:paraId="0000006F" w14:textId="77777777" w:rsidR="007364A9" w:rsidRDefault="007364A9">
      <w:pPr>
        <w:pBdr>
          <w:top w:val="nil"/>
          <w:left w:val="nil"/>
          <w:bottom w:val="nil"/>
          <w:right w:val="nil"/>
          <w:between w:val="nil"/>
        </w:pBdr>
        <w:spacing w:line="240" w:lineRule="auto"/>
        <w:ind w:left="0" w:hanging="2"/>
        <w:jc w:val="both"/>
        <w:rPr>
          <w:color w:val="000000"/>
        </w:rPr>
      </w:pPr>
    </w:p>
    <w:p w14:paraId="00000070" w14:textId="77777777" w:rsidR="007364A9" w:rsidRDefault="007364A9">
      <w:pPr>
        <w:pBdr>
          <w:top w:val="nil"/>
          <w:left w:val="nil"/>
          <w:bottom w:val="nil"/>
          <w:right w:val="nil"/>
          <w:between w:val="nil"/>
        </w:pBdr>
        <w:spacing w:line="240" w:lineRule="auto"/>
        <w:ind w:left="0" w:hanging="2"/>
        <w:jc w:val="both"/>
        <w:rPr>
          <w:color w:val="000000"/>
        </w:rPr>
      </w:pPr>
    </w:p>
    <w:p w14:paraId="00000071" w14:textId="77777777" w:rsidR="007364A9" w:rsidRPr="00FF6746" w:rsidRDefault="00721011">
      <w:pPr>
        <w:ind w:left="0" w:hanging="2"/>
        <w:rPr>
          <w:b/>
          <w:bCs/>
          <w:color w:val="000000"/>
        </w:rPr>
      </w:pPr>
      <w:r w:rsidRPr="00FF6746">
        <w:rPr>
          <w:b/>
          <w:bCs/>
          <w:color w:val="000000"/>
        </w:rPr>
        <w:t>Seznam Projektů:</w:t>
      </w:r>
    </w:p>
    <w:p w14:paraId="00000072" w14:textId="77777777" w:rsidR="007364A9" w:rsidRDefault="007364A9">
      <w:pPr>
        <w:ind w:left="0" w:hanging="2"/>
        <w:rPr>
          <w:color w:val="000000"/>
        </w:rPr>
      </w:pPr>
    </w:p>
    <w:p w14:paraId="00000073" w14:textId="77777777" w:rsidR="007364A9" w:rsidRDefault="00721011">
      <w:pPr>
        <w:ind w:left="0" w:hanging="2"/>
        <w:rPr>
          <w:color w:val="000000"/>
        </w:rPr>
      </w:pPr>
      <w:r>
        <w:rPr>
          <w:color w:val="000000"/>
        </w:rPr>
        <w:t xml:space="preserve">- CZ.01.01.01/01/22_002/0000832 - Vývoj technologie výroby </w:t>
      </w:r>
      <w:proofErr w:type="spellStart"/>
      <w:r>
        <w:rPr>
          <w:color w:val="000000"/>
        </w:rPr>
        <w:t>biomedicinálních</w:t>
      </w:r>
      <w:proofErr w:type="spellEnd"/>
      <w:r>
        <w:rPr>
          <w:color w:val="000000"/>
        </w:rPr>
        <w:t xml:space="preserve"> preparátů určených k pokročilé terapii v oblasti </w:t>
      </w:r>
      <w:proofErr w:type="spellStart"/>
      <w:proofErr w:type="gramStart"/>
      <w:r>
        <w:rPr>
          <w:color w:val="000000"/>
        </w:rPr>
        <w:t>hematoonkologie</w:t>
      </w:r>
      <w:proofErr w:type="spellEnd"/>
      <w:r>
        <w:rPr>
          <w:color w:val="000000"/>
        </w:rPr>
        <w:t xml:space="preserve"> - fáze</w:t>
      </w:r>
      <w:proofErr w:type="gramEnd"/>
      <w:r>
        <w:rPr>
          <w:color w:val="000000"/>
        </w:rPr>
        <w:t xml:space="preserve"> I</w:t>
      </w:r>
      <w:r>
        <w:rPr>
          <w:color w:val="000000"/>
        </w:rPr>
        <w:br/>
      </w:r>
    </w:p>
    <w:p w14:paraId="00000074" w14:textId="66BB13B1" w:rsidR="007364A9" w:rsidRDefault="00721011">
      <w:pPr>
        <w:ind w:left="0" w:hanging="2"/>
        <w:rPr>
          <w:color w:val="000000"/>
        </w:rPr>
      </w:pPr>
      <w:r>
        <w:rPr>
          <w:color w:val="000000"/>
        </w:rPr>
        <w:t xml:space="preserve">- CZ.01.01.01/01/22_002/0000948 - Vývoj technologie výroby </w:t>
      </w:r>
      <w:proofErr w:type="spellStart"/>
      <w:r>
        <w:rPr>
          <w:color w:val="000000"/>
        </w:rPr>
        <w:t>biomedicinálních</w:t>
      </w:r>
      <w:proofErr w:type="spellEnd"/>
      <w:r>
        <w:rPr>
          <w:color w:val="000000"/>
        </w:rPr>
        <w:t xml:space="preserve"> preparátů určených k pokročilé terapii v oblasti </w:t>
      </w:r>
      <w:proofErr w:type="spellStart"/>
      <w:proofErr w:type="gramStart"/>
      <w:r>
        <w:rPr>
          <w:color w:val="000000"/>
        </w:rPr>
        <w:t>hematoonkologie</w:t>
      </w:r>
      <w:proofErr w:type="spellEnd"/>
      <w:r>
        <w:rPr>
          <w:color w:val="000000"/>
        </w:rPr>
        <w:t xml:space="preserve"> - fáze</w:t>
      </w:r>
      <w:proofErr w:type="gramEnd"/>
      <w:r>
        <w:rPr>
          <w:color w:val="000000"/>
        </w:rPr>
        <w:t xml:space="preserve"> II </w:t>
      </w:r>
    </w:p>
    <w:p w14:paraId="00000075" w14:textId="77777777" w:rsidR="007364A9" w:rsidRDefault="007364A9">
      <w:pPr>
        <w:ind w:left="0" w:hanging="2"/>
        <w:rPr>
          <w:color w:val="000000"/>
        </w:rPr>
      </w:pPr>
    </w:p>
    <w:p w14:paraId="00000076" w14:textId="77777777" w:rsidR="007364A9" w:rsidRDefault="00721011">
      <w:pPr>
        <w:ind w:left="0" w:hanging="2"/>
        <w:rPr>
          <w:b/>
          <w:color w:val="000000"/>
        </w:rPr>
      </w:pPr>
      <w:r>
        <w:rPr>
          <w:b/>
          <w:color w:val="000000"/>
        </w:rPr>
        <w:t>Seznam pracovníků:</w:t>
      </w:r>
      <w:r>
        <w:rPr>
          <w:b/>
          <w:color w:val="000000"/>
        </w:rPr>
        <w:br/>
      </w:r>
    </w:p>
    <w:p w14:paraId="00000077" w14:textId="77777777" w:rsidR="007364A9" w:rsidRDefault="007364A9">
      <w:pPr>
        <w:ind w:left="0" w:hanging="2"/>
        <w:rPr>
          <w:b/>
          <w:color w:val="000000"/>
        </w:rPr>
      </w:pPr>
    </w:p>
    <w:p w14:paraId="00000078" w14:textId="06CA8FB6" w:rsidR="007364A9" w:rsidRDefault="00721011">
      <w:pPr>
        <w:spacing w:line="360" w:lineRule="auto"/>
        <w:ind w:left="0" w:hanging="2"/>
        <w:rPr>
          <w:color w:val="000000"/>
        </w:rPr>
      </w:pPr>
      <w:r>
        <w:rPr>
          <w:color w:val="000000"/>
        </w:rPr>
        <w:t xml:space="preserve">- </w:t>
      </w:r>
      <w:proofErr w:type="spellStart"/>
      <w:r w:rsidR="000A5548">
        <w:t>xxxxxxxxxxxxxxxxxxxxxxxxx</w:t>
      </w:r>
      <w:proofErr w:type="spellEnd"/>
    </w:p>
    <w:p w14:paraId="00000079" w14:textId="5FBE246F" w:rsidR="007364A9" w:rsidRDefault="00721011">
      <w:pPr>
        <w:spacing w:line="360" w:lineRule="auto"/>
        <w:ind w:left="0" w:hanging="2"/>
        <w:rPr>
          <w:color w:val="000000"/>
        </w:rPr>
      </w:pPr>
      <w:r>
        <w:rPr>
          <w:color w:val="000000"/>
        </w:rPr>
        <w:t xml:space="preserve">- </w:t>
      </w:r>
      <w:proofErr w:type="spellStart"/>
      <w:r w:rsidR="000A5548">
        <w:t>xxxxxxxxxxxxxxxxxxxxxxxxx</w:t>
      </w:r>
      <w:proofErr w:type="spellEnd"/>
      <w:r>
        <w:rPr>
          <w:color w:val="000000"/>
        </w:rPr>
        <w:br/>
        <w:t xml:space="preserve">- </w:t>
      </w:r>
      <w:proofErr w:type="spellStart"/>
      <w:r w:rsidR="000A5548">
        <w:t>xxxxxxxxxxxxxxxxxxxxxxxxx</w:t>
      </w:r>
      <w:proofErr w:type="spellEnd"/>
    </w:p>
    <w:p w14:paraId="0000007A" w14:textId="77777777" w:rsidR="007364A9" w:rsidRDefault="007364A9">
      <w:pPr>
        <w:ind w:left="0" w:hanging="2"/>
        <w:rPr>
          <w:color w:val="000000"/>
        </w:rPr>
      </w:pPr>
    </w:p>
    <w:p w14:paraId="0000007B" w14:textId="77777777" w:rsidR="007364A9" w:rsidRDefault="007364A9">
      <w:pPr>
        <w:ind w:left="0" w:hanging="2"/>
        <w:rPr>
          <w:color w:val="000000"/>
        </w:rPr>
      </w:pPr>
    </w:p>
    <w:p w14:paraId="0000007C" w14:textId="77777777" w:rsidR="007364A9" w:rsidRDefault="007364A9">
      <w:pPr>
        <w:ind w:left="0" w:hanging="2"/>
        <w:rPr>
          <w:color w:val="000000"/>
        </w:rPr>
      </w:pPr>
    </w:p>
    <w:p w14:paraId="0000007D" w14:textId="77777777" w:rsidR="007364A9" w:rsidRDefault="00721011">
      <w:pPr>
        <w:ind w:left="0" w:hanging="2"/>
        <w:rPr>
          <w:b/>
          <w:color w:val="000000"/>
        </w:rPr>
      </w:pPr>
      <w:r>
        <w:rPr>
          <w:b/>
          <w:color w:val="000000"/>
        </w:rPr>
        <w:t>Potřebné přístroje s předpokládanou dobou využití:</w:t>
      </w:r>
    </w:p>
    <w:p w14:paraId="0000007E" w14:textId="77777777" w:rsidR="007364A9" w:rsidRDefault="007364A9">
      <w:pPr>
        <w:ind w:left="0" w:hanging="2"/>
        <w:rPr>
          <w:color w:val="000000"/>
        </w:rPr>
      </w:pPr>
    </w:p>
    <w:p w14:paraId="0000007F" w14:textId="77777777" w:rsidR="007364A9" w:rsidRDefault="00721011">
      <w:pPr>
        <w:ind w:left="0" w:hanging="2"/>
      </w:pPr>
      <w:r>
        <w:rPr>
          <w:color w:val="000000"/>
        </w:rPr>
        <w:t>- HPLC + PC:</w:t>
      </w:r>
      <w:r>
        <w:rPr>
          <w:color w:val="000000"/>
        </w:rPr>
        <w:tab/>
      </w:r>
      <w:r>
        <w:rPr>
          <w:color w:val="000000"/>
        </w:rPr>
        <w:tab/>
        <w:t xml:space="preserve">                                     </w:t>
      </w:r>
      <w:r>
        <w:t xml:space="preserve">5 </w:t>
      </w:r>
      <w:r>
        <w:rPr>
          <w:color w:val="000000"/>
        </w:rPr>
        <w:t>hodin</w:t>
      </w:r>
      <w:r>
        <w:t xml:space="preserve"> 5 x</w:t>
      </w:r>
      <w:r>
        <w:rPr>
          <w:color w:val="000000"/>
        </w:rPr>
        <w:t xml:space="preserve"> týdně </w:t>
      </w:r>
      <w:r>
        <w:t xml:space="preserve"> </w:t>
      </w:r>
    </w:p>
    <w:p w14:paraId="00000080" w14:textId="00E6C5CA" w:rsidR="007364A9" w:rsidRDefault="00461D66">
      <w:pPr>
        <w:ind w:left="0" w:hanging="2"/>
      </w:pPr>
      <w:r>
        <w:t xml:space="preserve">- </w:t>
      </w:r>
      <w:r w:rsidR="00721011">
        <w:t xml:space="preserve">Preparativní </w:t>
      </w:r>
      <w:proofErr w:type="gramStart"/>
      <w:r w:rsidR="00721011">
        <w:t xml:space="preserve">chromatografie:   </w:t>
      </w:r>
      <w:proofErr w:type="gramEnd"/>
      <w:r w:rsidR="00721011">
        <w:t xml:space="preserve">                     </w:t>
      </w:r>
      <w:r w:rsidR="000A5548">
        <w:t xml:space="preserve"> </w:t>
      </w:r>
      <w:r w:rsidR="00721011">
        <w:t xml:space="preserve">2 hodiny 2 x týdně  </w:t>
      </w:r>
    </w:p>
    <w:p w14:paraId="00000081" w14:textId="303E8643" w:rsidR="007364A9" w:rsidRDefault="00721011">
      <w:pPr>
        <w:ind w:left="0" w:hanging="2"/>
      </w:pPr>
      <w:r>
        <w:t xml:space="preserve">- Rotační vakuová </w:t>
      </w:r>
      <w:proofErr w:type="gramStart"/>
      <w:r>
        <w:t>odparka</w:t>
      </w:r>
      <w:r w:rsidR="000A5548">
        <w:t>:</w:t>
      </w:r>
      <w:r>
        <w:t xml:space="preserve">   </w:t>
      </w:r>
      <w:proofErr w:type="gramEnd"/>
      <w:r>
        <w:t xml:space="preserve">                           2 hodiny 4 x týdně  </w:t>
      </w:r>
    </w:p>
    <w:p w14:paraId="00000082" w14:textId="69B194CD" w:rsidR="007364A9" w:rsidRDefault="00721011">
      <w:pPr>
        <w:ind w:left="0" w:hanging="2"/>
      </w:pPr>
      <w:r>
        <w:t xml:space="preserve">- </w:t>
      </w:r>
      <w:proofErr w:type="gramStart"/>
      <w:r>
        <w:t>digestoř</w:t>
      </w:r>
      <w:r w:rsidR="000A5548">
        <w:t>:</w:t>
      </w:r>
      <w:r>
        <w:t xml:space="preserve">   </w:t>
      </w:r>
      <w:proofErr w:type="gramEnd"/>
      <w:r>
        <w:t xml:space="preserve">                                                       2 hodiny 4 x týdně  </w:t>
      </w:r>
    </w:p>
    <w:p w14:paraId="00000083" w14:textId="5289CF58" w:rsidR="007364A9" w:rsidRDefault="00721011">
      <w:pPr>
        <w:ind w:left="0" w:hanging="2"/>
      </w:pPr>
      <w:r>
        <w:rPr>
          <w:color w:val="000000"/>
        </w:rPr>
        <w:t xml:space="preserve">- Tkáňová </w:t>
      </w:r>
      <w:proofErr w:type="gramStart"/>
      <w:r>
        <w:rPr>
          <w:color w:val="000000"/>
        </w:rPr>
        <w:t xml:space="preserve">kultivace:   </w:t>
      </w:r>
      <w:proofErr w:type="gramEnd"/>
      <w:r>
        <w:rPr>
          <w:color w:val="000000"/>
        </w:rPr>
        <w:t xml:space="preserve">                                    </w:t>
      </w:r>
      <w:r>
        <w:t xml:space="preserve"> </w:t>
      </w:r>
      <w:r w:rsidR="000A5548">
        <w:t xml:space="preserve">  </w:t>
      </w:r>
      <w:r>
        <w:rPr>
          <w:color w:val="000000"/>
        </w:rPr>
        <w:t>nárazově</w:t>
      </w:r>
      <w:r>
        <w:rPr>
          <w:color w:val="000000"/>
        </w:rPr>
        <w:tab/>
      </w:r>
      <w:r>
        <w:t xml:space="preserve"> </w:t>
      </w:r>
    </w:p>
    <w:p w14:paraId="00000084" w14:textId="0BE44A13" w:rsidR="007364A9" w:rsidRDefault="00721011">
      <w:pPr>
        <w:ind w:left="0" w:hanging="2"/>
        <w:rPr>
          <w:color w:val="000000"/>
        </w:rPr>
      </w:pPr>
      <w:r>
        <w:rPr>
          <w:color w:val="000000"/>
        </w:rPr>
        <w:t xml:space="preserve">- Luminiscence: </w:t>
      </w:r>
      <w:r>
        <w:rPr>
          <w:color w:val="000000"/>
        </w:rPr>
        <w:tab/>
      </w:r>
      <w:r>
        <w:rPr>
          <w:color w:val="000000"/>
        </w:rPr>
        <w:tab/>
      </w:r>
      <w:r>
        <w:rPr>
          <w:color w:val="000000"/>
        </w:rPr>
        <w:tab/>
        <w:t xml:space="preserve">        </w:t>
      </w:r>
      <w:r>
        <w:t xml:space="preserve">     </w:t>
      </w:r>
      <w:r w:rsidR="000A5548">
        <w:t xml:space="preserve">  </w:t>
      </w:r>
      <w:r>
        <w:rPr>
          <w:color w:val="000000"/>
        </w:rPr>
        <w:t>nárazově</w:t>
      </w:r>
    </w:p>
    <w:p w14:paraId="00000085" w14:textId="4FFA6BFB" w:rsidR="007364A9" w:rsidRDefault="00721011">
      <w:pPr>
        <w:ind w:left="0" w:hanging="2"/>
        <w:rPr>
          <w:color w:val="000000"/>
        </w:rPr>
      </w:pPr>
      <w:r>
        <w:rPr>
          <w:color w:val="000000"/>
        </w:rPr>
        <w:t>- FA</w:t>
      </w:r>
      <w:sdt>
        <w:sdtPr>
          <w:tag w:val="goog_rdk_22"/>
          <w:id w:val="-1255274177"/>
        </w:sdtPr>
        <w:sdtEndPr/>
        <w:sdtContent>
          <w:r>
            <w:rPr>
              <w:color w:val="000000"/>
            </w:rPr>
            <w:t>CS</w:t>
          </w:r>
        </w:sdtContent>
      </w:sdt>
      <w:r>
        <w:rPr>
          <w:color w:val="000000"/>
        </w:rPr>
        <w:t xml:space="preserve">:                                                    </w:t>
      </w:r>
      <w:r>
        <w:t xml:space="preserve">   </w:t>
      </w:r>
      <w:r w:rsidR="000A5548">
        <w:t xml:space="preserve">       </w:t>
      </w:r>
      <w:r>
        <w:rPr>
          <w:color w:val="000000"/>
        </w:rPr>
        <w:t>nárazově</w:t>
      </w:r>
    </w:p>
    <w:p w14:paraId="00000086" w14:textId="77777777" w:rsidR="007364A9" w:rsidRDefault="007364A9">
      <w:pPr>
        <w:ind w:left="0" w:hanging="2"/>
        <w:rPr>
          <w:color w:val="000000"/>
        </w:rPr>
      </w:pPr>
    </w:p>
    <w:sectPr w:rsidR="007364A9">
      <w:footerReference w:type="even" r:id="rId9"/>
      <w:footerReference w:type="default" r:id="rId10"/>
      <w:pgSz w:w="11906" w:h="16838"/>
      <w:pgMar w:top="1247" w:right="1247" w:bottom="1247" w:left="124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3B36" w14:textId="77777777" w:rsidR="00721011" w:rsidRDefault="00721011">
      <w:pPr>
        <w:spacing w:line="240" w:lineRule="auto"/>
        <w:ind w:left="0" w:hanging="2"/>
      </w:pPr>
      <w:r>
        <w:separator/>
      </w:r>
    </w:p>
  </w:endnote>
  <w:endnote w:type="continuationSeparator" w:id="0">
    <w:p w14:paraId="60268378" w14:textId="77777777" w:rsidR="00721011" w:rsidRDefault="0072101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7364A9" w:rsidRDefault="00721011">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0A5548">
      <w:rPr>
        <w:color w:val="000000"/>
      </w:rPr>
      <w:fldChar w:fldCharType="separate"/>
    </w:r>
    <w:r>
      <w:rPr>
        <w:color w:val="000000"/>
      </w:rPr>
      <w:fldChar w:fldCharType="end"/>
    </w:r>
  </w:p>
  <w:p w14:paraId="00000088" w14:textId="77777777" w:rsidR="007364A9" w:rsidRDefault="007364A9">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3B6C21D5" w:rsidR="007364A9" w:rsidRDefault="00721011">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D2316">
      <w:rPr>
        <w:noProof/>
        <w:color w:val="000000"/>
      </w:rPr>
      <w:t>1</w:t>
    </w:r>
    <w:r>
      <w:rPr>
        <w:color w:val="000000"/>
      </w:rPr>
      <w:fldChar w:fldCharType="end"/>
    </w:r>
  </w:p>
  <w:p w14:paraId="0000008A" w14:textId="77777777" w:rsidR="007364A9" w:rsidRDefault="007364A9">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4307" w14:textId="77777777" w:rsidR="00721011" w:rsidRDefault="00721011">
      <w:pPr>
        <w:spacing w:line="240" w:lineRule="auto"/>
        <w:ind w:left="0" w:hanging="2"/>
      </w:pPr>
      <w:r>
        <w:separator/>
      </w:r>
    </w:p>
  </w:footnote>
  <w:footnote w:type="continuationSeparator" w:id="0">
    <w:p w14:paraId="3F5E5A09" w14:textId="77777777" w:rsidR="00721011" w:rsidRDefault="0072101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DF2"/>
    <w:multiLevelType w:val="multilevel"/>
    <w:tmpl w:val="C40817D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74D0E9F"/>
    <w:multiLevelType w:val="multilevel"/>
    <w:tmpl w:val="23168F0E"/>
    <w:lvl w:ilvl="0">
      <w:start w:val="1"/>
      <w:numFmt w:val="lowerLetter"/>
      <w:lvlText w:val="%1)"/>
      <w:lvlJc w:val="left"/>
      <w:pPr>
        <w:ind w:left="1080"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9AD3B50"/>
    <w:multiLevelType w:val="multilevel"/>
    <w:tmpl w:val="429E3A4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D621793"/>
    <w:multiLevelType w:val="hybridMultilevel"/>
    <w:tmpl w:val="4FB09680"/>
    <w:lvl w:ilvl="0" w:tplc="47A86F08">
      <w:start w:val="1"/>
      <w:numFmt w:val="decimal"/>
      <w:suff w:val="nothing"/>
      <w:lvlText w:val="4.%1. "/>
      <w:lvlJc w:val="left"/>
      <w:pPr>
        <w:ind w:left="360" w:hanging="360"/>
      </w:pPr>
      <w:rPr>
        <w:rFonts w:ascii="Times New Roman" w:hAnsi="Times New Roman" w:cs="Times New Roman" w:hint="default"/>
        <w:b w:val="0"/>
        <w:i w:val="0"/>
        <w:strike w:val="0"/>
        <w:dstrike w:val="0"/>
        <w:sz w:val="24"/>
        <w:u w:val="none"/>
        <w:effect w:val="none"/>
      </w:rPr>
    </w:lvl>
    <w:lvl w:ilvl="1" w:tplc="04050019">
      <w:start w:val="1"/>
      <w:numFmt w:val="lowerLetter"/>
      <w:lvlText w:val="%2."/>
      <w:lvlJc w:val="left"/>
      <w:pPr>
        <w:ind w:left="1610" w:hanging="360"/>
      </w:pPr>
    </w:lvl>
    <w:lvl w:ilvl="2" w:tplc="0405001B">
      <w:start w:val="1"/>
      <w:numFmt w:val="lowerRoman"/>
      <w:lvlText w:val="%3."/>
      <w:lvlJc w:val="right"/>
      <w:pPr>
        <w:ind w:left="2330" w:hanging="180"/>
      </w:pPr>
    </w:lvl>
    <w:lvl w:ilvl="3" w:tplc="0405000F">
      <w:start w:val="1"/>
      <w:numFmt w:val="decimal"/>
      <w:lvlText w:val="%4."/>
      <w:lvlJc w:val="left"/>
      <w:pPr>
        <w:ind w:left="3050" w:hanging="360"/>
      </w:pPr>
    </w:lvl>
    <w:lvl w:ilvl="4" w:tplc="04050019">
      <w:start w:val="1"/>
      <w:numFmt w:val="lowerLetter"/>
      <w:lvlText w:val="%5."/>
      <w:lvlJc w:val="left"/>
      <w:pPr>
        <w:ind w:left="3770" w:hanging="360"/>
      </w:pPr>
    </w:lvl>
    <w:lvl w:ilvl="5" w:tplc="0405001B">
      <w:start w:val="1"/>
      <w:numFmt w:val="lowerRoman"/>
      <w:lvlText w:val="%6."/>
      <w:lvlJc w:val="right"/>
      <w:pPr>
        <w:ind w:left="4490" w:hanging="180"/>
      </w:pPr>
    </w:lvl>
    <w:lvl w:ilvl="6" w:tplc="0405000F">
      <w:start w:val="1"/>
      <w:numFmt w:val="decimal"/>
      <w:lvlText w:val="%7."/>
      <w:lvlJc w:val="left"/>
      <w:pPr>
        <w:ind w:left="5210" w:hanging="360"/>
      </w:pPr>
    </w:lvl>
    <w:lvl w:ilvl="7" w:tplc="04050019">
      <w:start w:val="1"/>
      <w:numFmt w:val="lowerLetter"/>
      <w:lvlText w:val="%8."/>
      <w:lvlJc w:val="left"/>
      <w:pPr>
        <w:ind w:left="5930" w:hanging="360"/>
      </w:pPr>
    </w:lvl>
    <w:lvl w:ilvl="8" w:tplc="0405001B">
      <w:start w:val="1"/>
      <w:numFmt w:val="lowerRoman"/>
      <w:lvlText w:val="%9."/>
      <w:lvlJc w:val="right"/>
      <w:pPr>
        <w:ind w:left="6650" w:hanging="180"/>
      </w:pPr>
    </w:lvl>
  </w:abstractNum>
  <w:abstractNum w:abstractNumId="4" w15:restartNumberingAfterBreak="0">
    <w:nsid w:val="40147B10"/>
    <w:multiLevelType w:val="multilevel"/>
    <w:tmpl w:val="B94C2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6A2A3D"/>
    <w:multiLevelType w:val="hybridMultilevel"/>
    <w:tmpl w:val="386CEF3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05F08AE"/>
    <w:multiLevelType w:val="multilevel"/>
    <w:tmpl w:val="5C768E0A"/>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58615832"/>
    <w:multiLevelType w:val="multilevel"/>
    <w:tmpl w:val="9F74C96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8" w15:restartNumberingAfterBreak="0">
    <w:nsid w:val="6671427E"/>
    <w:multiLevelType w:val="multilevel"/>
    <w:tmpl w:val="5D448DD6"/>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69F063B3"/>
    <w:multiLevelType w:val="multilevel"/>
    <w:tmpl w:val="3DC04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C30088"/>
    <w:multiLevelType w:val="multilevel"/>
    <w:tmpl w:val="2022179C"/>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7BED01E3"/>
    <w:multiLevelType w:val="multilevel"/>
    <w:tmpl w:val="0E2A9D7A"/>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069957368">
    <w:abstractNumId w:val="1"/>
  </w:num>
  <w:num w:numId="2" w16cid:durableId="1442186248">
    <w:abstractNumId w:val="2"/>
  </w:num>
  <w:num w:numId="3" w16cid:durableId="1470630924">
    <w:abstractNumId w:val="10"/>
  </w:num>
  <w:num w:numId="4" w16cid:durableId="1505515755">
    <w:abstractNumId w:val="4"/>
  </w:num>
  <w:num w:numId="5" w16cid:durableId="1383094197">
    <w:abstractNumId w:val="9"/>
  </w:num>
  <w:num w:numId="6" w16cid:durableId="1960842102">
    <w:abstractNumId w:val="6"/>
  </w:num>
  <w:num w:numId="7" w16cid:durableId="1115758127">
    <w:abstractNumId w:val="7"/>
  </w:num>
  <w:num w:numId="8" w16cid:durableId="1177620874">
    <w:abstractNumId w:val="11"/>
  </w:num>
  <w:num w:numId="9" w16cid:durableId="1293049472">
    <w:abstractNumId w:val="0"/>
  </w:num>
  <w:num w:numId="10" w16cid:durableId="1009602627">
    <w:abstractNumId w:val="8"/>
  </w:num>
  <w:num w:numId="11" w16cid:durableId="7566787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1643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A9"/>
    <w:rsid w:val="00043DAA"/>
    <w:rsid w:val="000A5548"/>
    <w:rsid w:val="001D18CF"/>
    <w:rsid w:val="003B3399"/>
    <w:rsid w:val="00461D66"/>
    <w:rsid w:val="005937D3"/>
    <w:rsid w:val="00721011"/>
    <w:rsid w:val="0073327F"/>
    <w:rsid w:val="007364A9"/>
    <w:rsid w:val="00871316"/>
    <w:rsid w:val="00A1053F"/>
    <w:rsid w:val="00BD2316"/>
    <w:rsid w:val="00C52C84"/>
    <w:rsid w:val="00CE185D"/>
    <w:rsid w:val="00D87E61"/>
    <w:rsid w:val="00DB60C9"/>
    <w:rsid w:val="00E15910"/>
    <w:rsid w:val="00FF6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53000"/>
  <w15:docId w15:val="{557BC65D-4712-491C-9C28-2B454EB4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E w:val="0"/>
      <w:autoSpaceDN w:val="0"/>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jc w:val="center"/>
    </w:pPr>
    <w:rPr>
      <w:rFonts w:eastAsia="Calibri"/>
      <w:b/>
      <w:bCs/>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pPr>
      <w:jc w:val="center"/>
    </w:pPr>
    <w:rPr>
      <w:rFonts w:eastAsia="Calibri"/>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Nadpis1Char">
    <w:name w:val="Nadpis 1 Char"/>
    <w:rPr>
      <w:rFonts w:ascii="Times New Roman" w:hAnsi="Times New Roman" w:cs="Times New Roman"/>
      <w:b/>
      <w:bCs/>
      <w:w w:val="100"/>
      <w:position w:val="-1"/>
      <w:sz w:val="24"/>
      <w:szCs w:val="24"/>
      <w:effect w:val="none"/>
      <w:vertAlign w:val="baseline"/>
      <w:cs w:val="0"/>
      <w:em w:val="none"/>
      <w:lang w:eastAsia="cs-CZ"/>
    </w:rPr>
  </w:style>
  <w:style w:type="character" w:customStyle="1" w:styleId="NzevChar">
    <w:name w:val="Název Char"/>
    <w:rPr>
      <w:rFonts w:ascii="Times New Roman" w:hAnsi="Times New Roman" w:cs="Times New Roman"/>
      <w:b/>
      <w:bCs/>
      <w:w w:val="100"/>
      <w:position w:val="-1"/>
      <w:sz w:val="28"/>
      <w:szCs w:val="28"/>
      <w:effect w:val="none"/>
      <w:vertAlign w:val="baseline"/>
      <w:cs w:val="0"/>
      <w:em w:val="none"/>
      <w:lang w:eastAsia="cs-CZ"/>
    </w:rPr>
  </w:style>
  <w:style w:type="paragraph" w:styleId="Odstavecseseznamem">
    <w:name w:val="List Paragraph"/>
    <w:basedOn w:val="Normln"/>
    <w:qFormat/>
    <w:pPr>
      <w:ind w:left="720"/>
      <w:contextualSpacing/>
    </w:pPr>
  </w:style>
  <w:style w:type="paragraph" w:styleId="Zkladntext">
    <w:name w:val="Body Text"/>
    <w:basedOn w:val="Normln"/>
    <w:pPr>
      <w:autoSpaceDE/>
      <w:autoSpaceDN/>
      <w:spacing w:before="120" w:line="240" w:lineRule="atLeast"/>
      <w:jc w:val="both"/>
    </w:pPr>
    <w:rPr>
      <w:rFonts w:eastAsia="Calibri"/>
    </w:rPr>
  </w:style>
  <w:style w:type="character" w:customStyle="1" w:styleId="ZkladntextChar">
    <w:name w:val="Základní text Char"/>
    <w:rPr>
      <w:rFonts w:ascii="Times New Roman" w:hAnsi="Times New Roman" w:cs="Times New Roman"/>
      <w:w w:val="100"/>
      <w:position w:val="-1"/>
      <w:sz w:val="24"/>
      <w:szCs w:val="24"/>
      <w:effect w:val="none"/>
      <w:vertAlign w:val="superscript"/>
      <w:cs w:val="0"/>
      <w:em w:val="none"/>
    </w:rPr>
  </w:style>
  <w:style w:type="paragraph" w:styleId="Zpat">
    <w:name w:val="footer"/>
    <w:basedOn w:val="Normln"/>
  </w:style>
  <w:style w:type="character" w:customStyle="1" w:styleId="ZpatChar">
    <w:name w:val="Zápatí Char"/>
    <w:rPr>
      <w:rFonts w:ascii="Times New Roman" w:eastAsia="Times New Roman" w:hAnsi="Times New Roman"/>
      <w:w w:val="100"/>
      <w:position w:val="-1"/>
      <w:sz w:val="24"/>
      <w:szCs w:val="24"/>
      <w:effect w:val="none"/>
      <w:vertAlign w:val="superscript"/>
      <w:cs w:val="0"/>
      <w:em w:val="none"/>
    </w:rPr>
  </w:style>
  <w:style w:type="character" w:styleId="slostrnky">
    <w:name w:val="page number"/>
    <w:basedOn w:val="Standardnpsmoodstavce"/>
    <w:rPr>
      <w:w w:val="100"/>
      <w:position w:val="-1"/>
      <w:effect w:val="none"/>
      <w:vertAlign w:val="baseline"/>
      <w:cs w:val="0"/>
      <w:em w:val="none"/>
    </w:rPr>
  </w:style>
  <w:style w:type="paragraph" w:styleId="Textbubliny">
    <w:name w:val="Balloon Text"/>
    <w:basedOn w:val="Normln"/>
    <w:rsid w:val="00BD4738"/>
    <w:rPr>
      <w:rFonts w:ascii="Tahoma" w:hAnsi="Tahoma" w:cs="Tahoma"/>
      <w:sz w:val="20"/>
      <w:szCs w:val="16"/>
    </w:rPr>
  </w:style>
  <w:style w:type="paragraph" w:styleId="Zkladntext2">
    <w:name w:val="Body Text 2"/>
    <w:basedOn w:val="Normln"/>
    <w:pPr>
      <w:spacing w:after="120" w:line="480" w:lineRule="auto"/>
    </w:p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FormtovanvHTMLChar">
    <w:name w:val="Formátovaný v HTML Char"/>
    <w:rPr>
      <w:rFonts w:ascii="Courier New" w:eastAsia="Times New Roman" w:hAnsi="Courier New" w:cs="Courier New"/>
      <w:w w:val="100"/>
      <w:position w:val="-1"/>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0F1737"/>
    <w:rPr>
      <w:position w:val="-1"/>
    </w:rPr>
  </w:style>
  <w:style w:type="character" w:styleId="Odkaznakoment">
    <w:name w:val="annotation reference"/>
    <w:basedOn w:val="Standardnpsmoodstavce"/>
    <w:unhideWhenUsed/>
    <w:rsid w:val="00BD4738"/>
    <w:rPr>
      <w:sz w:val="20"/>
      <w:szCs w:val="16"/>
    </w:rPr>
  </w:style>
  <w:style w:type="paragraph" w:styleId="Textkomente">
    <w:name w:val="annotation text"/>
    <w:basedOn w:val="Normln"/>
    <w:next w:val="Textbubliny"/>
    <w:link w:val="TextkomenteChar"/>
    <w:unhideWhenUsed/>
    <w:rsid w:val="00BD4738"/>
    <w:pPr>
      <w:spacing w:line="240" w:lineRule="auto"/>
    </w:pPr>
    <w:rPr>
      <w:sz w:val="22"/>
      <w:szCs w:val="20"/>
    </w:rPr>
  </w:style>
  <w:style w:type="character" w:customStyle="1" w:styleId="TextkomenteChar">
    <w:name w:val="Text komentáře Char"/>
    <w:basedOn w:val="Standardnpsmoodstavce"/>
    <w:link w:val="Textkomente"/>
    <w:rsid w:val="00BD4738"/>
    <w:rPr>
      <w:rFonts w:ascii="Times New Roman" w:eastAsia="Times New Roman" w:hAnsi="Times New Roman"/>
      <w:position w:val="-1"/>
      <w:sz w:val="22"/>
      <w:vertAlign w:val="superscript"/>
    </w:rPr>
  </w:style>
  <w:style w:type="paragraph" w:styleId="Pedmtkomente">
    <w:name w:val="annotation subject"/>
    <w:basedOn w:val="Textkomente"/>
    <w:next w:val="Textkomente"/>
    <w:link w:val="PedmtkomenteChar"/>
    <w:uiPriority w:val="99"/>
    <w:semiHidden/>
    <w:unhideWhenUsed/>
    <w:rsid w:val="00AF2770"/>
    <w:rPr>
      <w:b/>
      <w:bCs/>
    </w:rPr>
  </w:style>
  <w:style w:type="character" w:customStyle="1" w:styleId="PedmtkomenteChar">
    <w:name w:val="Předmět komentáře Char"/>
    <w:basedOn w:val="TextkomenteChar"/>
    <w:link w:val="Pedmtkomente"/>
    <w:uiPriority w:val="99"/>
    <w:semiHidden/>
    <w:rsid w:val="00AF2770"/>
    <w:rPr>
      <w:rFonts w:ascii="Times New Roman" w:eastAsia="Times New Roman" w:hAnsi="Times New Roman"/>
      <w:b/>
      <w:bCs/>
      <w:position w:val="-1"/>
      <w:sz w:val="22"/>
      <w:vertAlign w:val="superscript"/>
    </w:rPr>
  </w:style>
  <w:style w:type="numbering" w:customStyle="1" w:styleId="Aktulnseznam1">
    <w:name w:val="Aktuální seznam1"/>
    <w:uiPriority w:val="99"/>
    <w:rsid w:val="00036C57"/>
  </w:style>
  <w:style w:type="paragraph" w:customStyle="1" w:styleId="gmail-msoheader">
    <w:name w:val="gmail-msoheader"/>
    <w:basedOn w:val="Normln"/>
    <w:rsid w:val="007D1274"/>
    <w:pPr>
      <w:suppressAutoHyphens w:val="0"/>
      <w:autoSpaceDE/>
      <w:autoSpaceDN/>
      <w:spacing w:before="100" w:beforeAutospacing="1" w:after="100" w:afterAutospacing="1" w:line="240" w:lineRule="auto"/>
      <w:ind w:leftChars="0" w:left="0" w:firstLineChars="0" w:firstLine="0"/>
      <w:textDirection w:val="lrTb"/>
      <w:textAlignment w:val="auto"/>
      <w:outlineLvl w:val="9"/>
    </w:pPr>
    <w:rPr>
      <w:rFonts w:eastAsiaTheme="minorHAnsi"/>
      <w:position w:val="0"/>
    </w:rPr>
  </w:style>
  <w:style w:type="character" w:styleId="Hypertextovodkaz">
    <w:name w:val="Hyperlink"/>
    <w:rsid w:val="00184844"/>
    <w:rPr>
      <w:color w:val="0563C1"/>
      <w:u w:val="single"/>
    </w:rPr>
  </w:style>
  <w:style w:type="character" w:customStyle="1" w:styleId="Nevyeenzmnka1">
    <w:name w:val="Nevyřešená zmínka1"/>
    <w:basedOn w:val="Standardnpsmoodstavce"/>
    <w:uiPriority w:val="99"/>
    <w:semiHidden/>
    <w:unhideWhenUsed/>
    <w:rsid w:val="00184844"/>
    <w:rPr>
      <w:color w:val="605E5C"/>
      <w:shd w:val="clear" w:color="auto" w:fill="E1DFDD"/>
    </w:rPr>
  </w:style>
  <w:style w:type="character" w:customStyle="1" w:styleId="Nevyeenzmnka2">
    <w:name w:val="Nevyřešená zmínka2"/>
    <w:basedOn w:val="Standardnpsmoodstavce"/>
    <w:uiPriority w:val="99"/>
    <w:semiHidden/>
    <w:unhideWhenUsed/>
    <w:rsid w:val="00EC4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1918">
      <w:bodyDiv w:val="1"/>
      <w:marLeft w:val="0"/>
      <w:marRight w:val="0"/>
      <w:marTop w:val="0"/>
      <w:marBottom w:val="0"/>
      <w:divBdr>
        <w:top w:val="none" w:sz="0" w:space="0" w:color="auto"/>
        <w:left w:val="none" w:sz="0" w:space="0" w:color="auto"/>
        <w:bottom w:val="none" w:sz="0" w:space="0" w:color="auto"/>
        <w:right w:val="none" w:sz="0" w:space="0" w:color="auto"/>
      </w:divBdr>
    </w:div>
    <w:div w:id="130377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x0ITFagHMQ7o+dUYww7WO6hfQ==">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</go:docsCustomData>
</go:gDocsCustomXmlDataStorage>
</file>

<file path=customXml/itemProps1.xml><?xml version="1.0" encoding="utf-8"?>
<ds:datastoreItem xmlns:ds="http://schemas.openxmlformats.org/officeDocument/2006/customXml" ds:itemID="{F37EF230-8BFE-4210-A1FD-A7CA854513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1507</Words>
  <Characters>9343</Characters>
  <Application>Microsoft Office Word</Application>
  <DocSecurity>0</DocSecurity>
  <Lines>227</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Ejenc</dc:creator>
  <cp:lastModifiedBy>Autor</cp:lastModifiedBy>
  <cp:revision>5</cp:revision>
  <dcterms:created xsi:type="dcterms:W3CDTF">2024-12-31T08:36:00Z</dcterms:created>
  <dcterms:modified xsi:type="dcterms:W3CDTF">2024-12-31T09:20:00Z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e87b46ed5c2c40e99eed39b00fe82385146ddad8aaa3d1c1455c506f91bc16f0</vt:lpwstr>
  </property>
</Properties>
</file>