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Divadlo Archa, o.p.s.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zastoupená Jindřichem Krippnerem, ředitelem společnosti,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RACHOT Production, s.r.o.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sídlem Kubelíkova 1548/27, 130 00 Praha 3,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zastoupená Borkem Holečkem, jednatelem společnosti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IČ: 26690179. DIČ: CZ26690179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kontaktní osoba: Borek Holeček - borek@rachot.cz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RACHOT)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uzavřeli podle § 1746 odst. 2 zákona č. 89/2012 Sb, občanského zákoníku níže uvedeného dne, měsíce a roku tuto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5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Předmět smlouvy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Smluvní strany se dohodly na vzájemné spolupráci při uspořádání koncertu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hudebního dua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Hang Massive + support Nasiri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Koncert). Koncert se uskuteční v prostoru ARCHA+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listopadu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2024 od 20 hodin. 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</w:r>
    </w:p>
    <w:p w:rsidR="00000000" w:rsidDel="00000000" w:rsidP="00000000" w:rsidRDefault="00000000" w:rsidRPr="00000000" w14:paraId="0000001B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Povinnosti ARCHY+</w:t>
      </w:r>
    </w:p>
    <w:p w:rsidR="00000000" w:rsidDel="00000000" w:rsidP="00000000" w:rsidRDefault="00000000" w:rsidRPr="00000000" w14:paraId="0000001C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425.1968503937008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se zavazuje na vlastní náklady poskytnout dne 24. 11. 2024 velký sál a jeho zázemí včetně šaten v prostoru ARCHA+ (ulice Na Poříčí 26, Praha 1) pro přípravu a vlastní realizaci Koncertu. Součástí poskytnutí prostor je rovněž dodávka energií a vody.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:00 pří</w:t>
      </w:r>
      <w:r w:rsidDel="00000000" w:rsidR="00000000" w:rsidRPr="00000000">
        <w:rPr>
          <w:rFonts w:ascii="Arial" w:cs="Arial" w:eastAsia="Arial" w:hAnsi="Arial"/>
          <w:rtl w:val="0"/>
        </w:rPr>
        <w:t xml:space="preserve">chod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produkce RACHOT/příprava + stavba.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14:00 - 18.00  get in kapela + zvuková zkouška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19:00 otevření sálu publiku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20:00 začátek koncertu Nasiri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21:00 - 22.45  koncert Hang Massive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Kontaktní osobou pro domluvu a případné změny v harmonogramu je Jakub Hykeš –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Ondřej Sychra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 Václav Klíma –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/>
        <w:ind w:left="425.1968503937008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zajistí na vlastní náklady prostřednictvím externích spolupracovníků ozvučení a osvětlení sálů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na vlastní náklady zajistí produkční, organizační a provozní realizaci akce v rozsahu dle dohody Smluvních stran.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na vlastní náklady zajistí pořadatelskou službu, požární asistenční hlídku a úklid prostor před uspořádáním Koncertu.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zajistí předprodej vstupenek prostřednictvím systému GoOut. Počty volných vstupenek, které mohou Smluvní strany využít budou předmětem dohody Smluvních stran. Kontaktní osobou pro jednání o vstupenkách je za ARCHU+ Barbora Prokopová – 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se zavazuje zaslat vyúčtování prodeje vstupenek na Koncert nejpozději do týdne od konání Koncertu. Čistá tržba ze vstupného, to je tržba z prodeje vstupenek po odečtení poplatků vstupenkového portálu GoOut, náleží RACHOTU.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nenese odpovědnost za škody (na zdraví a majetku) účinkujících a dalších spolupracujících osob zajištěných ze strany RACHOT. RACHOT  se zavazuje takové škody pokrýt a uhradit svým pojištěním, případně se nároků na škodu vzdát.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ARCHA+ je oprávněna pořídit krátký video záznam a fotografie z Koncertu a používat je bez omezení pro propagaci a pro prezentaci své činnosti, nikoliv však ke komerčním účelům.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425.1968503937008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se zavazuje podílet na uspořádání Koncertu úhradou části vlastních nákladů vzniklých v souvislosti s jeho uspořádáním. </w:t>
      </w:r>
    </w:p>
    <w:p w:rsidR="00000000" w:rsidDel="00000000" w:rsidP="00000000" w:rsidRDefault="00000000" w:rsidRPr="00000000" w14:paraId="00000030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</w:r>
    </w:p>
    <w:p w:rsidR="00000000" w:rsidDel="00000000" w:rsidP="00000000" w:rsidRDefault="00000000" w:rsidRPr="00000000" w14:paraId="00000031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Povinnosti RACHOT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smluvně zajistit účinkující umělce v termínech dle čl. I a dle harmonogramu dle článku II.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uhradit veškeré honoráře účinkujících a veškeré ostatní náklady účinkujících a spolupracujících osob jako jsou náklady na ubytování, dopravu, diety, atd.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uhradí všechny autorské odměny a poplatky. RACHOT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zajistit výrobu a distribuci veškerých propagačních materiálů.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zajistit catering pro účinkující dle jejich požadavků.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není oprávněn omezovat přístup návštěvníků koncertu do prostor ARCHY+ ani omezovat otevírací dobu baru.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uhradit náklady spojené s uspořádáním Koncertu dle podmínek uvedených v článku IV.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-226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3600" w:right="-226"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Smluvní strany se jako spolupořadatelé podílejí na uspořádání Koncertu formou zajištění vybraných služeb dle článků II a III na vlastní náklady.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 rámec úhrady nákladů na zajištění služeb dle článku II ARCHOU+ uhradí RACHOT za vybrané služby cenu ve výši 130.000 Kč (slovy: stotřicet tisíc korun českých). Uvedená cena bude uhrazena na základě faktury vystavené ARCHOU+ nejdříve den po uskutečnění Koncertu.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Splatnost faktury je 7 dnů.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Čisté tržby ze vstupného, tzn. celkové tržby z prodeje vstupenek po odečtení poplatků GoOut (včetně DPH) náleží RACHOTU. ARCHA+ zašle vyúčtování prodeje vstupenek nejpozději týden po uskutečnění koncertu na adresu kontaktní osoby RACHOT uvedené v záhlaví smlouvy. Po odsouhlasení vyúčtování odešle ARCHA+ částku ve výši čistých tržeb na účet RACHOT na základě vystavené faktury.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základě dohody mohou Smluvní strany své závazky a pohledávky započítat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Uhrazením ceny dle bodu 2 a tržeb dle bodu 3 budou vyrovnány finanční závazky Smluvních stran vyplývajících z této smlouvy.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</w:t>
      </w:r>
    </w:p>
    <w:p w:rsidR="00000000" w:rsidDel="00000000" w:rsidP="00000000" w:rsidRDefault="00000000" w:rsidRPr="00000000" w14:paraId="00000049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Zvláštní ujednání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případě zásahu vyšší moci vynaloží smluvní strany úsilí k uspořádání Koncertu v náhradním termínu. Nebude-li náhradní termín možné sjednat, dojde ke zrušení této smlouvy bez nároku Smluvních stran na uplatnění škody vzniklé v důsledku nekonání Koncertu.  </w:t>
      </w:r>
    </w:p>
    <w:p w:rsidR="00000000" w:rsidDel="00000000" w:rsidP="00000000" w:rsidRDefault="00000000" w:rsidRPr="00000000" w14:paraId="0000004D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</w:t>
      </w:r>
    </w:p>
    <w:p w:rsidR="00000000" w:rsidDel="00000000" w:rsidP="00000000" w:rsidRDefault="00000000" w:rsidRPr="00000000" w14:paraId="0000004F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Zástupci obou smluvních stran prohlašují, že jsou oprávněni tuto smlouvu uzavřít.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Jakékoliv změny této smlouvy se mohou řešit pouze formou písemných a číslovaných dodatků uzavřených po dohodě obou smluvních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smlouva je vyhotovena ve dvou stejnopisech platnosti originálu, z nichž každá z obou smluvních stran obdrží po jednom.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Praze dne: 19. 11. 2024</w:t>
        <w:tab/>
        <w:tab/>
        <w:tab/>
        <w:tab/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</w:t>
        <w:tab/>
        <w:t xml:space="preserve"> </w:t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Divadlo Archa, o. p. s.</w:t>
        <w:tab/>
        <w:t xml:space="preserve">         </w:t>
        <w:tab/>
        <w:tab/>
        <w:t xml:space="preserve">                          Rachot Production, s. r. o.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8.6614173228347" w:hanging="360.000000000000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5.19685039370086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08.6614173228347" w:hanging="360.000000000000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833CA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833CA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833CA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833CA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833CA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833CA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833CA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833CA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833CA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833CA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833CA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833CA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833CA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833CAF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833CAF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833CAF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833CAF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833CAF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833CA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833CA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833CA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833CA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833CA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833CAF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833CAF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833CAF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833CA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833CAF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833CAF"/>
    <w:rPr>
      <w:b w:val="1"/>
      <w:bCs w:val="1"/>
      <w:smallCaps w:val="1"/>
      <w:color w:val="0f4761" w:themeColor="accent1" w:themeShade="0000BF"/>
      <w:spacing w:val="5"/>
    </w:rPr>
  </w:style>
  <w:style w:type="character" w:styleId="Hypertextovodkaz">
    <w:name w:val="Hyperlink"/>
    <w:basedOn w:val="Standardnpsmoodstavce"/>
    <w:uiPriority w:val="99"/>
    <w:unhideWhenUsed w:val="1"/>
    <w:rsid w:val="00E567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E5675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ara.prokopova@archa-plus.cz" TargetMode="External"/><Relationship Id="rId9" Type="http://schemas.openxmlformats.org/officeDocument/2006/relationships/hyperlink" Target="mailto:vasek.klima@archa-plus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ondrej.sychr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pfUpiutjYmnSS07AGsF66pytg==">CgMxLjA4AHIhMXF2SDdOVmFEMENZbkpCR0ZmZXRsYm1RNTA5X1lOcDJL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2024-07-30T07:45:00Z</dcterms:created>
  <dc:creator>Radka Kareisová</dc:creator>
</cp:coreProperties>
</file>