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5A50" w14:textId="7383E997" w:rsidR="00051376" w:rsidRPr="009617A2" w:rsidRDefault="00CE05A6" w:rsidP="00B10E5B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617A2">
        <w:rPr>
          <w:rFonts w:cstheme="minorHAnsi"/>
          <w:b/>
          <w:sz w:val="28"/>
          <w:szCs w:val="28"/>
          <w:u w:val="single"/>
        </w:rPr>
        <w:t>Dohoda o</w:t>
      </w:r>
      <w:r w:rsidR="003D09D1" w:rsidRPr="009617A2">
        <w:rPr>
          <w:rFonts w:cstheme="minorHAnsi"/>
          <w:b/>
          <w:sz w:val="28"/>
          <w:szCs w:val="28"/>
          <w:u w:val="single"/>
        </w:rPr>
        <w:t xml:space="preserve"> spolupráci při propagaci</w:t>
      </w:r>
    </w:p>
    <w:p w14:paraId="1BAD0E04" w14:textId="77777777" w:rsidR="009617A2" w:rsidRPr="006E352F" w:rsidRDefault="00B10E5B" w:rsidP="004B53B0">
      <w:pPr>
        <w:spacing w:after="0" w:line="240" w:lineRule="auto"/>
        <w:rPr>
          <w:rFonts w:cstheme="minorHAnsi"/>
          <w:b/>
        </w:rPr>
      </w:pPr>
      <w:r w:rsidRPr="006E352F">
        <w:rPr>
          <w:rFonts w:cstheme="minorHAnsi"/>
          <w:b/>
        </w:rPr>
        <w:t>Budějovický Budvar, národní podnik,</w:t>
      </w:r>
    </w:p>
    <w:p w14:paraId="5D2FE2EA" w14:textId="77777777" w:rsidR="009617A2" w:rsidRPr="006E352F" w:rsidRDefault="00B10E5B" w:rsidP="004B53B0">
      <w:pPr>
        <w:spacing w:after="0" w:line="240" w:lineRule="auto"/>
        <w:rPr>
          <w:rFonts w:cstheme="minorHAnsi"/>
          <w:b/>
        </w:rPr>
      </w:pPr>
      <w:r w:rsidRPr="006E352F">
        <w:rPr>
          <w:rFonts w:cstheme="minorHAnsi"/>
          <w:b/>
        </w:rPr>
        <w:t>Budweiser Budvar, National Corporation,</w:t>
      </w:r>
    </w:p>
    <w:p w14:paraId="63D4778E" w14:textId="11211E53" w:rsidR="00B10E5B" w:rsidRPr="006E352F" w:rsidRDefault="00B10E5B" w:rsidP="004B53B0">
      <w:pPr>
        <w:spacing w:after="0" w:line="240" w:lineRule="auto"/>
        <w:rPr>
          <w:rFonts w:cstheme="minorHAnsi"/>
          <w:b/>
        </w:rPr>
      </w:pPr>
      <w:r w:rsidRPr="006E352F">
        <w:rPr>
          <w:rFonts w:cstheme="minorHAnsi"/>
          <w:b/>
        </w:rPr>
        <w:t>Budweiser Budvar, Entreprise Nationale</w:t>
      </w:r>
    </w:p>
    <w:p w14:paraId="68FB6587" w14:textId="78D81ADB" w:rsidR="00B10E5B" w:rsidRPr="006E352F" w:rsidRDefault="00BF5AAA" w:rsidP="004B53B0">
      <w:pPr>
        <w:spacing w:after="0" w:line="240" w:lineRule="auto"/>
        <w:rPr>
          <w:rFonts w:cstheme="minorHAnsi"/>
          <w:b/>
        </w:rPr>
      </w:pPr>
      <w:r w:rsidRPr="006E352F">
        <w:rPr>
          <w:rFonts w:cstheme="minorHAnsi"/>
        </w:rPr>
        <w:t>se sídlem</w:t>
      </w:r>
      <w:r w:rsidR="00B10E5B" w:rsidRPr="006E352F">
        <w:rPr>
          <w:rFonts w:cstheme="minorHAnsi"/>
        </w:rPr>
        <w:t xml:space="preserve"> </w:t>
      </w:r>
      <w:r w:rsidRPr="006E352F">
        <w:rPr>
          <w:rFonts w:cstheme="minorHAnsi"/>
        </w:rPr>
        <w:t xml:space="preserve">K. </w:t>
      </w:r>
      <w:r w:rsidR="00B10E5B" w:rsidRPr="006E352F">
        <w:rPr>
          <w:rFonts w:cstheme="minorHAnsi"/>
        </w:rPr>
        <w:t xml:space="preserve">Světlé 512/4, </w:t>
      </w:r>
      <w:r w:rsidRPr="006E352F">
        <w:rPr>
          <w:rFonts w:cstheme="minorHAnsi"/>
        </w:rPr>
        <w:t xml:space="preserve">České Budějovice 3, </w:t>
      </w:r>
      <w:r w:rsidR="00B10E5B" w:rsidRPr="006E352F">
        <w:rPr>
          <w:rFonts w:cstheme="minorHAnsi"/>
        </w:rPr>
        <w:t>370 04</w:t>
      </w:r>
      <w:r w:rsidRPr="006E352F">
        <w:rPr>
          <w:rFonts w:cstheme="minorHAnsi"/>
        </w:rPr>
        <w:t xml:space="preserve"> České Budějovice </w:t>
      </w:r>
    </w:p>
    <w:p w14:paraId="432C491B" w14:textId="25FF5E68" w:rsidR="00B10E5B" w:rsidRPr="006E352F" w:rsidRDefault="00B10E5B" w:rsidP="004B53B0">
      <w:pPr>
        <w:spacing w:after="0" w:line="240" w:lineRule="auto"/>
        <w:rPr>
          <w:rFonts w:cstheme="minorHAnsi"/>
        </w:rPr>
      </w:pPr>
      <w:r w:rsidRPr="006E352F">
        <w:rPr>
          <w:rFonts w:cstheme="minorHAnsi"/>
        </w:rPr>
        <w:t>IČO:</w:t>
      </w:r>
      <w:r w:rsidR="001E6BCC" w:rsidRPr="006E352F">
        <w:rPr>
          <w:rFonts w:cstheme="minorHAnsi"/>
        </w:rPr>
        <w:t xml:space="preserve"> </w:t>
      </w:r>
      <w:r w:rsidRPr="006E352F">
        <w:rPr>
          <w:rFonts w:cstheme="minorHAnsi"/>
        </w:rPr>
        <w:t>005</w:t>
      </w:r>
      <w:r w:rsidR="009617A2" w:rsidRPr="006E352F">
        <w:rPr>
          <w:rFonts w:cstheme="minorHAnsi"/>
        </w:rPr>
        <w:t xml:space="preserve"> </w:t>
      </w:r>
      <w:r w:rsidRPr="006E352F">
        <w:rPr>
          <w:rFonts w:cstheme="minorHAnsi"/>
        </w:rPr>
        <w:t>14</w:t>
      </w:r>
      <w:r w:rsidR="009617A2" w:rsidRPr="006E352F">
        <w:rPr>
          <w:rFonts w:cstheme="minorHAnsi"/>
        </w:rPr>
        <w:t xml:space="preserve"> </w:t>
      </w:r>
      <w:r w:rsidRPr="006E352F">
        <w:rPr>
          <w:rFonts w:cstheme="minorHAnsi"/>
        </w:rPr>
        <w:t>152</w:t>
      </w:r>
      <w:r w:rsidR="009617A2" w:rsidRPr="006E352F">
        <w:rPr>
          <w:rFonts w:cstheme="minorHAnsi"/>
        </w:rPr>
        <w:t xml:space="preserve">, </w:t>
      </w:r>
      <w:r w:rsidRPr="006E352F">
        <w:rPr>
          <w:rFonts w:cstheme="minorHAnsi"/>
        </w:rPr>
        <w:t>DIČ:</w:t>
      </w:r>
      <w:r w:rsidR="001E6BCC" w:rsidRPr="006E352F">
        <w:rPr>
          <w:rFonts w:cstheme="minorHAnsi"/>
        </w:rPr>
        <w:t xml:space="preserve"> </w:t>
      </w:r>
      <w:r w:rsidRPr="006E352F">
        <w:rPr>
          <w:rFonts w:cstheme="minorHAnsi"/>
        </w:rPr>
        <w:t>CZ00514152</w:t>
      </w:r>
    </w:p>
    <w:p w14:paraId="22963A9C" w14:textId="144905F5" w:rsidR="00B61353" w:rsidRPr="006E352F" w:rsidRDefault="00B61353" w:rsidP="00B61353">
      <w:pPr>
        <w:spacing w:after="0" w:line="240" w:lineRule="auto"/>
        <w:rPr>
          <w:rFonts w:cstheme="minorHAnsi"/>
        </w:rPr>
      </w:pPr>
      <w:r w:rsidRPr="006E352F">
        <w:rPr>
          <w:rFonts w:cstheme="minorHAnsi"/>
        </w:rPr>
        <w:t>zapsaný v obchodním rejstříku vedeném K</w:t>
      </w:r>
      <w:r w:rsidR="009617A2" w:rsidRPr="006E352F">
        <w:rPr>
          <w:rFonts w:cstheme="minorHAnsi"/>
        </w:rPr>
        <w:t>S</w:t>
      </w:r>
      <w:r w:rsidRPr="006E352F">
        <w:rPr>
          <w:rFonts w:cstheme="minorHAnsi"/>
        </w:rPr>
        <w:t xml:space="preserve"> v Českých Budějovicích pod sp. zn. AV 325</w:t>
      </w:r>
    </w:p>
    <w:p w14:paraId="140AA8D7" w14:textId="0509F535" w:rsidR="00B61353" w:rsidRDefault="00B61353" w:rsidP="00B61353">
      <w:pPr>
        <w:spacing w:after="0" w:line="240" w:lineRule="auto"/>
        <w:rPr>
          <w:rFonts w:cstheme="minorHAnsi"/>
        </w:rPr>
      </w:pPr>
      <w:r w:rsidRPr="006E352F">
        <w:rPr>
          <w:rFonts w:cstheme="minorHAnsi"/>
        </w:rPr>
        <w:t>zastoupený</w:t>
      </w:r>
      <w:r w:rsidR="005F3578" w:rsidRPr="006E352F">
        <w:rPr>
          <w:rFonts w:cstheme="minorHAnsi"/>
        </w:rPr>
        <w:t xml:space="preserve"> Ing.</w:t>
      </w:r>
      <w:r w:rsidRPr="006E352F">
        <w:rPr>
          <w:rFonts w:cstheme="minorHAnsi"/>
        </w:rPr>
        <w:t xml:space="preserve"> </w:t>
      </w:r>
      <w:r w:rsidR="009617A2" w:rsidRPr="006E352F">
        <w:rPr>
          <w:rFonts w:cstheme="minorHAnsi"/>
        </w:rPr>
        <w:t>Markem Tovaryšem, marketingovým ředitelem</w:t>
      </w:r>
    </w:p>
    <w:p w14:paraId="436BEB5C" w14:textId="1AD6419E" w:rsidR="001D0ED0" w:rsidRDefault="001D0ED0" w:rsidP="001D0ED0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(dále jen „</w:t>
      </w:r>
      <w:r w:rsidRPr="001D0ED0">
        <w:rPr>
          <w:rFonts w:cstheme="minorHAnsi"/>
          <w:b/>
          <w:bCs/>
        </w:rPr>
        <w:t>Pivovar</w:t>
      </w:r>
      <w:r>
        <w:rPr>
          <w:rFonts w:cstheme="minorHAnsi"/>
        </w:rPr>
        <w:t>“)</w:t>
      </w:r>
    </w:p>
    <w:p w14:paraId="4B5111CB" w14:textId="7B132D78" w:rsidR="00ED4FE7" w:rsidRDefault="00ED4FE7" w:rsidP="001D0ED0">
      <w:p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6918E8C2" w14:textId="77777777" w:rsidR="00ED4FE7" w:rsidRDefault="00ED4FE7" w:rsidP="001D0ED0">
      <w:pPr>
        <w:spacing w:after="0" w:line="240" w:lineRule="auto"/>
        <w:rPr>
          <w:rFonts w:cstheme="minorHAnsi"/>
        </w:rPr>
      </w:pPr>
    </w:p>
    <w:p w14:paraId="079F86DD" w14:textId="77777777" w:rsidR="00ED4FE7" w:rsidRPr="00672CCE" w:rsidRDefault="00ED4FE7" w:rsidP="00ED4FE7">
      <w:pPr>
        <w:spacing w:after="0" w:line="240" w:lineRule="auto"/>
        <w:jc w:val="both"/>
        <w:rPr>
          <w:rFonts w:cstheme="minorHAnsi"/>
        </w:rPr>
      </w:pPr>
      <w:bookmarkStart w:id="0" w:name="_Hlk180653228"/>
      <w:r w:rsidRPr="00672CCE">
        <w:rPr>
          <w:rFonts w:cstheme="minorHAnsi"/>
          <w:b/>
          <w:bCs/>
        </w:rPr>
        <w:t>Divadlo Archa, o.p.s. </w:t>
      </w:r>
    </w:p>
    <w:p w14:paraId="0E058203" w14:textId="77777777" w:rsidR="00ED4FE7" w:rsidRPr="00672CCE" w:rsidRDefault="00ED4FE7" w:rsidP="00ED4FE7">
      <w:pPr>
        <w:spacing w:after="0" w:line="240" w:lineRule="auto"/>
        <w:jc w:val="both"/>
        <w:rPr>
          <w:rFonts w:cstheme="minorHAnsi"/>
        </w:rPr>
      </w:pPr>
      <w:r w:rsidRPr="00672CCE">
        <w:rPr>
          <w:rFonts w:cstheme="minorHAnsi"/>
        </w:rPr>
        <w:t>se sídlem č. p. 1047, Na Poříčí 26, Praha 1</w:t>
      </w:r>
    </w:p>
    <w:p w14:paraId="045969A3" w14:textId="77777777" w:rsidR="00ED4FE7" w:rsidRPr="00672CCE" w:rsidRDefault="00ED4FE7" w:rsidP="00ED4FE7">
      <w:pPr>
        <w:spacing w:after="0" w:line="240" w:lineRule="auto"/>
        <w:jc w:val="both"/>
        <w:rPr>
          <w:rFonts w:cstheme="minorHAnsi"/>
        </w:rPr>
      </w:pPr>
      <w:r w:rsidRPr="00672CCE">
        <w:rPr>
          <w:rFonts w:cstheme="minorHAnsi"/>
        </w:rPr>
        <w:t>IČO: 26 72 30 00</w:t>
      </w:r>
    </w:p>
    <w:p w14:paraId="75363CB2" w14:textId="77777777" w:rsidR="00ED4FE7" w:rsidRPr="00672CCE" w:rsidRDefault="00ED4FE7" w:rsidP="00ED4FE7">
      <w:pPr>
        <w:spacing w:after="0" w:line="240" w:lineRule="auto"/>
        <w:jc w:val="both"/>
        <w:rPr>
          <w:rFonts w:cstheme="minorHAnsi"/>
        </w:rPr>
      </w:pPr>
      <w:r w:rsidRPr="00672CCE">
        <w:rPr>
          <w:rFonts w:cstheme="minorHAnsi"/>
        </w:rPr>
        <w:t>DIČ: CZ 26 72 30 00</w:t>
      </w:r>
    </w:p>
    <w:p w14:paraId="3CC3787E" w14:textId="77777777" w:rsidR="00ED4FE7" w:rsidRPr="00672CCE" w:rsidRDefault="00ED4FE7" w:rsidP="00ED4FE7">
      <w:pPr>
        <w:spacing w:after="0" w:line="240" w:lineRule="auto"/>
        <w:jc w:val="both"/>
        <w:rPr>
          <w:rFonts w:cstheme="minorHAnsi"/>
        </w:rPr>
      </w:pPr>
      <w:r w:rsidRPr="00672CCE">
        <w:rPr>
          <w:rFonts w:cstheme="minorHAnsi"/>
        </w:rPr>
        <w:t>zastoupená Jindřichem Krippnerem, ředitelem společnosti</w:t>
      </w:r>
    </w:p>
    <w:p w14:paraId="0642C9A0" w14:textId="429487BA" w:rsidR="009E2B71" w:rsidRPr="006E352F" w:rsidRDefault="005F3578" w:rsidP="005F3578">
      <w:pPr>
        <w:spacing w:after="0" w:line="240" w:lineRule="auto"/>
        <w:jc w:val="right"/>
        <w:rPr>
          <w:rFonts w:cstheme="minorHAnsi"/>
        </w:rPr>
      </w:pPr>
      <w:r w:rsidRPr="006E352F">
        <w:rPr>
          <w:rFonts w:cstheme="minorHAnsi"/>
        </w:rPr>
        <w:t>(dále jen „</w:t>
      </w:r>
      <w:r w:rsidRPr="006E352F">
        <w:rPr>
          <w:rFonts w:cstheme="minorHAnsi"/>
          <w:b/>
          <w:bCs/>
        </w:rPr>
        <w:t>Partner</w:t>
      </w:r>
      <w:r w:rsidRPr="006E352F">
        <w:rPr>
          <w:rFonts w:cstheme="minorHAnsi"/>
        </w:rPr>
        <w:t>“)</w:t>
      </w:r>
    </w:p>
    <w:p w14:paraId="28BE4350" w14:textId="77777777" w:rsidR="005F3578" w:rsidRPr="006E352F" w:rsidRDefault="005F3578" w:rsidP="00DD45DF">
      <w:pPr>
        <w:spacing w:after="0" w:line="240" w:lineRule="auto"/>
        <w:ind w:left="2832" w:firstLine="708"/>
        <w:rPr>
          <w:rFonts w:cstheme="minorHAnsi"/>
          <w:b/>
          <w:u w:val="single"/>
        </w:rPr>
      </w:pPr>
    </w:p>
    <w:p w14:paraId="56506139" w14:textId="211926A4" w:rsidR="009E2B71" w:rsidRPr="006E352F" w:rsidRDefault="006E352F" w:rsidP="0011359A">
      <w:pPr>
        <w:spacing w:after="0" w:line="240" w:lineRule="auto"/>
        <w:jc w:val="center"/>
        <w:rPr>
          <w:rFonts w:cstheme="minorHAnsi"/>
          <w:b/>
          <w:u w:val="single"/>
        </w:rPr>
      </w:pPr>
      <w:r w:rsidRPr="006E352F">
        <w:rPr>
          <w:rFonts w:cstheme="minorHAnsi"/>
          <w:b/>
          <w:u w:val="single"/>
        </w:rPr>
        <w:t>I.</w:t>
      </w:r>
      <w:r w:rsidR="009E2B71" w:rsidRPr="006E352F">
        <w:rPr>
          <w:rFonts w:cstheme="minorHAnsi"/>
          <w:b/>
          <w:u w:val="single"/>
        </w:rPr>
        <w:t xml:space="preserve"> Úvodní ustanovení</w:t>
      </w:r>
    </w:p>
    <w:p w14:paraId="26A79DC8" w14:textId="77777777" w:rsidR="006E352F" w:rsidRDefault="00C64C51" w:rsidP="0011359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6E352F">
        <w:rPr>
          <w:rFonts w:cstheme="minorHAnsi"/>
        </w:rPr>
        <w:t xml:space="preserve">Pivovar jako </w:t>
      </w:r>
      <w:r w:rsidR="005C453B" w:rsidRPr="006E352F">
        <w:rPr>
          <w:rFonts w:cstheme="minorHAnsi"/>
        </w:rPr>
        <w:t xml:space="preserve">výrobce </w:t>
      </w:r>
      <w:r w:rsidR="00C82106" w:rsidRPr="006E352F">
        <w:rPr>
          <w:rFonts w:cstheme="minorHAnsi"/>
        </w:rPr>
        <w:t>piva zna</w:t>
      </w:r>
      <w:r w:rsidR="006F498F" w:rsidRPr="006E352F">
        <w:rPr>
          <w:rFonts w:cstheme="minorHAnsi"/>
        </w:rPr>
        <w:t xml:space="preserve">ček </w:t>
      </w:r>
      <w:r w:rsidR="009E2F99" w:rsidRPr="006E352F">
        <w:rPr>
          <w:rFonts w:cstheme="minorHAnsi"/>
        </w:rPr>
        <w:t>Budweiser Budvar</w:t>
      </w:r>
      <w:r w:rsidR="006E352F" w:rsidRPr="006E352F">
        <w:rPr>
          <w:rFonts w:cstheme="minorHAnsi"/>
        </w:rPr>
        <w:t xml:space="preserve"> a</w:t>
      </w:r>
      <w:r w:rsidR="009E2F99" w:rsidRPr="006E352F">
        <w:rPr>
          <w:rFonts w:cstheme="minorHAnsi"/>
        </w:rPr>
        <w:t xml:space="preserve"> </w:t>
      </w:r>
      <w:r w:rsidR="002E7955" w:rsidRPr="006E352F">
        <w:rPr>
          <w:rFonts w:cstheme="minorHAnsi"/>
        </w:rPr>
        <w:t>Budvar</w:t>
      </w:r>
      <w:r w:rsidR="00C60BE6" w:rsidRPr="006E352F">
        <w:rPr>
          <w:rFonts w:cstheme="minorHAnsi"/>
        </w:rPr>
        <w:t xml:space="preserve"> </w:t>
      </w:r>
      <w:r w:rsidR="00084BBF" w:rsidRPr="006E352F">
        <w:rPr>
          <w:rFonts w:cstheme="minorHAnsi"/>
        </w:rPr>
        <w:t xml:space="preserve">a prodejce dalších </w:t>
      </w:r>
      <w:r w:rsidR="006363E9" w:rsidRPr="006E352F">
        <w:rPr>
          <w:rFonts w:cstheme="minorHAnsi"/>
        </w:rPr>
        <w:t>produktů (dále jen „</w:t>
      </w:r>
      <w:r w:rsidR="006363E9" w:rsidRPr="009A2F51">
        <w:rPr>
          <w:rFonts w:cstheme="minorHAnsi"/>
          <w:b/>
          <w:bCs/>
        </w:rPr>
        <w:t>Výrobky BB</w:t>
      </w:r>
      <w:r w:rsidR="006363E9" w:rsidRPr="006E352F">
        <w:rPr>
          <w:rFonts w:cstheme="minorHAnsi"/>
        </w:rPr>
        <w:t>“) je dodavatelem</w:t>
      </w:r>
      <w:r w:rsidR="003C4330" w:rsidRPr="006E352F">
        <w:rPr>
          <w:rFonts w:cstheme="minorHAnsi"/>
        </w:rPr>
        <w:t xml:space="preserve"> Výrobků BB </w:t>
      </w:r>
      <w:r w:rsidR="006B706B" w:rsidRPr="006E352F">
        <w:rPr>
          <w:rFonts w:cstheme="minorHAnsi"/>
        </w:rPr>
        <w:t>zákazníkům provozující hostinskou činnost.</w:t>
      </w:r>
    </w:p>
    <w:p w14:paraId="341D8162" w14:textId="404FBFCB" w:rsidR="009A2F51" w:rsidRDefault="006E352F" w:rsidP="0011359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Partner jako </w:t>
      </w:r>
      <w:r w:rsidR="002D48BF">
        <w:rPr>
          <w:rFonts w:cstheme="minorHAnsi"/>
        </w:rPr>
        <w:t xml:space="preserve">provozovatel hostinské činnosti </w:t>
      </w:r>
      <w:r>
        <w:rPr>
          <w:rFonts w:cstheme="minorHAnsi"/>
        </w:rPr>
        <w:t xml:space="preserve">na svých provozovnách čepuje prostřednictvím výčepního zařízení </w:t>
      </w:r>
      <w:r w:rsidR="002D48BF">
        <w:rPr>
          <w:rFonts w:cstheme="minorHAnsi"/>
        </w:rPr>
        <w:t xml:space="preserve">pivo </w:t>
      </w:r>
      <w:r w:rsidR="009A2F51">
        <w:rPr>
          <w:rFonts w:cstheme="minorHAnsi"/>
        </w:rPr>
        <w:t xml:space="preserve">a další </w:t>
      </w:r>
      <w:r>
        <w:rPr>
          <w:rFonts w:cstheme="minorHAnsi"/>
        </w:rPr>
        <w:t>výrobky</w:t>
      </w:r>
      <w:r w:rsidR="009A2F51">
        <w:rPr>
          <w:rFonts w:cstheme="minorHAnsi"/>
        </w:rPr>
        <w:t>.</w:t>
      </w:r>
    </w:p>
    <w:p w14:paraId="66264169" w14:textId="7C646916" w:rsidR="00BF7887" w:rsidRDefault="00BF7887" w:rsidP="0011359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Pivovar má zájem na propagaci Výrobků BB, přičemž společným zájmem obou smluvních stran je zvyšování prodejů Výrobků BB a kvality čepování Výrobků BB, což povede ke spokojenosti zákazníků Partnera a zvýšení jeho tržeb.</w:t>
      </w:r>
    </w:p>
    <w:p w14:paraId="613202E1" w14:textId="56A56E58" w:rsidR="000B12FF" w:rsidRPr="009A2F51" w:rsidRDefault="000B12FF" w:rsidP="0011359A">
      <w:pPr>
        <w:spacing w:after="0" w:line="240" w:lineRule="auto"/>
        <w:jc w:val="both"/>
        <w:rPr>
          <w:rFonts w:cstheme="minorHAnsi"/>
          <w:highlight w:val="red"/>
        </w:rPr>
      </w:pPr>
    </w:p>
    <w:p w14:paraId="3CFC4F07" w14:textId="0ABA700A" w:rsidR="00CE05A6" w:rsidRPr="006E352F" w:rsidRDefault="00820F7C" w:rsidP="0011359A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II.</w:t>
      </w:r>
      <w:r w:rsidR="00BA500C" w:rsidRPr="006E352F">
        <w:rPr>
          <w:rFonts w:cstheme="minorHAnsi"/>
          <w:b/>
          <w:u w:val="single"/>
        </w:rPr>
        <w:t xml:space="preserve"> </w:t>
      </w:r>
      <w:r w:rsidR="00CE05A6" w:rsidRPr="006E352F">
        <w:rPr>
          <w:rFonts w:cstheme="minorHAnsi"/>
          <w:b/>
          <w:u w:val="single"/>
        </w:rPr>
        <w:t>Předmět dohody</w:t>
      </w:r>
    </w:p>
    <w:p w14:paraId="20254816" w14:textId="32228AC7" w:rsidR="00A60BCF" w:rsidRDefault="00D22E30" w:rsidP="0011359A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</w:rPr>
      </w:pPr>
      <w:r w:rsidRPr="00BF7887">
        <w:rPr>
          <w:rFonts w:cstheme="minorHAnsi"/>
        </w:rPr>
        <w:t>Smluvní strany si sjednaly, že</w:t>
      </w:r>
      <w:r w:rsidR="00363071" w:rsidRPr="00BF7887">
        <w:rPr>
          <w:rFonts w:cstheme="minorHAnsi"/>
        </w:rPr>
        <w:t xml:space="preserve"> </w:t>
      </w:r>
      <w:r w:rsidR="009A2F51" w:rsidRPr="00BF7887">
        <w:rPr>
          <w:rFonts w:cstheme="minorHAnsi"/>
        </w:rPr>
        <w:t>Partner</w:t>
      </w:r>
      <w:r w:rsidR="00834541">
        <w:rPr>
          <w:rFonts w:cstheme="minorHAnsi"/>
        </w:rPr>
        <w:t xml:space="preserve"> v rámci propagace</w:t>
      </w:r>
      <w:r w:rsidR="00ED34AA" w:rsidRPr="00BF7887">
        <w:rPr>
          <w:rFonts w:cstheme="minorHAnsi"/>
        </w:rPr>
        <w:t xml:space="preserve"> </w:t>
      </w:r>
      <w:r w:rsidR="009A2F51" w:rsidRPr="00BF7887">
        <w:rPr>
          <w:rFonts w:cstheme="minorHAnsi"/>
        </w:rPr>
        <w:t>bude čepovat</w:t>
      </w:r>
      <w:r w:rsidR="002D6142" w:rsidRPr="00BF7887">
        <w:rPr>
          <w:rFonts w:cstheme="minorHAnsi"/>
        </w:rPr>
        <w:t xml:space="preserve"> </w:t>
      </w:r>
      <w:r w:rsidR="00A03093" w:rsidRPr="00BF7887">
        <w:rPr>
          <w:rFonts w:cstheme="minorHAnsi"/>
        </w:rPr>
        <w:t>Pivovarem vybrané V</w:t>
      </w:r>
      <w:r w:rsidR="009A2F51" w:rsidRPr="00BF7887">
        <w:rPr>
          <w:rFonts w:cstheme="minorHAnsi"/>
        </w:rPr>
        <w:t xml:space="preserve">ýrobky BB na </w:t>
      </w:r>
      <w:r w:rsidR="00004FF6" w:rsidRPr="00BF7887">
        <w:rPr>
          <w:rFonts w:cstheme="minorHAnsi"/>
        </w:rPr>
        <w:t xml:space="preserve">výčepních zařízeních umístěných </w:t>
      </w:r>
      <w:r w:rsidR="009A2F51" w:rsidRPr="00BF7887">
        <w:rPr>
          <w:rFonts w:cstheme="minorHAnsi"/>
        </w:rPr>
        <w:t xml:space="preserve">na provozovnách </w:t>
      </w:r>
      <w:r w:rsidR="00721BD2" w:rsidRPr="00BF7887">
        <w:rPr>
          <w:rFonts w:cstheme="minorHAnsi"/>
        </w:rPr>
        <w:t xml:space="preserve">a </w:t>
      </w:r>
      <w:r w:rsidR="009A2F51" w:rsidRPr="00BF7887">
        <w:rPr>
          <w:rFonts w:cstheme="minorHAnsi"/>
        </w:rPr>
        <w:t>Pivovar</w:t>
      </w:r>
      <w:r w:rsidR="00721BD2" w:rsidRPr="00BF7887">
        <w:rPr>
          <w:rFonts w:cstheme="minorHAnsi"/>
        </w:rPr>
        <w:t xml:space="preserve"> se zavazuje </w:t>
      </w:r>
      <w:r w:rsidR="005F648D" w:rsidRPr="00BF7887">
        <w:rPr>
          <w:rFonts w:cstheme="minorHAnsi"/>
        </w:rPr>
        <w:t xml:space="preserve">za </w:t>
      </w:r>
      <w:r w:rsidR="004A4B0E" w:rsidRPr="00BF7887">
        <w:rPr>
          <w:rFonts w:cstheme="minorHAnsi"/>
        </w:rPr>
        <w:t>poskytnut</w:t>
      </w:r>
      <w:r w:rsidR="009A2F51" w:rsidRPr="00BF7887">
        <w:rPr>
          <w:rFonts w:cstheme="minorHAnsi"/>
        </w:rPr>
        <w:t>ou propagaci piva</w:t>
      </w:r>
      <w:r w:rsidR="00947BD4" w:rsidRPr="00BF7887">
        <w:rPr>
          <w:rFonts w:cstheme="minorHAnsi"/>
        </w:rPr>
        <w:t xml:space="preserve"> za podmínek této dohody </w:t>
      </w:r>
      <w:r w:rsidR="004A4B0E" w:rsidRPr="00BF7887">
        <w:rPr>
          <w:rFonts w:cstheme="minorHAnsi"/>
        </w:rPr>
        <w:t>zaplatit P</w:t>
      </w:r>
      <w:r w:rsidR="009A2F51" w:rsidRPr="00BF7887">
        <w:rPr>
          <w:rFonts w:cstheme="minorHAnsi"/>
        </w:rPr>
        <w:t>artnerovi</w:t>
      </w:r>
      <w:r w:rsidR="004A4B0E" w:rsidRPr="00BF7887">
        <w:rPr>
          <w:rFonts w:cstheme="minorHAnsi"/>
        </w:rPr>
        <w:t xml:space="preserve"> sjednanou odměnu.</w:t>
      </w:r>
    </w:p>
    <w:p w14:paraId="5BE3B83B" w14:textId="096C34D7" w:rsidR="009A2F51" w:rsidRDefault="009A2F51" w:rsidP="0011359A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</w:rPr>
      </w:pPr>
      <w:r w:rsidRPr="00BF7887">
        <w:rPr>
          <w:rFonts w:cstheme="minorHAnsi"/>
        </w:rPr>
        <w:t>Provozovny Partnera</w:t>
      </w:r>
      <w:r w:rsidR="00A03093" w:rsidRPr="00BF7887">
        <w:rPr>
          <w:rFonts w:cstheme="minorHAnsi"/>
        </w:rPr>
        <w:t xml:space="preserve"> a vybrané Výrobky BB, jsou uvedeny v příloze č. 1 </w:t>
      </w:r>
      <w:r w:rsidR="001D0ED0">
        <w:rPr>
          <w:rFonts w:cstheme="minorHAnsi"/>
        </w:rPr>
        <w:t>Obchodní podmínky</w:t>
      </w:r>
      <w:r w:rsidR="00A03093" w:rsidRPr="00BF7887">
        <w:rPr>
          <w:rFonts w:cstheme="minorHAnsi"/>
        </w:rPr>
        <w:t>.</w:t>
      </w:r>
    </w:p>
    <w:p w14:paraId="1620CDF7" w14:textId="75BF3F55" w:rsidR="00BF7887" w:rsidRDefault="00820F7C" w:rsidP="0011359A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Dodávky</w:t>
      </w:r>
      <w:r w:rsidR="00834541">
        <w:rPr>
          <w:rFonts w:cstheme="minorHAnsi"/>
        </w:rPr>
        <w:t xml:space="preserve"> Výrobků BB budou prováděny na základě samostatného smluvního vztahu.</w:t>
      </w:r>
    </w:p>
    <w:p w14:paraId="2C364690" w14:textId="0CC07279" w:rsidR="00834541" w:rsidRDefault="00834541" w:rsidP="0011359A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Partner se dále zavazuje,</w:t>
      </w:r>
    </w:p>
    <w:p w14:paraId="052CE1C2" w14:textId="0A3FDEFC" w:rsidR="00834541" w:rsidRDefault="00834541" w:rsidP="0011359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že vybrané Výrobky BB bude prezentovat a čepovat s náležitou odbornou péčí v kvalitě požadované Pivovarem</w:t>
      </w:r>
      <w:r w:rsidR="00D0137A">
        <w:rPr>
          <w:rFonts w:cstheme="minorHAnsi"/>
        </w:rPr>
        <w:t>,</w:t>
      </w:r>
    </w:p>
    <w:p w14:paraId="2F63094A" w14:textId="4C99B5D8" w:rsidR="00834541" w:rsidRDefault="00D0137A" w:rsidP="0011359A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ž</w:t>
      </w:r>
      <w:r w:rsidR="00834541">
        <w:rPr>
          <w:rFonts w:cstheme="minorHAnsi"/>
        </w:rPr>
        <w:t xml:space="preserve">e bude </w:t>
      </w:r>
      <w:r>
        <w:rPr>
          <w:rFonts w:cstheme="minorHAnsi"/>
        </w:rPr>
        <w:t>v ujednaném rozsahu provádět propagaci vybraných Výrobků BB</w:t>
      </w:r>
      <w:r w:rsidR="00E2502B">
        <w:rPr>
          <w:rFonts w:cstheme="minorHAnsi"/>
        </w:rPr>
        <w:t xml:space="preserve"> a další marketing a reklamu dle přílohy č. 1 Obchodní podmínky</w:t>
      </w:r>
      <w:r>
        <w:rPr>
          <w:rFonts w:cstheme="minorHAnsi"/>
        </w:rPr>
        <w:t>.</w:t>
      </w:r>
    </w:p>
    <w:p w14:paraId="5758CFE8" w14:textId="30AA6BA9" w:rsidR="00834541" w:rsidRDefault="002D30FD" w:rsidP="0011359A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Smluvní strany se dohodly, že vybrané Výrobky BB se mohou po předchozí domluvě </w:t>
      </w:r>
      <w:r w:rsidR="002E2933">
        <w:rPr>
          <w:rFonts w:cstheme="minorHAnsi"/>
        </w:rPr>
        <w:t>změnit,</w:t>
      </w:r>
      <w:r>
        <w:rPr>
          <w:rFonts w:cstheme="minorHAnsi"/>
        </w:rPr>
        <w:t xml:space="preserve"> aniž by bylo potřeba uzavírat dodatek k této dohodě.</w:t>
      </w:r>
    </w:p>
    <w:p w14:paraId="24F94DC5" w14:textId="175BE770" w:rsidR="002D30FD" w:rsidRPr="002D30FD" w:rsidRDefault="002D30FD" w:rsidP="0011359A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Veškerá plnění dle této </w:t>
      </w:r>
      <w:r w:rsidR="002C2D9A">
        <w:rPr>
          <w:rFonts w:cstheme="minorHAnsi"/>
        </w:rPr>
        <w:t>dohody</w:t>
      </w:r>
      <w:r>
        <w:rPr>
          <w:rFonts w:cstheme="minorHAnsi"/>
        </w:rPr>
        <w:t xml:space="preserve"> budou Partnerem pro Pivovar poskytovány po dobu 12 měsíců.</w:t>
      </w:r>
    </w:p>
    <w:p w14:paraId="73B007A6" w14:textId="432261EB" w:rsidR="004A4B0E" w:rsidRDefault="004A4B0E" w:rsidP="0011359A">
      <w:pPr>
        <w:spacing w:after="0" w:line="240" w:lineRule="auto"/>
        <w:jc w:val="both"/>
        <w:rPr>
          <w:rFonts w:cstheme="minorHAnsi"/>
        </w:rPr>
      </w:pPr>
    </w:p>
    <w:p w14:paraId="657022CE" w14:textId="2E0B12BD" w:rsidR="00BF7887" w:rsidRPr="002D30FD" w:rsidRDefault="002D30FD" w:rsidP="0011359A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2D30FD">
        <w:rPr>
          <w:rFonts w:cstheme="minorHAnsi"/>
          <w:b/>
          <w:bCs/>
          <w:u w:val="single"/>
        </w:rPr>
        <w:t>III. Odměna</w:t>
      </w:r>
    </w:p>
    <w:p w14:paraId="13B967D3" w14:textId="0155F45C" w:rsidR="000A2ED7" w:rsidRDefault="002D30FD" w:rsidP="0011359A">
      <w:pPr>
        <w:pStyle w:val="Odstavecseseznamem"/>
        <w:numPr>
          <w:ilvl w:val="0"/>
          <w:numId w:val="5"/>
        </w:numPr>
        <w:spacing w:after="0" w:line="240" w:lineRule="auto"/>
        <w:ind w:left="360"/>
        <w:jc w:val="both"/>
        <w:rPr>
          <w:rFonts w:cstheme="minorHAnsi"/>
        </w:rPr>
      </w:pPr>
      <w:r w:rsidRPr="000A2ED7">
        <w:rPr>
          <w:rFonts w:cstheme="minorHAnsi"/>
        </w:rPr>
        <w:t>Pivovar se zavazuje za závazky k</w:t>
      </w:r>
      <w:r w:rsidR="00E2502B">
        <w:rPr>
          <w:rFonts w:cstheme="minorHAnsi"/>
        </w:rPr>
        <w:t> </w:t>
      </w:r>
      <w:r w:rsidRPr="000A2ED7">
        <w:rPr>
          <w:rFonts w:cstheme="minorHAnsi"/>
        </w:rPr>
        <w:t>propagaci</w:t>
      </w:r>
      <w:r w:rsidR="00E2502B">
        <w:rPr>
          <w:rFonts w:cstheme="minorHAnsi"/>
        </w:rPr>
        <w:t xml:space="preserve"> dle čl. II dohody</w:t>
      </w:r>
      <w:r w:rsidRPr="000A2ED7">
        <w:rPr>
          <w:rFonts w:cstheme="minorHAnsi"/>
        </w:rPr>
        <w:t xml:space="preserve"> zaplatit Partnerovi </w:t>
      </w:r>
      <w:r w:rsidR="009B5849" w:rsidRPr="000A2ED7">
        <w:rPr>
          <w:rFonts w:cstheme="minorHAnsi"/>
        </w:rPr>
        <w:t>paušální o</w:t>
      </w:r>
      <w:r w:rsidRPr="000A2ED7">
        <w:rPr>
          <w:rFonts w:cstheme="minorHAnsi"/>
        </w:rPr>
        <w:t>dměnu</w:t>
      </w:r>
      <w:r w:rsidR="009F3350">
        <w:rPr>
          <w:rFonts w:cstheme="minorHAnsi"/>
        </w:rPr>
        <w:t xml:space="preserve">, která </w:t>
      </w:r>
      <w:r w:rsidR="00562AE6">
        <w:rPr>
          <w:rFonts w:cstheme="minorHAnsi"/>
        </w:rPr>
        <w:t xml:space="preserve">bude rozdělena na dvě fakturace. </w:t>
      </w:r>
      <w:r w:rsidR="009B5849" w:rsidRPr="000A2ED7">
        <w:rPr>
          <w:rFonts w:cstheme="minorHAnsi"/>
        </w:rPr>
        <w:t>Výše o</w:t>
      </w:r>
      <w:r w:rsidRPr="000A2ED7">
        <w:rPr>
          <w:rFonts w:cstheme="minorHAnsi"/>
        </w:rPr>
        <w:t>dměn</w:t>
      </w:r>
      <w:r w:rsidR="009B5849" w:rsidRPr="000A2ED7">
        <w:rPr>
          <w:rFonts w:cstheme="minorHAnsi"/>
        </w:rPr>
        <w:t>y</w:t>
      </w:r>
      <w:r w:rsidR="00A7244D">
        <w:rPr>
          <w:rFonts w:cstheme="minorHAnsi"/>
        </w:rPr>
        <w:t xml:space="preserve"> a </w:t>
      </w:r>
      <w:r w:rsidR="002B5AB2">
        <w:rPr>
          <w:rFonts w:cstheme="minorHAnsi"/>
        </w:rPr>
        <w:t xml:space="preserve">rozdělení </w:t>
      </w:r>
      <w:r w:rsidR="00A14F7D">
        <w:rPr>
          <w:rFonts w:cstheme="minorHAnsi"/>
        </w:rPr>
        <w:t>fakturace</w:t>
      </w:r>
      <w:r w:rsidRPr="000A2ED7">
        <w:rPr>
          <w:rFonts w:cstheme="minorHAnsi"/>
        </w:rPr>
        <w:t xml:space="preserve"> </w:t>
      </w:r>
      <w:r w:rsidR="009B5849" w:rsidRPr="000A2ED7">
        <w:rPr>
          <w:rFonts w:cstheme="minorHAnsi"/>
        </w:rPr>
        <w:t>j</w:t>
      </w:r>
      <w:r w:rsidR="00A14F7D">
        <w:rPr>
          <w:rFonts w:cstheme="minorHAnsi"/>
        </w:rPr>
        <w:t>sou</w:t>
      </w:r>
      <w:r w:rsidR="009B5849" w:rsidRPr="000A2ED7">
        <w:rPr>
          <w:rFonts w:cstheme="minorHAnsi"/>
        </w:rPr>
        <w:t xml:space="preserve"> stanoven</w:t>
      </w:r>
      <w:r w:rsidR="00A14F7D">
        <w:rPr>
          <w:rFonts w:cstheme="minorHAnsi"/>
        </w:rPr>
        <w:t>y</w:t>
      </w:r>
      <w:r w:rsidR="009B5849" w:rsidRPr="000A2ED7">
        <w:rPr>
          <w:rFonts w:cstheme="minorHAnsi"/>
        </w:rPr>
        <w:t xml:space="preserve"> v příloze č. 1</w:t>
      </w:r>
      <w:r w:rsidR="001D0ED0">
        <w:rPr>
          <w:rFonts w:cstheme="minorHAnsi"/>
        </w:rPr>
        <w:t xml:space="preserve"> Obchodní podmínky</w:t>
      </w:r>
      <w:r w:rsidR="009B5849" w:rsidRPr="000A2ED7">
        <w:rPr>
          <w:rFonts w:cstheme="minorHAnsi"/>
        </w:rPr>
        <w:t>.</w:t>
      </w:r>
    </w:p>
    <w:p w14:paraId="142F3980" w14:textId="6FC68F1F" w:rsidR="009B5849" w:rsidRDefault="009B5849" w:rsidP="0011359A">
      <w:pPr>
        <w:pStyle w:val="Odstavecseseznamem"/>
        <w:numPr>
          <w:ilvl w:val="0"/>
          <w:numId w:val="5"/>
        </w:numPr>
        <w:spacing w:after="0" w:line="240" w:lineRule="auto"/>
        <w:ind w:left="360"/>
        <w:jc w:val="both"/>
        <w:rPr>
          <w:rFonts w:cstheme="minorHAnsi"/>
        </w:rPr>
      </w:pPr>
      <w:r w:rsidRPr="000A2ED7">
        <w:rPr>
          <w:rFonts w:cstheme="minorHAnsi"/>
        </w:rPr>
        <w:t xml:space="preserve"> Je-li Partner plátcem DPH, bude k odměně připočtena příslušná sazba DPH.</w:t>
      </w:r>
    </w:p>
    <w:p w14:paraId="5023F38B" w14:textId="77777777" w:rsidR="000A2ED7" w:rsidRPr="00012C92" w:rsidRDefault="009B5849" w:rsidP="0011359A">
      <w:pPr>
        <w:pStyle w:val="Odstavecseseznamem"/>
        <w:numPr>
          <w:ilvl w:val="0"/>
          <w:numId w:val="5"/>
        </w:numPr>
        <w:spacing w:after="0" w:line="240" w:lineRule="auto"/>
        <w:ind w:left="360"/>
        <w:jc w:val="both"/>
        <w:rPr>
          <w:rFonts w:cstheme="minorHAnsi"/>
        </w:rPr>
      </w:pPr>
      <w:r w:rsidRPr="000A2ED7">
        <w:rPr>
          <w:rFonts w:cstheme="minorHAnsi"/>
        </w:rPr>
        <w:t xml:space="preserve">Odměna </w:t>
      </w:r>
      <w:r w:rsidR="00EE17B0" w:rsidRPr="000A2ED7">
        <w:rPr>
          <w:rFonts w:cstheme="minorHAnsi"/>
        </w:rPr>
        <w:t>je splatná na základě daňového dokladu</w:t>
      </w:r>
      <w:r w:rsidR="000A2ED7">
        <w:rPr>
          <w:rFonts w:cstheme="minorHAnsi"/>
        </w:rPr>
        <w:t xml:space="preserve"> se splatností 30 dní od data doručení Pivovaru. Partner je </w:t>
      </w:r>
      <w:r w:rsidR="000A2ED7" w:rsidRPr="00012C92">
        <w:rPr>
          <w:rFonts w:cstheme="minorHAnsi"/>
        </w:rPr>
        <w:t>oprávněn vystavit daňový doklad po podpisu této dohody.</w:t>
      </w:r>
    </w:p>
    <w:p w14:paraId="4EB0D41C" w14:textId="70C531E1" w:rsidR="00012C92" w:rsidRPr="00012C92" w:rsidRDefault="00012C92" w:rsidP="0011359A">
      <w:pPr>
        <w:pStyle w:val="Odstavecseseznamem"/>
        <w:numPr>
          <w:ilvl w:val="0"/>
          <w:numId w:val="5"/>
        </w:numPr>
        <w:spacing w:after="0" w:line="240" w:lineRule="auto"/>
        <w:ind w:left="360"/>
        <w:jc w:val="both"/>
        <w:rPr>
          <w:rFonts w:cstheme="minorHAnsi"/>
        </w:rPr>
      </w:pPr>
      <w:r>
        <w:t>Partner</w:t>
      </w:r>
      <w:r w:rsidR="002C2D9A">
        <w:t>, který je plátcem DPH,</w:t>
      </w:r>
      <w:r w:rsidRPr="00012C92">
        <w:t xml:space="preserve"> prohlašuje, že k datu podpisu </w:t>
      </w:r>
      <w:r w:rsidR="002C2D9A">
        <w:t>dohody</w:t>
      </w:r>
      <w:r w:rsidRPr="00012C92">
        <w:t xml:space="preserve"> není evidován jako nespolehlivý plátce DPH </w:t>
      </w:r>
      <w:r w:rsidR="002C2D9A">
        <w:t>a že</w:t>
      </w:r>
      <w:r w:rsidRPr="00012C92">
        <w:t xml:space="preserve"> bankovní účet </w:t>
      </w:r>
      <w:r w:rsidR="002C2D9A">
        <w:t xml:space="preserve">Partnera, na který bude požadovat zaplatit odměnu, byl </w:t>
      </w:r>
      <w:r w:rsidRPr="00012C92">
        <w:t xml:space="preserve">poskytnut ke zveřejnění správci daně způsobem umožňujícím dálkový přístup. V případě označení </w:t>
      </w:r>
      <w:r w:rsidR="002C2D9A">
        <w:t>Partnera</w:t>
      </w:r>
      <w:r w:rsidRPr="00012C92">
        <w:t xml:space="preserve"> za nespolehlivého plátce dle § 106a zákona č. 235/2004 Sb., o dani z přidané hodnoty, ve znění pozdějších předpisů (dále jen „</w:t>
      </w:r>
      <w:r w:rsidRPr="00012C92">
        <w:rPr>
          <w:b/>
        </w:rPr>
        <w:t>Zákon o DPH</w:t>
      </w:r>
      <w:r w:rsidRPr="00012C92">
        <w:t>“), nebo pokud bude P</w:t>
      </w:r>
      <w:r w:rsidR="002C2D9A">
        <w:t>artner</w:t>
      </w:r>
      <w:r w:rsidRPr="00012C92">
        <w:t xml:space="preserve"> požadovat uhrazení </w:t>
      </w:r>
      <w:r w:rsidR="002C2D9A">
        <w:t>o</w:t>
      </w:r>
      <w:r w:rsidRPr="00012C92">
        <w:t>dměny na nezveřejněný bankovní účet, je Pivovar oprávněn postupovat dle § 109a Zákona o DPH, tj. Pivovar provede zvláštní způsob zajištění DPH. Tento zvláštní způsob zajištění DPH bude probíhat až do okamžiku, kdy bude z portálu veřejné správy vymazán status P</w:t>
      </w:r>
      <w:r w:rsidR="002C2D9A">
        <w:t>artnera</w:t>
      </w:r>
      <w:r w:rsidRPr="00012C92">
        <w:t xml:space="preserve"> jako nespolehlivého plátce a zároveň pro Pivovar pominou všechny oprávněné důvody ručení za DPH dle výše uvedených ustanovení Zákona o </w:t>
      </w:r>
      <w:r w:rsidRPr="00012C92">
        <w:lastRenderedPageBreak/>
        <w:t xml:space="preserve">DPH. </w:t>
      </w:r>
      <w:r w:rsidR="002C2D9A">
        <w:t>Partner</w:t>
      </w:r>
      <w:r w:rsidRPr="00012C92">
        <w:t xml:space="preserve"> se zavazuje uhradit Pivovaru škodu, která Pivovaru vznikne v souvislosti s porušením povinností P</w:t>
      </w:r>
      <w:r w:rsidR="002C2D9A">
        <w:t>artnera</w:t>
      </w:r>
      <w:r w:rsidRPr="00012C92">
        <w:t xml:space="preserve"> vyplývajících ze Zákona o DPH.</w:t>
      </w:r>
    </w:p>
    <w:p w14:paraId="3E2A175A" w14:textId="40F66EA8" w:rsidR="00012C92" w:rsidRPr="00012C92" w:rsidRDefault="00012C92" w:rsidP="0011359A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012C92">
        <w:t>P</w:t>
      </w:r>
      <w:r w:rsidR="002C2D9A">
        <w:t>artner</w:t>
      </w:r>
      <w:r w:rsidRPr="00012C92">
        <w:t xml:space="preserve"> prohlašuje, že je schopen provést a provede platbu daně z přidané hodnoty, ke které mu vznikla povinnost v souvislosti s</w:t>
      </w:r>
      <w:r w:rsidR="002C2D9A">
        <w:t xml:space="preserve"> dohodou</w:t>
      </w:r>
      <w:r w:rsidRPr="00012C92">
        <w:t xml:space="preserve"> a zároveň prohlašuje, že jeho jednání nepovede ke zkrácení daně z přidané hodnoty nebo vylákání daňové výhody v souvislosti s daní z přidané hodnoty, což stvrzuje svým podpisem</w:t>
      </w:r>
      <w:r w:rsidR="002C2D9A">
        <w:t xml:space="preserve"> této dohody</w:t>
      </w:r>
      <w:r w:rsidRPr="00012C92">
        <w:t>.</w:t>
      </w:r>
    </w:p>
    <w:p w14:paraId="53C9B4E1" w14:textId="77777777" w:rsidR="008D6F76" w:rsidRPr="006E352F" w:rsidRDefault="008D6F76" w:rsidP="0011359A">
      <w:pPr>
        <w:spacing w:after="0" w:line="240" w:lineRule="auto"/>
        <w:rPr>
          <w:rFonts w:cstheme="minorHAnsi"/>
        </w:rPr>
      </w:pPr>
    </w:p>
    <w:p w14:paraId="504E056D" w14:textId="24C6F209" w:rsidR="008D6F76" w:rsidRPr="00820F7C" w:rsidRDefault="00820F7C" w:rsidP="0011359A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820F7C">
        <w:rPr>
          <w:rFonts w:cstheme="minorHAnsi"/>
          <w:b/>
          <w:bCs/>
          <w:u w:val="single"/>
        </w:rPr>
        <w:t>I</w:t>
      </w:r>
      <w:r w:rsidR="002618DD">
        <w:rPr>
          <w:rFonts w:cstheme="minorHAnsi"/>
          <w:b/>
          <w:bCs/>
          <w:u w:val="single"/>
        </w:rPr>
        <w:t>V</w:t>
      </w:r>
      <w:r w:rsidRPr="00820F7C">
        <w:rPr>
          <w:rFonts w:cstheme="minorHAnsi"/>
          <w:b/>
          <w:bCs/>
          <w:u w:val="single"/>
        </w:rPr>
        <w:t>.</w:t>
      </w:r>
      <w:r w:rsidR="008D6F76" w:rsidRPr="00820F7C">
        <w:rPr>
          <w:rFonts w:cstheme="minorHAnsi"/>
          <w:b/>
          <w:bCs/>
          <w:u w:val="single"/>
        </w:rPr>
        <w:t xml:space="preserve"> </w:t>
      </w:r>
      <w:r w:rsidR="00293FD3" w:rsidRPr="00820F7C">
        <w:rPr>
          <w:rFonts w:cstheme="minorHAnsi"/>
          <w:b/>
          <w:bCs/>
          <w:u w:val="single"/>
        </w:rPr>
        <w:t>Doba trvání a ukončení dohody</w:t>
      </w:r>
    </w:p>
    <w:p w14:paraId="27C8960B" w14:textId="17EE0917" w:rsidR="008D6F76" w:rsidRPr="002618DD" w:rsidRDefault="008D6F76" w:rsidP="0011359A">
      <w:pPr>
        <w:pStyle w:val="Odstavecseseznamem"/>
        <w:numPr>
          <w:ilvl w:val="0"/>
          <w:numId w:val="6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2618DD">
        <w:rPr>
          <w:rFonts w:cstheme="minorHAnsi"/>
        </w:rPr>
        <w:t xml:space="preserve">Tato dohoda se uzavírá na dobu určitou </w:t>
      </w:r>
      <w:r w:rsidR="0011359A">
        <w:rPr>
          <w:rFonts w:cstheme="minorHAnsi"/>
        </w:rPr>
        <w:t xml:space="preserve">12 měsíců počínaje dnem uvedeným v příloze č. 1 </w:t>
      </w:r>
      <w:r w:rsidR="001D0ED0">
        <w:rPr>
          <w:rFonts w:cstheme="minorHAnsi"/>
        </w:rPr>
        <w:t>Ostatní podmínky dohody</w:t>
      </w:r>
      <w:r w:rsidR="0011359A">
        <w:rPr>
          <w:rFonts w:cstheme="minorHAnsi"/>
        </w:rPr>
        <w:t>.</w:t>
      </w:r>
    </w:p>
    <w:p w14:paraId="1B850B4C" w14:textId="2C67FCFF" w:rsidR="008D6F76" w:rsidRPr="002618DD" w:rsidRDefault="002618DD" w:rsidP="0011359A">
      <w:pPr>
        <w:pStyle w:val="Odstavecseseznamem"/>
        <w:numPr>
          <w:ilvl w:val="0"/>
          <w:numId w:val="6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2618DD">
        <w:rPr>
          <w:rFonts w:cstheme="minorHAnsi"/>
        </w:rPr>
        <w:t xml:space="preserve">Kterákoliv smluvní strana je oprávněna tuto </w:t>
      </w:r>
      <w:r w:rsidR="002C2D9A">
        <w:rPr>
          <w:rFonts w:cstheme="minorHAnsi"/>
        </w:rPr>
        <w:t>dohodu</w:t>
      </w:r>
      <w:r w:rsidRPr="002618DD">
        <w:rPr>
          <w:rFonts w:cstheme="minorHAnsi"/>
        </w:rPr>
        <w:t xml:space="preserve"> kdykoliv vypovědět bez udání důvodu. Výpovědní doba činí </w:t>
      </w:r>
      <w:r w:rsidR="0011359A">
        <w:rPr>
          <w:rFonts w:cstheme="minorHAnsi"/>
        </w:rPr>
        <w:t>jeden</w:t>
      </w:r>
      <w:r w:rsidRPr="002618DD">
        <w:rPr>
          <w:rFonts w:cstheme="minorHAnsi"/>
        </w:rPr>
        <w:t xml:space="preserve"> měsíc a běží od dne doručení písemné výpovědi druhé smluvní straně.</w:t>
      </w:r>
    </w:p>
    <w:p w14:paraId="5EF3ED02" w14:textId="2C618C5E" w:rsidR="002618DD" w:rsidRPr="0029794E" w:rsidRDefault="002618DD" w:rsidP="0011359A">
      <w:pPr>
        <w:pStyle w:val="Odstavecseseznamem"/>
        <w:numPr>
          <w:ilvl w:val="0"/>
          <w:numId w:val="6"/>
        </w:numPr>
        <w:spacing w:after="0" w:line="240" w:lineRule="auto"/>
        <w:ind w:left="360"/>
        <w:jc w:val="both"/>
        <w:rPr>
          <w:rFonts w:cstheme="minorHAnsi"/>
          <w:bCs/>
          <w:color w:val="FF0000"/>
        </w:rPr>
      </w:pPr>
      <w:r w:rsidRPr="0029794E">
        <w:rPr>
          <w:rFonts w:cstheme="minorHAnsi"/>
          <w:bCs/>
        </w:rPr>
        <w:t xml:space="preserve">Dojde-li z jakéhokoliv důvodu k ukončení dohody před uplynutím příslušného ročního období, zavazuje se Partner vrátit poměrnou část odměny, vypočtenou jako součin uhrazené roční odměny a podílu počtu dnů, po </w:t>
      </w:r>
      <w:r w:rsidR="0029794E" w:rsidRPr="0029794E">
        <w:rPr>
          <w:rFonts w:cstheme="minorHAnsi"/>
          <w:bCs/>
        </w:rPr>
        <w:t>skončení dohody do konce sjednané doby trvání dohody, a celkové počtu 365 dnů trvání dohody. Uvedené právo vzniká Pivovaru i za část doby trvání dohody, kdy nebude Partner poskytovat závazky k propagaci, z důvodů, za které Pivovar neodpovídá.</w:t>
      </w:r>
    </w:p>
    <w:p w14:paraId="44A4F7C5" w14:textId="77777777" w:rsidR="00A81CC8" w:rsidRPr="006E352F" w:rsidRDefault="00A81CC8" w:rsidP="0011359A">
      <w:pPr>
        <w:spacing w:after="0" w:line="240" w:lineRule="auto"/>
        <w:jc w:val="both"/>
        <w:rPr>
          <w:rFonts w:cstheme="minorHAnsi"/>
        </w:rPr>
      </w:pPr>
    </w:p>
    <w:p w14:paraId="2865D547" w14:textId="735FFF80" w:rsidR="002135CE" w:rsidRPr="002618DD" w:rsidRDefault="002618DD" w:rsidP="0011359A">
      <w:pPr>
        <w:spacing w:after="0" w:line="240" w:lineRule="auto"/>
        <w:ind w:left="540" w:hanging="540"/>
        <w:jc w:val="center"/>
        <w:rPr>
          <w:rFonts w:cstheme="minorHAnsi"/>
          <w:b/>
          <w:u w:val="single"/>
        </w:rPr>
      </w:pPr>
      <w:r w:rsidRPr="002618DD">
        <w:rPr>
          <w:rFonts w:cstheme="minorHAnsi"/>
          <w:b/>
          <w:u w:val="single"/>
        </w:rPr>
        <w:t>V.</w:t>
      </w:r>
      <w:r w:rsidR="002135CE" w:rsidRPr="002618DD">
        <w:rPr>
          <w:rFonts w:cstheme="minorHAnsi"/>
          <w:b/>
          <w:u w:val="single"/>
        </w:rPr>
        <w:t xml:space="preserve"> Závěrečná ustanovení</w:t>
      </w:r>
    </w:p>
    <w:p w14:paraId="4D2543F7" w14:textId="4345F7CA" w:rsidR="0011359A" w:rsidRDefault="0011359A" w:rsidP="0011359A">
      <w:pPr>
        <w:pStyle w:val="Odstavecseseznamem"/>
        <w:numPr>
          <w:ilvl w:val="0"/>
          <w:numId w:val="7"/>
        </w:numPr>
        <w:spacing w:after="0" w:line="240" w:lineRule="auto"/>
        <w:ind w:left="360"/>
        <w:jc w:val="both"/>
        <w:rPr>
          <w:rFonts w:cstheme="minorHAnsi"/>
        </w:rPr>
      </w:pPr>
      <w:r w:rsidRPr="0011359A">
        <w:rPr>
          <w:rFonts w:cstheme="minorHAnsi"/>
        </w:rPr>
        <w:t xml:space="preserve">Smluvní strany se zavazují veškeré informace týkající se obsahu a podmínek </w:t>
      </w:r>
      <w:r>
        <w:rPr>
          <w:rFonts w:cstheme="minorHAnsi"/>
        </w:rPr>
        <w:t>dohody</w:t>
      </w:r>
      <w:r w:rsidRPr="0011359A">
        <w:rPr>
          <w:rFonts w:cstheme="minorHAnsi"/>
        </w:rPr>
        <w:t xml:space="preserve"> uchovávat v tajnosti a neposkytovat je třetím osobám bez předchozího souhlasu druhé </w:t>
      </w:r>
      <w:r>
        <w:rPr>
          <w:rFonts w:cstheme="minorHAnsi"/>
        </w:rPr>
        <w:t>s</w:t>
      </w:r>
      <w:r w:rsidRPr="0011359A">
        <w:rPr>
          <w:rFonts w:cstheme="minorHAnsi"/>
        </w:rPr>
        <w:t xml:space="preserve">mluvní strany. Obdobně se </w:t>
      </w:r>
      <w:r>
        <w:rPr>
          <w:rFonts w:cstheme="minorHAnsi"/>
        </w:rPr>
        <w:t>s</w:t>
      </w:r>
      <w:r w:rsidRPr="0011359A">
        <w:rPr>
          <w:rFonts w:cstheme="minorHAnsi"/>
        </w:rPr>
        <w:t xml:space="preserve">mluvní strany zavazují uchovávat v tajnosti a neposkytovat třetím osobám informace, které si </w:t>
      </w:r>
      <w:r>
        <w:rPr>
          <w:rFonts w:cstheme="minorHAnsi"/>
        </w:rPr>
        <w:t>s</w:t>
      </w:r>
      <w:r w:rsidRPr="0011359A">
        <w:rPr>
          <w:rFonts w:cstheme="minorHAnsi"/>
        </w:rPr>
        <w:t>mluvní strany navzájem předaly v souvislosti s jednáním o uzavření</w:t>
      </w:r>
      <w:r>
        <w:rPr>
          <w:rFonts w:cstheme="minorHAnsi"/>
        </w:rPr>
        <w:t xml:space="preserve"> této dohody</w:t>
      </w:r>
      <w:r w:rsidRPr="0011359A">
        <w:rPr>
          <w:rFonts w:cstheme="minorHAnsi"/>
        </w:rPr>
        <w:t xml:space="preserve">. Veškeré informace uvedené v předchozí větě považují </w:t>
      </w:r>
      <w:r>
        <w:rPr>
          <w:rFonts w:cstheme="minorHAnsi"/>
        </w:rPr>
        <w:t>s</w:t>
      </w:r>
      <w:r w:rsidRPr="0011359A">
        <w:rPr>
          <w:rFonts w:cstheme="minorHAnsi"/>
        </w:rPr>
        <w:t xml:space="preserve">mluvní strany za důvěrné informace, které jsou chráněny ustanovením § 1730 odst. 2 zákona č. 89/2012 Sb., občanský zákoník, ve znění pozdějších předpisů, a zahrnují i informace, které představují obchodní tajemství, a jako takové jsou utajovány a jejich utajování je odpovídajícím způsobem dle právních předpisů zajišťováno. </w:t>
      </w:r>
    </w:p>
    <w:p w14:paraId="0208E64F" w14:textId="61CB3E63" w:rsidR="0029794E" w:rsidRPr="0029794E" w:rsidRDefault="0029794E" w:rsidP="0011359A">
      <w:pPr>
        <w:pStyle w:val="Odstavecseseznamem"/>
        <w:numPr>
          <w:ilvl w:val="0"/>
          <w:numId w:val="7"/>
        </w:numPr>
        <w:spacing w:after="0" w:line="240" w:lineRule="auto"/>
        <w:ind w:left="360"/>
        <w:jc w:val="both"/>
        <w:rPr>
          <w:rFonts w:cstheme="minorHAnsi"/>
        </w:rPr>
      </w:pPr>
      <w:r w:rsidRPr="0029794E">
        <w:rPr>
          <w:rFonts w:cstheme="minorHAnsi"/>
        </w:rPr>
        <w:t xml:space="preserve">Partner bere podpisem této dohody na vědomí, že veškeré osobní údaje, které předá Pivovaru za účelem uzavření a plnění této dohody, jsou Pivovarem zpracovávány dle Zásad zpracování osobních údajů, které jsou umístěny k nahlédnutí na </w:t>
      </w:r>
      <w:hyperlink r:id="rId7" w:history="1">
        <w:r w:rsidRPr="0029794E">
          <w:rPr>
            <w:rStyle w:val="Hypertextovodkaz"/>
            <w:rFonts w:cstheme="minorHAnsi"/>
          </w:rPr>
          <w:t>www.budejovickybudvar.cz/ochrana-osobnich-udaju</w:t>
        </w:r>
      </w:hyperlink>
      <w:r w:rsidRPr="0029794E">
        <w:rPr>
          <w:rFonts w:cstheme="minorHAnsi"/>
        </w:rPr>
        <w:t xml:space="preserve">. Partner se zavazuje informovat všechny své zaměstnance, případně jiné osoby, jejichž osobní údaje předal Pivovaru za účelem uzavření a plnění této dohody, o způsobu zpracování jejich osobních údajů Pivovarem. Partner se současně zavazuje, že veškeré osobní údaje předané mu Pivovarem za účelem uzavření a plnění této </w:t>
      </w:r>
      <w:r w:rsidR="002C2D9A">
        <w:rPr>
          <w:rFonts w:cstheme="minorHAnsi"/>
        </w:rPr>
        <w:t xml:space="preserve">dohody </w:t>
      </w:r>
      <w:r w:rsidRPr="0029794E">
        <w:rPr>
          <w:rFonts w:cstheme="minorHAnsi"/>
        </w:rPr>
        <w:t>bude zpracovávat pouze v rozsahu dle příslušných právních předpisů České republiky a Evropské unie.</w:t>
      </w:r>
    </w:p>
    <w:p w14:paraId="3B8FD957" w14:textId="77777777" w:rsidR="0029794E" w:rsidRPr="0029794E" w:rsidRDefault="0029794E" w:rsidP="0011359A">
      <w:pPr>
        <w:pStyle w:val="Odstavecseseznamem"/>
        <w:numPr>
          <w:ilvl w:val="0"/>
          <w:numId w:val="7"/>
        </w:numPr>
        <w:spacing w:after="0" w:line="240" w:lineRule="auto"/>
        <w:ind w:left="360"/>
        <w:jc w:val="both"/>
        <w:rPr>
          <w:rFonts w:cstheme="minorHAnsi"/>
        </w:rPr>
      </w:pPr>
      <w:r w:rsidRPr="0029794E">
        <w:rPr>
          <w:rFonts w:cstheme="minorHAnsi"/>
        </w:rPr>
        <w:t>Případné vzniklé spory se zavazují smluvní strany řešit dohodou. V případě, že se obě strany nedohodnou, sjednávají si příslušnost soudu, který je ve věci oprávněn rozhodnout, podle sídla Pivovaru.</w:t>
      </w:r>
    </w:p>
    <w:p w14:paraId="20ACF098" w14:textId="326B5380" w:rsidR="0029794E" w:rsidRPr="0029794E" w:rsidRDefault="0029794E" w:rsidP="0011359A">
      <w:pPr>
        <w:pStyle w:val="Odstavecseseznamem"/>
        <w:numPr>
          <w:ilvl w:val="0"/>
          <w:numId w:val="7"/>
        </w:numPr>
        <w:spacing w:after="0" w:line="240" w:lineRule="auto"/>
        <w:ind w:left="360"/>
        <w:jc w:val="both"/>
        <w:rPr>
          <w:rFonts w:cstheme="minorHAnsi"/>
        </w:rPr>
      </w:pPr>
      <w:r w:rsidRPr="0029794E">
        <w:rPr>
          <w:rFonts w:cstheme="minorHAnsi"/>
        </w:rPr>
        <w:t>Dohoda nabývá platnosti dnem jeho podpisu smluvními stranami a účinnosti dne, který je označen</w:t>
      </w:r>
      <w:r w:rsidR="0011359A">
        <w:rPr>
          <w:rFonts w:cstheme="minorHAnsi"/>
        </w:rPr>
        <w:t xml:space="preserve"> v příloze č. 1</w:t>
      </w:r>
      <w:r w:rsidRPr="0029794E">
        <w:rPr>
          <w:rFonts w:cstheme="minorHAnsi"/>
        </w:rPr>
        <w:t xml:space="preserve"> jako počátek trvání této dohody.</w:t>
      </w:r>
    </w:p>
    <w:p w14:paraId="4B5B7057" w14:textId="77777777" w:rsidR="0029794E" w:rsidRPr="0029794E" w:rsidRDefault="0029794E" w:rsidP="0011359A">
      <w:pPr>
        <w:pStyle w:val="Odstavecseseznamem"/>
        <w:numPr>
          <w:ilvl w:val="0"/>
          <w:numId w:val="7"/>
        </w:numPr>
        <w:spacing w:after="0" w:line="240" w:lineRule="auto"/>
        <w:ind w:left="360"/>
        <w:jc w:val="both"/>
        <w:rPr>
          <w:rFonts w:cstheme="minorHAnsi"/>
        </w:rPr>
      </w:pPr>
      <w:r w:rsidRPr="0029794E">
        <w:rPr>
          <w:rFonts w:cstheme="minorHAnsi"/>
        </w:rPr>
        <w:t>Dohoda se pořizuje ve 2 vyhotoveních s platností originálu, po 1 vyhotovení pro každou ze smluvních stran.</w:t>
      </w:r>
    </w:p>
    <w:p w14:paraId="60B51879" w14:textId="3C003193" w:rsidR="0029794E" w:rsidRPr="00012C92" w:rsidRDefault="0029794E" w:rsidP="0011359A">
      <w:pPr>
        <w:pStyle w:val="Odstavecseseznamem"/>
        <w:numPr>
          <w:ilvl w:val="0"/>
          <w:numId w:val="7"/>
        </w:numPr>
        <w:spacing w:after="0" w:line="240" w:lineRule="auto"/>
        <w:ind w:left="360"/>
        <w:jc w:val="both"/>
        <w:rPr>
          <w:rFonts w:cstheme="minorHAnsi"/>
        </w:rPr>
      </w:pPr>
      <w:r w:rsidRPr="0029794E">
        <w:rPr>
          <w:rFonts w:cstheme="minorHAnsi"/>
        </w:rPr>
        <w:t>Smluvní strany prohlašují a svými podpisy na této dohodě potvrzují, že tato dohoda byla uzavřena dle jejich pravé a volné vůle, vážně a srozumitelně, nikoli v tísni za nápadně nevýhodných podmínek.</w:t>
      </w:r>
      <w:bookmarkEnd w:id="0"/>
    </w:p>
    <w:p w14:paraId="1AE41FFB" w14:textId="77777777" w:rsidR="00A81CC8" w:rsidRPr="006E352F" w:rsidRDefault="00A81CC8" w:rsidP="004B53B0">
      <w:pPr>
        <w:spacing w:after="0"/>
        <w:jc w:val="both"/>
        <w:rPr>
          <w:rFonts w:cstheme="minorHAnsi"/>
        </w:rPr>
      </w:pPr>
    </w:p>
    <w:p w14:paraId="73E6C799" w14:textId="16B22015" w:rsidR="002135CE" w:rsidRDefault="001D0ED0" w:rsidP="004B53B0">
      <w:pPr>
        <w:spacing w:after="0"/>
        <w:ind w:left="540" w:hanging="540"/>
        <w:jc w:val="both"/>
        <w:rPr>
          <w:rFonts w:cstheme="minorHAnsi"/>
        </w:rPr>
      </w:pPr>
      <w:r>
        <w:rPr>
          <w:rFonts w:cstheme="minorHAnsi"/>
        </w:rPr>
        <w:t>V Českých Budějovicích dne 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E352F">
        <w:rPr>
          <w:rFonts w:cstheme="minorHAnsi"/>
        </w:rPr>
        <w:t>V …………... dne ……………………….</w:t>
      </w:r>
    </w:p>
    <w:p w14:paraId="4EDAA88D" w14:textId="77777777" w:rsidR="001D0ED0" w:rsidRDefault="001D0ED0" w:rsidP="004B53B0">
      <w:pPr>
        <w:spacing w:after="0"/>
        <w:ind w:left="540" w:hanging="540"/>
        <w:jc w:val="both"/>
        <w:rPr>
          <w:rFonts w:cstheme="minorHAnsi"/>
        </w:rPr>
      </w:pPr>
    </w:p>
    <w:p w14:paraId="0ABA79F2" w14:textId="1E2CFE4F" w:rsidR="001D0ED0" w:rsidRPr="006E352F" w:rsidRDefault="001D0ED0" w:rsidP="001D0ED0">
      <w:pPr>
        <w:spacing w:after="0"/>
        <w:ind w:left="4253" w:hanging="4253"/>
        <w:jc w:val="both"/>
        <w:rPr>
          <w:rFonts w:cstheme="minorHAnsi"/>
        </w:rPr>
      </w:pPr>
      <w:r w:rsidRPr="006E352F">
        <w:rPr>
          <w:rFonts w:cstheme="minorHAnsi"/>
        </w:rPr>
        <w:t>................................................................</w:t>
      </w:r>
      <w:r w:rsidRPr="006E352F">
        <w:rPr>
          <w:rFonts w:cstheme="minorHAnsi"/>
        </w:rPr>
        <w:tab/>
      </w:r>
      <w:r w:rsidRPr="006E352F">
        <w:rPr>
          <w:rFonts w:cstheme="minorHAnsi"/>
        </w:rPr>
        <w:tab/>
      </w:r>
      <w:r>
        <w:rPr>
          <w:rFonts w:cstheme="minorHAnsi"/>
        </w:rPr>
        <w:tab/>
      </w:r>
      <w:r w:rsidRPr="006E352F">
        <w:rPr>
          <w:rFonts w:cstheme="minorHAnsi"/>
        </w:rPr>
        <w:t>............................................................</w:t>
      </w:r>
    </w:p>
    <w:p w14:paraId="2EE4DE61" w14:textId="509CC3A3" w:rsidR="001D0ED0" w:rsidRPr="006E352F" w:rsidRDefault="001D0ED0" w:rsidP="001D0ED0">
      <w:pPr>
        <w:spacing w:after="0"/>
        <w:jc w:val="both"/>
        <w:rPr>
          <w:rFonts w:cstheme="minorHAnsi"/>
        </w:rPr>
      </w:pPr>
      <w:r w:rsidRPr="006E352F">
        <w:rPr>
          <w:rFonts w:cstheme="minorHAnsi"/>
        </w:rPr>
        <w:t>Budějovický Budvar, národní podnik,</w:t>
      </w:r>
      <w:r w:rsidRPr="006E352F">
        <w:rPr>
          <w:rFonts w:cstheme="minorHAnsi"/>
        </w:rPr>
        <w:tab/>
      </w:r>
      <w:r w:rsidRPr="006E352F">
        <w:rPr>
          <w:rFonts w:cstheme="minorHAnsi"/>
        </w:rPr>
        <w:tab/>
      </w:r>
      <w:r w:rsidRPr="006E352F">
        <w:rPr>
          <w:rFonts w:cstheme="minorHAnsi"/>
        </w:rPr>
        <w:tab/>
      </w:r>
      <w:r>
        <w:rPr>
          <w:rFonts w:cstheme="minorHAnsi"/>
        </w:rPr>
        <w:tab/>
      </w:r>
      <w:r w:rsidR="0017741B">
        <w:rPr>
          <w:rFonts w:cstheme="minorHAnsi"/>
        </w:rPr>
        <w:t>Arch</w:t>
      </w:r>
      <w:r w:rsidR="00297EC2">
        <w:rPr>
          <w:rFonts w:cstheme="minorHAnsi"/>
        </w:rPr>
        <w:t>a+</w:t>
      </w:r>
      <w:r w:rsidR="00BD3D4B">
        <w:rPr>
          <w:rFonts w:cstheme="minorHAnsi"/>
        </w:rPr>
        <w:t>, o.p.s.</w:t>
      </w:r>
    </w:p>
    <w:p w14:paraId="1D340230" w14:textId="2F6AACF7" w:rsidR="001D0ED0" w:rsidRPr="006E352F" w:rsidRDefault="001D0ED0" w:rsidP="001D0ED0">
      <w:pPr>
        <w:spacing w:after="0"/>
        <w:rPr>
          <w:rFonts w:cstheme="minorHAnsi"/>
        </w:rPr>
      </w:pPr>
      <w:r w:rsidRPr="006E352F">
        <w:rPr>
          <w:rFonts w:cstheme="minorHAnsi"/>
        </w:rPr>
        <w:t>Budweiser Budvar, National Corporation,</w:t>
      </w:r>
      <w:r w:rsidRPr="006E352F">
        <w:rPr>
          <w:rFonts w:cstheme="minorHAnsi"/>
        </w:rPr>
        <w:tab/>
      </w:r>
      <w:r w:rsidRPr="006E352F">
        <w:rPr>
          <w:rFonts w:cstheme="minorHAnsi"/>
        </w:rPr>
        <w:tab/>
      </w:r>
      <w:r>
        <w:rPr>
          <w:rFonts w:cstheme="minorHAnsi"/>
        </w:rPr>
        <w:tab/>
      </w:r>
      <w:r w:rsidR="007A3C0D">
        <w:rPr>
          <w:rFonts w:cstheme="minorHAnsi"/>
        </w:rPr>
        <w:t>Jindřich Krip</w:t>
      </w:r>
      <w:r w:rsidR="000846D2">
        <w:rPr>
          <w:rFonts w:cstheme="minorHAnsi"/>
        </w:rPr>
        <w:t>p</w:t>
      </w:r>
      <w:r w:rsidR="007A3C0D">
        <w:rPr>
          <w:rFonts w:cstheme="minorHAnsi"/>
        </w:rPr>
        <w:t>n</w:t>
      </w:r>
      <w:r w:rsidR="002F2389">
        <w:rPr>
          <w:rFonts w:cstheme="minorHAnsi"/>
        </w:rPr>
        <w:t>er, ředitel společnosti</w:t>
      </w:r>
    </w:p>
    <w:p w14:paraId="6F44A1D5" w14:textId="77777777" w:rsidR="001D0ED0" w:rsidRPr="006E352F" w:rsidRDefault="001D0ED0" w:rsidP="001D0ED0">
      <w:pPr>
        <w:spacing w:after="0"/>
        <w:rPr>
          <w:rFonts w:cstheme="minorHAnsi"/>
        </w:rPr>
      </w:pPr>
      <w:r w:rsidRPr="006E352F">
        <w:rPr>
          <w:rFonts w:cstheme="minorHAnsi"/>
        </w:rPr>
        <w:t>Budweiser Budvar, Entreprise Nationale</w:t>
      </w:r>
    </w:p>
    <w:p w14:paraId="370163A3" w14:textId="77777777" w:rsidR="001D0ED0" w:rsidRPr="006E352F" w:rsidRDefault="001D0ED0" w:rsidP="001D0ED0">
      <w:pPr>
        <w:pStyle w:val="Prosttext1"/>
        <w:widowControl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Marek Tovaryš, marketingový ředitel</w:t>
      </w:r>
    </w:p>
    <w:p w14:paraId="4B583669" w14:textId="77777777" w:rsidR="001D0ED0" w:rsidRDefault="001D0ED0" w:rsidP="001D0ED0">
      <w:pPr>
        <w:spacing w:after="0" w:line="240" w:lineRule="auto"/>
        <w:jc w:val="both"/>
        <w:rPr>
          <w:rFonts w:cstheme="minorHAnsi"/>
        </w:rPr>
      </w:pPr>
    </w:p>
    <w:p w14:paraId="122C3DF4" w14:textId="5B4DA402" w:rsidR="001D0ED0" w:rsidRDefault="001D0ED0" w:rsidP="001D0ED0">
      <w:r w:rsidRPr="001D0ED0">
        <w:rPr>
          <w:rFonts w:cstheme="minorHAnsi"/>
        </w:rPr>
        <w:t xml:space="preserve">Příloha č. 1 – </w:t>
      </w:r>
      <w:r w:rsidR="002E2933">
        <w:rPr>
          <w:rFonts w:cstheme="minorHAnsi"/>
        </w:rPr>
        <w:t>Obchodní</w:t>
      </w:r>
      <w:r w:rsidRPr="001D0ED0">
        <w:rPr>
          <w:rFonts w:cstheme="minorHAnsi"/>
        </w:rPr>
        <w:t xml:space="preserve"> podmínky</w:t>
      </w:r>
    </w:p>
    <w:p w14:paraId="32734212" w14:textId="52268B2C" w:rsidR="00C3403B" w:rsidRDefault="00C3403B">
      <w:pPr>
        <w:rPr>
          <w:rFonts w:cstheme="minorHAnsi"/>
        </w:rPr>
      </w:pPr>
      <w:r>
        <w:rPr>
          <w:rFonts w:cstheme="minorHAnsi"/>
        </w:rPr>
        <w:br w:type="page"/>
      </w:r>
    </w:p>
    <w:p w14:paraId="014E7903" w14:textId="77777777" w:rsidR="00C3403B" w:rsidRPr="003B3BB7" w:rsidRDefault="00C3403B" w:rsidP="00C3403B">
      <w:pPr>
        <w:rPr>
          <w:rFonts w:ascii="Calibri" w:hAnsi="Calibri" w:cs="Calibri"/>
        </w:rPr>
      </w:pPr>
      <w:r w:rsidRPr="003B3BB7">
        <w:rPr>
          <w:rFonts w:ascii="Calibri" w:hAnsi="Calibri" w:cs="Calibri"/>
        </w:rPr>
        <w:lastRenderedPageBreak/>
        <w:t>Příloha č. 1 Dohody o spolupráci při propagaci</w:t>
      </w:r>
    </w:p>
    <w:p w14:paraId="3A85284E" w14:textId="77777777" w:rsidR="00C3403B" w:rsidRPr="003B3BB7" w:rsidRDefault="00C3403B" w:rsidP="00C3403B">
      <w:pPr>
        <w:rPr>
          <w:rFonts w:ascii="Calibri" w:hAnsi="Calibri" w:cs="Calibri"/>
        </w:rPr>
      </w:pPr>
    </w:p>
    <w:p w14:paraId="2168055E" w14:textId="77777777" w:rsidR="00C3403B" w:rsidRPr="003B3BB7" w:rsidRDefault="00C3403B" w:rsidP="00C3403B">
      <w:pPr>
        <w:rPr>
          <w:rFonts w:ascii="Calibri" w:hAnsi="Calibri" w:cs="Calibri"/>
          <w:b/>
          <w:bCs/>
        </w:rPr>
      </w:pPr>
      <w:r w:rsidRPr="003B3BB7">
        <w:rPr>
          <w:rFonts w:ascii="Calibri" w:hAnsi="Calibri" w:cs="Calibri"/>
          <w:b/>
          <w:bCs/>
        </w:rPr>
        <w:t>Obchodní podmínky</w:t>
      </w:r>
    </w:p>
    <w:p w14:paraId="2EA29B9A" w14:textId="77777777" w:rsidR="00C3403B" w:rsidRDefault="00C3403B" w:rsidP="00C3403B">
      <w:pPr>
        <w:rPr>
          <w:rFonts w:ascii="Calibri" w:hAnsi="Calibri" w:cs="Calibri"/>
        </w:rPr>
      </w:pPr>
    </w:p>
    <w:p w14:paraId="169B7515" w14:textId="2380A6A3" w:rsidR="00C3403B" w:rsidRDefault="00C3403B" w:rsidP="00C3403B">
      <w:pPr>
        <w:rPr>
          <w:rFonts w:ascii="Calibri" w:hAnsi="Calibri" w:cs="Calibri"/>
        </w:rPr>
      </w:pPr>
      <w:r w:rsidRPr="003B3BB7">
        <w:rPr>
          <w:rFonts w:ascii="Calibri" w:hAnsi="Calibri" w:cs="Calibri"/>
        </w:rPr>
        <w:t>A)</w:t>
      </w:r>
      <w:r w:rsidR="00ED4511">
        <w:rPr>
          <w:rFonts w:ascii="Calibri" w:hAnsi="Calibri" w:cs="Calibri"/>
        </w:rPr>
        <w:t xml:space="preserve"> </w:t>
      </w:r>
      <w:r w:rsidRPr="003B3BB7">
        <w:rPr>
          <w:rFonts w:ascii="Calibri" w:hAnsi="Calibri" w:cs="Calibri"/>
        </w:rPr>
        <w:t xml:space="preserve">Název </w:t>
      </w:r>
      <w:r w:rsidR="00C97C11">
        <w:rPr>
          <w:rFonts w:ascii="Calibri" w:hAnsi="Calibri" w:cs="Calibri"/>
        </w:rPr>
        <w:t xml:space="preserve">provozovny: Archa+, </w:t>
      </w:r>
      <w:r w:rsidR="00B338B7">
        <w:rPr>
          <w:rFonts w:ascii="Calibri" w:hAnsi="Calibri" w:cs="Calibri"/>
        </w:rPr>
        <w:t>Na Poříčí 26</w:t>
      </w:r>
      <w:r w:rsidR="00F876E9">
        <w:rPr>
          <w:rFonts w:ascii="Calibri" w:hAnsi="Calibri" w:cs="Calibri"/>
        </w:rPr>
        <w:t>, Praha 1</w:t>
      </w:r>
    </w:p>
    <w:p w14:paraId="776E88BD" w14:textId="7F91066C" w:rsidR="0021798E" w:rsidRDefault="00ED4511" w:rsidP="00C3403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Vybrané výrobky: </w:t>
      </w:r>
      <w:r w:rsidR="0021798E">
        <w:rPr>
          <w:rFonts w:ascii="Calibri" w:hAnsi="Calibri" w:cs="Calibri"/>
        </w:rPr>
        <w:t>Budvar 33, Budvar Redix</w:t>
      </w:r>
    </w:p>
    <w:p w14:paraId="375960AD" w14:textId="77777777" w:rsidR="008014BE" w:rsidRPr="003B3BB7" w:rsidRDefault="008014BE" w:rsidP="00C3403B">
      <w:pPr>
        <w:rPr>
          <w:rFonts w:ascii="Calibri" w:hAnsi="Calibri" w:cs="Calibri"/>
        </w:rPr>
      </w:pPr>
    </w:p>
    <w:p w14:paraId="596400EA" w14:textId="77777777" w:rsidR="00C3403B" w:rsidRPr="003B3BB7" w:rsidRDefault="00C3403B" w:rsidP="00C3403B">
      <w:pPr>
        <w:rPr>
          <w:rFonts w:ascii="Calibri" w:hAnsi="Calibri" w:cs="Calibri"/>
        </w:rPr>
      </w:pPr>
    </w:p>
    <w:p w14:paraId="6C83E3E0" w14:textId="77777777" w:rsidR="00C3403B" w:rsidRPr="003B3BB7" w:rsidRDefault="00C3403B" w:rsidP="00C3403B">
      <w:pPr>
        <w:rPr>
          <w:rFonts w:ascii="Calibri" w:hAnsi="Calibri" w:cs="Calibri"/>
        </w:rPr>
      </w:pPr>
      <w:r w:rsidRPr="003B3BB7">
        <w:rPr>
          <w:rFonts w:ascii="Calibri" w:hAnsi="Calibri" w:cs="Calibri"/>
        </w:rPr>
        <w:t>B) Odměna</w:t>
      </w:r>
    </w:p>
    <w:p w14:paraId="1ACA0489" w14:textId="47FB7609" w:rsidR="00C3403B" w:rsidRPr="003B3BB7" w:rsidRDefault="0046070B" w:rsidP="00C3403B">
      <w:pPr>
        <w:rPr>
          <w:rFonts w:ascii="Calibri" w:hAnsi="Calibri" w:cs="Calibri"/>
        </w:rPr>
      </w:pPr>
      <w:r>
        <w:rPr>
          <w:rFonts w:ascii="Calibri" w:hAnsi="Calibri" w:cs="Calibri"/>
        </w:rPr>
        <w:t>Pivovar poskytne partnerovi odměnu ve výši 300 000 Kč</w:t>
      </w:r>
      <w:r w:rsidR="00BC75B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212BAB">
        <w:rPr>
          <w:rFonts w:ascii="Calibri" w:hAnsi="Calibri" w:cs="Calibri"/>
        </w:rPr>
        <w:t>Částk</w:t>
      </w:r>
      <w:r w:rsidR="00B75675">
        <w:rPr>
          <w:rFonts w:ascii="Calibri" w:hAnsi="Calibri" w:cs="Calibri"/>
        </w:rPr>
        <w:t xml:space="preserve">a bude </w:t>
      </w:r>
      <w:r w:rsidR="00D37D1D">
        <w:rPr>
          <w:rFonts w:ascii="Calibri" w:hAnsi="Calibri" w:cs="Calibri"/>
        </w:rPr>
        <w:t>rozdělena na dvě fakturace</w:t>
      </w:r>
      <w:r w:rsidR="00AD20FE">
        <w:rPr>
          <w:rFonts w:ascii="Calibri" w:hAnsi="Calibri" w:cs="Calibri"/>
        </w:rPr>
        <w:t>. První částka ve výši</w:t>
      </w:r>
      <w:r w:rsidR="00596507">
        <w:rPr>
          <w:rFonts w:ascii="Calibri" w:hAnsi="Calibri" w:cs="Calibri"/>
        </w:rPr>
        <w:t xml:space="preserve"> 150 000 Kč bude partnerem fakturována </w:t>
      </w:r>
      <w:r w:rsidR="00C6354C">
        <w:rPr>
          <w:rFonts w:ascii="Calibri" w:hAnsi="Calibri" w:cs="Calibri"/>
        </w:rPr>
        <w:t xml:space="preserve">nejdříve v den uzavření této </w:t>
      </w:r>
      <w:r w:rsidR="00D14751">
        <w:rPr>
          <w:rFonts w:ascii="Calibri" w:hAnsi="Calibri" w:cs="Calibri"/>
        </w:rPr>
        <w:t>dohody.</w:t>
      </w:r>
      <w:r w:rsidR="00650287">
        <w:rPr>
          <w:rFonts w:ascii="Calibri" w:hAnsi="Calibri" w:cs="Calibri"/>
        </w:rPr>
        <w:t xml:space="preserve"> Druhá </w:t>
      </w:r>
      <w:r w:rsidR="00C26B08">
        <w:rPr>
          <w:rFonts w:ascii="Calibri" w:hAnsi="Calibri" w:cs="Calibri"/>
        </w:rPr>
        <w:t>fakturace</w:t>
      </w:r>
      <w:r w:rsidR="00650287">
        <w:rPr>
          <w:rFonts w:ascii="Calibri" w:hAnsi="Calibri" w:cs="Calibri"/>
        </w:rPr>
        <w:t xml:space="preserve"> ve výši 150 000 Kč </w:t>
      </w:r>
      <w:r w:rsidR="00C26B08">
        <w:rPr>
          <w:rFonts w:ascii="Calibri" w:hAnsi="Calibri" w:cs="Calibri"/>
        </w:rPr>
        <w:t>probě</w:t>
      </w:r>
      <w:r w:rsidR="00A97CA3">
        <w:rPr>
          <w:rFonts w:ascii="Calibri" w:hAnsi="Calibri" w:cs="Calibri"/>
        </w:rPr>
        <w:t>hne</w:t>
      </w:r>
      <w:r w:rsidR="000802DE">
        <w:rPr>
          <w:rFonts w:ascii="Calibri" w:hAnsi="Calibri" w:cs="Calibri"/>
        </w:rPr>
        <w:t xml:space="preserve"> nejdříve</w:t>
      </w:r>
      <w:r w:rsidR="00A97CA3">
        <w:rPr>
          <w:rFonts w:ascii="Calibri" w:hAnsi="Calibri" w:cs="Calibri"/>
        </w:rPr>
        <w:t xml:space="preserve"> po 6 měsících od </w:t>
      </w:r>
      <w:r w:rsidR="000802DE">
        <w:rPr>
          <w:rFonts w:ascii="Calibri" w:hAnsi="Calibri" w:cs="Calibri"/>
        </w:rPr>
        <w:t>uzavření dohody</w:t>
      </w:r>
      <w:r w:rsidR="00C36405">
        <w:rPr>
          <w:rFonts w:ascii="Calibri" w:hAnsi="Calibri" w:cs="Calibri"/>
        </w:rPr>
        <w:t>.</w:t>
      </w:r>
    </w:p>
    <w:p w14:paraId="531CAE7F" w14:textId="77777777" w:rsidR="00C3403B" w:rsidRPr="003B3BB7" w:rsidRDefault="00C3403B" w:rsidP="00C3403B">
      <w:pPr>
        <w:rPr>
          <w:rFonts w:ascii="Calibri" w:hAnsi="Calibri" w:cs="Calibri"/>
        </w:rPr>
      </w:pPr>
    </w:p>
    <w:p w14:paraId="0E5F16DB" w14:textId="2BC46703" w:rsidR="00C3403B" w:rsidRDefault="00C3403B" w:rsidP="00C3403B">
      <w:pPr>
        <w:rPr>
          <w:rFonts w:ascii="Calibri" w:hAnsi="Calibri" w:cs="Calibri"/>
        </w:rPr>
      </w:pPr>
      <w:r w:rsidRPr="003B3BB7">
        <w:rPr>
          <w:rFonts w:ascii="Calibri" w:hAnsi="Calibri" w:cs="Calibri"/>
        </w:rPr>
        <w:t xml:space="preserve">C) </w:t>
      </w:r>
      <w:r w:rsidR="00F5525F">
        <w:rPr>
          <w:rFonts w:ascii="Calibri" w:hAnsi="Calibri" w:cs="Calibri"/>
        </w:rPr>
        <w:t>Tr</w:t>
      </w:r>
      <w:r w:rsidRPr="003B3BB7">
        <w:rPr>
          <w:rFonts w:ascii="Calibri" w:hAnsi="Calibri" w:cs="Calibri"/>
        </w:rPr>
        <w:t>vání dohody</w:t>
      </w:r>
    </w:p>
    <w:p w14:paraId="70FC856E" w14:textId="636756E6" w:rsidR="00C3403B" w:rsidRDefault="008B384E" w:rsidP="00C3403B">
      <w:pPr>
        <w:rPr>
          <w:rFonts w:ascii="Calibri" w:hAnsi="Calibri" w:cs="Calibri"/>
        </w:rPr>
      </w:pPr>
      <w:r>
        <w:rPr>
          <w:rFonts w:ascii="Calibri" w:hAnsi="Calibri" w:cs="Calibri"/>
        </w:rPr>
        <w:t>1.10</w:t>
      </w:r>
      <w:r w:rsidR="00F5525F">
        <w:rPr>
          <w:rFonts w:ascii="Calibri" w:hAnsi="Calibri" w:cs="Calibri"/>
        </w:rPr>
        <w:t>. 2024</w:t>
      </w:r>
      <w:r w:rsidR="003D0658">
        <w:rPr>
          <w:rFonts w:ascii="Calibri" w:hAnsi="Calibri" w:cs="Calibri"/>
        </w:rPr>
        <w:t>-</w:t>
      </w:r>
      <w:r w:rsidR="006A1E0A">
        <w:rPr>
          <w:rFonts w:ascii="Calibri" w:hAnsi="Calibri" w:cs="Calibri"/>
        </w:rPr>
        <w:t>30.9. 2025</w:t>
      </w:r>
    </w:p>
    <w:p w14:paraId="2297BDCE" w14:textId="77777777" w:rsidR="00C3403B" w:rsidRDefault="00C3403B" w:rsidP="00C3403B">
      <w:pPr>
        <w:rPr>
          <w:rFonts w:ascii="Calibri" w:hAnsi="Calibri" w:cs="Calibri"/>
        </w:rPr>
      </w:pPr>
    </w:p>
    <w:p w14:paraId="32595098" w14:textId="77777777" w:rsidR="00C3403B" w:rsidRDefault="00C3403B" w:rsidP="00C3403B">
      <w:pPr>
        <w:rPr>
          <w:rFonts w:ascii="Calibri" w:hAnsi="Calibri" w:cs="Calibri"/>
        </w:rPr>
      </w:pPr>
      <w:r>
        <w:rPr>
          <w:rFonts w:ascii="Calibri" w:hAnsi="Calibri" w:cs="Calibri"/>
        </w:rPr>
        <w:t>D) Specifikace dalších marketingových služeb a reklamy</w:t>
      </w:r>
    </w:p>
    <w:p w14:paraId="27759902" w14:textId="6ECF0519" w:rsidR="00C3403B" w:rsidRDefault="00EE2D6E" w:rsidP="00C3403B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DE524F">
        <w:rPr>
          <w:rFonts w:ascii="Calibri" w:hAnsi="Calibri" w:cs="Calibri"/>
        </w:rPr>
        <w:t>Partner zajistí správné a viditel</w:t>
      </w:r>
      <w:r w:rsidR="002D6F9A">
        <w:rPr>
          <w:rFonts w:ascii="Calibri" w:hAnsi="Calibri" w:cs="Calibri"/>
        </w:rPr>
        <w:t>né</w:t>
      </w:r>
      <w:r w:rsidR="00F80822">
        <w:rPr>
          <w:rFonts w:ascii="Calibri" w:hAnsi="Calibri" w:cs="Calibri"/>
        </w:rPr>
        <w:t xml:space="preserve"> označení Výrobků pivovaru na výčepních zařízeních </w:t>
      </w:r>
      <w:r w:rsidR="008E5EFF">
        <w:rPr>
          <w:rFonts w:ascii="Calibri" w:hAnsi="Calibri" w:cs="Calibri"/>
        </w:rPr>
        <w:t>v</w:t>
      </w:r>
      <w:r w:rsidR="004154D5">
        <w:rPr>
          <w:rFonts w:ascii="Calibri" w:hAnsi="Calibri" w:cs="Calibri"/>
        </w:rPr>
        <w:t> prostorách provozovny Archa+.</w:t>
      </w:r>
    </w:p>
    <w:p w14:paraId="4F6141F6" w14:textId="02FE58AE" w:rsidR="004154D5" w:rsidRDefault="00EE2D6E" w:rsidP="00C3403B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E60728">
        <w:rPr>
          <w:rFonts w:ascii="Calibri" w:hAnsi="Calibri" w:cs="Calibri"/>
        </w:rPr>
        <w:t xml:space="preserve">Partner </w:t>
      </w:r>
      <w:r w:rsidR="000520C7">
        <w:rPr>
          <w:rFonts w:ascii="Calibri" w:hAnsi="Calibri" w:cs="Calibri"/>
        </w:rPr>
        <w:t>zajistí</w:t>
      </w:r>
      <w:r w:rsidR="00B1719F">
        <w:rPr>
          <w:rFonts w:ascii="Calibri" w:hAnsi="Calibri" w:cs="Calibri"/>
        </w:rPr>
        <w:t xml:space="preserve"> </w:t>
      </w:r>
      <w:r w:rsidR="009710F2">
        <w:rPr>
          <w:rFonts w:ascii="Calibri" w:hAnsi="Calibri" w:cs="Calibri"/>
        </w:rPr>
        <w:t xml:space="preserve">viditelnost a reklamu značky Budvar </w:t>
      </w:r>
      <w:r w:rsidR="00825A01">
        <w:rPr>
          <w:rFonts w:ascii="Calibri" w:hAnsi="Calibri" w:cs="Calibri"/>
        </w:rPr>
        <w:t xml:space="preserve">výhradním </w:t>
      </w:r>
      <w:r w:rsidR="002E6B9F">
        <w:rPr>
          <w:rFonts w:ascii="Calibri" w:hAnsi="Calibri" w:cs="Calibri"/>
        </w:rPr>
        <w:t xml:space="preserve">používáním </w:t>
      </w:r>
      <w:r w:rsidR="00B352C3">
        <w:rPr>
          <w:rFonts w:ascii="Calibri" w:hAnsi="Calibri" w:cs="Calibri"/>
        </w:rPr>
        <w:t xml:space="preserve">značkových kelímků dodaných </w:t>
      </w:r>
      <w:r w:rsidR="00D40CF4">
        <w:rPr>
          <w:rFonts w:ascii="Calibri" w:hAnsi="Calibri" w:cs="Calibri"/>
        </w:rPr>
        <w:t xml:space="preserve">k tomu </w:t>
      </w:r>
      <w:r w:rsidR="00B4290C">
        <w:rPr>
          <w:rFonts w:ascii="Calibri" w:hAnsi="Calibri" w:cs="Calibri"/>
        </w:rPr>
        <w:t xml:space="preserve">účelu </w:t>
      </w:r>
      <w:r w:rsidR="00B352C3">
        <w:rPr>
          <w:rFonts w:ascii="Calibri" w:hAnsi="Calibri" w:cs="Calibri"/>
        </w:rPr>
        <w:t>pivovarem</w:t>
      </w:r>
      <w:r w:rsidR="00B4290C">
        <w:rPr>
          <w:rFonts w:ascii="Calibri" w:hAnsi="Calibri" w:cs="Calibri"/>
        </w:rPr>
        <w:t>.</w:t>
      </w:r>
    </w:p>
    <w:p w14:paraId="3686901C" w14:textId="61D333EE" w:rsidR="00ED297A" w:rsidRDefault="00EE2D6E" w:rsidP="00C3403B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ED297A">
        <w:rPr>
          <w:rFonts w:ascii="Calibri" w:hAnsi="Calibri" w:cs="Calibri"/>
        </w:rPr>
        <w:t xml:space="preserve">Partner </w:t>
      </w:r>
      <w:r w:rsidR="00273CE9">
        <w:rPr>
          <w:rFonts w:ascii="Calibri" w:hAnsi="Calibri" w:cs="Calibri"/>
        </w:rPr>
        <w:t xml:space="preserve">zajistí </w:t>
      </w:r>
      <w:r w:rsidR="00ED297A">
        <w:rPr>
          <w:rFonts w:ascii="Calibri" w:hAnsi="Calibri" w:cs="Calibri"/>
        </w:rPr>
        <w:t>umíst</w:t>
      </w:r>
      <w:r w:rsidR="00273CE9">
        <w:rPr>
          <w:rFonts w:ascii="Calibri" w:hAnsi="Calibri" w:cs="Calibri"/>
        </w:rPr>
        <w:t>ění</w:t>
      </w:r>
      <w:r w:rsidR="00ED297A">
        <w:rPr>
          <w:rFonts w:ascii="Calibri" w:hAnsi="Calibri" w:cs="Calibri"/>
        </w:rPr>
        <w:t xml:space="preserve"> </w:t>
      </w:r>
      <w:r w:rsidR="00721E1E">
        <w:rPr>
          <w:rFonts w:ascii="Calibri" w:hAnsi="Calibri" w:cs="Calibri"/>
        </w:rPr>
        <w:t>log</w:t>
      </w:r>
      <w:r w:rsidR="001F4539">
        <w:rPr>
          <w:rFonts w:ascii="Calibri" w:hAnsi="Calibri" w:cs="Calibri"/>
        </w:rPr>
        <w:t>a</w:t>
      </w:r>
      <w:r w:rsidR="00721E1E">
        <w:rPr>
          <w:rFonts w:ascii="Calibri" w:hAnsi="Calibri" w:cs="Calibri"/>
        </w:rPr>
        <w:t xml:space="preserve"> partnera </w:t>
      </w:r>
      <w:r w:rsidR="002F4D38">
        <w:rPr>
          <w:rFonts w:ascii="Calibri" w:hAnsi="Calibri" w:cs="Calibri"/>
        </w:rPr>
        <w:t xml:space="preserve">ve velikosti 40x40 </w:t>
      </w:r>
      <w:r w:rsidR="00721E1E">
        <w:rPr>
          <w:rFonts w:ascii="Calibri" w:hAnsi="Calibri" w:cs="Calibri"/>
        </w:rPr>
        <w:t xml:space="preserve">v prostoru dolního </w:t>
      </w:r>
      <w:r w:rsidR="002F4D38">
        <w:rPr>
          <w:rFonts w:ascii="Calibri" w:hAnsi="Calibri" w:cs="Calibri"/>
        </w:rPr>
        <w:t>baru pro</w:t>
      </w:r>
      <w:r w:rsidR="00B27D73">
        <w:rPr>
          <w:rFonts w:ascii="Calibri" w:hAnsi="Calibri" w:cs="Calibri"/>
        </w:rPr>
        <w:t xml:space="preserve">vozovny </w:t>
      </w:r>
      <w:r w:rsidR="00BD583B">
        <w:rPr>
          <w:rFonts w:ascii="Calibri" w:hAnsi="Calibri" w:cs="Calibri"/>
        </w:rPr>
        <w:t>(viz dole)</w:t>
      </w:r>
    </w:p>
    <w:p w14:paraId="2972DDFA" w14:textId="54E19F1F" w:rsidR="00BD583B" w:rsidRDefault="00EE2D6E" w:rsidP="00C3403B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BD583B">
        <w:rPr>
          <w:rFonts w:ascii="Calibri" w:hAnsi="Calibri" w:cs="Calibri"/>
        </w:rPr>
        <w:t xml:space="preserve">Podoba </w:t>
      </w:r>
      <w:r w:rsidR="00C902E4">
        <w:rPr>
          <w:rFonts w:ascii="Calibri" w:hAnsi="Calibri" w:cs="Calibri"/>
        </w:rPr>
        <w:t>použitého reklamního loga</w:t>
      </w:r>
      <w:r w:rsidR="00215B3B">
        <w:rPr>
          <w:rFonts w:ascii="Calibri" w:hAnsi="Calibri" w:cs="Calibri"/>
        </w:rPr>
        <w:t xml:space="preserve"> partnera</w:t>
      </w:r>
    </w:p>
    <w:p w14:paraId="321B1E2A" w14:textId="5561101E" w:rsidR="00EE2D6E" w:rsidRDefault="00EE2D6E" w:rsidP="00C3403B">
      <w:pPr>
        <w:rPr>
          <w:rFonts w:ascii="Calibri" w:hAnsi="Calibri" w:cs="Calibri"/>
        </w:rPr>
      </w:pPr>
      <w:r w:rsidRPr="00463C91">
        <w:rPr>
          <w:rFonts w:cstheme="minorHAnsi"/>
          <w:noProof/>
        </w:rPr>
        <w:drawing>
          <wp:inline distT="0" distB="0" distL="0" distR="0" wp14:anchorId="07B42718" wp14:editId="254C6F2E">
            <wp:extent cx="1186405" cy="1183087"/>
            <wp:effectExtent l="0" t="0" r="0" b="0"/>
            <wp:docPr id="29666334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69" cy="120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44179" w14:textId="77777777" w:rsidR="00D503DE" w:rsidRDefault="00D503DE" w:rsidP="00C3403B">
      <w:pPr>
        <w:rPr>
          <w:rFonts w:ascii="Calibri" w:hAnsi="Calibri" w:cs="Calibri"/>
        </w:rPr>
      </w:pPr>
    </w:p>
    <w:p w14:paraId="2C337382" w14:textId="77777777" w:rsidR="00D503DE" w:rsidRPr="003B3BB7" w:rsidRDefault="00D503DE" w:rsidP="00C3403B">
      <w:pPr>
        <w:rPr>
          <w:rFonts w:ascii="Calibri" w:hAnsi="Calibri" w:cs="Calibri"/>
        </w:rPr>
      </w:pPr>
    </w:p>
    <w:p w14:paraId="2BB6079A" w14:textId="77777777" w:rsidR="001D0ED0" w:rsidRPr="006E352F" w:rsidRDefault="001D0ED0" w:rsidP="00C3403B">
      <w:pPr>
        <w:spacing w:after="0"/>
        <w:jc w:val="both"/>
        <w:rPr>
          <w:rFonts w:cstheme="minorHAnsi"/>
        </w:rPr>
      </w:pPr>
    </w:p>
    <w:sectPr w:rsidR="001D0ED0" w:rsidRPr="006E352F" w:rsidSect="006E3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5416" w14:textId="77777777" w:rsidR="00A9070E" w:rsidRDefault="00A9070E" w:rsidP="00B10AF5">
      <w:pPr>
        <w:spacing w:after="0" w:line="240" w:lineRule="auto"/>
      </w:pPr>
      <w:r>
        <w:separator/>
      </w:r>
    </w:p>
  </w:endnote>
  <w:endnote w:type="continuationSeparator" w:id="0">
    <w:p w14:paraId="6617EC14" w14:textId="77777777" w:rsidR="00A9070E" w:rsidRDefault="00A9070E" w:rsidP="00B1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72BF" w14:textId="77777777" w:rsidR="00A9070E" w:rsidRDefault="00A9070E" w:rsidP="00B10AF5">
      <w:pPr>
        <w:spacing w:after="0" w:line="240" w:lineRule="auto"/>
      </w:pPr>
      <w:r>
        <w:separator/>
      </w:r>
    </w:p>
  </w:footnote>
  <w:footnote w:type="continuationSeparator" w:id="0">
    <w:p w14:paraId="44A70002" w14:textId="77777777" w:rsidR="00A9070E" w:rsidRDefault="00A9070E" w:rsidP="00B1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B45"/>
    <w:multiLevelType w:val="hybridMultilevel"/>
    <w:tmpl w:val="4C689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7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646A9F"/>
    <w:multiLevelType w:val="hybridMultilevel"/>
    <w:tmpl w:val="5B7276AE"/>
    <w:lvl w:ilvl="0" w:tplc="AA0AED5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7331"/>
    <w:multiLevelType w:val="hybridMultilevel"/>
    <w:tmpl w:val="C4D25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B14BE"/>
    <w:multiLevelType w:val="hybridMultilevel"/>
    <w:tmpl w:val="3178126A"/>
    <w:lvl w:ilvl="0" w:tplc="AA0AED5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D4DFE"/>
    <w:multiLevelType w:val="hybridMultilevel"/>
    <w:tmpl w:val="86584A0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7B6364DB"/>
    <w:multiLevelType w:val="multilevel"/>
    <w:tmpl w:val="CEE242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53367209">
    <w:abstractNumId w:val="5"/>
  </w:num>
  <w:num w:numId="2" w16cid:durableId="827326729">
    <w:abstractNumId w:val="6"/>
  </w:num>
  <w:num w:numId="3" w16cid:durableId="104275970">
    <w:abstractNumId w:val="1"/>
  </w:num>
  <w:num w:numId="4" w16cid:durableId="338702544">
    <w:abstractNumId w:val="3"/>
  </w:num>
  <w:num w:numId="5" w16cid:durableId="1140072496">
    <w:abstractNumId w:val="0"/>
  </w:num>
  <w:num w:numId="6" w16cid:durableId="1847330188">
    <w:abstractNumId w:val="4"/>
  </w:num>
  <w:num w:numId="7" w16cid:durableId="1589969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A6"/>
    <w:rsid w:val="00001074"/>
    <w:rsid w:val="00004FF6"/>
    <w:rsid w:val="00012C92"/>
    <w:rsid w:val="000162BD"/>
    <w:rsid w:val="00046DCD"/>
    <w:rsid w:val="00051376"/>
    <w:rsid w:val="000520C7"/>
    <w:rsid w:val="00062407"/>
    <w:rsid w:val="000802DE"/>
    <w:rsid w:val="000846D2"/>
    <w:rsid w:val="00084BBF"/>
    <w:rsid w:val="000A2ED7"/>
    <w:rsid w:val="000B12FF"/>
    <w:rsid w:val="000E15ED"/>
    <w:rsid w:val="000F0443"/>
    <w:rsid w:val="000F23F2"/>
    <w:rsid w:val="0011359A"/>
    <w:rsid w:val="0012376C"/>
    <w:rsid w:val="00126187"/>
    <w:rsid w:val="001572FD"/>
    <w:rsid w:val="0017741B"/>
    <w:rsid w:val="0017794E"/>
    <w:rsid w:val="00180696"/>
    <w:rsid w:val="00183A7C"/>
    <w:rsid w:val="001844FE"/>
    <w:rsid w:val="001870DE"/>
    <w:rsid w:val="00191277"/>
    <w:rsid w:val="001D0ED0"/>
    <w:rsid w:val="001D2F2E"/>
    <w:rsid w:val="001D41A5"/>
    <w:rsid w:val="001E6BCC"/>
    <w:rsid w:val="001F4539"/>
    <w:rsid w:val="00212BAB"/>
    <w:rsid w:val="002135CE"/>
    <w:rsid w:val="00215B3B"/>
    <w:rsid w:val="0021798E"/>
    <w:rsid w:val="002378BC"/>
    <w:rsid w:val="00247EBD"/>
    <w:rsid w:val="002546AA"/>
    <w:rsid w:val="002618DD"/>
    <w:rsid w:val="00273CE9"/>
    <w:rsid w:val="0028602C"/>
    <w:rsid w:val="0028649F"/>
    <w:rsid w:val="002919B5"/>
    <w:rsid w:val="00293FD3"/>
    <w:rsid w:val="0029794E"/>
    <w:rsid w:val="00297EC2"/>
    <w:rsid w:val="002A2C7B"/>
    <w:rsid w:val="002A7258"/>
    <w:rsid w:val="002B5AB2"/>
    <w:rsid w:val="002C1494"/>
    <w:rsid w:val="002C2D9A"/>
    <w:rsid w:val="002D30FD"/>
    <w:rsid w:val="002D48BF"/>
    <w:rsid w:val="002D6142"/>
    <w:rsid w:val="002D6F9A"/>
    <w:rsid w:val="002E2933"/>
    <w:rsid w:val="002E2D29"/>
    <w:rsid w:val="002E53B2"/>
    <w:rsid w:val="002E6B9F"/>
    <w:rsid w:val="002E7955"/>
    <w:rsid w:val="002F2389"/>
    <w:rsid w:val="002F4D38"/>
    <w:rsid w:val="00314F71"/>
    <w:rsid w:val="003232A7"/>
    <w:rsid w:val="00357F5F"/>
    <w:rsid w:val="00363071"/>
    <w:rsid w:val="00363F7A"/>
    <w:rsid w:val="00384631"/>
    <w:rsid w:val="00393B9E"/>
    <w:rsid w:val="003A4668"/>
    <w:rsid w:val="003B7F0B"/>
    <w:rsid w:val="003C4330"/>
    <w:rsid w:val="003D0658"/>
    <w:rsid w:val="003D09D1"/>
    <w:rsid w:val="003D71CD"/>
    <w:rsid w:val="004154D5"/>
    <w:rsid w:val="00434A10"/>
    <w:rsid w:val="00435547"/>
    <w:rsid w:val="004520A3"/>
    <w:rsid w:val="004556D8"/>
    <w:rsid w:val="0046070B"/>
    <w:rsid w:val="004621A5"/>
    <w:rsid w:val="00465951"/>
    <w:rsid w:val="004A2ABA"/>
    <w:rsid w:val="004A4B0E"/>
    <w:rsid w:val="004B3606"/>
    <w:rsid w:val="004B53B0"/>
    <w:rsid w:val="004C36F9"/>
    <w:rsid w:val="004D5024"/>
    <w:rsid w:val="005137EA"/>
    <w:rsid w:val="00522D76"/>
    <w:rsid w:val="005320E0"/>
    <w:rsid w:val="00534F50"/>
    <w:rsid w:val="0054294E"/>
    <w:rsid w:val="0054542A"/>
    <w:rsid w:val="00562AE6"/>
    <w:rsid w:val="00565F43"/>
    <w:rsid w:val="00575D13"/>
    <w:rsid w:val="00581245"/>
    <w:rsid w:val="00596507"/>
    <w:rsid w:val="005B688A"/>
    <w:rsid w:val="005C1E03"/>
    <w:rsid w:val="005C453B"/>
    <w:rsid w:val="005C7C7E"/>
    <w:rsid w:val="005D2D13"/>
    <w:rsid w:val="005E1772"/>
    <w:rsid w:val="005E7A48"/>
    <w:rsid w:val="005F3578"/>
    <w:rsid w:val="005F522B"/>
    <w:rsid w:val="005F5F19"/>
    <w:rsid w:val="005F648D"/>
    <w:rsid w:val="00610630"/>
    <w:rsid w:val="0062611F"/>
    <w:rsid w:val="006363E9"/>
    <w:rsid w:val="00650287"/>
    <w:rsid w:val="006518FD"/>
    <w:rsid w:val="00686DB2"/>
    <w:rsid w:val="00692335"/>
    <w:rsid w:val="00694C48"/>
    <w:rsid w:val="0069561A"/>
    <w:rsid w:val="006A1E0A"/>
    <w:rsid w:val="006B6D1B"/>
    <w:rsid w:val="006B706B"/>
    <w:rsid w:val="006E2ABB"/>
    <w:rsid w:val="006E352F"/>
    <w:rsid w:val="006F252B"/>
    <w:rsid w:val="006F498F"/>
    <w:rsid w:val="006F71A3"/>
    <w:rsid w:val="00711B45"/>
    <w:rsid w:val="00721BD2"/>
    <w:rsid w:val="00721E1E"/>
    <w:rsid w:val="00722D38"/>
    <w:rsid w:val="00725623"/>
    <w:rsid w:val="00740D0E"/>
    <w:rsid w:val="0074462C"/>
    <w:rsid w:val="00763DCE"/>
    <w:rsid w:val="00796D50"/>
    <w:rsid w:val="007A3C0D"/>
    <w:rsid w:val="007A3FDF"/>
    <w:rsid w:val="007B1C17"/>
    <w:rsid w:val="007F676D"/>
    <w:rsid w:val="008014BE"/>
    <w:rsid w:val="00802420"/>
    <w:rsid w:val="0080410D"/>
    <w:rsid w:val="008125F8"/>
    <w:rsid w:val="00820F7C"/>
    <w:rsid w:val="00825A01"/>
    <w:rsid w:val="00834541"/>
    <w:rsid w:val="00883271"/>
    <w:rsid w:val="00896FEA"/>
    <w:rsid w:val="008A04F7"/>
    <w:rsid w:val="008A6CE8"/>
    <w:rsid w:val="008B0FA4"/>
    <w:rsid w:val="008B1ACB"/>
    <w:rsid w:val="008B384E"/>
    <w:rsid w:val="008B74D6"/>
    <w:rsid w:val="008C2348"/>
    <w:rsid w:val="008D6F76"/>
    <w:rsid w:val="008E5EFF"/>
    <w:rsid w:val="008F142A"/>
    <w:rsid w:val="00910283"/>
    <w:rsid w:val="00916584"/>
    <w:rsid w:val="009373A7"/>
    <w:rsid w:val="00947BD4"/>
    <w:rsid w:val="009617A2"/>
    <w:rsid w:val="009710F2"/>
    <w:rsid w:val="00975A81"/>
    <w:rsid w:val="00986C4D"/>
    <w:rsid w:val="0099515F"/>
    <w:rsid w:val="009A2393"/>
    <w:rsid w:val="009A2F51"/>
    <w:rsid w:val="009B5849"/>
    <w:rsid w:val="009B61AE"/>
    <w:rsid w:val="009C185F"/>
    <w:rsid w:val="009E2B71"/>
    <w:rsid w:val="009E2F99"/>
    <w:rsid w:val="009E407F"/>
    <w:rsid w:val="009F0214"/>
    <w:rsid w:val="009F3350"/>
    <w:rsid w:val="00A01381"/>
    <w:rsid w:val="00A03093"/>
    <w:rsid w:val="00A146BB"/>
    <w:rsid w:val="00A14F7D"/>
    <w:rsid w:val="00A30C7C"/>
    <w:rsid w:val="00A36DCD"/>
    <w:rsid w:val="00A60BCF"/>
    <w:rsid w:val="00A7244D"/>
    <w:rsid w:val="00A81CC8"/>
    <w:rsid w:val="00A82707"/>
    <w:rsid w:val="00A9070E"/>
    <w:rsid w:val="00A97CA3"/>
    <w:rsid w:val="00AA2AF2"/>
    <w:rsid w:val="00AA3825"/>
    <w:rsid w:val="00AC2CCB"/>
    <w:rsid w:val="00AC34DB"/>
    <w:rsid w:val="00AC6EB4"/>
    <w:rsid w:val="00AD1621"/>
    <w:rsid w:val="00AD1DA5"/>
    <w:rsid w:val="00AD20FE"/>
    <w:rsid w:val="00AE06FD"/>
    <w:rsid w:val="00AE778B"/>
    <w:rsid w:val="00B10AF5"/>
    <w:rsid w:val="00B10BB2"/>
    <w:rsid w:val="00B10E5B"/>
    <w:rsid w:val="00B1719F"/>
    <w:rsid w:val="00B27D73"/>
    <w:rsid w:val="00B338B7"/>
    <w:rsid w:val="00B352C3"/>
    <w:rsid w:val="00B4290C"/>
    <w:rsid w:val="00B47B09"/>
    <w:rsid w:val="00B61353"/>
    <w:rsid w:val="00B7032C"/>
    <w:rsid w:val="00B75675"/>
    <w:rsid w:val="00B86074"/>
    <w:rsid w:val="00B95B0E"/>
    <w:rsid w:val="00BA500C"/>
    <w:rsid w:val="00BA5F14"/>
    <w:rsid w:val="00BC75B7"/>
    <w:rsid w:val="00BD3D4B"/>
    <w:rsid w:val="00BD583B"/>
    <w:rsid w:val="00BE62F8"/>
    <w:rsid w:val="00BF1AC2"/>
    <w:rsid w:val="00BF5AAA"/>
    <w:rsid w:val="00BF7887"/>
    <w:rsid w:val="00C06E25"/>
    <w:rsid w:val="00C13F85"/>
    <w:rsid w:val="00C17D3C"/>
    <w:rsid w:val="00C26B08"/>
    <w:rsid w:val="00C3403B"/>
    <w:rsid w:val="00C36405"/>
    <w:rsid w:val="00C3675C"/>
    <w:rsid w:val="00C37A22"/>
    <w:rsid w:val="00C60BE6"/>
    <w:rsid w:val="00C6354C"/>
    <w:rsid w:val="00C64C51"/>
    <w:rsid w:val="00C82106"/>
    <w:rsid w:val="00C902E4"/>
    <w:rsid w:val="00C97C11"/>
    <w:rsid w:val="00CD0EE5"/>
    <w:rsid w:val="00CE05A6"/>
    <w:rsid w:val="00D0137A"/>
    <w:rsid w:val="00D14751"/>
    <w:rsid w:val="00D21EB8"/>
    <w:rsid w:val="00D22E30"/>
    <w:rsid w:val="00D32E8C"/>
    <w:rsid w:val="00D37A2E"/>
    <w:rsid w:val="00D37D1D"/>
    <w:rsid w:val="00D40CF4"/>
    <w:rsid w:val="00D503DE"/>
    <w:rsid w:val="00D53270"/>
    <w:rsid w:val="00D57D71"/>
    <w:rsid w:val="00D66DFA"/>
    <w:rsid w:val="00D75B23"/>
    <w:rsid w:val="00D936C0"/>
    <w:rsid w:val="00DC66B7"/>
    <w:rsid w:val="00DD45DF"/>
    <w:rsid w:val="00DE524F"/>
    <w:rsid w:val="00E1546A"/>
    <w:rsid w:val="00E24D5D"/>
    <w:rsid w:val="00E2502B"/>
    <w:rsid w:val="00E438A0"/>
    <w:rsid w:val="00E52231"/>
    <w:rsid w:val="00E558F3"/>
    <w:rsid w:val="00E60728"/>
    <w:rsid w:val="00E624F8"/>
    <w:rsid w:val="00E91087"/>
    <w:rsid w:val="00EC554B"/>
    <w:rsid w:val="00EC71EF"/>
    <w:rsid w:val="00ED297A"/>
    <w:rsid w:val="00ED34AA"/>
    <w:rsid w:val="00ED4511"/>
    <w:rsid w:val="00ED4FE7"/>
    <w:rsid w:val="00EE17B0"/>
    <w:rsid w:val="00EE2977"/>
    <w:rsid w:val="00EE2D6E"/>
    <w:rsid w:val="00EF0429"/>
    <w:rsid w:val="00F36BA5"/>
    <w:rsid w:val="00F43B29"/>
    <w:rsid w:val="00F5525F"/>
    <w:rsid w:val="00F5716E"/>
    <w:rsid w:val="00F6719E"/>
    <w:rsid w:val="00F80822"/>
    <w:rsid w:val="00F83948"/>
    <w:rsid w:val="00F83995"/>
    <w:rsid w:val="00F876E9"/>
    <w:rsid w:val="00F91725"/>
    <w:rsid w:val="00F951A2"/>
    <w:rsid w:val="00FD0DF3"/>
    <w:rsid w:val="00FD3033"/>
    <w:rsid w:val="00FE28D0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E3F60"/>
  <w15:docId w15:val="{8B84CC7D-F83D-412D-A34F-A38625D1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AF5"/>
  </w:style>
  <w:style w:type="paragraph" w:styleId="Zpat">
    <w:name w:val="footer"/>
    <w:basedOn w:val="Normln"/>
    <w:link w:val="ZpatChar"/>
    <w:uiPriority w:val="99"/>
    <w:unhideWhenUsed/>
    <w:rsid w:val="00B1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AF5"/>
  </w:style>
  <w:style w:type="paragraph" w:styleId="Revize">
    <w:name w:val="Revision"/>
    <w:hidden/>
    <w:uiPriority w:val="99"/>
    <w:semiHidden/>
    <w:rsid w:val="00BF5AA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E2B7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2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2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2C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C7B"/>
    <w:rPr>
      <w:b/>
      <w:bCs/>
      <w:sz w:val="20"/>
      <w:szCs w:val="20"/>
    </w:rPr>
  </w:style>
  <w:style w:type="paragraph" w:customStyle="1" w:styleId="Prosttext1">
    <w:name w:val="Prostý text1"/>
    <w:basedOn w:val="Normln"/>
    <w:rsid w:val="002135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2135C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71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budejovickybudvar.cz/ochrana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1199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Kormanová</dc:creator>
  <cp:lastModifiedBy>Tovaryš Marek Ing.</cp:lastModifiedBy>
  <cp:revision>75</cp:revision>
  <cp:lastPrinted>2015-01-20T13:41:00Z</cp:lastPrinted>
  <dcterms:created xsi:type="dcterms:W3CDTF">2024-12-02T10:45:00Z</dcterms:created>
  <dcterms:modified xsi:type="dcterms:W3CDTF">2024-12-03T10:23:00Z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dvar-DocumentTagging.ClassificationMark.P00">
    <vt:lpwstr>&lt;ClassificationMark xmlns:xsd="http://www.w3.org/2001/XMLSchema" xmlns:xsi="http://www.w3.org/2001/XMLSchema-instance" class="C2" position="TopRight" marginX="0" marginY="0" classifiedOn="2022-02-22T12:25:53.5398211+01:00" showPrintedBy="false" showP</vt:lpwstr>
  </property>
  <property fmtid="{D5CDD505-2E9C-101B-9397-08002B2CF9AE}" pid="3" name="budvar-DocumentTagging.ClassificationMark.P01">
    <vt:lpwstr>rintDate="false" language="cs" ApplicationVersion="Microsoft Word, 16.0" addinVersion="6.0.14.8" template="BUDVAR"&gt;&lt;history bulk="false" class="Chráněné" code="C2" user="Ambrož Jan Mgr." date="2022-02-22T12:25:53.5417818+01:00" /&gt;&lt;/ClassificationMark</vt:lpwstr>
  </property>
  <property fmtid="{D5CDD505-2E9C-101B-9397-08002B2CF9AE}" pid="4" name="budvar-DocumentTagging.ClassificationMark">
    <vt:lpwstr>￼PARTS:3</vt:lpwstr>
  </property>
  <property fmtid="{D5CDD505-2E9C-101B-9397-08002B2CF9AE}" pid="5" name="budvar-DocumentClasification">
    <vt:lpwstr>Chráněné</vt:lpwstr>
  </property>
  <property fmtid="{D5CDD505-2E9C-101B-9397-08002B2CF9AE}" pid="6" name="budvar-dlp">
    <vt:lpwstr>budvar-dlp:TAG_SEC_C2</vt:lpwstr>
  </property>
  <property fmtid="{D5CDD505-2E9C-101B-9397-08002B2CF9AE}" pid="7" name="MSIP_Label_f9f34948-cb2f-4c54-b6cd-023be90cc090_Enabled">
    <vt:lpwstr>true</vt:lpwstr>
  </property>
  <property fmtid="{D5CDD505-2E9C-101B-9397-08002B2CF9AE}" pid="8" name="MSIP_Label_f9f34948-cb2f-4c54-b6cd-023be90cc090_SetDate">
    <vt:lpwstr>2022-02-03T07:11:53Z</vt:lpwstr>
  </property>
  <property fmtid="{D5CDD505-2E9C-101B-9397-08002B2CF9AE}" pid="9" name="MSIP_Label_f9f34948-cb2f-4c54-b6cd-023be90cc090_Method">
    <vt:lpwstr>Privileged</vt:lpwstr>
  </property>
  <property fmtid="{D5CDD505-2E9C-101B-9397-08002B2CF9AE}" pid="10" name="MSIP_Label_f9f34948-cb2f-4c54-b6cd-023be90cc090_Name">
    <vt:lpwstr>Veřejné</vt:lpwstr>
  </property>
  <property fmtid="{D5CDD505-2E9C-101B-9397-08002B2CF9AE}" pid="11" name="MSIP_Label_f9f34948-cb2f-4c54-b6cd-023be90cc090_SiteId">
    <vt:lpwstr>364a85f4-122c-4f80-a784-07cf5e31f112</vt:lpwstr>
  </property>
  <property fmtid="{D5CDD505-2E9C-101B-9397-08002B2CF9AE}" pid="12" name="MSIP_Label_f9f34948-cb2f-4c54-b6cd-023be90cc090_ActionId">
    <vt:lpwstr>a6a3a643-ca47-495b-b2d9-b71f10c6bda1</vt:lpwstr>
  </property>
  <property fmtid="{D5CDD505-2E9C-101B-9397-08002B2CF9AE}" pid="13" name="MSIP_Label_f9f34948-cb2f-4c54-b6cd-023be90cc090_ContentBits">
    <vt:lpwstr>0</vt:lpwstr>
  </property>
  <property fmtid="{D5CDD505-2E9C-101B-9397-08002B2CF9AE}" pid="14" name="budvar-DocumentTagging.ClassificationMark.P02">
    <vt:lpwstr>&gt;</vt:lpwstr>
  </property>
</Properties>
</file>