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5F9965FB"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434B0E">
        <w:rPr>
          <w:rFonts w:ascii="TimesNewRomanPS-BoldMT" w:hAnsi="TimesNewRomanPS-BoldMT" w:cs="TimesNewRomanPS-BoldMT"/>
          <w:b/>
          <w:bCs/>
          <w:sz w:val="36"/>
          <w:szCs w:val="36"/>
        </w:rPr>
        <w:t>85</w:t>
      </w:r>
      <w:r w:rsidR="003E2C09">
        <w:rPr>
          <w:rFonts w:ascii="TimesNewRomanPS-BoldMT" w:hAnsi="TimesNewRomanPS-BoldMT" w:cs="TimesNewRomanPS-BoldMT"/>
          <w:b/>
          <w:bCs/>
          <w:sz w:val="36"/>
          <w:szCs w:val="36"/>
        </w:rPr>
        <w:t>/2024</w:t>
      </w:r>
    </w:p>
    <w:p w14:paraId="21EADA25" w14:textId="1F655A68" w:rsidR="009C61F2" w:rsidRPr="002873CC" w:rsidRDefault="009C61F2" w:rsidP="009C61F2">
      <w:pPr>
        <w:autoSpaceDE w:val="0"/>
        <w:autoSpaceDN w:val="0"/>
        <w:adjustRightInd w:val="0"/>
        <w:jc w:val="center"/>
        <w:rPr>
          <w:rFonts w:ascii="TimesNewRomanPS-BoldMT" w:hAnsi="TimesNewRomanPS-BoldMT" w:cs="TimesNewRomanPS-BoldMT"/>
          <w:b/>
          <w:bCs/>
        </w:rPr>
      </w:pPr>
      <w:r w:rsidRPr="002873CC">
        <w:rPr>
          <w:rFonts w:ascii="TimesNewRomanPS-BoldMT" w:hAnsi="TimesNewRomanPS-BoldMT" w:cs="TimesNewRomanPS-BoldMT"/>
          <w:b/>
          <w:bCs/>
        </w:rPr>
        <w:t>evidenční číslo zakázky ve Věstníku veřejných zakázek: Z202</w:t>
      </w:r>
      <w:r w:rsidR="003E2C09" w:rsidRPr="002873CC">
        <w:rPr>
          <w:rFonts w:ascii="TimesNewRomanPS-BoldMT" w:hAnsi="TimesNewRomanPS-BoldMT" w:cs="TimesNewRomanPS-BoldMT"/>
          <w:b/>
          <w:bCs/>
        </w:rPr>
        <w:t>4</w:t>
      </w:r>
      <w:r w:rsidRPr="002873CC">
        <w:rPr>
          <w:rFonts w:ascii="TimesNewRomanPS-BoldMT" w:hAnsi="TimesNewRomanPS-BoldMT" w:cs="TimesNewRomanPS-BoldMT"/>
          <w:b/>
          <w:bCs/>
        </w:rPr>
        <w:t>-</w:t>
      </w:r>
      <w:r w:rsidR="0013553C">
        <w:rPr>
          <w:rFonts w:ascii="TimesNewRomanPS-BoldMT" w:hAnsi="TimesNewRomanPS-BoldMT" w:cs="TimesNewRomanPS-BoldMT"/>
          <w:b/>
          <w:bCs/>
        </w:rPr>
        <w:t>0</w:t>
      </w:r>
      <w:r w:rsidR="00A5294C">
        <w:rPr>
          <w:rFonts w:ascii="TimesNewRomanPS-BoldMT" w:hAnsi="TimesNewRomanPS-BoldMT" w:cs="TimesNewRomanPS-BoldMT"/>
          <w:b/>
          <w:bCs/>
        </w:rPr>
        <w:t>54947</w:t>
      </w:r>
      <w:r w:rsidRPr="002873CC">
        <w:rPr>
          <w:rFonts w:ascii="TimesNewRomanPS-BoldMT" w:hAnsi="TimesNewRomanPS-BoldMT" w:cs="TimesNewRomanPS-BoldMT"/>
          <w:b/>
          <w:bCs/>
        </w:rPr>
        <w:t xml:space="preserve"> </w:t>
      </w: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zapsaná v obchodním rejstříku u Městského soudu v Praze, oddíl Pr, vl.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0679705C" w14:textId="77023BB6" w:rsidR="00393137" w:rsidRPr="000940AF" w:rsidRDefault="00393137" w:rsidP="00393137">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5D304A">
        <w:rPr>
          <w:rFonts w:ascii="Tahoma" w:hAnsi="Tahoma" w:cs="Tahoma"/>
          <w:color w:val="000000"/>
          <w:sz w:val="20"/>
          <w:szCs w:val="20"/>
        </w:rPr>
        <w:t>XXX</w:t>
      </w:r>
    </w:p>
    <w:p w14:paraId="7BD81B49" w14:textId="1B24D4EB"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5D304A">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3D3D12DE" w14:textId="23718BB6" w:rsidR="00393137" w:rsidRPr="0036327D" w:rsidRDefault="001869BD" w:rsidP="00393137">
      <w:pPr>
        <w:autoSpaceDE w:val="0"/>
        <w:autoSpaceDN w:val="0"/>
        <w:adjustRightInd w:val="0"/>
        <w:rPr>
          <w:rFonts w:ascii="Tahoma" w:hAnsi="Tahoma" w:cs="Tahoma"/>
          <w:b/>
          <w:bCs/>
          <w:sz w:val="20"/>
          <w:szCs w:val="20"/>
        </w:rPr>
      </w:pPr>
      <w:r w:rsidRPr="0036327D">
        <w:rPr>
          <w:rFonts w:ascii="Tahoma" w:hAnsi="Tahoma" w:cs="Tahoma"/>
          <w:b/>
          <w:bCs/>
          <w:sz w:val="20"/>
          <w:szCs w:val="20"/>
        </w:rPr>
        <w:t>PROMEDICA PRAHA GROUP, a.s.</w:t>
      </w:r>
    </w:p>
    <w:p w14:paraId="6B09918F" w14:textId="092B71C9" w:rsidR="00393137" w:rsidRPr="0036327D" w:rsidRDefault="00393137" w:rsidP="00393137">
      <w:pPr>
        <w:autoSpaceDE w:val="0"/>
        <w:autoSpaceDN w:val="0"/>
        <w:adjustRightInd w:val="0"/>
        <w:rPr>
          <w:rFonts w:ascii="Tahoma" w:hAnsi="Tahoma" w:cs="Tahoma"/>
          <w:sz w:val="20"/>
          <w:szCs w:val="20"/>
        </w:rPr>
      </w:pPr>
      <w:r w:rsidRPr="0036327D">
        <w:rPr>
          <w:rFonts w:ascii="Tahoma" w:hAnsi="Tahoma" w:cs="Tahoma"/>
          <w:sz w:val="20"/>
          <w:szCs w:val="20"/>
        </w:rPr>
        <w:t xml:space="preserve">se sídlem: </w:t>
      </w:r>
      <w:proofErr w:type="spellStart"/>
      <w:r w:rsidR="001869BD" w:rsidRPr="0036327D">
        <w:rPr>
          <w:rFonts w:ascii="Tahoma" w:hAnsi="Tahoma" w:cs="Tahoma"/>
          <w:sz w:val="20"/>
          <w:szCs w:val="20"/>
        </w:rPr>
        <w:t>Juárezova</w:t>
      </w:r>
      <w:proofErr w:type="spellEnd"/>
      <w:r w:rsidR="001869BD" w:rsidRPr="0036327D">
        <w:rPr>
          <w:rFonts w:ascii="Tahoma" w:hAnsi="Tahoma" w:cs="Tahoma"/>
          <w:sz w:val="20"/>
          <w:szCs w:val="20"/>
        </w:rPr>
        <w:t xml:space="preserve"> 1071/17, 160 00 Bubeneč – Praha 6</w:t>
      </w:r>
    </w:p>
    <w:p w14:paraId="6921FCA7" w14:textId="4A09307A" w:rsidR="00393137" w:rsidRPr="0036327D" w:rsidRDefault="00393137" w:rsidP="00393137">
      <w:pPr>
        <w:autoSpaceDE w:val="0"/>
        <w:autoSpaceDN w:val="0"/>
        <w:adjustRightInd w:val="0"/>
        <w:outlineLvl w:val="0"/>
        <w:rPr>
          <w:rFonts w:ascii="Tahoma" w:hAnsi="Tahoma" w:cs="Tahoma"/>
          <w:sz w:val="20"/>
          <w:szCs w:val="20"/>
        </w:rPr>
      </w:pPr>
      <w:r w:rsidRPr="0036327D">
        <w:rPr>
          <w:rFonts w:ascii="Tahoma" w:hAnsi="Tahoma" w:cs="Tahoma"/>
          <w:sz w:val="20"/>
          <w:szCs w:val="20"/>
        </w:rPr>
        <w:t xml:space="preserve">IČ: </w:t>
      </w:r>
      <w:r w:rsidR="001869BD" w:rsidRPr="0036327D">
        <w:rPr>
          <w:rFonts w:ascii="Tahoma" w:hAnsi="Tahoma" w:cs="Tahoma"/>
          <w:sz w:val="20"/>
          <w:szCs w:val="20"/>
        </w:rPr>
        <w:t>25099019</w:t>
      </w:r>
    </w:p>
    <w:p w14:paraId="57E68D79" w14:textId="2D59D67E" w:rsidR="00393137" w:rsidRPr="0036327D" w:rsidRDefault="001869BD" w:rsidP="00393137">
      <w:pPr>
        <w:autoSpaceDE w:val="0"/>
        <w:autoSpaceDN w:val="0"/>
        <w:adjustRightInd w:val="0"/>
        <w:outlineLvl w:val="0"/>
        <w:rPr>
          <w:rFonts w:ascii="Tahoma" w:hAnsi="Tahoma" w:cs="Tahoma"/>
          <w:sz w:val="20"/>
          <w:szCs w:val="20"/>
        </w:rPr>
      </w:pPr>
      <w:r w:rsidRPr="0036327D">
        <w:rPr>
          <w:rFonts w:ascii="Tahoma" w:hAnsi="Tahoma" w:cs="Tahoma"/>
          <w:sz w:val="20"/>
          <w:szCs w:val="20"/>
        </w:rPr>
        <w:t>DIČ: CZ25099019</w:t>
      </w:r>
    </w:p>
    <w:p w14:paraId="42CE4FFF" w14:textId="2BC4D83C" w:rsidR="00393137" w:rsidRPr="0036327D" w:rsidRDefault="00393137" w:rsidP="00393137">
      <w:pPr>
        <w:autoSpaceDE w:val="0"/>
        <w:autoSpaceDN w:val="0"/>
        <w:adjustRightInd w:val="0"/>
        <w:rPr>
          <w:rFonts w:ascii="Tahoma" w:hAnsi="Tahoma" w:cs="Tahoma"/>
          <w:sz w:val="20"/>
          <w:szCs w:val="20"/>
        </w:rPr>
      </w:pPr>
      <w:r w:rsidRPr="0036327D">
        <w:rPr>
          <w:rFonts w:ascii="Tahoma" w:hAnsi="Tahoma" w:cs="Tahoma"/>
          <w:sz w:val="20"/>
          <w:szCs w:val="20"/>
        </w:rPr>
        <w:t xml:space="preserve">Bankovní spojení: </w:t>
      </w:r>
      <w:r w:rsidR="005D304A">
        <w:rPr>
          <w:rFonts w:ascii="Tahoma" w:hAnsi="Tahoma" w:cs="Tahoma"/>
          <w:sz w:val="20"/>
          <w:szCs w:val="20"/>
        </w:rPr>
        <w:t>XXX</w:t>
      </w:r>
    </w:p>
    <w:p w14:paraId="7FDFB8D5" w14:textId="51082A31" w:rsidR="00393137" w:rsidRPr="0036327D" w:rsidRDefault="00393137" w:rsidP="00393137">
      <w:pPr>
        <w:autoSpaceDE w:val="0"/>
        <w:autoSpaceDN w:val="0"/>
        <w:adjustRightInd w:val="0"/>
        <w:rPr>
          <w:rFonts w:ascii="Tahoma" w:hAnsi="Tahoma" w:cs="Tahoma"/>
          <w:sz w:val="20"/>
          <w:szCs w:val="20"/>
        </w:rPr>
      </w:pPr>
      <w:r w:rsidRPr="0036327D">
        <w:rPr>
          <w:rFonts w:ascii="Tahoma" w:hAnsi="Tahoma" w:cs="Tahoma"/>
          <w:sz w:val="20"/>
          <w:szCs w:val="20"/>
        </w:rPr>
        <w:t>Firma je zapsána u MS v </w:t>
      </w:r>
      <w:r w:rsidR="001869BD" w:rsidRPr="0036327D">
        <w:rPr>
          <w:rFonts w:ascii="Tahoma" w:hAnsi="Tahoma" w:cs="Tahoma"/>
          <w:sz w:val="20"/>
          <w:szCs w:val="20"/>
        </w:rPr>
        <w:t>Praze, oddíl B, vložka 4492</w:t>
      </w:r>
    </w:p>
    <w:p w14:paraId="44C2C35B" w14:textId="2B7BE680" w:rsidR="00393137" w:rsidRPr="0036327D" w:rsidRDefault="00393137" w:rsidP="00393137">
      <w:pPr>
        <w:autoSpaceDE w:val="0"/>
        <w:autoSpaceDN w:val="0"/>
        <w:adjustRightInd w:val="0"/>
        <w:rPr>
          <w:rFonts w:ascii="Tahoma" w:hAnsi="Tahoma" w:cs="Tahoma"/>
          <w:sz w:val="20"/>
          <w:szCs w:val="20"/>
        </w:rPr>
      </w:pPr>
      <w:r w:rsidRPr="0036327D">
        <w:rPr>
          <w:rFonts w:ascii="Tahoma" w:hAnsi="Tahoma" w:cs="Tahoma"/>
          <w:sz w:val="20"/>
          <w:szCs w:val="20"/>
        </w:rPr>
        <w:t xml:space="preserve">zastoupena: </w:t>
      </w:r>
      <w:r w:rsidR="001869BD" w:rsidRPr="0036327D">
        <w:rPr>
          <w:rFonts w:ascii="Tahoma" w:hAnsi="Tahoma" w:cs="Tahoma"/>
          <w:sz w:val="20"/>
          <w:szCs w:val="20"/>
        </w:rPr>
        <w:t>Pavlem Hanušem, předsedou představenstva</w:t>
      </w:r>
    </w:p>
    <w:p w14:paraId="7ECD5D2F" w14:textId="77777777" w:rsidR="00393137" w:rsidRPr="000940AF" w:rsidRDefault="00393137" w:rsidP="00393137">
      <w:pPr>
        <w:autoSpaceDE w:val="0"/>
        <w:autoSpaceDN w:val="0"/>
        <w:adjustRightInd w:val="0"/>
        <w:rPr>
          <w:rFonts w:ascii="Tahoma" w:hAnsi="Tahoma" w:cs="Tahoma"/>
          <w:sz w:val="20"/>
          <w:szCs w:val="20"/>
        </w:rPr>
      </w:pPr>
      <w:r w:rsidRPr="0036327D">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113DC5"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73CAA257" w:rsidR="00113DC5" w:rsidRPr="000940AF" w:rsidRDefault="00113DC5" w:rsidP="00113DC5">
            <w:pPr>
              <w:jc w:val="center"/>
              <w:rPr>
                <w:rFonts w:ascii="Arial" w:eastAsia="Calibri" w:hAnsi="Arial" w:cs="Arial"/>
                <w:sz w:val="18"/>
                <w:szCs w:val="18"/>
                <w:highlight w:val="yellow"/>
              </w:rPr>
            </w:pPr>
            <w:bookmarkStart w:id="0" w:name="_Hlk168578608"/>
            <w:r w:rsidRPr="00BC3B9C">
              <w:rPr>
                <w:rFonts w:ascii="Arial" w:eastAsia="Calibri" w:hAnsi="Arial" w:cs="Arial"/>
                <w:sz w:val="18"/>
                <w:szCs w:val="18"/>
              </w:rPr>
              <w:t>RESELIGO</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30C763AD" w:rsidR="00113DC5" w:rsidRPr="000940AF" w:rsidRDefault="00113DC5" w:rsidP="00113DC5">
            <w:pPr>
              <w:jc w:val="center"/>
              <w:rPr>
                <w:rFonts w:ascii="Arial" w:eastAsia="Calibri" w:hAnsi="Arial" w:cs="Arial"/>
                <w:sz w:val="18"/>
                <w:szCs w:val="18"/>
                <w:highlight w:val="yellow"/>
              </w:rPr>
            </w:pPr>
            <w:r w:rsidRPr="00BC3B9C">
              <w:rPr>
                <w:rFonts w:ascii="Arial" w:eastAsia="Calibri" w:hAnsi="Arial" w:cs="Arial"/>
                <w:sz w:val="18"/>
                <w:szCs w:val="18"/>
              </w:rPr>
              <w:t>3,6MG IMP ISP 1</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12C42E79" w:rsidR="00113DC5" w:rsidRPr="000940AF" w:rsidRDefault="00113DC5" w:rsidP="00113DC5">
            <w:pPr>
              <w:jc w:val="center"/>
              <w:rPr>
                <w:rFonts w:ascii="Arial" w:eastAsia="Calibri" w:hAnsi="Arial" w:cs="Arial"/>
                <w:sz w:val="18"/>
                <w:szCs w:val="18"/>
                <w:highlight w:val="yellow"/>
              </w:rPr>
            </w:pPr>
            <w:r w:rsidRPr="00BC3B9C">
              <w:rPr>
                <w:rFonts w:ascii="Arial" w:eastAsia="Calibri" w:hAnsi="Arial" w:cs="Arial"/>
                <w:sz w:val="18"/>
                <w:szCs w:val="18"/>
              </w:rPr>
              <w:t>265022</w:t>
            </w:r>
          </w:p>
        </w:tc>
      </w:tr>
      <w:bookmarkEnd w:id="0"/>
      <w:tr w:rsidR="00113DC5" w:rsidRPr="000940AF" w14:paraId="51C81224"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6AC9D9" w14:textId="6D4EAE99" w:rsidR="00113DC5" w:rsidRPr="000940AF" w:rsidRDefault="00113DC5" w:rsidP="00113DC5">
            <w:pPr>
              <w:jc w:val="center"/>
              <w:rPr>
                <w:rFonts w:ascii="Arial" w:eastAsia="Calibri" w:hAnsi="Arial" w:cs="Arial"/>
                <w:sz w:val="18"/>
                <w:szCs w:val="18"/>
                <w:highlight w:val="yellow"/>
              </w:rPr>
            </w:pPr>
            <w:r w:rsidRPr="00BC3B9C">
              <w:rPr>
                <w:rFonts w:ascii="Arial" w:eastAsia="Calibri" w:hAnsi="Arial" w:cs="Arial"/>
                <w:sz w:val="18"/>
                <w:szCs w:val="18"/>
              </w:rPr>
              <w:t>RESELIGO</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CE318A" w14:textId="03D153BE" w:rsidR="00113DC5" w:rsidRPr="000940AF" w:rsidRDefault="00113DC5" w:rsidP="00113DC5">
            <w:pPr>
              <w:jc w:val="center"/>
              <w:rPr>
                <w:rFonts w:ascii="Arial" w:eastAsia="Calibri" w:hAnsi="Arial" w:cs="Arial"/>
                <w:sz w:val="18"/>
                <w:szCs w:val="18"/>
                <w:highlight w:val="yellow"/>
              </w:rPr>
            </w:pPr>
            <w:r w:rsidRPr="00BC3B9C">
              <w:rPr>
                <w:rFonts w:ascii="Arial" w:eastAsia="Calibri" w:hAnsi="Arial" w:cs="Arial"/>
                <w:sz w:val="18"/>
                <w:szCs w:val="18"/>
              </w:rPr>
              <w:t>10,8MG IMP ISP 1</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4F85AD" w14:textId="0A7DBB5A" w:rsidR="00113DC5" w:rsidRPr="000940AF" w:rsidRDefault="00113DC5" w:rsidP="00113DC5">
            <w:pPr>
              <w:jc w:val="center"/>
              <w:rPr>
                <w:rFonts w:ascii="Arial" w:eastAsia="Calibri" w:hAnsi="Arial" w:cs="Arial"/>
                <w:sz w:val="18"/>
                <w:szCs w:val="18"/>
                <w:highlight w:val="yellow"/>
              </w:rPr>
            </w:pPr>
            <w:r w:rsidRPr="00BC3B9C">
              <w:rPr>
                <w:rFonts w:ascii="Arial" w:eastAsia="Calibri" w:hAnsi="Arial" w:cs="Arial"/>
                <w:sz w:val="18"/>
                <w:szCs w:val="18"/>
              </w:rPr>
              <w:t>265024</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4FE0F3D4" w14:textId="0FD4002F" w:rsidR="004A102E" w:rsidRPr="002C212E" w:rsidRDefault="004A102E" w:rsidP="004A102E">
      <w:pPr>
        <w:autoSpaceDE w:val="0"/>
        <w:autoSpaceDN w:val="0"/>
        <w:adjustRightInd w:val="0"/>
        <w:jc w:val="both"/>
        <w:rPr>
          <w:rFonts w:ascii="Tahoma" w:hAnsi="Tahoma" w:cs="Tahoma"/>
          <w:sz w:val="20"/>
          <w:szCs w:val="20"/>
        </w:rPr>
      </w:pPr>
      <w:r w:rsidRPr="002C212E">
        <w:rPr>
          <w:rFonts w:ascii="Tahoma" w:hAnsi="Tahoma" w:cs="Tahoma"/>
          <w:sz w:val="20"/>
          <w:szCs w:val="20"/>
        </w:rPr>
        <w:t xml:space="preserve">3) </w:t>
      </w:r>
      <w:r w:rsidR="005708C7" w:rsidRPr="005708C7">
        <w:rPr>
          <w:rFonts w:ascii="Tahoma" w:hAnsi="Tahoma" w:cs="Tahoma"/>
          <w:sz w:val="20"/>
          <w:szCs w:val="20"/>
        </w:rPr>
        <w:t>Minimální finanční objem jednotlivého obchodu není stanoven. Kupující si vyhrazuje právo neodebrat či překročit předpokládané množství dodávaného zboží uvedené v zadávacích podmínkách veřejné zakázky.</w:t>
      </w:r>
    </w:p>
    <w:p w14:paraId="03F6D91F" w14:textId="77777777" w:rsidR="004A102E" w:rsidRPr="000940AF" w:rsidRDefault="004A102E" w:rsidP="004A102E">
      <w:pPr>
        <w:autoSpaceDE w:val="0"/>
        <w:autoSpaceDN w:val="0"/>
        <w:adjustRightInd w:val="0"/>
        <w:jc w:val="both"/>
        <w:rPr>
          <w:rFonts w:ascii="Tahoma" w:hAnsi="Tahoma" w:cs="Tahoma"/>
          <w:sz w:val="20"/>
          <w:szCs w:val="20"/>
        </w:rPr>
      </w:pPr>
    </w:p>
    <w:p w14:paraId="2FF42A38" w14:textId="77777777" w:rsidR="004A102E" w:rsidRDefault="004A102E" w:rsidP="004A102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po objednání. Připadne-li konec lhůty na sobotu, neděli popř. svátek, není Prodávající v prodlení, dodá-li zboží nejbližší pracovní den do 9:00 hod</w:t>
      </w:r>
      <w:r w:rsidRPr="00330B0D">
        <w:rPr>
          <w:rFonts w:ascii="Tahoma" w:hAnsi="Tahoma" w:cs="Tahoma"/>
          <w:sz w:val="20"/>
          <w:szCs w:val="20"/>
        </w:rPr>
        <w:t>.</w:t>
      </w:r>
    </w:p>
    <w:p w14:paraId="3023B884" w14:textId="77777777"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balné,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lastRenderedPageBreak/>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Zboží bude dopraveno do místa plnění na vlastní náklady a nebezpečí Prodávajícího</w:t>
      </w:r>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(pav.H), ve výjimečných případech po předchozí domluvě ve veřejné části lékárny (pav.P)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lastRenderedPageBreak/>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6F1AF14" w14:textId="77777777" w:rsidR="00E00E2C" w:rsidRPr="00E00E2C" w:rsidRDefault="00393137" w:rsidP="006902CB">
      <w:pPr>
        <w:jc w:val="both"/>
        <w:rPr>
          <w:rFonts w:ascii="Tahoma" w:hAnsi="Tahoma" w:cs="Tahoma"/>
          <w:color w:val="000000"/>
          <w:sz w:val="20"/>
          <w:szCs w:val="20"/>
        </w:rPr>
      </w:pPr>
      <w:r w:rsidRPr="000940AF">
        <w:rPr>
          <w:rFonts w:ascii="Tahoma" w:hAnsi="Tahoma" w:cs="Tahoma"/>
          <w:color w:val="000000"/>
          <w:sz w:val="20"/>
          <w:szCs w:val="20"/>
        </w:rPr>
        <w:t xml:space="preserve">1) </w:t>
      </w:r>
      <w:r w:rsidR="00E00E2C" w:rsidRPr="00E00E2C">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4) Prodávající je povinen vyřídit reklamaci podle bodu 1 až 3 do 30 dnů od jejího doručení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Pr="000940AF"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75FE3300" w14:textId="77777777" w:rsidR="005E0300" w:rsidRDefault="005E0300" w:rsidP="00393137">
      <w:pPr>
        <w:jc w:val="both"/>
        <w:rPr>
          <w:rFonts w:ascii="Tahoma" w:eastAsia="Calibri" w:hAnsi="Tahoma" w:cs="Tahoma"/>
          <w:sz w:val="20"/>
          <w:szCs w:val="20"/>
        </w:rPr>
      </w:pPr>
    </w:p>
    <w:p w14:paraId="073521CD" w14:textId="77777777" w:rsidR="0036327D" w:rsidRPr="005D304A" w:rsidRDefault="0036327D" w:rsidP="0036327D">
      <w:pPr>
        <w:autoSpaceDE w:val="0"/>
        <w:adjustRightInd w:val="0"/>
        <w:jc w:val="center"/>
        <w:outlineLvl w:val="0"/>
        <w:rPr>
          <w:rFonts w:ascii="Tahoma" w:hAnsi="Tahoma" w:cs="Tahoma"/>
          <w:b/>
          <w:bCs/>
          <w:sz w:val="20"/>
          <w:szCs w:val="20"/>
        </w:rPr>
      </w:pPr>
      <w:r w:rsidRPr="005D304A">
        <w:rPr>
          <w:rFonts w:ascii="Tahoma" w:hAnsi="Tahoma" w:cs="Tahoma"/>
          <w:b/>
          <w:bCs/>
          <w:sz w:val="20"/>
          <w:szCs w:val="20"/>
        </w:rPr>
        <w:t>XI.</w:t>
      </w:r>
    </w:p>
    <w:p w14:paraId="1C5E79F6" w14:textId="77777777" w:rsidR="0036327D" w:rsidRPr="005D304A" w:rsidRDefault="0036327D" w:rsidP="0036327D">
      <w:pPr>
        <w:autoSpaceDE w:val="0"/>
        <w:adjustRightInd w:val="0"/>
        <w:jc w:val="center"/>
        <w:outlineLvl w:val="0"/>
        <w:rPr>
          <w:rFonts w:ascii="Tahoma" w:hAnsi="Tahoma" w:cs="Tahoma"/>
          <w:b/>
          <w:bCs/>
          <w:sz w:val="20"/>
          <w:szCs w:val="20"/>
        </w:rPr>
      </w:pPr>
      <w:r w:rsidRPr="005D304A">
        <w:rPr>
          <w:rFonts w:ascii="Tahoma" w:hAnsi="Tahoma" w:cs="Tahoma"/>
          <w:b/>
          <w:bCs/>
          <w:sz w:val="20"/>
          <w:szCs w:val="20"/>
        </w:rPr>
        <w:t>Obchodní tajemství</w:t>
      </w:r>
    </w:p>
    <w:p w14:paraId="6F798697" w14:textId="77777777" w:rsidR="0036327D" w:rsidRPr="005D304A" w:rsidRDefault="0036327D" w:rsidP="0036327D">
      <w:pPr>
        <w:autoSpaceDE w:val="0"/>
        <w:adjustRightInd w:val="0"/>
        <w:jc w:val="center"/>
        <w:outlineLvl w:val="0"/>
        <w:rPr>
          <w:rFonts w:ascii="Tahoma" w:hAnsi="Tahoma" w:cs="Tahoma"/>
          <w:b/>
          <w:bCs/>
          <w:sz w:val="20"/>
          <w:szCs w:val="20"/>
        </w:rPr>
      </w:pPr>
    </w:p>
    <w:p w14:paraId="242D3FD9" w14:textId="77777777" w:rsidR="0036327D" w:rsidRPr="005D304A" w:rsidRDefault="0036327D" w:rsidP="0036327D">
      <w:pPr>
        <w:jc w:val="both"/>
        <w:rPr>
          <w:rFonts w:ascii="Tahoma" w:eastAsia="Calibri" w:hAnsi="Tahoma" w:cs="Tahoma"/>
          <w:b/>
          <w:sz w:val="20"/>
          <w:szCs w:val="20"/>
        </w:rPr>
      </w:pPr>
      <w:r w:rsidRPr="005D304A">
        <w:rPr>
          <w:rFonts w:ascii="Tahoma" w:eastAsia="Calibri" w:hAnsi="Tahoma" w:cs="Tahoma"/>
          <w:sz w:val="20"/>
          <w:szCs w:val="20"/>
        </w:rPr>
        <w:t xml:space="preserve">1) Prodávající považuje údaje o jednotkových cenách a množství léčivých přípravků, které jsou </w:t>
      </w:r>
      <w:proofErr w:type="gramStart"/>
      <w:r w:rsidRPr="005D304A">
        <w:rPr>
          <w:rFonts w:ascii="Tahoma" w:eastAsia="Calibri" w:hAnsi="Tahoma" w:cs="Tahoma"/>
          <w:sz w:val="20"/>
          <w:szCs w:val="20"/>
        </w:rPr>
        <w:t>uvedeny  v</w:t>
      </w:r>
      <w:proofErr w:type="gramEnd"/>
      <w:r w:rsidRPr="005D304A">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5D304A">
        <w:rPr>
          <w:rFonts w:ascii="Tahoma" w:eastAsia="Calibri" w:hAnsi="Tahoma" w:cs="Tahoma"/>
          <w:b/>
          <w:sz w:val="20"/>
          <w:szCs w:val="20"/>
        </w:rPr>
        <w:t xml:space="preserve">Prohlášení o obchodním tajemství je součásti podané nabídky. </w:t>
      </w:r>
    </w:p>
    <w:p w14:paraId="76F73E5F" w14:textId="77777777" w:rsidR="0036327D" w:rsidRPr="005D304A" w:rsidRDefault="0036327D" w:rsidP="0036327D">
      <w:pPr>
        <w:jc w:val="both"/>
        <w:rPr>
          <w:rFonts w:ascii="Tahoma" w:eastAsia="Calibri" w:hAnsi="Tahoma" w:cs="Tahoma"/>
          <w:b/>
          <w:sz w:val="20"/>
          <w:szCs w:val="20"/>
        </w:rPr>
      </w:pPr>
    </w:p>
    <w:p w14:paraId="0620BADA" w14:textId="77777777" w:rsidR="0036327D" w:rsidRPr="005D304A" w:rsidRDefault="0036327D" w:rsidP="0036327D">
      <w:pPr>
        <w:jc w:val="both"/>
        <w:rPr>
          <w:rFonts w:ascii="Tahoma" w:eastAsia="Calibri" w:hAnsi="Tahoma" w:cs="Tahoma"/>
          <w:i/>
          <w:sz w:val="20"/>
          <w:szCs w:val="20"/>
        </w:rPr>
      </w:pPr>
      <w:r w:rsidRPr="005D304A">
        <w:rPr>
          <w:rFonts w:ascii="Tahoma" w:eastAsia="Calibri" w:hAnsi="Tahoma" w:cs="Tahoma"/>
          <w:sz w:val="20"/>
          <w:szCs w:val="20"/>
        </w:rPr>
        <w:t>2) Údaje dle předchozího odstavce tohoto článku této smlouvy označené jako obchodní tajemství se nezveřejňují v Registru smluv (</w:t>
      </w:r>
      <w:r w:rsidRPr="005D304A">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30ACE5E2" w14:textId="77777777" w:rsidR="0036327D" w:rsidRPr="005D304A" w:rsidRDefault="0036327D" w:rsidP="0036327D">
      <w:pPr>
        <w:jc w:val="both"/>
        <w:rPr>
          <w:rFonts w:ascii="Tahoma" w:eastAsia="Calibri" w:hAnsi="Tahoma" w:cs="Tahoma"/>
          <w:sz w:val="20"/>
          <w:szCs w:val="20"/>
        </w:rPr>
      </w:pPr>
    </w:p>
    <w:p w14:paraId="1D0C9822" w14:textId="77777777" w:rsidR="0036327D" w:rsidRDefault="0036327D" w:rsidP="00393137">
      <w:pPr>
        <w:jc w:val="both"/>
        <w:rPr>
          <w:rFonts w:ascii="Tahoma" w:eastAsia="Calibri" w:hAnsi="Tahoma" w:cs="Tahoma"/>
          <w:sz w:val="20"/>
          <w:szCs w:val="20"/>
        </w:rPr>
      </w:pPr>
    </w:p>
    <w:p w14:paraId="02FD50AB" w14:textId="77777777" w:rsidR="0036327D" w:rsidRDefault="0036327D"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363393DE" w14:textId="4B0C518A"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lastRenderedPageBreak/>
        <w:t>X</w:t>
      </w:r>
      <w:r w:rsidR="0036327D">
        <w:rPr>
          <w:rFonts w:ascii="Tahoma" w:hAnsi="Tahoma" w:cs="Tahoma"/>
          <w:b/>
          <w:bCs/>
          <w:sz w:val="20"/>
          <w:szCs w:val="20"/>
        </w:rPr>
        <w:t>I</w:t>
      </w:r>
      <w:r w:rsidRPr="000940AF">
        <w:rPr>
          <w:rFonts w:ascii="Tahoma" w:hAnsi="Tahoma" w:cs="Tahoma"/>
          <w:b/>
          <w:bCs/>
          <w:sz w:val="20"/>
          <w:szCs w:val="20"/>
        </w:rPr>
        <w:t>I.</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704B79FE" w14:textId="77777777" w:rsidR="008533DF" w:rsidRPr="00DE7322" w:rsidRDefault="008533DF" w:rsidP="008533DF">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1A93E735" w14:textId="77777777" w:rsidR="008533DF" w:rsidRPr="00DE7322" w:rsidRDefault="008533DF" w:rsidP="008533DF">
      <w:pPr>
        <w:jc w:val="both"/>
        <w:rPr>
          <w:rFonts w:ascii="Tahoma" w:hAnsi="Tahoma" w:cs="Tahoma"/>
          <w:sz w:val="20"/>
          <w:szCs w:val="20"/>
        </w:rPr>
      </w:pPr>
    </w:p>
    <w:p w14:paraId="74BE7EF4" w14:textId="229767B4" w:rsidR="008533DF" w:rsidRPr="00A8457C" w:rsidRDefault="008533DF" w:rsidP="008533DF">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B194C81" w14:textId="77777777" w:rsidR="008533DF" w:rsidRPr="00A8457C" w:rsidRDefault="008533DF" w:rsidP="008533DF">
      <w:pPr>
        <w:jc w:val="both"/>
        <w:rPr>
          <w:rFonts w:ascii="Tahoma" w:hAnsi="Tahoma" w:cs="Tahoma"/>
          <w:sz w:val="20"/>
          <w:szCs w:val="20"/>
        </w:rPr>
      </w:pPr>
    </w:p>
    <w:p w14:paraId="2498C011" w14:textId="2EC1707C" w:rsidR="008533DF" w:rsidRPr="00A8457C" w:rsidRDefault="008533DF" w:rsidP="008533DF">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130CFF6E" w14:textId="77777777" w:rsidR="008533DF" w:rsidRPr="00A8457C" w:rsidRDefault="008533DF" w:rsidP="008533DF">
      <w:pPr>
        <w:jc w:val="both"/>
        <w:rPr>
          <w:rFonts w:ascii="Tahoma" w:hAnsi="Tahoma" w:cs="Tahoma"/>
          <w:sz w:val="20"/>
          <w:szCs w:val="20"/>
        </w:rPr>
      </w:pPr>
    </w:p>
    <w:p w14:paraId="74AFDBBA" w14:textId="2E674AE1" w:rsidR="008533DF" w:rsidRPr="00A8457C" w:rsidRDefault="008533DF" w:rsidP="008533DF">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00AA1801"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198D5453" w14:textId="77777777" w:rsidR="008533DF" w:rsidRPr="00A8457C" w:rsidRDefault="008533DF" w:rsidP="008533DF">
      <w:pPr>
        <w:jc w:val="both"/>
        <w:rPr>
          <w:rFonts w:ascii="Tahoma" w:hAnsi="Tahoma" w:cs="Tahoma"/>
          <w:sz w:val="20"/>
          <w:szCs w:val="20"/>
        </w:rPr>
      </w:pPr>
    </w:p>
    <w:p w14:paraId="455070AC" w14:textId="57984795" w:rsidR="008533DF" w:rsidRDefault="008533DF" w:rsidP="008533DF">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00C90275" w:rsidRPr="00C90275">
        <w:rPr>
          <w:rFonts w:ascii="Tahoma" w:hAnsi="Tahoma" w:cs="Tahoma"/>
          <w:sz w:val="20"/>
          <w:szCs w:val="20"/>
        </w:rPr>
        <w:t>Smlouva je uzavřena na dobu 48 měsíců.</w:t>
      </w:r>
    </w:p>
    <w:p w14:paraId="71E980E9" w14:textId="77777777" w:rsidR="00C90275" w:rsidRPr="00A8457C" w:rsidRDefault="00C90275" w:rsidP="008533DF">
      <w:pPr>
        <w:jc w:val="both"/>
        <w:rPr>
          <w:rFonts w:ascii="Tahoma" w:hAnsi="Tahoma" w:cs="Tahoma"/>
          <w:sz w:val="20"/>
          <w:szCs w:val="20"/>
        </w:rPr>
      </w:pPr>
    </w:p>
    <w:p w14:paraId="07431BBF"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48C235D" w14:textId="77777777" w:rsidR="00EA7368" w:rsidRDefault="00EA7368" w:rsidP="00EA7368">
      <w:pPr>
        <w:autoSpaceDE w:val="0"/>
        <w:autoSpaceDN w:val="0"/>
        <w:adjustRightInd w:val="0"/>
        <w:jc w:val="both"/>
        <w:rPr>
          <w:rFonts w:ascii="Tahoma" w:hAnsi="Tahoma" w:cs="Tahoma"/>
          <w:sz w:val="20"/>
          <w:szCs w:val="20"/>
        </w:rPr>
      </w:pPr>
    </w:p>
    <w:p w14:paraId="7F356A5E"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42B148DF" w14:textId="77777777" w:rsidR="008533DF" w:rsidRPr="00A8457C" w:rsidRDefault="008533DF" w:rsidP="008533DF">
      <w:pPr>
        <w:jc w:val="both"/>
        <w:rPr>
          <w:rFonts w:ascii="Tahoma" w:hAnsi="Tahoma" w:cs="Tahoma"/>
          <w:sz w:val="20"/>
          <w:szCs w:val="20"/>
        </w:rPr>
      </w:pPr>
    </w:p>
    <w:p w14:paraId="26456C1A" w14:textId="77777777" w:rsidR="008533DF" w:rsidRPr="00A8457C" w:rsidRDefault="008533DF" w:rsidP="008533DF">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5050FA29" w14:textId="77777777" w:rsidR="008533DF" w:rsidRPr="00A8457C" w:rsidRDefault="008533DF" w:rsidP="008533DF">
      <w:pPr>
        <w:jc w:val="both"/>
        <w:rPr>
          <w:rFonts w:ascii="Tahoma" w:hAnsi="Tahoma" w:cs="Tahoma"/>
          <w:sz w:val="20"/>
          <w:szCs w:val="20"/>
        </w:rPr>
      </w:pPr>
    </w:p>
    <w:p w14:paraId="4D99D321" w14:textId="77777777" w:rsidR="008533DF" w:rsidRPr="000940AF" w:rsidRDefault="008533DF" w:rsidP="008533DF">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2B73AC4C" w14:textId="2DD97F2B" w:rsidR="00393137" w:rsidRPr="000940AF" w:rsidRDefault="001869BD" w:rsidP="00393137">
      <w:pPr>
        <w:autoSpaceDE w:val="0"/>
        <w:autoSpaceDN w:val="0"/>
        <w:adjustRightInd w:val="0"/>
        <w:rPr>
          <w:rFonts w:ascii="Tahoma" w:hAnsi="Tahoma" w:cs="Tahoma"/>
          <w:sz w:val="20"/>
          <w:szCs w:val="20"/>
        </w:rPr>
      </w:pPr>
      <w:r>
        <w:rPr>
          <w:rFonts w:ascii="Tahoma" w:hAnsi="Tahoma" w:cs="Tahoma"/>
          <w:sz w:val="20"/>
          <w:szCs w:val="20"/>
        </w:rPr>
        <w:t xml:space="preserve">V Praze dne viz. </w:t>
      </w:r>
      <w:proofErr w:type="spellStart"/>
      <w:r>
        <w:rPr>
          <w:rFonts w:ascii="Tahoma" w:hAnsi="Tahoma" w:cs="Tahoma"/>
          <w:sz w:val="20"/>
          <w:szCs w:val="20"/>
        </w:rPr>
        <w:t>elek</w:t>
      </w:r>
      <w:proofErr w:type="spellEnd"/>
      <w:r>
        <w:rPr>
          <w:rFonts w:ascii="Tahoma" w:hAnsi="Tahoma" w:cs="Tahoma"/>
          <w:sz w:val="20"/>
          <w:szCs w:val="20"/>
        </w:rPr>
        <w:t>. podpis</w:t>
      </w:r>
      <w:r w:rsidR="00393137" w:rsidRPr="000940AF">
        <w:rPr>
          <w:rFonts w:ascii="Tahoma" w:hAnsi="Tahoma" w:cs="Tahoma"/>
          <w:sz w:val="20"/>
          <w:szCs w:val="20"/>
        </w:rPr>
        <w:t xml:space="preserve">                                      </w:t>
      </w:r>
      <w:r w:rsidR="00393137" w:rsidRPr="000940AF">
        <w:rPr>
          <w:rFonts w:ascii="Tahoma" w:hAnsi="Tahoma" w:cs="Tahoma"/>
          <w:sz w:val="20"/>
          <w:szCs w:val="20"/>
        </w:rPr>
        <w:tab/>
        <w:t>V Praze dne</w:t>
      </w:r>
      <w:r w:rsidR="00317F1F">
        <w:rPr>
          <w:rFonts w:ascii="Tahoma" w:hAnsi="Tahoma" w:cs="Tahoma"/>
          <w:sz w:val="20"/>
          <w:szCs w:val="20"/>
        </w:rPr>
        <w:t xml:space="preserve"> 30.12.2024</w:t>
      </w:r>
    </w:p>
    <w:p w14:paraId="0FA5AC30" w14:textId="77777777" w:rsidR="00393137" w:rsidRPr="000940AF" w:rsidRDefault="00393137" w:rsidP="00393137">
      <w:pPr>
        <w:autoSpaceDE w:val="0"/>
        <w:autoSpaceDN w:val="0"/>
        <w:adjustRightInd w:val="0"/>
        <w:rPr>
          <w:rFonts w:ascii="Tahoma" w:hAnsi="Tahoma" w:cs="Tahoma"/>
          <w:sz w:val="20"/>
          <w:szCs w:val="20"/>
        </w:rPr>
      </w:pPr>
    </w:p>
    <w:p w14:paraId="61CB7957" w14:textId="5B06BB74" w:rsidR="00393137" w:rsidRDefault="00393137" w:rsidP="00393137">
      <w:pPr>
        <w:autoSpaceDE w:val="0"/>
        <w:autoSpaceDN w:val="0"/>
        <w:adjustRightInd w:val="0"/>
        <w:rPr>
          <w:rFonts w:ascii="Tahoma" w:hAnsi="Tahoma" w:cs="Tahoma"/>
          <w:sz w:val="20"/>
          <w:szCs w:val="20"/>
        </w:rPr>
      </w:pPr>
    </w:p>
    <w:p w14:paraId="2C522789" w14:textId="39B9F88D" w:rsidR="00113DC5" w:rsidRDefault="00113DC5" w:rsidP="00393137">
      <w:pPr>
        <w:autoSpaceDE w:val="0"/>
        <w:autoSpaceDN w:val="0"/>
        <w:adjustRightInd w:val="0"/>
        <w:rPr>
          <w:rFonts w:ascii="Tahoma" w:hAnsi="Tahoma" w:cs="Tahoma"/>
          <w:sz w:val="20"/>
          <w:szCs w:val="20"/>
        </w:rPr>
      </w:pPr>
    </w:p>
    <w:p w14:paraId="2E80FD39" w14:textId="77777777" w:rsidR="00113DC5" w:rsidRPr="000940AF" w:rsidRDefault="00113DC5" w:rsidP="00393137">
      <w:pPr>
        <w:autoSpaceDE w:val="0"/>
        <w:autoSpaceDN w:val="0"/>
        <w:adjustRightInd w:val="0"/>
        <w:rPr>
          <w:rFonts w:ascii="Tahoma" w:hAnsi="Tahoma" w:cs="Tahoma"/>
          <w:sz w:val="20"/>
          <w:szCs w:val="20"/>
        </w:rPr>
      </w:pPr>
    </w:p>
    <w:p w14:paraId="55FAD885"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13513EF6"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 prodávajícího:                                                        za kupujícího: </w:t>
      </w:r>
    </w:p>
    <w:p w14:paraId="2EE91246" w14:textId="044BC736" w:rsidR="00393137" w:rsidRDefault="001869BD" w:rsidP="00393137">
      <w:pPr>
        <w:rPr>
          <w:rFonts w:ascii="Arial" w:hAnsi="Arial" w:cs="Arial"/>
          <w:sz w:val="20"/>
          <w:szCs w:val="20"/>
        </w:rPr>
      </w:pPr>
      <w:r>
        <w:rPr>
          <w:rFonts w:ascii="Tahoma" w:hAnsi="Tahoma" w:cs="Tahoma"/>
          <w:sz w:val="20"/>
          <w:szCs w:val="20"/>
        </w:rPr>
        <w:t>Pavel Hanuš, předseda představenstva</w:t>
      </w:r>
      <w:r w:rsidR="00393137" w:rsidRPr="000940AF">
        <w:rPr>
          <w:rFonts w:ascii="Tahoma" w:hAnsi="Tahoma" w:cs="Tahoma"/>
          <w:sz w:val="20"/>
          <w:szCs w:val="20"/>
        </w:rPr>
        <w:t xml:space="preserve">                          </w:t>
      </w:r>
      <w:proofErr w:type="spellStart"/>
      <w:r w:rsidR="00393137" w:rsidRPr="000940AF">
        <w:rPr>
          <w:rFonts w:ascii="Tahoma" w:hAnsi="Tahoma" w:cs="Tahoma"/>
          <w:color w:val="000000"/>
          <w:sz w:val="20"/>
          <w:szCs w:val="20"/>
        </w:rPr>
        <w:t>doc.MUDr</w:t>
      </w:r>
      <w:proofErr w:type="spellEnd"/>
      <w:r w:rsidR="00393137" w:rsidRPr="000940AF">
        <w:rPr>
          <w:rFonts w:ascii="Tahoma" w:hAnsi="Tahoma" w:cs="Tahoma"/>
          <w:color w:val="000000"/>
          <w:sz w:val="20"/>
          <w:szCs w:val="20"/>
        </w:rPr>
        <w:t>. Zdeněk Beneš, CSc., ře</w:t>
      </w:r>
      <w:r w:rsidR="00393137">
        <w:rPr>
          <w:rFonts w:ascii="Tahoma" w:hAnsi="Tahoma" w:cs="Tahoma"/>
          <w:color w:val="000000"/>
          <w:sz w:val="20"/>
          <w:szCs w:val="20"/>
        </w:rPr>
        <w:t>ditel</w:t>
      </w:r>
    </w:p>
    <w:p w14:paraId="3E6ED608" w14:textId="77777777" w:rsidR="00393137" w:rsidRDefault="00393137" w:rsidP="00393137">
      <w:pPr>
        <w:rPr>
          <w:rFonts w:ascii="Arial" w:hAnsi="Arial" w:cs="Arial"/>
          <w:sz w:val="20"/>
          <w:szCs w:val="20"/>
        </w:rPr>
      </w:pPr>
    </w:p>
    <w:p w14:paraId="3D15B923" w14:textId="0A7840DC" w:rsidR="00393137" w:rsidRDefault="00393137" w:rsidP="00393137">
      <w:pPr>
        <w:rPr>
          <w:rFonts w:ascii="Arial" w:hAnsi="Arial" w:cs="Arial"/>
          <w:sz w:val="20"/>
          <w:szCs w:val="20"/>
        </w:rPr>
      </w:pPr>
    </w:p>
    <w:p w14:paraId="425CE0E8" w14:textId="002D0BD6" w:rsidR="00A823D6" w:rsidRDefault="00A823D6" w:rsidP="00393137">
      <w:pPr>
        <w:rPr>
          <w:rFonts w:ascii="Arial" w:hAnsi="Arial" w:cs="Arial"/>
          <w:sz w:val="20"/>
          <w:szCs w:val="20"/>
        </w:rPr>
      </w:pPr>
    </w:p>
    <w:p w14:paraId="5B2BC544" w14:textId="393BA835" w:rsidR="00A823D6" w:rsidRDefault="00A823D6" w:rsidP="00393137">
      <w:pPr>
        <w:rPr>
          <w:rFonts w:ascii="Arial" w:hAnsi="Arial" w:cs="Arial"/>
          <w:sz w:val="20"/>
          <w:szCs w:val="20"/>
        </w:rPr>
      </w:pPr>
    </w:p>
    <w:p w14:paraId="40B0CDB3" w14:textId="59D01AB3" w:rsidR="00A823D6" w:rsidRDefault="00A823D6" w:rsidP="00393137">
      <w:pPr>
        <w:rPr>
          <w:rFonts w:ascii="Arial" w:hAnsi="Arial" w:cs="Arial"/>
          <w:sz w:val="20"/>
          <w:szCs w:val="20"/>
        </w:rPr>
      </w:pPr>
    </w:p>
    <w:p w14:paraId="1F9D3A98" w14:textId="6DDD8C78" w:rsidR="00A823D6" w:rsidRDefault="00A823D6" w:rsidP="00393137">
      <w:pPr>
        <w:rPr>
          <w:rFonts w:ascii="Arial" w:hAnsi="Arial" w:cs="Arial"/>
          <w:sz w:val="20"/>
          <w:szCs w:val="20"/>
        </w:rPr>
      </w:pPr>
    </w:p>
    <w:p w14:paraId="6762BAB9" w14:textId="51A23109" w:rsidR="00A823D6" w:rsidRDefault="00A823D6" w:rsidP="00393137">
      <w:pPr>
        <w:rPr>
          <w:rFonts w:ascii="Arial" w:hAnsi="Arial" w:cs="Arial"/>
          <w:sz w:val="20"/>
          <w:szCs w:val="20"/>
        </w:rPr>
      </w:pPr>
    </w:p>
    <w:p w14:paraId="563FFA57" w14:textId="6F73ADCD" w:rsidR="00A823D6" w:rsidRDefault="00A823D6" w:rsidP="00393137">
      <w:pPr>
        <w:rPr>
          <w:rFonts w:ascii="Arial" w:hAnsi="Arial" w:cs="Arial"/>
          <w:sz w:val="20"/>
          <w:szCs w:val="20"/>
        </w:rPr>
      </w:pPr>
    </w:p>
    <w:p w14:paraId="43DF7547" w14:textId="6EA2FC88" w:rsidR="00A823D6" w:rsidRDefault="00A823D6" w:rsidP="00393137">
      <w:pPr>
        <w:rPr>
          <w:rFonts w:ascii="Arial" w:hAnsi="Arial" w:cs="Arial"/>
          <w:sz w:val="20"/>
          <w:szCs w:val="20"/>
        </w:rPr>
      </w:pPr>
    </w:p>
    <w:p w14:paraId="7DBEE224" w14:textId="15613CEA" w:rsidR="00A823D6" w:rsidRDefault="00A823D6" w:rsidP="00393137">
      <w:pPr>
        <w:rPr>
          <w:rFonts w:ascii="Arial" w:hAnsi="Arial" w:cs="Arial"/>
          <w:sz w:val="20"/>
          <w:szCs w:val="20"/>
        </w:rPr>
      </w:pPr>
    </w:p>
    <w:p w14:paraId="4E6AA64A" w14:textId="1DFB421A" w:rsidR="009D3822" w:rsidRDefault="009D3822" w:rsidP="00393137">
      <w:pPr>
        <w:rPr>
          <w:rFonts w:ascii="Arial" w:hAnsi="Arial" w:cs="Arial"/>
          <w:sz w:val="20"/>
          <w:szCs w:val="20"/>
        </w:rPr>
      </w:pPr>
    </w:p>
    <w:p w14:paraId="4B2393D2" w14:textId="2EEAB7DB" w:rsidR="00381DA5" w:rsidRDefault="00381DA5" w:rsidP="00393137">
      <w:pPr>
        <w:rPr>
          <w:rFonts w:ascii="Arial" w:hAnsi="Arial" w:cs="Arial"/>
          <w:sz w:val="20"/>
          <w:szCs w:val="20"/>
        </w:rPr>
      </w:pPr>
    </w:p>
    <w:p w14:paraId="277D8B89" w14:textId="7707AF52" w:rsidR="00393137" w:rsidRPr="00B2434D" w:rsidRDefault="00393137" w:rsidP="00393137">
      <w:pPr>
        <w:autoSpaceDE w:val="0"/>
        <w:autoSpaceDN w:val="0"/>
        <w:adjustRightInd w:val="0"/>
        <w:jc w:val="right"/>
        <w:rPr>
          <w:rFonts w:ascii="Tahoma" w:hAnsi="Tahoma" w:cs="Tahoma"/>
          <w:b/>
          <w:sz w:val="20"/>
          <w:szCs w:val="20"/>
        </w:rPr>
      </w:pPr>
      <w:r w:rsidRPr="0036327D">
        <w:rPr>
          <w:rFonts w:ascii="Tahoma" w:hAnsi="Tahoma" w:cs="Tahoma"/>
          <w:b/>
          <w:sz w:val="20"/>
          <w:szCs w:val="20"/>
        </w:rPr>
        <w:lastRenderedPageBreak/>
        <w:t>příloha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94A7EA6" w14:textId="77777777" w:rsidR="00393137" w:rsidRDefault="00393137" w:rsidP="00987389">
      <w:pPr>
        <w:pStyle w:val="Style8"/>
        <w:widowControl/>
        <w:tabs>
          <w:tab w:val="left" w:pos="355"/>
        </w:tabs>
        <w:spacing w:before="101" w:line="221" w:lineRule="exact"/>
        <w:jc w:val="left"/>
        <w:rPr>
          <w:rFonts w:ascii="Arial" w:hAnsi="Arial" w:cs="Arial"/>
          <w:b/>
          <w:color w:val="FF0000"/>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468364FE" w14:textId="77777777" w:rsidR="002A239D" w:rsidRDefault="002A239D" w:rsidP="001F0097">
      <w:pPr>
        <w:ind w:left="4956" w:firstLine="289"/>
        <w:rPr>
          <w:rFonts w:ascii="Arial" w:hAnsi="Arial" w:cs="Arial"/>
          <w:b/>
          <w:sz w:val="20"/>
          <w:szCs w:val="20"/>
          <w:highlight w:val="green"/>
        </w:rPr>
      </w:pPr>
    </w:p>
    <w:p w14:paraId="39C64EF9" w14:textId="77777777" w:rsidR="002A239D" w:rsidRDefault="002A239D" w:rsidP="001F0097">
      <w:pPr>
        <w:ind w:left="4956" w:firstLine="289"/>
        <w:rPr>
          <w:rFonts w:ascii="Arial" w:hAnsi="Arial" w:cs="Arial"/>
          <w:b/>
          <w:sz w:val="20"/>
          <w:szCs w:val="20"/>
          <w:highlight w:val="green"/>
        </w:rPr>
      </w:pPr>
    </w:p>
    <w:p w14:paraId="07D0731D" w14:textId="77777777" w:rsidR="002A239D" w:rsidRDefault="002A239D" w:rsidP="001F0097">
      <w:pPr>
        <w:ind w:left="4956" w:firstLine="289"/>
        <w:rPr>
          <w:rFonts w:ascii="Arial" w:hAnsi="Arial" w:cs="Arial"/>
          <w:b/>
          <w:sz w:val="20"/>
          <w:szCs w:val="20"/>
          <w:highlight w:val="green"/>
        </w:rPr>
      </w:pPr>
    </w:p>
    <w:p w14:paraId="62DCCC0A" w14:textId="77777777" w:rsidR="002A239D" w:rsidRDefault="002A239D" w:rsidP="001F0097">
      <w:pPr>
        <w:ind w:left="4956" w:firstLine="289"/>
        <w:rPr>
          <w:rFonts w:ascii="Arial" w:hAnsi="Arial" w:cs="Arial"/>
          <w:b/>
          <w:sz w:val="20"/>
          <w:szCs w:val="20"/>
          <w:highlight w:val="green"/>
        </w:rPr>
      </w:pPr>
    </w:p>
    <w:p w14:paraId="4B8C97CA" w14:textId="77777777" w:rsidR="002A239D" w:rsidRDefault="002A239D" w:rsidP="001F0097">
      <w:pPr>
        <w:ind w:left="4956" w:firstLine="289"/>
        <w:rPr>
          <w:rFonts w:ascii="Arial" w:hAnsi="Arial" w:cs="Arial"/>
          <w:b/>
          <w:sz w:val="20"/>
          <w:szCs w:val="20"/>
          <w:highlight w:val="green"/>
        </w:rPr>
      </w:pPr>
    </w:p>
    <w:p w14:paraId="6BA7F965" w14:textId="77777777" w:rsidR="002A239D" w:rsidRDefault="002A239D" w:rsidP="001F0097">
      <w:pPr>
        <w:ind w:left="4956" w:firstLine="289"/>
        <w:rPr>
          <w:rFonts w:ascii="Arial" w:hAnsi="Arial" w:cs="Arial"/>
          <w:b/>
          <w:sz w:val="20"/>
          <w:szCs w:val="20"/>
          <w:highlight w:val="green"/>
        </w:rPr>
      </w:pPr>
    </w:p>
    <w:p w14:paraId="26178FCE" w14:textId="77777777" w:rsidR="002A239D" w:rsidRDefault="002A239D" w:rsidP="001F0097">
      <w:pPr>
        <w:ind w:left="4956" w:firstLine="289"/>
        <w:rPr>
          <w:rFonts w:ascii="Arial" w:hAnsi="Arial" w:cs="Arial"/>
          <w:b/>
          <w:sz w:val="20"/>
          <w:szCs w:val="20"/>
          <w:highlight w:val="green"/>
        </w:rPr>
      </w:pPr>
    </w:p>
    <w:p w14:paraId="70F48BE7" w14:textId="77777777" w:rsidR="002A239D" w:rsidRDefault="002A239D" w:rsidP="001F0097">
      <w:pPr>
        <w:ind w:left="4956" w:firstLine="289"/>
        <w:rPr>
          <w:rFonts w:ascii="Arial" w:hAnsi="Arial" w:cs="Arial"/>
          <w:b/>
          <w:sz w:val="20"/>
          <w:szCs w:val="20"/>
          <w:highlight w:val="green"/>
        </w:rPr>
      </w:pPr>
    </w:p>
    <w:p w14:paraId="70A8145A" w14:textId="77777777" w:rsidR="002A239D" w:rsidRDefault="002A239D" w:rsidP="001F0097">
      <w:pPr>
        <w:ind w:left="4956" w:firstLine="289"/>
        <w:rPr>
          <w:rFonts w:ascii="Arial" w:hAnsi="Arial" w:cs="Arial"/>
          <w:b/>
          <w:sz w:val="20"/>
          <w:szCs w:val="20"/>
          <w:highlight w:val="green"/>
        </w:rPr>
      </w:pPr>
    </w:p>
    <w:p w14:paraId="7B21AF36" w14:textId="77777777" w:rsidR="002A239D" w:rsidRDefault="002A239D" w:rsidP="001F0097">
      <w:pPr>
        <w:ind w:left="4956" w:firstLine="289"/>
        <w:rPr>
          <w:rFonts w:ascii="Arial" w:hAnsi="Arial" w:cs="Arial"/>
          <w:b/>
          <w:sz w:val="20"/>
          <w:szCs w:val="20"/>
          <w:highlight w:val="green"/>
        </w:rPr>
      </w:pPr>
    </w:p>
    <w:p w14:paraId="564BA7D2" w14:textId="77777777" w:rsidR="002A239D" w:rsidRDefault="002A239D" w:rsidP="001F0097">
      <w:pPr>
        <w:ind w:left="4956" w:firstLine="289"/>
        <w:rPr>
          <w:rFonts w:ascii="Arial" w:hAnsi="Arial" w:cs="Arial"/>
          <w:b/>
          <w:sz w:val="20"/>
          <w:szCs w:val="20"/>
          <w:highlight w:val="green"/>
        </w:rPr>
      </w:pPr>
    </w:p>
    <w:p w14:paraId="2F721136" w14:textId="77777777" w:rsidR="005E0300" w:rsidRDefault="005E0300" w:rsidP="001F0097">
      <w:pPr>
        <w:ind w:left="4956" w:firstLine="289"/>
        <w:rPr>
          <w:rFonts w:ascii="Arial" w:hAnsi="Arial" w:cs="Arial"/>
          <w:b/>
          <w:sz w:val="20"/>
          <w:szCs w:val="20"/>
          <w:highlight w:val="green"/>
        </w:rPr>
      </w:pPr>
    </w:p>
    <w:p w14:paraId="460B0A00" w14:textId="77777777" w:rsidR="002A239D" w:rsidRDefault="002A239D" w:rsidP="001F0097">
      <w:pPr>
        <w:ind w:left="4956" w:firstLine="289"/>
        <w:rPr>
          <w:rFonts w:ascii="Arial" w:hAnsi="Arial" w:cs="Arial"/>
          <w:b/>
          <w:sz w:val="20"/>
          <w:szCs w:val="20"/>
          <w:highlight w:val="green"/>
        </w:rPr>
      </w:pPr>
    </w:p>
    <w:p w14:paraId="308B837C" w14:textId="77777777" w:rsidR="002A239D" w:rsidRDefault="002A239D" w:rsidP="001F0097">
      <w:pPr>
        <w:ind w:left="4956" w:firstLine="289"/>
        <w:rPr>
          <w:rFonts w:ascii="Arial" w:hAnsi="Arial" w:cs="Arial"/>
          <w:b/>
          <w:sz w:val="20"/>
          <w:szCs w:val="20"/>
          <w:highlight w:val="green"/>
        </w:rPr>
      </w:pPr>
    </w:p>
    <w:p w14:paraId="733FEB95" w14:textId="77777777" w:rsidR="002A239D" w:rsidRDefault="002A239D" w:rsidP="001F0097">
      <w:pPr>
        <w:ind w:left="4956" w:firstLine="289"/>
        <w:rPr>
          <w:rFonts w:ascii="Arial" w:hAnsi="Arial" w:cs="Arial"/>
          <w:b/>
          <w:sz w:val="20"/>
          <w:szCs w:val="20"/>
          <w:highlight w:val="green"/>
        </w:rPr>
      </w:pPr>
    </w:p>
    <w:p w14:paraId="763DB487" w14:textId="77777777" w:rsidR="002A239D" w:rsidRDefault="002A239D" w:rsidP="001F0097">
      <w:pPr>
        <w:ind w:left="4956" w:firstLine="289"/>
        <w:rPr>
          <w:rFonts w:ascii="Arial" w:hAnsi="Arial" w:cs="Arial"/>
          <w:b/>
          <w:sz w:val="20"/>
          <w:szCs w:val="20"/>
          <w:highlight w:val="green"/>
        </w:rPr>
      </w:pPr>
    </w:p>
    <w:p w14:paraId="3843938F" w14:textId="77777777" w:rsidR="002A239D" w:rsidRDefault="002A239D" w:rsidP="001F0097">
      <w:pPr>
        <w:ind w:left="4956" w:firstLine="289"/>
        <w:rPr>
          <w:rFonts w:ascii="Arial" w:hAnsi="Arial" w:cs="Arial"/>
          <w:b/>
          <w:sz w:val="20"/>
          <w:szCs w:val="20"/>
          <w:highlight w:val="green"/>
        </w:rPr>
      </w:pPr>
    </w:p>
    <w:p w14:paraId="138099D0" w14:textId="77777777" w:rsidR="002A239D" w:rsidRDefault="002A239D" w:rsidP="001F0097">
      <w:pPr>
        <w:ind w:left="4956" w:firstLine="289"/>
        <w:rPr>
          <w:rFonts w:ascii="Arial" w:hAnsi="Arial" w:cs="Arial"/>
          <w:b/>
          <w:sz w:val="20"/>
          <w:szCs w:val="20"/>
          <w:highlight w:val="green"/>
        </w:rPr>
      </w:pPr>
    </w:p>
    <w:p w14:paraId="47997144" w14:textId="77777777" w:rsidR="002A239D" w:rsidRDefault="002A239D" w:rsidP="001F0097">
      <w:pPr>
        <w:ind w:left="4956" w:firstLine="289"/>
        <w:rPr>
          <w:rFonts w:ascii="Arial" w:hAnsi="Arial" w:cs="Arial"/>
          <w:b/>
          <w:sz w:val="20"/>
          <w:szCs w:val="20"/>
          <w:highlight w:val="green"/>
        </w:rPr>
      </w:pPr>
    </w:p>
    <w:p w14:paraId="649B1A16" w14:textId="77777777" w:rsidR="00FE4AAF" w:rsidRDefault="00FE4AAF" w:rsidP="001F0097">
      <w:pPr>
        <w:ind w:left="4956" w:firstLine="289"/>
        <w:rPr>
          <w:rFonts w:ascii="Arial" w:hAnsi="Arial" w:cs="Arial"/>
          <w:b/>
          <w:sz w:val="20"/>
          <w:szCs w:val="20"/>
          <w:highlight w:val="green"/>
        </w:rPr>
      </w:pPr>
    </w:p>
    <w:p w14:paraId="2D44BCC6" w14:textId="77777777" w:rsidR="00FE4AAF" w:rsidRDefault="00FE4AAF" w:rsidP="001F0097">
      <w:pPr>
        <w:ind w:left="4956" w:firstLine="289"/>
        <w:rPr>
          <w:rFonts w:ascii="Arial" w:hAnsi="Arial" w:cs="Arial"/>
          <w:b/>
          <w:sz w:val="20"/>
          <w:szCs w:val="20"/>
          <w:highlight w:val="green"/>
        </w:rPr>
      </w:pPr>
    </w:p>
    <w:p w14:paraId="410AB84B" w14:textId="77777777" w:rsidR="00FE4AAF" w:rsidRDefault="00FE4AAF" w:rsidP="001F0097">
      <w:pPr>
        <w:ind w:left="4956" w:firstLine="289"/>
        <w:rPr>
          <w:rFonts w:ascii="Arial" w:hAnsi="Arial" w:cs="Arial"/>
          <w:b/>
          <w:sz w:val="20"/>
          <w:szCs w:val="20"/>
          <w:highlight w:val="green"/>
        </w:rPr>
      </w:pPr>
    </w:p>
    <w:p w14:paraId="534CF035" w14:textId="77777777" w:rsidR="00FE4AAF" w:rsidRDefault="00FE4AAF" w:rsidP="001F0097">
      <w:pPr>
        <w:ind w:left="4956" w:firstLine="289"/>
        <w:rPr>
          <w:rFonts w:ascii="Arial" w:hAnsi="Arial" w:cs="Arial"/>
          <w:b/>
          <w:sz w:val="20"/>
          <w:szCs w:val="20"/>
          <w:highlight w:val="green"/>
        </w:rPr>
      </w:pPr>
    </w:p>
    <w:p w14:paraId="49A80EB9" w14:textId="77777777" w:rsidR="00A1151F" w:rsidRDefault="00A1151F" w:rsidP="001F0097">
      <w:pPr>
        <w:ind w:left="4956" w:firstLine="289"/>
        <w:rPr>
          <w:rFonts w:ascii="Arial" w:hAnsi="Arial" w:cs="Arial"/>
          <w:b/>
          <w:sz w:val="20"/>
          <w:szCs w:val="20"/>
          <w:highlight w:val="green"/>
        </w:rPr>
      </w:pPr>
    </w:p>
    <w:p w14:paraId="4F49B782" w14:textId="77777777" w:rsidR="00833BC9" w:rsidRDefault="00833BC9" w:rsidP="001F0097">
      <w:pPr>
        <w:ind w:left="4956" w:firstLine="289"/>
        <w:rPr>
          <w:rFonts w:ascii="Arial" w:hAnsi="Arial" w:cs="Arial"/>
          <w:b/>
          <w:sz w:val="20"/>
          <w:szCs w:val="20"/>
          <w:highlight w:val="green"/>
        </w:rPr>
      </w:pPr>
    </w:p>
    <w:p w14:paraId="5A11CA12" w14:textId="77777777" w:rsidR="00833BC9" w:rsidRDefault="00833BC9" w:rsidP="001F0097">
      <w:pPr>
        <w:ind w:left="4956" w:firstLine="289"/>
        <w:rPr>
          <w:rFonts w:ascii="Arial" w:hAnsi="Arial" w:cs="Arial"/>
          <w:b/>
          <w:sz w:val="20"/>
          <w:szCs w:val="20"/>
          <w:highlight w:val="green"/>
        </w:rPr>
      </w:pPr>
    </w:p>
    <w:p w14:paraId="7781F831" w14:textId="77777777" w:rsidR="00833BC9" w:rsidRDefault="00833BC9" w:rsidP="001F0097">
      <w:pPr>
        <w:ind w:left="4956" w:firstLine="289"/>
        <w:rPr>
          <w:rFonts w:ascii="Arial" w:hAnsi="Arial" w:cs="Arial"/>
          <w:b/>
          <w:sz w:val="20"/>
          <w:szCs w:val="20"/>
          <w:highlight w:val="green"/>
        </w:rPr>
      </w:pPr>
    </w:p>
    <w:p w14:paraId="501B5FF8" w14:textId="77777777" w:rsidR="00833BC9" w:rsidRDefault="00833BC9" w:rsidP="001F0097">
      <w:pPr>
        <w:ind w:left="4956" w:firstLine="289"/>
        <w:rPr>
          <w:rFonts w:ascii="Arial" w:hAnsi="Arial" w:cs="Arial"/>
          <w:b/>
          <w:sz w:val="20"/>
          <w:szCs w:val="20"/>
          <w:highlight w:val="green"/>
        </w:rPr>
      </w:pPr>
    </w:p>
    <w:p w14:paraId="453D83C9" w14:textId="77777777" w:rsidR="00A1151F" w:rsidRDefault="00A1151F" w:rsidP="001F0097">
      <w:pPr>
        <w:ind w:left="4956" w:firstLine="289"/>
        <w:rPr>
          <w:rFonts w:ascii="Arial" w:hAnsi="Arial" w:cs="Arial"/>
          <w:b/>
          <w:sz w:val="20"/>
          <w:szCs w:val="20"/>
          <w:highlight w:val="green"/>
        </w:rPr>
      </w:pPr>
    </w:p>
    <w:p w14:paraId="63F595ED" w14:textId="0CDB61B6" w:rsidR="00A1151F" w:rsidRDefault="00A1151F" w:rsidP="001F0097">
      <w:pPr>
        <w:ind w:left="4956" w:firstLine="289"/>
        <w:rPr>
          <w:rFonts w:ascii="Arial" w:hAnsi="Arial" w:cs="Arial"/>
          <w:b/>
          <w:sz w:val="20"/>
          <w:szCs w:val="20"/>
          <w:highlight w:val="green"/>
        </w:rPr>
      </w:pPr>
    </w:p>
    <w:p w14:paraId="57404188" w14:textId="571EE402" w:rsidR="00E65FD8" w:rsidRDefault="00E65FD8" w:rsidP="001F0097">
      <w:pPr>
        <w:ind w:left="4956" w:firstLine="289"/>
        <w:rPr>
          <w:rFonts w:ascii="Arial" w:hAnsi="Arial" w:cs="Arial"/>
          <w:b/>
          <w:sz w:val="20"/>
          <w:szCs w:val="20"/>
          <w:highlight w:val="green"/>
        </w:rPr>
      </w:pPr>
    </w:p>
    <w:p w14:paraId="571E0641" w14:textId="45161907" w:rsidR="00E65FD8" w:rsidRDefault="00E65FD8" w:rsidP="001F0097">
      <w:pPr>
        <w:ind w:left="4956" w:firstLine="289"/>
        <w:rPr>
          <w:rFonts w:ascii="Arial" w:hAnsi="Arial" w:cs="Arial"/>
          <w:b/>
          <w:sz w:val="20"/>
          <w:szCs w:val="20"/>
          <w:highlight w:val="green"/>
        </w:rPr>
      </w:pPr>
    </w:p>
    <w:p w14:paraId="3E0372D9" w14:textId="77777777" w:rsidR="0085411E" w:rsidRDefault="0085411E" w:rsidP="00B4255E">
      <w:pPr>
        <w:rPr>
          <w:rFonts w:ascii="Arial" w:hAnsi="Arial" w:cs="Arial"/>
          <w:b/>
          <w:sz w:val="20"/>
          <w:szCs w:val="20"/>
          <w:highlight w:val="green"/>
        </w:rPr>
      </w:pPr>
    </w:p>
    <w:p w14:paraId="718D1910" w14:textId="77777777" w:rsidR="00B20F16" w:rsidRDefault="00B20F16" w:rsidP="001F0097">
      <w:pPr>
        <w:ind w:left="4956" w:firstLine="289"/>
        <w:rPr>
          <w:rFonts w:ascii="Arial" w:hAnsi="Arial" w:cs="Arial"/>
          <w:b/>
          <w:sz w:val="20"/>
          <w:szCs w:val="20"/>
          <w:highlight w:val="green"/>
        </w:rPr>
      </w:pPr>
    </w:p>
    <w:p w14:paraId="3323D8E8" w14:textId="77777777" w:rsidR="00B20F16" w:rsidRDefault="00B20F16" w:rsidP="001F0097">
      <w:pPr>
        <w:ind w:left="4956" w:firstLine="289"/>
        <w:rPr>
          <w:rFonts w:ascii="Arial" w:hAnsi="Arial" w:cs="Arial"/>
          <w:b/>
          <w:sz w:val="20"/>
          <w:szCs w:val="20"/>
          <w:highlight w:val="green"/>
        </w:rPr>
      </w:pPr>
    </w:p>
    <w:p w14:paraId="5A6F609A" w14:textId="77777777" w:rsidR="00592C56" w:rsidRDefault="00592C56" w:rsidP="001F0097">
      <w:pPr>
        <w:ind w:left="4956" w:firstLine="289"/>
        <w:rPr>
          <w:rFonts w:ascii="Arial" w:hAnsi="Arial" w:cs="Arial"/>
          <w:b/>
          <w:sz w:val="20"/>
          <w:szCs w:val="20"/>
          <w:highlight w:val="green"/>
        </w:rPr>
      </w:pPr>
    </w:p>
    <w:p w14:paraId="293C783C" w14:textId="77777777" w:rsidR="00592C56" w:rsidRDefault="00592C56" w:rsidP="001F0097">
      <w:pPr>
        <w:ind w:left="4956" w:firstLine="289"/>
        <w:rPr>
          <w:rFonts w:ascii="Arial" w:hAnsi="Arial" w:cs="Arial"/>
          <w:b/>
          <w:sz w:val="20"/>
          <w:szCs w:val="20"/>
          <w:highlight w:val="green"/>
        </w:rPr>
      </w:pPr>
    </w:p>
    <w:p w14:paraId="664A32A2" w14:textId="77777777" w:rsidR="009902D9" w:rsidRDefault="009902D9" w:rsidP="001F0097">
      <w:pPr>
        <w:ind w:left="4956" w:firstLine="289"/>
        <w:rPr>
          <w:rFonts w:ascii="Arial" w:hAnsi="Arial" w:cs="Arial"/>
          <w:b/>
          <w:sz w:val="20"/>
          <w:szCs w:val="20"/>
          <w:highlight w:val="green"/>
        </w:rPr>
      </w:pPr>
    </w:p>
    <w:p w14:paraId="6246DAAD" w14:textId="77777777" w:rsidR="009902D9" w:rsidRDefault="009902D9" w:rsidP="001F0097">
      <w:pPr>
        <w:ind w:left="4956" w:firstLine="289"/>
        <w:rPr>
          <w:rFonts w:ascii="Arial" w:hAnsi="Arial" w:cs="Arial"/>
          <w:b/>
          <w:sz w:val="20"/>
          <w:szCs w:val="20"/>
          <w:highlight w:val="green"/>
        </w:rPr>
      </w:pPr>
    </w:p>
    <w:p w14:paraId="5828CA20" w14:textId="77777777" w:rsidR="009902D9" w:rsidRDefault="009902D9" w:rsidP="001F0097">
      <w:pPr>
        <w:ind w:left="4956" w:firstLine="289"/>
        <w:rPr>
          <w:rFonts w:ascii="Arial" w:hAnsi="Arial" w:cs="Arial"/>
          <w:b/>
          <w:sz w:val="20"/>
          <w:szCs w:val="20"/>
          <w:highlight w:val="green"/>
        </w:rPr>
      </w:pPr>
    </w:p>
    <w:sectPr w:rsidR="009902D9" w:rsidSect="00F47AC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94A7E" w14:textId="77777777" w:rsidR="007D33DA" w:rsidRDefault="007D33DA" w:rsidP="00BB5B31">
      <w:r>
        <w:separator/>
      </w:r>
    </w:p>
  </w:endnote>
  <w:endnote w:type="continuationSeparator" w:id="0">
    <w:p w14:paraId="6D404CF5" w14:textId="77777777" w:rsidR="007D33DA" w:rsidRDefault="007D33DA"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Content>
      <w:p w14:paraId="12F51841" w14:textId="45E45C0A" w:rsidR="001812C6" w:rsidRDefault="001812C6">
        <w:pPr>
          <w:pStyle w:val="Zpat"/>
          <w:jc w:val="center"/>
        </w:pPr>
        <w:r>
          <w:fldChar w:fldCharType="begin"/>
        </w:r>
        <w:r>
          <w:instrText>PAGE   \* MERGEFORMAT</w:instrText>
        </w:r>
        <w:r>
          <w:fldChar w:fldCharType="separate"/>
        </w:r>
        <w:r w:rsidR="00E34B61">
          <w:rPr>
            <w:noProof/>
          </w:rPr>
          <w:t>8</w:t>
        </w:r>
        <w:r>
          <w:rPr>
            <w:noProof/>
          </w:rPr>
          <w:fldChar w:fldCharType="end"/>
        </w:r>
      </w:p>
    </w:sdtContent>
  </w:sdt>
  <w:p w14:paraId="5FB032FA" w14:textId="77777777" w:rsidR="001812C6"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1E76" w14:textId="77777777" w:rsidR="007D33DA" w:rsidRDefault="007D33DA" w:rsidP="00BB5B31">
      <w:r>
        <w:separator/>
      </w:r>
    </w:p>
  </w:footnote>
  <w:footnote w:type="continuationSeparator" w:id="0">
    <w:p w14:paraId="0418DB17" w14:textId="77777777" w:rsidR="007D33DA" w:rsidRDefault="007D33DA" w:rsidP="00BB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8"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1"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827791522">
    <w:abstractNumId w:val="0"/>
  </w:num>
  <w:num w:numId="2" w16cid:durableId="92943603">
    <w:abstractNumId w:val="1"/>
  </w:num>
  <w:num w:numId="3" w16cid:durableId="1631978186">
    <w:abstractNumId w:val="2"/>
  </w:num>
  <w:num w:numId="4" w16cid:durableId="1988825348">
    <w:abstractNumId w:val="20"/>
  </w:num>
  <w:num w:numId="5" w16cid:durableId="1399742012">
    <w:abstractNumId w:val="18"/>
  </w:num>
  <w:num w:numId="6" w16cid:durableId="445003833">
    <w:abstractNumId w:val="3"/>
  </w:num>
  <w:num w:numId="7" w16cid:durableId="179664226">
    <w:abstractNumId w:val="14"/>
  </w:num>
  <w:num w:numId="8" w16cid:durableId="1586724437">
    <w:abstractNumId w:val="17"/>
  </w:num>
  <w:num w:numId="9" w16cid:durableId="1669627385">
    <w:abstractNumId w:val="25"/>
  </w:num>
  <w:num w:numId="10" w16cid:durableId="262686769">
    <w:abstractNumId w:val="15"/>
  </w:num>
  <w:num w:numId="11" w16cid:durableId="1210414110">
    <w:abstractNumId w:val="12"/>
  </w:num>
  <w:num w:numId="12" w16cid:durableId="63720955">
    <w:abstractNumId w:val="16"/>
  </w:num>
  <w:num w:numId="13" w16cid:durableId="1563057963">
    <w:abstractNumId w:val="7"/>
  </w:num>
  <w:num w:numId="14" w16cid:durableId="899680460">
    <w:abstractNumId w:val="10"/>
  </w:num>
  <w:num w:numId="15" w16cid:durableId="1714771209">
    <w:abstractNumId w:val="22"/>
  </w:num>
  <w:num w:numId="16" w16cid:durableId="198975874">
    <w:abstractNumId w:val="13"/>
  </w:num>
  <w:num w:numId="17" w16cid:durableId="1316497200">
    <w:abstractNumId w:val="4"/>
  </w:num>
  <w:num w:numId="18" w16cid:durableId="648290381">
    <w:abstractNumId w:val="23"/>
  </w:num>
  <w:num w:numId="19" w16cid:durableId="160632172">
    <w:abstractNumId w:val="11"/>
  </w:num>
  <w:num w:numId="20" w16cid:durableId="896860813">
    <w:abstractNumId w:val="6"/>
  </w:num>
  <w:num w:numId="21" w16cid:durableId="1087531877">
    <w:abstractNumId w:val="8"/>
  </w:num>
  <w:num w:numId="22" w16cid:durableId="352847354">
    <w:abstractNumId w:val="21"/>
  </w:num>
  <w:num w:numId="23" w16cid:durableId="1391882813">
    <w:abstractNumId w:val="5"/>
  </w:num>
  <w:num w:numId="24" w16cid:durableId="540939540">
    <w:abstractNumId w:val="9"/>
  </w:num>
  <w:num w:numId="25" w16cid:durableId="1622687925">
    <w:abstractNumId w:val="24"/>
  </w:num>
  <w:num w:numId="26" w16cid:durableId="151830305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8"/>
    <w:rsid w:val="0000103B"/>
    <w:rsid w:val="0000116E"/>
    <w:rsid w:val="00001E57"/>
    <w:rsid w:val="00003B7C"/>
    <w:rsid w:val="0000687F"/>
    <w:rsid w:val="0000778D"/>
    <w:rsid w:val="00010421"/>
    <w:rsid w:val="0001236F"/>
    <w:rsid w:val="0001610A"/>
    <w:rsid w:val="00016C94"/>
    <w:rsid w:val="000204EF"/>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05A"/>
    <w:rsid w:val="00045E73"/>
    <w:rsid w:val="00046656"/>
    <w:rsid w:val="00046F54"/>
    <w:rsid w:val="00050B4B"/>
    <w:rsid w:val="000539E8"/>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6945"/>
    <w:rsid w:val="00097306"/>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DD1"/>
    <w:rsid w:val="000E19C3"/>
    <w:rsid w:val="000E1A07"/>
    <w:rsid w:val="000E1A84"/>
    <w:rsid w:val="000E2F59"/>
    <w:rsid w:val="000E7B04"/>
    <w:rsid w:val="000F0A92"/>
    <w:rsid w:val="000F1F05"/>
    <w:rsid w:val="000F20AE"/>
    <w:rsid w:val="000F632D"/>
    <w:rsid w:val="000F6A22"/>
    <w:rsid w:val="000F6EF6"/>
    <w:rsid w:val="000F76FC"/>
    <w:rsid w:val="000F7E8A"/>
    <w:rsid w:val="00101B0B"/>
    <w:rsid w:val="00104606"/>
    <w:rsid w:val="00106E3E"/>
    <w:rsid w:val="0011288B"/>
    <w:rsid w:val="00113DC5"/>
    <w:rsid w:val="00116499"/>
    <w:rsid w:val="001205FE"/>
    <w:rsid w:val="00123E21"/>
    <w:rsid w:val="00124EE6"/>
    <w:rsid w:val="00125530"/>
    <w:rsid w:val="00126FC1"/>
    <w:rsid w:val="001270DF"/>
    <w:rsid w:val="0013247C"/>
    <w:rsid w:val="00133FB4"/>
    <w:rsid w:val="0013553C"/>
    <w:rsid w:val="001357CC"/>
    <w:rsid w:val="001370C9"/>
    <w:rsid w:val="00137662"/>
    <w:rsid w:val="001436A5"/>
    <w:rsid w:val="0014438D"/>
    <w:rsid w:val="00150836"/>
    <w:rsid w:val="00156620"/>
    <w:rsid w:val="00165D1B"/>
    <w:rsid w:val="001665D3"/>
    <w:rsid w:val="00166AD6"/>
    <w:rsid w:val="001702CB"/>
    <w:rsid w:val="00177FA2"/>
    <w:rsid w:val="001812C6"/>
    <w:rsid w:val="00185DC8"/>
    <w:rsid w:val="001869BD"/>
    <w:rsid w:val="00193539"/>
    <w:rsid w:val="001945FA"/>
    <w:rsid w:val="001957CF"/>
    <w:rsid w:val="001A0EB5"/>
    <w:rsid w:val="001A0ED5"/>
    <w:rsid w:val="001A2E15"/>
    <w:rsid w:val="001A3B67"/>
    <w:rsid w:val="001A3DF6"/>
    <w:rsid w:val="001A49A9"/>
    <w:rsid w:val="001A7799"/>
    <w:rsid w:val="001B0E1F"/>
    <w:rsid w:val="001B2268"/>
    <w:rsid w:val="001B4D94"/>
    <w:rsid w:val="001B6B38"/>
    <w:rsid w:val="001B7707"/>
    <w:rsid w:val="001C218A"/>
    <w:rsid w:val="001C4AA1"/>
    <w:rsid w:val="001C5042"/>
    <w:rsid w:val="001C53E1"/>
    <w:rsid w:val="001C6332"/>
    <w:rsid w:val="001C6A4E"/>
    <w:rsid w:val="001D4081"/>
    <w:rsid w:val="001D7ECA"/>
    <w:rsid w:val="001E11CF"/>
    <w:rsid w:val="001E137B"/>
    <w:rsid w:val="001E257A"/>
    <w:rsid w:val="001E2949"/>
    <w:rsid w:val="001E2A36"/>
    <w:rsid w:val="001F0097"/>
    <w:rsid w:val="001F239C"/>
    <w:rsid w:val="001F5246"/>
    <w:rsid w:val="00201A98"/>
    <w:rsid w:val="00201BDA"/>
    <w:rsid w:val="00202110"/>
    <w:rsid w:val="0020227A"/>
    <w:rsid w:val="00203C6D"/>
    <w:rsid w:val="0020792A"/>
    <w:rsid w:val="002112F1"/>
    <w:rsid w:val="002131A1"/>
    <w:rsid w:val="002137A4"/>
    <w:rsid w:val="00214043"/>
    <w:rsid w:val="0021663A"/>
    <w:rsid w:val="00216AAD"/>
    <w:rsid w:val="00216F21"/>
    <w:rsid w:val="00222956"/>
    <w:rsid w:val="00222FF6"/>
    <w:rsid w:val="00223B13"/>
    <w:rsid w:val="00224CAF"/>
    <w:rsid w:val="00225A42"/>
    <w:rsid w:val="002372B4"/>
    <w:rsid w:val="002372EB"/>
    <w:rsid w:val="00241D79"/>
    <w:rsid w:val="002426F1"/>
    <w:rsid w:val="0024276D"/>
    <w:rsid w:val="00244E81"/>
    <w:rsid w:val="00246F70"/>
    <w:rsid w:val="0025068B"/>
    <w:rsid w:val="00253BD7"/>
    <w:rsid w:val="00260959"/>
    <w:rsid w:val="0026359A"/>
    <w:rsid w:val="00267A6D"/>
    <w:rsid w:val="00271EF4"/>
    <w:rsid w:val="00275095"/>
    <w:rsid w:val="002772C4"/>
    <w:rsid w:val="00277932"/>
    <w:rsid w:val="00280827"/>
    <w:rsid w:val="00280AAB"/>
    <w:rsid w:val="00281447"/>
    <w:rsid w:val="00281909"/>
    <w:rsid w:val="00283C8A"/>
    <w:rsid w:val="00285DA4"/>
    <w:rsid w:val="002873CC"/>
    <w:rsid w:val="00287B5C"/>
    <w:rsid w:val="00293835"/>
    <w:rsid w:val="0029389B"/>
    <w:rsid w:val="0029767F"/>
    <w:rsid w:val="002A0BBE"/>
    <w:rsid w:val="002A239D"/>
    <w:rsid w:val="002A34FC"/>
    <w:rsid w:val="002A54A1"/>
    <w:rsid w:val="002A7193"/>
    <w:rsid w:val="002B190A"/>
    <w:rsid w:val="002B31F4"/>
    <w:rsid w:val="002B34E7"/>
    <w:rsid w:val="002B5DE1"/>
    <w:rsid w:val="002C0096"/>
    <w:rsid w:val="002C1ACA"/>
    <w:rsid w:val="002C1BDF"/>
    <w:rsid w:val="002C212E"/>
    <w:rsid w:val="002C3265"/>
    <w:rsid w:val="002C3D0D"/>
    <w:rsid w:val="002C498A"/>
    <w:rsid w:val="002C5591"/>
    <w:rsid w:val="002C5764"/>
    <w:rsid w:val="002D48C1"/>
    <w:rsid w:val="002D5C2F"/>
    <w:rsid w:val="002D71AA"/>
    <w:rsid w:val="002E228A"/>
    <w:rsid w:val="002E313B"/>
    <w:rsid w:val="002E7313"/>
    <w:rsid w:val="002F391D"/>
    <w:rsid w:val="002F3E84"/>
    <w:rsid w:val="0030041B"/>
    <w:rsid w:val="0030206F"/>
    <w:rsid w:val="00302A14"/>
    <w:rsid w:val="00302BE5"/>
    <w:rsid w:val="00303F5D"/>
    <w:rsid w:val="003067C5"/>
    <w:rsid w:val="003078FD"/>
    <w:rsid w:val="00307AB5"/>
    <w:rsid w:val="0031186A"/>
    <w:rsid w:val="00312487"/>
    <w:rsid w:val="00312838"/>
    <w:rsid w:val="0031584F"/>
    <w:rsid w:val="00316F2D"/>
    <w:rsid w:val="00317F1F"/>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7D4"/>
    <w:rsid w:val="00337DB9"/>
    <w:rsid w:val="00340C70"/>
    <w:rsid w:val="003440EC"/>
    <w:rsid w:val="0034735D"/>
    <w:rsid w:val="00356BB9"/>
    <w:rsid w:val="00357BA1"/>
    <w:rsid w:val="00360133"/>
    <w:rsid w:val="0036327D"/>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2BC7"/>
    <w:rsid w:val="003A44DA"/>
    <w:rsid w:val="003A5B1C"/>
    <w:rsid w:val="003A6E4D"/>
    <w:rsid w:val="003B0522"/>
    <w:rsid w:val="003C1B6A"/>
    <w:rsid w:val="003C2597"/>
    <w:rsid w:val="003C7D46"/>
    <w:rsid w:val="003D017D"/>
    <w:rsid w:val="003D0EB6"/>
    <w:rsid w:val="003D4A66"/>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6D78"/>
    <w:rsid w:val="004176CF"/>
    <w:rsid w:val="00421D5A"/>
    <w:rsid w:val="00423D48"/>
    <w:rsid w:val="00424999"/>
    <w:rsid w:val="00431E5D"/>
    <w:rsid w:val="00434B0E"/>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6A2D"/>
    <w:rsid w:val="004B7B48"/>
    <w:rsid w:val="004C2CCC"/>
    <w:rsid w:val="004C3799"/>
    <w:rsid w:val="004C4389"/>
    <w:rsid w:val="004C67AC"/>
    <w:rsid w:val="004D03DA"/>
    <w:rsid w:val="004D4547"/>
    <w:rsid w:val="004D4D72"/>
    <w:rsid w:val="004E050E"/>
    <w:rsid w:val="004F0408"/>
    <w:rsid w:val="0050482A"/>
    <w:rsid w:val="00505C65"/>
    <w:rsid w:val="0050673D"/>
    <w:rsid w:val="0050799A"/>
    <w:rsid w:val="00510D96"/>
    <w:rsid w:val="00515A56"/>
    <w:rsid w:val="005169A7"/>
    <w:rsid w:val="00517B53"/>
    <w:rsid w:val="00520E7B"/>
    <w:rsid w:val="00523B1C"/>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708C7"/>
    <w:rsid w:val="0057286E"/>
    <w:rsid w:val="005772E4"/>
    <w:rsid w:val="0058046F"/>
    <w:rsid w:val="00582F85"/>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ED4"/>
    <w:rsid w:val="005C3881"/>
    <w:rsid w:val="005C5646"/>
    <w:rsid w:val="005C5A8D"/>
    <w:rsid w:val="005C5AB7"/>
    <w:rsid w:val="005C641A"/>
    <w:rsid w:val="005C7C59"/>
    <w:rsid w:val="005D2A09"/>
    <w:rsid w:val="005D304A"/>
    <w:rsid w:val="005D5212"/>
    <w:rsid w:val="005D568B"/>
    <w:rsid w:val="005E0125"/>
    <w:rsid w:val="005E0257"/>
    <w:rsid w:val="005E0300"/>
    <w:rsid w:val="005E22AC"/>
    <w:rsid w:val="005F0206"/>
    <w:rsid w:val="005F1367"/>
    <w:rsid w:val="005F5142"/>
    <w:rsid w:val="005F6310"/>
    <w:rsid w:val="00602511"/>
    <w:rsid w:val="00602B15"/>
    <w:rsid w:val="00605335"/>
    <w:rsid w:val="0060638C"/>
    <w:rsid w:val="00606993"/>
    <w:rsid w:val="00606AF4"/>
    <w:rsid w:val="00611EE9"/>
    <w:rsid w:val="00612035"/>
    <w:rsid w:val="00614382"/>
    <w:rsid w:val="00615C61"/>
    <w:rsid w:val="00617AFC"/>
    <w:rsid w:val="00617FEB"/>
    <w:rsid w:val="00621255"/>
    <w:rsid w:val="00621C08"/>
    <w:rsid w:val="00622601"/>
    <w:rsid w:val="0062323C"/>
    <w:rsid w:val="00627937"/>
    <w:rsid w:val="00630667"/>
    <w:rsid w:val="0063380E"/>
    <w:rsid w:val="00633CBB"/>
    <w:rsid w:val="00634646"/>
    <w:rsid w:val="0063488B"/>
    <w:rsid w:val="00635FB4"/>
    <w:rsid w:val="00640AB6"/>
    <w:rsid w:val="00641D07"/>
    <w:rsid w:val="006444FA"/>
    <w:rsid w:val="00645D9D"/>
    <w:rsid w:val="00646142"/>
    <w:rsid w:val="0065007C"/>
    <w:rsid w:val="006505A9"/>
    <w:rsid w:val="00650652"/>
    <w:rsid w:val="00650B5D"/>
    <w:rsid w:val="00650CE7"/>
    <w:rsid w:val="00651573"/>
    <w:rsid w:val="006525ED"/>
    <w:rsid w:val="006576D2"/>
    <w:rsid w:val="00661FEF"/>
    <w:rsid w:val="00662267"/>
    <w:rsid w:val="006627D7"/>
    <w:rsid w:val="0066428E"/>
    <w:rsid w:val="006644EE"/>
    <w:rsid w:val="00664EBD"/>
    <w:rsid w:val="006671F0"/>
    <w:rsid w:val="00671EEB"/>
    <w:rsid w:val="006767FB"/>
    <w:rsid w:val="00676A3E"/>
    <w:rsid w:val="00676F9C"/>
    <w:rsid w:val="006817BF"/>
    <w:rsid w:val="00683901"/>
    <w:rsid w:val="00684D67"/>
    <w:rsid w:val="006858E5"/>
    <w:rsid w:val="00685BB7"/>
    <w:rsid w:val="00686361"/>
    <w:rsid w:val="00687442"/>
    <w:rsid w:val="006902CB"/>
    <w:rsid w:val="006902E9"/>
    <w:rsid w:val="0069178F"/>
    <w:rsid w:val="0069332C"/>
    <w:rsid w:val="00697543"/>
    <w:rsid w:val="0069795F"/>
    <w:rsid w:val="006A1702"/>
    <w:rsid w:val="006A26C9"/>
    <w:rsid w:val="006A567F"/>
    <w:rsid w:val="006B6958"/>
    <w:rsid w:val="006C1560"/>
    <w:rsid w:val="006C25BC"/>
    <w:rsid w:val="006C3760"/>
    <w:rsid w:val="006C3820"/>
    <w:rsid w:val="006C4F43"/>
    <w:rsid w:val="006C5386"/>
    <w:rsid w:val="006C5995"/>
    <w:rsid w:val="006C75AB"/>
    <w:rsid w:val="006D0D19"/>
    <w:rsid w:val="006D78CE"/>
    <w:rsid w:val="006E104E"/>
    <w:rsid w:val="006E431E"/>
    <w:rsid w:val="006E63A2"/>
    <w:rsid w:val="006E7CB4"/>
    <w:rsid w:val="006F00B8"/>
    <w:rsid w:val="006F2365"/>
    <w:rsid w:val="006F615F"/>
    <w:rsid w:val="006F618A"/>
    <w:rsid w:val="006F7071"/>
    <w:rsid w:val="00700EB7"/>
    <w:rsid w:val="00702122"/>
    <w:rsid w:val="0070431C"/>
    <w:rsid w:val="00705D93"/>
    <w:rsid w:val="00717D43"/>
    <w:rsid w:val="00720A03"/>
    <w:rsid w:val="0072188F"/>
    <w:rsid w:val="00722B08"/>
    <w:rsid w:val="00723CC2"/>
    <w:rsid w:val="00727D69"/>
    <w:rsid w:val="0073219F"/>
    <w:rsid w:val="0073272C"/>
    <w:rsid w:val="00735C71"/>
    <w:rsid w:val="0073681E"/>
    <w:rsid w:val="00740FAB"/>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5742"/>
    <w:rsid w:val="00780BC3"/>
    <w:rsid w:val="00786022"/>
    <w:rsid w:val="0079013B"/>
    <w:rsid w:val="00792D8B"/>
    <w:rsid w:val="00792DD0"/>
    <w:rsid w:val="00795F3E"/>
    <w:rsid w:val="007960B9"/>
    <w:rsid w:val="007967BC"/>
    <w:rsid w:val="00797D67"/>
    <w:rsid w:val="007A02B3"/>
    <w:rsid w:val="007A0A15"/>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33DA"/>
    <w:rsid w:val="007D4BB2"/>
    <w:rsid w:val="007D5662"/>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6085"/>
    <w:rsid w:val="00816F53"/>
    <w:rsid w:val="0081727E"/>
    <w:rsid w:val="0081795F"/>
    <w:rsid w:val="00822596"/>
    <w:rsid w:val="00823681"/>
    <w:rsid w:val="00825422"/>
    <w:rsid w:val="0083167F"/>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D24"/>
    <w:rsid w:val="00862F91"/>
    <w:rsid w:val="00863597"/>
    <w:rsid w:val="008643BE"/>
    <w:rsid w:val="0086461E"/>
    <w:rsid w:val="008657F2"/>
    <w:rsid w:val="0086720A"/>
    <w:rsid w:val="00874004"/>
    <w:rsid w:val="0087487C"/>
    <w:rsid w:val="00876615"/>
    <w:rsid w:val="00877369"/>
    <w:rsid w:val="0087737A"/>
    <w:rsid w:val="00881962"/>
    <w:rsid w:val="00882C90"/>
    <w:rsid w:val="00883C3D"/>
    <w:rsid w:val="008857A6"/>
    <w:rsid w:val="00891982"/>
    <w:rsid w:val="008947F5"/>
    <w:rsid w:val="0089669B"/>
    <w:rsid w:val="008A0A81"/>
    <w:rsid w:val="008A0AAD"/>
    <w:rsid w:val="008A4E4C"/>
    <w:rsid w:val="008A61C2"/>
    <w:rsid w:val="008B156F"/>
    <w:rsid w:val="008B25E7"/>
    <w:rsid w:val="008B6E0A"/>
    <w:rsid w:val="008B721C"/>
    <w:rsid w:val="008C03E6"/>
    <w:rsid w:val="008C06B3"/>
    <w:rsid w:val="008C0B68"/>
    <w:rsid w:val="008C267F"/>
    <w:rsid w:val="008C2C96"/>
    <w:rsid w:val="008C7145"/>
    <w:rsid w:val="008D6B0E"/>
    <w:rsid w:val="008E14E5"/>
    <w:rsid w:val="008E40A2"/>
    <w:rsid w:val="008F2243"/>
    <w:rsid w:val="008F2822"/>
    <w:rsid w:val="008F3033"/>
    <w:rsid w:val="008F5B2E"/>
    <w:rsid w:val="008F6D06"/>
    <w:rsid w:val="008F6EF6"/>
    <w:rsid w:val="009003AE"/>
    <w:rsid w:val="00904C0F"/>
    <w:rsid w:val="00905DB3"/>
    <w:rsid w:val="00907095"/>
    <w:rsid w:val="009136EE"/>
    <w:rsid w:val="00920299"/>
    <w:rsid w:val="00921FE3"/>
    <w:rsid w:val="00923CB5"/>
    <w:rsid w:val="009249C1"/>
    <w:rsid w:val="0092590A"/>
    <w:rsid w:val="009267F4"/>
    <w:rsid w:val="0092770C"/>
    <w:rsid w:val="00930D62"/>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38A5"/>
    <w:rsid w:val="0096399E"/>
    <w:rsid w:val="00965451"/>
    <w:rsid w:val="00966164"/>
    <w:rsid w:val="00966B72"/>
    <w:rsid w:val="00971752"/>
    <w:rsid w:val="0097406E"/>
    <w:rsid w:val="00975ECD"/>
    <w:rsid w:val="009768B6"/>
    <w:rsid w:val="00981D02"/>
    <w:rsid w:val="00982D6D"/>
    <w:rsid w:val="00985D97"/>
    <w:rsid w:val="00987389"/>
    <w:rsid w:val="00987623"/>
    <w:rsid w:val="009902D9"/>
    <w:rsid w:val="0099162A"/>
    <w:rsid w:val="0099170A"/>
    <w:rsid w:val="0099244B"/>
    <w:rsid w:val="009927A8"/>
    <w:rsid w:val="00995EA9"/>
    <w:rsid w:val="0099745F"/>
    <w:rsid w:val="009A3579"/>
    <w:rsid w:val="009A65DA"/>
    <w:rsid w:val="009B0EB5"/>
    <w:rsid w:val="009B5D99"/>
    <w:rsid w:val="009C1F62"/>
    <w:rsid w:val="009C2E20"/>
    <w:rsid w:val="009C3248"/>
    <w:rsid w:val="009C377B"/>
    <w:rsid w:val="009C534E"/>
    <w:rsid w:val="009C61F2"/>
    <w:rsid w:val="009C78D7"/>
    <w:rsid w:val="009D075B"/>
    <w:rsid w:val="009D2808"/>
    <w:rsid w:val="009D3822"/>
    <w:rsid w:val="009D494B"/>
    <w:rsid w:val="009D5EFE"/>
    <w:rsid w:val="009D6243"/>
    <w:rsid w:val="009E0183"/>
    <w:rsid w:val="009E1F65"/>
    <w:rsid w:val="009E3AC8"/>
    <w:rsid w:val="009E4F95"/>
    <w:rsid w:val="009E6EDF"/>
    <w:rsid w:val="009E7CE3"/>
    <w:rsid w:val="009F1722"/>
    <w:rsid w:val="009F1B5D"/>
    <w:rsid w:val="009F3185"/>
    <w:rsid w:val="009F3413"/>
    <w:rsid w:val="009F3A11"/>
    <w:rsid w:val="009F6B67"/>
    <w:rsid w:val="00A00F58"/>
    <w:rsid w:val="00A01097"/>
    <w:rsid w:val="00A04C97"/>
    <w:rsid w:val="00A06452"/>
    <w:rsid w:val="00A1151F"/>
    <w:rsid w:val="00A1281F"/>
    <w:rsid w:val="00A12ED3"/>
    <w:rsid w:val="00A1351C"/>
    <w:rsid w:val="00A173F1"/>
    <w:rsid w:val="00A23DFF"/>
    <w:rsid w:val="00A30207"/>
    <w:rsid w:val="00A419A0"/>
    <w:rsid w:val="00A44113"/>
    <w:rsid w:val="00A4496F"/>
    <w:rsid w:val="00A45047"/>
    <w:rsid w:val="00A47EF3"/>
    <w:rsid w:val="00A5294C"/>
    <w:rsid w:val="00A5305E"/>
    <w:rsid w:val="00A53ABD"/>
    <w:rsid w:val="00A54797"/>
    <w:rsid w:val="00A5609C"/>
    <w:rsid w:val="00A57EA7"/>
    <w:rsid w:val="00A612F9"/>
    <w:rsid w:val="00A620F9"/>
    <w:rsid w:val="00A66E27"/>
    <w:rsid w:val="00A71066"/>
    <w:rsid w:val="00A72DB6"/>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46CF"/>
    <w:rsid w:val="00B35B9B"/>
    <w:rsid w:val="00B368D1"/>
    <w:rsid w:val="00B37883"/>
    <w:rsid w:val="00B37DD0"/>
    <w:rsid w:val="00B42552"/>
    <w:rsid w:val="00B4255E"/>
    <w:rsid w:val="00B4733E"/>
    <w:rsid w:val="00B47988"/>
    <w:rsid w:val="00B5074A"/>
    <w:rsid w:val="00B5075D"/>
    <w:rsid w:val="00B5118D"/>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B8B"/>
    <w:rsid w:val="00B87853"/>
    <w:rsid w:val="00B9010B"/>
    <w:rsid w:val="00B905D4"/>
    <w:rsid w:val="00B90F66"/>
    <w:rsid w:val="00B95477"/>
    <w:rsid w:val="00BA0D54"/>
    <w:rsid w:val="00BA1AF8"/>
    <w:rsid w:val="00BA1D5B"/>
    <w:rsid w:val="00BA26D8"/>
    <w:rsid w:val="00BA6642"/>
    <w:rsid w:val="00BB21CF"/>
    <w:rsid w:val="00BB29F0"/>
    <w:rsid w:val="00BB2C56"/>
    <w:rsid w:val="00BB3A2F"/>
    <w:rsid w:val="00BB5B31"/>
    <w:rsid w:val="00BB65AA"/>
    <w:rsid w:val="00BB67E4"/>
    <w:rsid w:val="00BB6968"/>
    <w:rsid w:val="00BB6D74"/>
    <w:rsid w:val="00BB7746"/>
    <w:rsid w:val="00BC05C7"/>
    <w:rsid w:val="00BC1C49"/>
    <w:rsid w:val="00BC1CB4"/>
    <w:rsid w:val="00BC1DA2"/>
    <w:rsid w:val="00BC1FA5"/>
    <w:rsid w:val="00BC40D6"/>
    <w:rsid w:val="00BC7347"/>
    <w:rsid w:val="00BC759F"/>
    <w:rsid w:val="00BC7C1C"/>
    <w:rsid w:val="00BD6130"/>
    <w:rsid w:val="00BE093D"/>
    <w:rsid w:val="00BE1448"/>
    <w:rsid w:val="00BE295B"/>
    <w:rsid w:val="00BE2FBB"/>
    <w:rsid w:val="00BE38D1"/>
    <w:rsid w:val="00BE4E7D"/>
    <w:rsid w:val="00BE5FF8"/>
    <w:rsid w:val="00BF0325"/>
    <w:rsid w:val="00BF0F0A"/>
    <w:rsid w:val="00BF2536"/>
    <w:rsid w:val="00BF393D"/>
    <w:rsid w:val="00BF5D79"/>
    <w:rsid w:val="00C00D75"/>
    <w:rsid w:val="00C01DE5"/>
    <w:rsid w:val="00C02B6F"/>
    <w:rsid w:val="00C02E45"/>
    <w:rsid w:val="00C05F57"/>
    <w:rsid w:val="00C111D8"/>
    <w:rsid w:val="00C11385"/>
    <w:rsid w:val="00C128EB"/>
    <w:rsid w:val="00C13537"/>
    <w:rsid w:val="00C135DC"/>
    <w:rsid w:val="00C1469A"/>
    <w:rsid w:val="00C1672F"/>
    <w:rsid w:val="00C17035"/>
    <w:rsid w:val="00C176DF"/>
    <w:rsid w:val="00C22D08"/>
    <w:rsid w:val="00C24BB5"/>
    <w:rsid w:val="00C25D9E"/>
    <w:rsid w:val="00C26A05"/>
    <w:rsid w:val="00C27B2D"/>
    <w:rsid w:val="00C3283E"/>
    <w:rsid w:val="00C33E1F"/>
    <w:rsid w:val="00C34775"/>
    <w:rsid w:val="00C36849"/>
    <w:rsid w:val="00C36E2A"/>
    <w:rsid w:val="00C36F7E"/>
    <w:rsid w:val="00C37F12"/>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384B"/>
    <w:rsid w:val="00C65EE4"/>
    <w:rsid w:val="00C66BCF"/>
    <w:rsid w:val="00C70888"/>
    <w:rsid w:val="00C71D2F"/>
    <w:rsid w:val="00C730CF"/>
    <w:rsid w:val="00C757F2"/>
    <w:rsid w:val="00C75CB8"/>
    <w:rsid w:val="00C76703"/>
    <w:rsid w:val="00C77A60"/>
    <w:rsid w:val="00C801FC"/>
    <w:rsid w:val="00C8097F"/>
    <w:rsid w:val="00C8279B"/>
    <w:rsid w:val="00C90275"/>
    <w:rsid w:val="00C903E4"/>
    <w:rsid w:val="00C905C0"/>
    <w:rsid w:val="00C91548"/>
    <w:rsid w:val="00C96803"/>
    <w:rsid w:val="00C975E4"/>
    <w:rsid w:val="00CA05ED"/>
    <w:rsid w:val="00CA562F"/>
    <w:rsid w:val="00CB091D"/>
    <w:rsid w:val="00CB4CFF"/>
    <w:rsid w:val="00CB5CF1"/>
    <w:rsid w:val="00CB6B9E"/>
    <w:rsid w:val="00CB6CFC"/>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F3259"/>
    <w:rsid w:val="00CF3650"/>
    <w:rsid w:val="00CF42FE"/>
    <w:rsid w:val="00CF4E85"/>
    <w:rsid w:val="00CF6B1D"/>
    <w:rsid w:val="00CF7AB5"/>
    <w:rsid w:val="00CF7BEC"/>
    <w:rsid w:val="00CF7C53"/>
    <w:rsid w:val="00D01A97"/>
    <w:rsid w:val="00D03F05"/>
    <w:rsid w:val="00D042BD"/>
    <w:rsid w:val="00D053F6"/>
    <w:rsid w:val="00D07F6B"/>
    <w:rsid w:val="00D107B6"/>
    <w:rsid w:val="00D10D8F"/>
    <w:rsid w:val="00D179B5"/>
    <w:rsid w:val="00D20061"/>
    <w:rsid w:val="00D209C7"/>
    <w:rsid w:val="00D24CEB"/>
    <w:rsid w:val="00D25ABE"/>
    <w:rsid w:val="00D33296"/>
    <w:rsid w:val="00D34445"/>
    <w:rsid w:val="00D3726D"/>
    <w:rsid w:val="00D373A0"/>
    <w:rsid w:val="00D37B13"/>
    <w:rsid w:val="00D40CC3"/>
    <w:rsid w:val="00D413A9"/>
    <w:rsid w:val="00D42E45"/>
    <w:rsid w:val="00D42FCF"/>
    <w:rsid w:val="00D47791"/>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434C"/>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370A"/>
    <w:rsid w:val="00DE3A23"/>
    <w:rsid w:val="00DE78C7"/>
    <w:rsid w:val="00DF0A88"/>
    <w:rsid w:val="00DF21A3"/>
    <w:rsid w:val="00DF2453"/>
    <w:rsid w:val="00DF5E39"/>
    <w:rsid w:val="00DF6496"/>
    <w:rsid w:val="00DF661F"/>
    <w:rsid w:val="00DF6F5A"/>
    <w:rsid w:val="00E00E2C"/>
    <w:rsid w:val="00E018AE"/>
    <w:rsid w:val="00E01C5E"/>
    <w:rsid w:val="00E0395E"/>
    <w:rsid w:val="00E06E3E"/>
    <w:rsid w:val="00E07F40"/>
    <w:rsid w:val="00E1327D"/>
    <w:rsid w:val="00E1580F"/>
    <w:rsid w:val="00E2670E"/>
    <w:rsid w:val="00E26F8D"/>
    <w:rsid w:val="00E27301"/>
    <w:rsid w:val="00E27609"/>
    <w:rsid w:val="00E33B04"/>
    <w:rsid w:val="00E34B61"/>
    <w:rsid w:val="00E35DA2"/>
    <w:rsid w:val="00E35F8E"/>
    <w:rsid w:val="00E41E88"/>
    <w:rsid w:val="00E4436E"/>
    <w:rsid w:val="00E4644F"/>
    <w:rsid w:val="00E47312"/>
    <w:rsid w:val="00E47BF4"/>
    <w:rsid w:val="00E5053C"/>
    <w:rsid w:val="00E51E1A"/>
    <w:rsid w:val="00E51E92"/>
    <w:rsid w:val="00E52729"/>
    <w:rsid w:val="00E527A0"/>
    <w:rsid w:val="00E534F5"/>
    <w:rsid w:val="00E536A7"/>
    <w:rsid w:val="00E5399F"/>
    <w:rsid w:val="00E53D73"/>
    <w:rsid w:val="00E53D78"/>
    <w:rsid w:val="00E55BB7"/>
    <w:rsid w:val="00E56B65"/>
    <w:rsid w:val="00E56B92"/>
    <w:rsid w:val="00E5773D"/>
    <w:rsid w:val="00E60684"/>
    <w:rsid w:val="00E619B5"/>
    <w:rsid w:val="00E61DC3"/>
    <w:rsid w:val="00E636C2"/>
    <w:rsid w:val="00E63C7D"/>
    <w:rsid w:val="00E65F79"/>
    <w:rsid w:val="00E65FA8"/>
    <w:rsid w:val="00E65FD8"/>
    <w:rsid w:val="00E6615E"/>
    <w:rsid w:val="00E711E7"/>
    <w:rsid w:val="00E8085B"/>
    <w:rsid w:val="00E82375"/>
    <w:rsid w:val="00E85645"/>
    <w:rsid w:val="00E90129"/>
    <w:rsid w:val="00E93E09"/>
    <w:rsid w:val="00E9529F"/>
    <w:rsid w:val="00E959BD"/>
    <w:rsid w:val="00E97A14"/>
    <w:rsid w:val="00EA2714"/>
    <w:rsid w:val="00EA27EC"/>
    <w:rsid w:val="00EA446A"/>
    <w:rsid w:val="00EA7368"/>
    <w:rsid w:val="00EB099F"/>
    <w:rsid w:val="00EB1AAA"/>
    <w:rsid w:val="00EB4224"/>
    <w:rsid w:val="00EB4BD2"/>
    <w:rsid w:val="00EB54EA"/>
    <w:rsid w:val="00EC1892"/>
    <w:rsid w:val="00EC404A"/>
    <w:rsid w:val="00EC57DA"/>
    <w:rsid w:val="00EC73AF"/>
    <w:rsid w:val="00ED44B3"/>
    <w:rsid w:val="00ED7F64"/>
    <w:rsid w:val="00EE1C0A"/>
    <w:rsid w:val="00EE678B"/>
    <w:rsid w:val="00EE7D93"/>
    <w:rsid w:val="00EF0296"/>
    <w:rsid w:val="00EF07FE"/>
    <w:rsid w:val="00EF4962"/>
    <w:rsid w:val="00EF5F05"/>
    <w:rsid w:val="00EF744D"/>
    <w:rsid w:val="00EF7857"/>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3FFA"/>
    <w:rsid w:val="00F54A68"/>
    <w:rsid w:val="00F572D0"/>
    <w:rsid w:val="00F66B2C"/>
    <w:rsid w:val="00F705E9"/>
    <w:rsid w:val="00F71047"/>
    <w:rsid w:val="00F75B95"/>
    <w:rsid w:val="00F75D72"/>
    <w:rsid w:val="00F77D6C"/>
    <w:rsid w:val="00F8275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7C01"/>
    <w:rsid w:val="00FD03F6"/>
    <w:rsid w:val="00FD3052"/>
    <w:rsid w:val="00FD3782"/>
    <w:rsid w:val="00FE3706"/>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9676-1033-4BDB-90ED-C68D8B2F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14897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17387</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Klimánková Pavla</cp:lastModifiedBy>
  <cp:revision>2</cp:revision>
  <cp:lastPrinted>2020-05-28T09:49:00Z</cp:lastPrinted>
  <dcterms:created xsi:type="dcterms:W3CDTF">2024-12-31T07:16:00Z</dcterms:created>
  <dcterms:modified xsi:type="dcterms:W3CDTF">2024-12-31T07:16:00Z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ies>
</file>