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6.15pt;margin-top:261.45pt;width:397.45pt;height:33.1pt;z-index:-251658240;mso-position-horizontal-relative:page;mso-position-vertical-relative:page;z-index:-251658752" fillcolor="#C9C9C9" stroked="f"/>
        </w:pict>
      </w:r>
      <w:r>
        <w:pict>
          <v:rect style="position:absolute;margin-left:26.4pt;margin-top:307.05pt;width:396.95pt;height:12.95pt;z-index:-251658240;mso-position-horizontal-relative:page;mso-position-vertical-relative:page;z-index:-251658751" fillcolor="#BFBFBF" stroked="f"/>
        </w:pict>
      </w:r>
      <w:r>
        <w:pict>
          <v:rect style="position:absolute;margin-left:26.4pt;margin-top:332.5pt;width:396.95pt;height:13.2pt;z-index:-251658240;mso-position-horizontal-relative:page;mso-position-vertical-relative:page;z-index:-251658750" fillcolor="#BFBFBF" stroked="f"/>
        </w:pict>
      </w:r>
      <w:r>
        <w:pict>
          <v:rect style="position:absolute;margin-left:26.4pt;margin-top:365.65pt;width:396.95pt;height:12.95pt;z-index:-251658240;mso-position-horizontal-relative:page;mso-position-vertical-relative:page;z-index:-251658749" fillcolor="#BFBFBF" stroked="f"/>
        </w:pict>
      </w:r>
      <w:r>
        <w:pict>
          <v:rect style="position:absolute;margin-left:26.4pt;margin-top:391.05pt;width:396.95pt;height:12.95pt;z-index:-251658240;mso-position-horizontal-relative:page;mso-position-vertical-relative:page;z-index:-251658748" fillcolor="#BFBFBF" stroked="f"/>
        </w:pict>
      </w:r>
      <w:r>
        <w:pict>
          <v:rect style="position:absolute;margin-left:26.4pt;margin-top:416.5pt;width:396.95pt;height:13.2pt;z-index:-251658240;mso-position-horizontal-relative:page;mso-position-vertical-relative:page;z-index:-251658747" fillcolor="#BFBFBF" stroked="f"/>
        </w:pict>
      </w:r>
      <w:r>
        <w:pict>
          <v:rect style="position:absolute;margin-left:26.4pt;margin-top:442.2pt;width:396.95pt;height:12.95pt;z-index:-251658240;mso-position-horizontal-relative:page;mso-position-vertical-relative:page;z-index:-251658746" fillcolor="#BFBFBF" stroked="f"/>
        </w:pict>
      </w:r>
      <w:r>
        <w:pict>
          <v:rect style="position:absolute;margin-left:26.4pt;margin-top:467.65pt;width:396.95pt;height:12.95pt;z-index:-251658240;mso-position-horizontal-relative:page;mso-position-vertical-relative:page;z-index:-251658745" fillcolor="#BFBFBF" stroked="f"/>
        </w:pict>
      </w:r>
      <w:r>
        <w:pict>
          <v:rect style="position:absolute;margin-left:26.4pt;margin-top:493.05pt;width:396.95pt;height:12.95pt;z-index:-251658240;mso-position-horizontal-relative:page;mso-position-vertical-relative:page;z-index:-251658744" fillcolor="#BFBFBF" stroked="f"/>
        </w:pict>
      </w:r>
      <w:r>
        <w:pict>
          <v:rect style="position:absolute;margin-left:26.4pt;margin-top:518.75pt;width:396.95pt;height:12.95pt;z-index:-251658240;mso-position-horizontal-relative:page;mso-position-vertical-relative:page;z-index:-251658743" fillcolor="#BFBFBF" stroked="f"/>
        </w:pict>
      </w:r>
      <w:r>
        <w:pict>
          <v:rect style="position:absolute;margin-left:26.4pt;margin-top:551.65pt;width:396.95pt;height:12.95pt;z-index:-251658240;mso-position-horizontal-relative:page;mso-position-vertical-relative:page;z-index:-251658742" fillcolor="#BFBFBF" stroked="f"/>
        </w:pict>
      </w:r>
      <w:r>
        <w:pict>
          <v:rect style="position:absolute;margin-left:26.4pt;margin-top:577.05pt;width:396.95pt;height:13.2pt;z-index:-251658240;mso-position-horizontal-relative:page;mso-position-vertical-relative:page;z-index:-251658741" fillcolor="#BFBFBF" stroked="f"/>
        </w:pict>
      </w:r>
      <w:r>
        <w:pict>
          <v:rect style="position:absolute;margin-left:26.4pt;margin-top:602.75pt;width:396.95pt;height:12.95pt;z-index:-251658240;mso-position-horizontal-relative:page;mso-position-vertical-relative:page;z-index:-251658740" fillcolor="#BFBFBF" stroked="f"/>
        </w:pict>
      </w:r>
      <w:r>
        <w:pict>
          <v:rect style="position:absolute;margin-left:26.4pt;margin-top:628.2pt;width:396.95pt;height:13.2pt;z-index:-251658240;mso-position-horizontal-relative:page;mso-position-vertical-relative:page;z-index:-251658739" fillcolor="#BFBFBF" stroked="f"/>
        </w:pict>
      </w:r>
      <w:r>
        <w:pict>
          <v:rect style="position:absolute;margin-left:26.4pt;margin-top:661.3pt;width:396.95pt;height:13.2pt;z-index:-251658240;mso-position-horizontal-relative:page;mso-position-vertical-relative:page;z-index:-251658738" fillcolor="#BFBFBF" stroked="f"/>
        </w:pict>
      </w:r>
      <w:r>
        <w:pict>
          <v:rect style="position:absolute;margin-left:26.4pt;margin-top:694.2pt;width:396.95pt;height:12.95pt;z-index:-251658240;mso-position-horizontal-relative:page;mso-position-vertical-relative:page;z-index:-251658737" fillcolor="#BFBFBF" stroked="f"/>
        </w:pict>
      </w:r>
      <w:r>
        <w:pict>
          <v:rect style="position:absolute;margin-left:26.4pt;margin-top:719.65pt;width:396.95pt;height:12.95pt;z-index:-251658240;mso-position-horizontal-relative:page;mso-position-vertical-relative:page;z-index:-251658736" fillcolor="#BFBFBF" stroked="f"/>
        </w:pict>
      </w:r>
      <w:r>
        <w:pict>
          <v:rect style="position:absolute;margin-left:26.4pt;margin-top:745.3pt;width:396.95pt;height:12.95pt;z-index:-251658240;mso-position-horizontal-relative:page;mso-position-vertical-relative:page;z-index:-251658735" fillcolor="#BFBFBF" stroked="f"/>
        </w:pict>
      </w:r>
    </w:p>
    <w:p>
      <w:pPr>
        <w:pStyle w:val="Style3"/>
        <w:framePr w:wrap="none" w:vAnchor="page" w:hAnchor="page" w:x="563" w:y="5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objednávky</w:t>
      </w:r>
      <w:bookmarkEnd w:id="0"/>
    </w:p>
    <w:p>
      <w:pPr>
        <w:framePr w:wrap="none" w:vAnchor="page" w:hAnchor="page" w:x="8752" w:y="5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4pt;height:48pt;">
            <v:imagedata r:id="rId5" r:href="rId6"/>
          </v:shape>
        </w:pict>
      </w:r>
    </w:p>
    <w:p>
      <w:pPr>
        <w:pStyle w:val="Style5"/>
        <w:framePr w:wrap="none" w:vAnchor="page" w:hAnchor="page" w:x="592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Objednávka číslo: 2010</w:t>
      </w:r>
      <w:bookmarkEnd w:id="1"/>
    </w:p>
    <w:p>
      <w:pPr>
        <w:pStyle w:val="Style7"/>
        <w:framePr w:wrap="none" w:vAnchor="page" w:hAnchor="page" w:x="4412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 20.12.24</w:t>
      </w:r>
    </w:p>
    <w:p>
      <w:pPr>
        <w:pStyle w:val="Style7"/>
        <w:framePr w:wrap="none" w:vAnchor="page" w:hAnchor="page" w:x="8377" w:y="175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dokladu: 9744655414</w:t>
      </w:r>
    </w:p>
    <w:p>
      <w:pPr>
        <w:pStyle w:val="Style9"/>
        <w:framePr w:wrap="none" w:vAnchor="page" w:hAnchor="page" w:x="592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pStyle w:val="Style9"/>
        <w:framePr w:wrap="none" w:vAnchor="page" w:hAnchor="page" w:x="5968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Dodáno ze skladu</w:t>
      </w:r>
    </w:p>
    <w:p>
      <w:pPr>
        <w:pStyle w:val="Style11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</w:t>
      </w:r>
    </w:p>
    <w:p>
      <w:pPr>
        <w:pStyle w:val="Style7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Těšínská 1349/296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19010290 DIČ: CZ19010290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71600 Ostrava-Radvanice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Spis.značka: B 188 vedená u rejstříkového soudu v Ostravě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 Brandýsek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Slánská 547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27341 Brandýsek</w:t>
      </w:r>
    </w:p>
    <w:p>
      <w:pPr>
        <w:pStyle w:val="Style9"/>
        <w:framePr w:wrap="none" w:vAnchor="page" w:hAnchor="page" w:x="592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7"/>
        <w:framePr w:wrap="none" w:vAnchor="page" w:hAnchor="page" w:x="208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00879444</w:t>
      </w:r>
    </w:p>
    <w:p>
      <w:pPr>
        <w:pStyle w:val="Style7"/>
        <w:framePr w:wrap="none" w:vAnchor="page" w:hAnchor="page" w:x="401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CZ00879444</w:t>
      </w:r>
    </w:p>
    <w:p>
      <w:pPr>
        <w:pStyle w:val="Style9"/>
        <w:framePr w:wrap="none" w:vAnchor="page" w:hAnchor="page" w:x="5968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dodání zboží:</w:t>
      </w:r>
    </w:p>
    <w:p>
      <w:pPr>
        <w:pStyle w:val="Style7"/>
        <w:framePr w:w="1843" w:h="605" w:hRule="exact" w:wrap="none" w:vAnchor="page" w:hAnchor="page" w:x="592" w:y="386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Na Františku 847/8</w:t>
      </w:r>
    </w:p>
    <w:p>
      <w:pPr>
        <w:pStyle w:val="Style11"/>
        <w:framePr w:w="4877" w:h="601" w:hRule="exact" w:wrap="none" w:vAnchor="page" w:hAnchor="page" w:x="5968" w:y="387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960" w:right="0"/>
      </w:pPr>
      <w:r>
        <w:rPr>
          <w:rStyle w:val="CharStyle13"/>
          <w:b/>
          <w:bCs/>
        </w:rPr>
        <w:t>......</w:t>
      </w:r>
      <w:r>
        <w:rPr>
          <w:rStyle w:val="CharStyle14"/>
          <w:b/>
          <w:bCs/>
        </w:rPr>
        <w:t>......</w:t>
      </w:r>
      <w:r>
        <w:rPr>
          <w:rStyle w:val="CharStyle1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- ústavní lékárna - veřejná Na Františku 847/8</w:t>
      </w:r>
    </w:p>
    <w:tbl>
      <w:tblPr>
        <w:tblOverlap w:val="never"/>
        <w:tblLayout w:type="fixed"/>
        <w:jc w:val="left"/>
      </w:tblPr>
      <w:tblGrid>
        <w:gridCol w:w="854"/>
        <w:gridCol w:w="3970"/>
        <w:gridCol w:w="566"/>
        <w:gridCol w:w="1670"/>
        <w:gridCol w:w="888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11000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Praha 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 xml:space="preserve">11000 </w:t>
            </w:r>
            <w:r>
              <w:rPr>
                <w:rStyle w:val="CharStyle17"/>
              </w:rPr>
              <w:t>Praha 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8"/>
              </w:rPr>
              <w:t>Seznam objednaných položek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7"/>
              </w:rPr>
              <w:t xml:space="preserve">MJ </w:t>
            </w:r>
            <w:r>
              <w:rPr>
                <w:rStyle w:val="CharStyle16"/>
              </w:rPr>
              <w:t>Šarže Exspirace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s0243014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Acidum </w:t>
            </w:r>
            <w:r>
              <w:rPr>
                <w:rStyle w:val="CharStyle16"/>
              </w:rPr>
              <w:t xml:space="preserve">Folicum Léčiva 10mg </w:t>
            </w:r>
            <w:r>
              <w:rPr>
                <w:rStyle w:val="CharStyle16"/>
                <w:lang w:val="en-US" w:eastAsia="en-US" w:bidi="en-US"/>
              </w:rPr>
              <w:t>tbl.obd.45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3060924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31.08.27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s0176954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Algifen Neo por gtt sol 1x50ml/25000/250mg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100060689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d5015039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Aplikátor inzulinu NovoPen 6 </w:t>
            </w:r>
            <w:r>
              <w:rPr>
                <w:rStyle w:val="CharStyle16"/>
                <w:lang w:val="en-US" w:eastAsia="en-US" w:bidi="en-US"/>
              </w:rPr>
              <w:t>Blue copack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NVGCH57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s0084587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Atram 25 por tbl nob 90x25mg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2820724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s0237656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Augmentin 400mg/5ml+57mg/5ml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EL3F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31.10.25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s0268812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60" w:right="0" w:firstLine="0"/>
            </w:pPr>
            <w:r>
              <w:rPr>
                <w:rStyle w:val="CharStyle16"/>
              </w:rPr>
              <w:t>por.plv.sus.70ml+stř.</w:t>
            </w:r>
          </w:p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Broncho-Vaxom pro adultis 7mg </w:t>
            </w:r>
            <w:r>
              <w:rPr>
                <w:rStyle w:val="CharStyle16"/>
                <w:lang w:val="en-US" w:eastAsia="en-US" w:bidi="en-US"/>
              </w:rPr>
              <w:t>cps.dur.30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2400435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s0254710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en-US" w:eastAsia="en-US" w:bidi="en-US"/>
              </w:rPr>
              <w:t xml:space="preserve">Celebrex </w:t>
            </w:r>
            <w:r>
              <w:rPr>
                <w:rStyle w:val="CharStyle16"/>
              </w:rPr>
              <w:t xml:space="preserve">200mg </w:t>
            </w:r>
            <w:r>
              <w:rPr>
                <w:rStyle w:val="CharStyle16"/>
                <w:lang w:val="en-US" w:eastAsia="en-US" w:bidi="en-US"/>
              </w:rPr>
              <w:t xml:space="preserve">cps.dur.30 </w:t>
            </w: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3198514E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28.02.27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s0254577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Cotrimoxazol </w:t>
            </w:r>
            <w:r>
              <w:rPr>
                <w:rStyle w:val="CharStyle16"/>
              </w:rPr>
              <w:t xml:space="preserve">AL forte 800mg/160mg </w:t>
            </w:r>
            <w:r>
              <w:rPr>
                <w:rStyle w:val="CharStyle16"/>
                <w:lang w:val="en-US" w:eastAsia="en-US" w:bidi="en-US"/>
              </w:rPr>
              <w:t>tbl.nob.10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35035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30.11.27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d776299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Dlaha pro fixaci prstů ruky typ A vel.1 Handicap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202301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31.01.33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s0002427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Entizol tbl 20x250mg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110124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s0241851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Glyclada 30mg </w:t>
            </w:r>
            <w:r>
              <w:rPr>
                <w:rStyle w:val="CharStyle16"/>
              </w:rPr>
              <w:t>tbl.ret.90x30mg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DE2419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s0025366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Helicid 20 Zentiva por cps etd 90x20mg sklo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4R04263A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31.08.26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s0500886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Ifirmasta 150 mg por tbl flm 28x150mg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SN1992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s0087299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Imunor lyo 4x10mg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35000824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28.02.26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s0107676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Isoprinosine por.tbl.nob.50x500mg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22JQ079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31.10.27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s0076657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Ketonal inj i.m. 10x2ml/100mg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PB7832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31.12.26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s0267351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Klacid </w:t>
            </w:r>
            <w:r>
              <w:rPr>
                <w:rStyle w:val="CharStyle16"/>
              </w:rPr>
              <w:t>SR 500mg tbl.ret.7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1200633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30.04.26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s0002592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Milurit </w:t>
            </w:r>
            <w:r>
              <w:rPr>
                <w:rStyle w:val="CharStyle16"/>
              </w:rPr>
              <w:t>100 tbl 50x100mg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G734A0824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31.08.27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s0254176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NO-SPA 40mg </w:t>
            </w:r>
            <w:r>
              <w:rPr>
                <w:rStyle w:val="CharStyle16"/>
                <w:lang w:val="en-US" w:eastAsia="en-US" w:bidi="en-US"/>
              </w:rPr>
              <w:t>tbl.nob.24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HV117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31.07.27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s0217669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6"/>
              </w:rPr>
              <w:t xml:space="preserve">Nutrilon 2 </w:t>
            </w:r>
            <w:r>
              <w:rPr>
                <w:rStyle w:val="CharStyle16"/>
                <w:lang w:val="en-US" w:eastAsia="en-US" w:bidi="en-US"/>
              </w:rPr>
              <w:t xml:space="preserve">Allergy </w:t>
            </w:r>
            <w:r>
              <w:rPr>
                <w:rStyle w:val="CharStyle16"/>
              </w:rPr>
              <w:t>Care Syneo+ por.plv.sol.1x450g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2026.02.14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14.02.26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s0223055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Ozempic 1mg inj.sol. 1x3ml+4j.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PT6ER94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30.09.26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s0233307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Pioglitazon Mylan 30mg </w:t>
            </w:r>
            <w:r>
              <w:rPr>
                <w:rStyle w:val="CharStyle16"/>
                <w:lang w:val="en-US" w:eastAsia="en-US" w:bidi="en-US"/>
              </w:rPr>
              <w:t>tbl.nob.28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8187584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s0032917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Preductal </w:t>
            </w:r>
            <w:r>
              <w:rPr>
                <w:rStyle w:val="CharStyle16"/>
                <w:lang w:val="en-US" w:eastAsia="en-US" w:bidi="en-US"/>
              </w:rPr>
              <w:t xml:space="preserve">MR </w:t>
            </w:r>
            <w:r>
              <w:rPr>
                <w:rStyle w:val="CharStyle16"/>
              </w:rPr>
              <w:t>por tbl ret 60x35mg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362802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30.09.26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s0148070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Rosucard 10mg por.tbl.flm.90x10mg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4R03632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31.03.26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s0148070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Rosucard 10mg por.tbl.flm.90x10mg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4R03632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31.03.26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s0249511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Rybelsus 7mg </w:t>
            </w:r>
            <w:r>
              <w:rPr>
                <w:rStyle w:val="CharStyle16"/>
                <w:lang w:val="en-US" w:eastAsia="en-US" w:bidi="en-US"/>
              </w:rPr>
              <w:t>tbl.nob.30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PS6LX39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31.10.26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s0237704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Seretide 25/50/dáv.inhaler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UN7E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31.05.26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s0184398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6"/>
              </w:rPr>
              <w:t xml:space="preserve">inh.sus.pss.120dáv+poč. Sorvasta 15mg </w:t>
            </w:r>
            <w:r>
              <w:rPr>
                <w:rStyle w:val="CharStyle16"/>
                <w:lang w:val="en-US" w:eastAsia="en-US" w:bidi="en-US"/>
              </w:rPr>
              <w:t>tbl.flm.30x1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V40205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s0177810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Tamalis 1mg/ml perorál.rozt.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23029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31.03.26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s0204694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60" w:right="0" w:firstLine="0"/>
            </w:pPr>
            <w:r>
              <w:rPr>
                <w:rStyle w:val="CharStyle16"/>
              </w:rPr>
              <w:t>por.sol.1x120ml/120mg</w:t>
            </w:r>
          </w:p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60" w:right="0" w:firstLine="0"/>
            </w:pPr>
            <w:r>
              <w:rPr>
                <w:rStyle w:val="CharStyle16"/>
              </w:rPr>
              <w:t>Torvacard Neo 40mg por tbl flm 90x40mg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2780824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s0231961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Valtrex </w:t>
            </w:r>
            <w:r>
              <w:rPr>
                <w:rStyle w:val="CharStyle16"/>
              </w:rPr>
              <w:t>500mg tbl.flm.42x500mg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UG8C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s0225450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en-US" w:eastAsia="en-US" w:bidi="en-US"/>
              </w:rPr>
              <w:t xml:space="preserve">Vessel Due </w:t>
            </w:r>
            <w:r>
              <w:rPr>
                <w:rStyle w:val="CharStyle16"/>
              </w:rPr>
              <w:t xml:space="preserve">F 250 </w:t>
            </w:r>
            <w:r>
              <w:rPr>
                <w:rStyle w:val="CharStyle16"/>
                <w:lang w:val="de-DE" w:eastAsia="de-DE" w:bidi="de-DE"/>
              </w:rPr>
              <w:t xml:space="preserve">SU </w:t>
            </w:r>
            <w:r>
              <w:rPr>
                <w:rStyle w:val="CharStyle16"/>
              </w:rPr>
              <w:t>cps mol 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30060C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18.06.29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s0168899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Xarelto 15mg por tbl flm 98x15mg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BT19SK1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s0269010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Zinnat </w:t>
            </w:r>
            <w:r>
              <w:rPr>
                <w:rStyle w:val="CharStyle16"/>
              </w:rPr>
              <w:t xml:space="preserve">250mg </w:t>
            </w:r>
            <w:r>
              <w:rPr>
                <w:rStyle w:val="CharStyle16"/>
                <w:lang w:val="en-US" w:eastAsia="en-US" w:bidi="en-US"/>
              </w:rPr>
              <w:t>tbl.flm.10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9R4R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31.05.26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ENZYCOL tob.100+40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L0310244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03.10.27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5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tabs>
                <w:tab w:leader="underscore" w:pos="65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ab/>
              <w:t>Sinnati irp</w:t>
            </w:r>
          </w:p>
        </w:tc>
      </w:tr>
    </w:tbl>
    <w:p>
      <w:pPr>
        <w:pStyle w:val="Style20"/>
        <w:framePr w:wrap="none" w:vAnchor="page" w:hAnchor="page" w:x="9155" w:y="152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rStyle w:val="CharStyle22"/>
        </w:rPr>
        <w:t>er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f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ed</w:t>
      </w:r>
      <w:bookmarkEnd w:id="2"/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Digitally signed</w:t>
      </w:r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Date: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2024.12</w:t>
      </w:r>
    </w:p>
    <w:p>
      <w:pPr>
        <w:pStyle w:val="Style25"/>
        <w:framePr w:w="3130" w:h="993" w:hRule="exact" w:wrap="none" w:vAnchor="page" w:hAnchor="page" w:x="6976" w:y="15700"/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+01:00</w:t>
        <w:tab/>
        <w:t>i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—j</w:t>
      </w:r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Reason: proof btlauthenticity</w:t>
      </w:r>
    </w:p>
    <w:p>
      <w:pPr>
        <w:pStyle w:val="Style27"/>
        <w:framePr w:w="2083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Vystaveno: </w:t>
      </w:r>
      <w:r>
        <w:rPr>
          <w:w w:val="100"/>
          <w:spacing w:val="0"/>
          <w:color w:val="000000"/>
          <w:position w:val="0"/>
        </w:rPr>
        <w:t>20. 12. 2024</w:t>
      </w:r>
    </w:p>
    <w:p>
      <w:pPr>
        <w:pStyle w:val="Style29"/>
        <w:framePr w:w="2083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180" w:right="0" w:firstLine="0"/>
      </w:pPr>
      <w:r>
        <w:rPr>
          <w:lang w:val="cs-CZ" w:eastAsia="cs-CZ" w:bidi="cs-CZ"/>
          <w:w w:val="100"/>
          <w:color w:val="000000"/>
          <w:position w:val="0"/>
        </w:rPr>
        <w:t>kštfíy</w:t>
      </w:r>
      <w:r>
        <w:rPr>
          <w:rStyle w:val="CharStyle31"/>
          <w:vertAlign w:val="superscript"/>
        </w:rPr>
        <w:t>1</w:t>
      </w:r>
    </w:p>
    <w:p>
      <w:pPr>
        <w:pStyle w:val="Style32"/>
        <w:framePr w:w="2083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</w:t>
      </w:r>
      <w:r>
        <w:rPr>
          <w:rStyle w:val="CharStyle34"/>
        </w:rPr>
        <w:t>:</w:t>
      </w:r>
      <w:r>
        <w:rPr>
          <w:w w:val="100"/>
          <w:spacing w:val="0"/>
          <w:color w:val="000000"/>
          <w:position w:val="0"/>
        </w:rPr>
        <w:t>00:11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15.95pt;margin-top:764.05pt;width:45.1pt;height:48.pt;z-index:-251658734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.25pt;margin-top:26.35pt;width:397.45pt;height:17.75pt;z-index:-251658240;mso-position-horizontal-relative:page;mso-position-vertical-relative:page;z-index:-251658733" fillcolor="#C9C9C9" stroked="f"/>
        </w:pict>
      </w:r>
      <w:r>
        <w:pict>
          <v:rect style="position:absolute;margin-left:26.45pt;margin-top:59.pt;width:396.95pt;height:13.2pt;z-index:-251658240;mso-position-horizontal-relative:page;mso-position-vertical-relative:page;z-index:-251658732" fillcolor="#BFBFBF" stroked="f"/>
        </w:pict>
      </w:r>
      <w:r>
        <w:pict>
          <v:rect style="position:absolute;margin-left:26.45pt;margin-top:84.65pt;width:396.95pt;height:12.95pt;z-index:-251658240;mso-position-horizontal-relative:page;mso-position-vertical-relative:page;z-index:-251658731" fillcolor="#BFBFBF" stroked="f"/>
        </w:pict>
      </w:r>
      <w:r>
        <w:pict>
          <v:rect style="position:absolute;margin-left:26.45pt;margin-top:110.1pt;width:396.95pt;height:13.2pt;z-index:-251658240;mso-position-horizontal-relative:page;mso-position-vertical-relative:page;z-index:-251658730" fillcolor="#BFBFBF" stroked="f"/>
        </w:pict>
      </w:r>
      <w:r>
        <w:pict>
          <v:rect style="position:absolute;margin-left:26.45pt;margin-top:150.65pt;width:396.95pt;height:12.95pt;z-index:-251658240;mso-position-horizontal-relative:page;mso-position-vertical-relative:page;z-index:-251658729" fillcolor="#BFBFBF" stroked="f"/>
        </w:pict>
      </w:r>
      <w:r>
        <w:pict>
          <v:rect style="position:absolute;margin-left:26.45pt;margin-top:176.1pt;width:396.95pt;height:12.95pt;z-index:-251658240;mso-position-horizontal-relative:page;mso-position-vertical-relative:page;z-index:-251658728" fillcolor="#BFBFBF" stroked="f"/>
        </w:pict>
      </w:r>
      <w:r>
        <w:pict>
          <v:rect style="position:absolute;margin-left:26.45pt;margin-top:201.55pt;width:396.95pt;height:13.2pt;z-index:-251658240;mso-position-horizontal-relative:page;mso-position-vertical-relative:page;z-index:-251658727" fillcolor="#BFBFBF" stroked="f"/>
        </w:pict>
      </w:r>
      <w:r>
        <w:pict>
          <v:rect style="position:absolute;margin-left:26.45pt;margin-top:227.2pt;width:396.95pt;height:12.95pt;z-index:-251658240;mso-position-horizontal-relative:page;mso-position-vertical-relative:page;z-index:-251658726" fillcolor="#BFBFBF" stroked="f"/>
        </w:pict>
      </w:r>
      <w:r>
        <w:pict>
          <v:rect style="position:absolute;margin-left:26.45pt;margin-top:252.65pt;width:396.95pt;height:12.95pt;z-index:-251658240;mso-position-horizontal-relative:page;mso-position-vertical-relative:page;z-index:-251658725" fillcolor="#BFBFBF" stroked="f"/>
        </w:pict>
      </w:r>
      <w:r>
        <w:pict>
          <v:rect style="position:absolute;margin-left:26.45pt;margin-top:278.1pt;width:396.95pt;height:12.95pt;z-index:-251658240;mso-position-horizontal-relative:page;mso-position-vertical-relative:page;z-index:-251658724" fillcolor="#BFBFBF" stroked="f"/>
        </w:pict>
      </w:r>
      <w:r>
        <w:pict>
          <v:rect style="position:absolute;margin-left:26.45pt;margin-top:303.8pt;width:396.95pt;height:12.95pt;z-index:-251658240;mso-position-horizontal-relative:page;mso-position-vertical-relative:page;z-index:-251658723" fillcolor="#BFBFBF" stroked="f"/>
        </w:pict>
      </w:r>
      <w:r>
        <w:pict>
          <v:rect style="position:absolute;margin-left:26.45pt;margin-top:329.2pt;width:396.95pt;height:12.95pt;z-index:-251658240;mso-position-horizontal-relative:page;mso-position-vertical-relative:page;z-index:-251658722" fillcolor="#BFBFBF" stroked="f"/>
        </w:pict>
      </w:r>
      <w:r>
        <w:pict>
          <v:rect style="position:absolute;margin-left:26.45pt;margin-top:354.65pt;width:396.95pt;height:13.2pt;z-index:-251658240;mso-position-horizontal-relative:page;mso-position-vertical-relative:page;z-index:-251658721" fillcolor="#BFBFBF" stroked="f"/>
        </w:pict>
      </w:r>
      <w:r>
        <w:pict>
          <v:rect style="position:absolute;margin-left:26.45pt;margin-top:387.8pt;width:396.95pt;height:12.95pt;z-index:-251658240;mso-position-horizontal-relative:page;mso-position-vertical-relative:page;z-index:-251658720" fillcolor="#BFBFBF" stroked="f"/>
        </w:pict>
      </w:r>
    </w:p>
    <w:tbl>
      <w:tblPr>
        <w:tblOverlap w:val="never"/>
        <w:tblLayout w:type="fixed"/>
        <w:jc w:val="left"/>
      </w:tblPr>
      <w:tblGrid>
        <w:gridCol w:w="994"/>
        <w:gridCol w:w="3840"/>
        <w:gridCol w:w="965"/>
        <w:gridCol w:w="874"/>
        <w:gridCol w:w="1277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7"/>
                <w:lang w:val="de-DE" w:eastAsia="de-DE" w:bidi="de-DE"/>
              </w:rPr>
              <w:t xml:space="preserve">MJ </w:t>
            </w:r>
            <w:r>
              <w:rPr>
                <w:rStyle w:val="CharStyle16"/>
              </w:rPr>
              <w:t>Šarže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7747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ExSpirace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d765682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Mollers Omega 3 Double 112 kapsli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550915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30.09.26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d773589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Nutrilon Advanced 1 350g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2026.01.26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26.01.26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d773590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Nutrilon Advanced 2 350g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2025.11.07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07.11.25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d756839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Rinopanteina nosní mast 10g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240500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31.12.26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d777501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SELZINK PLUS tbl.60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7040324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31.03.27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d750179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Seni Soft Super 60 x 90 cm 5ks podložky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1302277648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30.09.29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d772784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absorpční</w:t>
            </w:r>
          </w:p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20" w:right="0" w:firstLine="0"/>
            </w:pPr>
            <w:r>
              <w:rPr>
                <w:rStyle w:val="CharStyle16"/>
              </w:rPr>
              <w:t xml:space="preserve">STOPKAŠEL </w:t>
            </w:r>
            <w:r>
              <w:rPr>
                <w:rStyle w:val="CharStyle16"/>
                <w:lang w:val="de-DE" w:eastAsia="de-DE" w:bidi="de-DE"/>
              </w:rPr>
              <w:t xml:space="preserve">Medical </w:t>
            </w:r>
            <w:r>
              <w:rPr>
                <w:rStyle w:val="CharStyle16"/>
              </w:rPr>
              <w:t>sirup OD 1 ROKU 100+50ml NAVÍC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20231109A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08.11.26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d706221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Test drogový MET proužek /Pervitin, Extáze/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087034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d773908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Irigátor klystýr set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202410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31.10.29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d755301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Lenienska 125ml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H050624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30.06.26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d714999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Násadec protiskluzový na hůl HE 1022 5 hrotů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X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31.12.30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d771193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Test těhotenský Clearblue ULTRA ČASNÝ 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ABL2992/2B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31.08.27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d127199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Vincentka nesl.nevr.obal 0,7l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30102026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30.10.26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S0137119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Calcium 500mg Pharmavit </w:t>
            </w:r>
            <w:r>
              <w:rPr>
                <w:rStyle w:val="CharStyle16"/>
              </w:rPr>
              <w:t xml:space="preserve">por </w:t>
            </w:r>
            <w:r>
              <w:rPr>
                <w:rStyle w:val="CharStyle16"/>
                <w:lang w:val="de-DE" w:eastAsia="de-DE" w:bidi="de-DE"/>
              </w:rPr>
              <w:t xml:space="preserve">tbl eff </w:t>
            </w:r>
            <w:r>
              <w:rPr>
                <w:rStyle w:val="CharStyle16"/>
              </w:rPr>
              <w:t>20x500mg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A020224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28.02.26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S0062863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Candibene(Fungizid)tblvag3x200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09778T5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30.06.27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S0029255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Cialis </w:t>
            </w:r>
            <w:r>
              <w:rPr>
                <w:rStyle w:val="CharStyle16"/>
              </w:rPr>
              <w:t>10mg por tbl flm 4x10mg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D771294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31.10.26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S0161049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Daylette 3mg/0.02mg por tbl flm 3x28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Z46460C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30.06.26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S0249172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Devenal 500mg </w:t>
            </w:r>
            <w:r>
              <w:rPr>
                <w:rStyle w:val="CharStyle16"/>
                <w:lang w:val="en-US" w:eastAsia="en-US" w:bidi="en-US"/>
              </w:rPr>
              <w:t>tbl.flm.60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7481223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31.12.27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S0232588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Dormicum 7.5mg </w:t>
            </w:r>
            <w:r>
              <w:rPr>
                <w:rStyle w:val="CharStyle16"/>
                <w:lang w:val="en-US" w:eastAsia="en-US" w:bidi="en-US"/>
              </w:rPr>
              <w:t xml:space="preserve">tbl.flm.20x7.5mg </w:t>
            </w:r>
            <w:r>
              <w:rPr>
                <w:rStyle w:val="CharStyle16"/>
              </w:rPr>
              <w:t>SPLP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E0260E1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S0264860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Duomox 1000mg </w:t>
            </w:r>
            <w:r>
              <w:rPr>
                <w:rStyle w:val="CharStyle16"/>
                <w:lang w:val="en-US" w:eastAsia="en-US" w:bidi="en-US"/>
              </w:rPr>
              <w:t>tbl.sus.20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E19300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31.08.27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S0275559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Essentiale </w:t>
            </w:r>
            <w:r>
              <w:rPr>
                <w:rStyle w:val="CharStyle16"/>
              </w:rPr>
              <w:t xml:space="preserve">300mg </w:t>
            </w:r>
            <w:r>
              <w:rPr>
                <w:rStyle w:val="CharStyle16"/>
                <w:lang w:val="en-US" w:eastAsia="en-US" w:bidi="en-US"/>
              </w:rPr>
              <w:t>cps.dur.90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4KLK46DK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28.02.26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S0115252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Heřmánkový čaj </w:t>
            </w:r>
            <w:r>
              <w:rPr>
                <w:rStyle w:val="CharStyle16"/>
                <w:lang w:val="en-US" w:eastAsia="en-US" w:bidi="en-US"/>
              </w:rPr>
              <w:t xml:space="preserve">por.spc.20x1.5gm </w:t>
            </w:r>
            <w:r>
              <w:rPr>
                <w:rStyle w:val="CharStyle16"/>
              </w:rPr>
              <w:t>Meg.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224102024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24.10.26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S0124137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Ibuprofen </w:t>
            </w:r>
            <w:r>
              <w:rPr>
                <w:rStyle w:val="CharStyle16"/>
              </w:rPr>
              <w:t>Galmed 400mg tbl flm 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V048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30.11.28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S0246181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Magnesium/Vitamín C </w:t>
            </w:r>
            <w:r>
              <w:rPr>
                <w:rStyle w:val="CharStyle16"/>
                <w:lang w:val="de-DE" w:eastAsia="de-DE" w:bidi="de-DE"/>
              </w:rPr>
              <w:t>PHARMAVIT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B020224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28.02.26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S0011485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220" w:right="0" w:firstLine="0"/>
            </w:pPr>
            <w:r>
              <w:rPr>
                <w:rStyle w:val="CharStyle16"/>
                <w:lang w:val="en-US" w:eastAsia="en-US" w:bidi="en-US"/>
              </w:rPr>
              <w:t xml:space="preserve">por.tbl.eff.20 </w:t>
            </w:r>
            <w:r>
              <w:rPr>
                <w:rStyle w:val="CharStyle16"/>
                <w:lang w:val="de-DE" w:eastAsia="de-DE" w:bidi="de-DE"/>
              </w:rPr>
              <w:t xml:space="preserve">Milgamma </w:t>
            </w:r>
            <w:r>
              <w:rPr>
                <w:rStyle w:val="CharStyle16"/>
              </w:rPr>
              <w:t xml:space="preserve">N </w:t>
            </w:r>
            <w:r>
              <w:rPr>
                <w:rStyle w:val="CharStyle16"/>
                <w:lang w:val="de-DE" w:eastAsia="de-DE" w:bidi="de-DE"/>
              </w:rPr>
              <w:t>inj 5x2ml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40205D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S0253121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Panthenol Quintesence 100mg </w:t>
            </w:r>
            <w:r>
              <w:rPr>
                <w:rStyle w:val="CharStyle16"/>
                <w:lang w:val="en-US" w:eastAsia="en-US" w:bidi="en-US"/>
              </w:rPr>
              <w:t>tbl.nob.20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240102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S0246002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>Voltaren Forte 20mg/g gel 50g IB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de-DE" w:eastAsia="de-DE" w:bidi="de-DE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lang w:val="de-DE" w:eastAsia="de-DE" w:bidi="de-DE"/>
              </w:rPr>
              <w:t>6W4X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7747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30.04.27</w:t>
            </w:r>
          </w:p>
        </w:tc>
      </w:tr>
    </w:tbl>
    <w:p>
      <w:pPr>
        <w:pStyle w:val="Style35"/>
        <w:framePr w:wrap="none" w:vAnchor="page" w:hAnchor="page" w:x="526" w:y="886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</w:t>
      </w:r>
    </w:p>
    <w:tbl>
      <w:tblPr>
        <w:tblOverlap w:val="never"/>
        <w:tblLayout w:type="fixed"/>
        <w:jc w:val="left"/>
      </w:tblPr>
      <w:tblGrid>
        <w:gridCol w:w="1027"/>
        <w:gridCol w:w="1786"/>
        <w:gridCol w:w="1872"/>
        <w:gridCol w:w="2078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63" w:h="581" w:wrap="none" w:vAnchor="page" w:hAnchor="page" w:x="636" w:y="9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Cena 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Celkem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 xml:space="preserve">Cena celkem </w:t>
            </w:r>
            <w:r>
              <w:rPr>
                <w:rStyle w:val="CharStyle37"/>
                <w:b w:val="0"/>
                <w:bCs w:val="0"/>
              </w:rPr>
              <w:t xml:space="preserve">s </w:t>
            </w:r>
            <w:r>
              <w:rPr>
                <w:rStyle w:val="CharStyle16"/>
              </w:rPr>
              <w:t>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54 651,40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6 736,32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9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38"/>
              </w:rPr>
              <w:t>61 387,72 Kč</w:t>
            </w:r>
          </w:p>
        </w:tc>
      </w:tr>
    </w:tbl>
    <w:p>
      <w:pPr>
        <w:pStyle w:val="Style39"/>
        <w:framePr w:w="7949" w:h="557" w:hRule="exact" w:wrap="none" w:vAnchor="page" w:hAnchor="page" w:x="526" w:y="11059"/>
        <w:widowControl w:val="0"/>
        <w:keepNext w:val="0"/>
        <w:keepLines w:val="0"/>
        <w:shd w:val="clear" w:color="auto" w:fill="auto"/>
        <w:bidi w:val="0"/>
        <w:jc w:val="left"/>
        <w:spacing w:before="0" w:after="142" w:line="190" w:lineRule="exact"/>
        <w:ind w:left="140" w:right="0" w:firstLine="0"/>
      </w:pPr>
      <w:bookmarkStart w:id="3" w:name="bookmark3"/>
      <w:r>
        <w:rPr>
          <w:rStyle w:val="CharStyle41"/>
          <w:b/>
          <w:bCs/>
        </w:rPr>
        <w:t>Informace pro odběratele</w:t>
      </w:r>
      <w:bookmarkEnd w:id="3"/>
    </w:p>
    <w:p>
      <w:pPr>
        <w:pStyle w:val="Style7"/>
        <w:framePr w:w="7949" w:h="557" w:hRule="exact" w:wrap="none" w:vAnchor="page" w:hAnchor="page" w:x="526" w:y="1105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 dodavatelem bylo vydáno v souladu se zákonem č. 340/2015 Sb. o registru smluv.</w:t>
      </w:r>
    </w:p>
    <w:p>
      <w:pPr>
        <w:pStyle w:val="Style42"/>
        <w:framePr w:wrap="none" w:vAnchor="page" w:hAnchor="page" w:x="6074" w:y="154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1766" w:h="442" w:hRule="exact" w:wrap="none" w:vAnchor="page" w:hAnchor="page" w:x="9334" w:y="15455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Vystaveno: 20. 12. 2024 8:00:11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6">
    <w:name w:val="Nadpis #4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Základní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Základní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Základní text (4) + 8,5 pt"/>
    <w:basedOn w:val="CharStyle12"/>
    <w:rPr>
      <w:lang w:val="cs-CZ" w:eastAsia="cs-CZ" w:bidi="cs-CZ"/>
      <w:sz w:val="17"/>
      <w:szCs w:val="17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4) + 8,5 pt,Řádkování 0 pt"/>
    <w:basedOn w:val="CharStyle12"/>
    <w:rPr>
      <w:lang w:val="cs-CZ" w:eastAsia="cs-CZ" w:bidi="cs-CZ"/>
      <w:sz w:val="17"/>
      <w:szCs w:val="17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4) + 8,5 pt"/>
    <w:basedOn w:val="CharStyle12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2) + Tahoma,9,5 pt,Tučné"/>
    <w:basedOn w:val="CharStyle8"/>
    <w:rPr>
      <w:lang w:val="cs-CZ" w:eastAsia="cs-CZ" w:bidi="cs-CZ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9">
    <w:name w:val="Základní text (2) + Tahoma,6,5 pt"/>
    <w:basedOn w:val="CharStyle8"/>
    <w:rPr>
      <w:lang w:val="cs-CZ" w:eastAsia="cs-CZ" w:bidi="cs-CZ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1">
    <w:name w:val="Nadpis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2">
    <w:name w:val="Nadpis #1"/>
    <w:basedOn w:val="CharStyle21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4">
    <w:name w:val="Základní text (5)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Základní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8">
    <w:name w:val="Titulek obrázku_"/>
    <w:basedOn w:val="DefaultParagraphFont"/>
    <w:link w:val="Style27"/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0">
    <w:name w:val="Titulek obrázku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-10"/>
    </w:rPr>
  </w:style>
  <w:style w:type="character" w:customStyle="1" w:styleId="CharStyle31">
    <w:name w:val="Titulek obrázku (2) + Tahoma,Řádkování 0 pt"/>
    <w:basedOn w:val="CharStyle30"/>
    <w:rPr>
      <w:lang w:val="cs-CZ" w:eastAsia="cs-CZ" w:bidi="cs-CZ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3">
    <w:name w:val="Titulek obrázku (3)_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4">
    <w:name w:val="Titulek obrázku (3) + 10 pt"/>
    <w:basedOn w:val="CharStyle33"/>
    <w:rPr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Základní text (7)_"/>
    <w:basedOn w:val="DefaultParagraphFont"/>
    <w:link w:val="Style3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7">
    <w:name w:val="Základní text (2) + Franklin Gothic Heavy,5,5 pt,Malá písmena"/>
    <w:basedOn w:val="CharStyle8"/>
    <w:rPr>
      <w:lang w:val="cs-CZ" w:eastAsia="cs-CZ" w:bidi="cs-CZ"/>
      <w:b/>
      <w:bCs/>
      <w:smallCap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8">
    <w:name w:val="Základní text (2) + 8,5 pt,Tučné"/>
    <w:basedOn w:val="CharStyle8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0">
    <w:name w:val="Nadpis #3_"/>
    <w:basedOn w:val="DefaultParagraphFont"/>
    <w:link w:val="Style39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1">
    <w:name w:val="Nadpis #3"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Záhlaví nebo Zápatí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5">
    <w:name w:val="Nadpis #4"/>
    <w:basedOn w:val="Normal"/>
    <w:link w:val="CharStyle6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after="60" w:line="0" w:lineRule="exact"/>
      <w:ind w:hanging="96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spacing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Titulek obrázku"/>
    <w:basedOn w:val="Normal"/>
    <w:link w:val="CharStyle28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9">
    <w:name w:val="Titulek obrázku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-10"/>
    </w:rPr>
  </w:style>
  <w:style w:type="paragraph" w:customStyle="1" w:styleId="Style32">
    <w:name w:val="Titulek obrázku (3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5">
    <w:name w:val="Základní text (7)"/>
    <w:basedOn w:val="Normal"/>
    <w:link w:val="CharStyle36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9">
    <w:name w:val="Nadpis #3"/>
    <w:basedOn w:val="Normal"/>
    <w:link w:val="CharStyle40"/>
    <w:pPr>
      <w:widowControl w:val="0"/>
      <w:shd w:val="clear" w:color="auto" w:fill="FFFFFF"/>
      <w:outlineLvl w:val="2"/>
      <w:spacing w:before="1200"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42">
    <w:name w:val="Záhlaví nebo Zápatí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FastReport® PDF export</dc:subject>
  <dc:creator>FastReport®</dc:creator>
  <cp:keywords/>
</cp:coreProperties>
</file>